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0A56132D"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03BF998F" w14:textId="2551B561" w:rsidR="00D70499" w:rsidRPr="00392AD6" w:rsidRDefault="00D70499" w:rsidP="00D7049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tab/>
      </w:r>
      <w:hyperlink w:anchor="_11.1.2.1_Sentencing_of" w:history="1">
        <w:r w:rsidRPr="00392AD6">
          <w:rPr>
            <w:rStyle w:val="Hyperlink"/>
            <w:rFonts w:ascii="Arial" w:hAnsi="Arial" w:cs="Arial"/>
            <w:b/>
            <w:bCs/>
            <w:sz w:val="20"/>
            <w:u w:val="none"/>
          </w:rPr>
          <w:tab/>
          <w:t>11.1.2</w:t>
        </w:r>
        <w:r>
          <w:rPr>
            <w:rStyle w:val="Hyperlink"/>
            <w:rFonts w:ascii="Arial" w:hAnsi="Arial" w:cs="Arial"/>
            <w:b/>
            <w:bCs/>
            <w:sz w:val="20"/>
            <w:u w:val="none"/>
          </w:rPr>
          <w:t>.1 S</w:t>
        </w:r>
        <w:r w:rsidRPr="00392AD6">
          <w:rPr>
            <w:rStyle w:val="Hyperlink"/>
            <w:rFonts w:ascii="Arial" w:hAnsi="Arial" w:cs="Arial"/>
            <w:b/>
            <w:bCs/>
            <w:sz w:val="20"/>
            <w:u w:val="none"/>
          </w:rPr>
          <w:t>entencing of adult</w:t>
        </w:r>
        <w:r w:rsidR="00051F63">
          <w:rPr>
            <w:rStyle w:val="Hyperlink"/>
            <w:rFonts w:ascii="Arial" w:hAnsi="Arial" w:cs="Arial"/>
            <w:b/>
            <w:bCs/>
            <w:sz w:val="20"/>
            <w:u w:val="none"/>
          </w:rPr>
          <w:t>s</w:t>
        </w:r>
        <w:r>
          <w:rPr>
            <w:rStyle w:val="Hyperlink"/>
            <w:rFonts w:ascii="Arial" w:hAnsi="Arial" w:cs="Arial"/>
            <w:b/>
            <w:bCs/>
            <w:sz w:val="20"/>
            <w:u w:val="none"/>
          </w:rPr>
          <w:t xml:space="preserve"> for offences committed as a child</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6719ACBE" w14:textId="4D7221C2" w:rsidR="00A42676" w:rsidRDefault="00A42676" w:rsidP="00A42676">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1_Relevance_of" w:history="1">
        <w:r w:rsidRPr="00392AD6">
          <w:rPr>
            <w:rStyle w:val="Hyperlink"/>
            <w:rFonts w:ascii="Arial" w:hAnsi="Arial" w:cs="Arial"/>
            <w:b/>
            <w:bCs/>
            <w:sz w:val="20"/>
            <w:u w:val="none"/>
          </w:rPr>
          <w:tab/>
          <w:t>11.1.2</w:t>
        </w:r>
        <w:r>
          <w:rPr>
            <w:rStyle w:val="Hyperlink"/>
            <w:rFonts w:ascii="Arial" w:hAnsi="Arial" w:cs="Arial"/>
            <w:b/>
            <w:bCs/>
            <w:sz w:val="20"/>
            <w:u w:val="none"/>
          </w:rPr>
          <w:t>1</w:t>
        </w:r>
        <w:r w:rsidRPr="00392AD6">
          <w:rPr>
            <w:rStyle w:val="Hyperlink"/>
            <w:rFonts w:ascii="Arial" w:hAnsi="Arial" w:cs="Arial"/>
            <w:b/>
            <w:bCs/>
            <w:sz w:val="20"/>
            <w:u w:val="none"/>
          </w:rPr>
          <w:tab/>
        </w:r>
        <w:r>
          <w:rPr>
            <w:rStyle w:val="Hyperlink"/>
            <w:rFonts w:ascii="Arial" w:hAnsi="Arial" w:cs="Arial"/>
            <w:b/>
            <w:bCs/>
            <w:sz w:val="20"/>
            <w:u w:val="none"/>
          </w:rPr>
          <w:t>Relevance of cultural practice to sentencing for a Commonwealth offence</w:t>
        </w:r>
      </w:hyperlink>
    </w:p>
    <w:p w14:paraId="4E685D38" w14:textId="4F5AFEF9" w:rsidR="0038028E" w:rsidRPr="00347B83" w:rsidRDefault="00347B83" w:rsidP="0038028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u w:val="none"/>
        </w:rPr>
      </w:pPr>
      <w:r>
        <w:rPr>
          <w:rFonts w:ascii="Arial" w:hAnsi="Arial" w:cs="Arial"/>
          <w:b/>
          <w:bCs/>
          <w:sz w:val="20"/>
        </w:rPr>
        <w:fldChar w:fldCharType="begin"/>
      </w:r>
      <w:r>
        <w:rPr>
          <w:rFonts w:ascii="Arial" w:hAnsi="Arial" w:cs="Arial"/>
          <w:b/>
          <w:bCs/>
          <w:sz w:val="20"/>
        </w:rPr>
        <w:instrText>HYPERLINK  \l "_11.1.22_Effect_of"</w:instrText>
      </w:r>
      <w:r>
        <w:rPr>
          <w:rFonts w:ascii="Arial" w:hAnsi="Arial" w:cs="Arial"/>
          <w:b/>
          <w:bCs/>
          <w:sz w:val="20"/>
        </w:rPr>
      </w:r>
      <w:r>
        <w:rPr>
          <w:rFonts w:ascii="Arial" w:hAnsi="Arial" w:cs="Arial"/>
          <w:b/>
          <w:bCs/>
          <w:sz w:val="20"/>
        </w:rPr>
        <w:fldChar w:fldCharType="separate"/>
      </w:r>
      <w:r w:rsidR="0038028E" w:rsidRPr="00347B83">
        <w:rPr>
          <w:rStyle w:val="Hyperlink"/>
          <w:rFonts w:ascii="Arial" w:hAnsi="Arial" w:cs="Arial"/>
          <w:b/>
          <w:bCs/>
          <w:sz w:val="20"/>
          <w:u w:val="none"/>
        </w:rPr>
        <w:tab/>
        <w:t>11.1.22</w:t>
      </w:r>
      <w:r w:rsidR="0038028E" w:rsidRPr="00347B83">
        <w:rPr>
          <w:rStyle w:val="Hyperlink"/>
          <w:rFonts w:ascii="Arial" w:hAnsi="Arial" w:cs="Arial"/>
          <w:b/>
          <w:bCs/>
          <w:sz w:val="20"/>
          <w:u w:val="none"/>
        </w:rPr>
        <w:tab/>
        <w:t>Effec</w:t>
      </w:r>
      <w:r w:rsidRPr="00347B83">
        <w:rPr>
          <w:rStyle w:val="Hyperlink"/>
          <w:rFonts w:ascii="Arial" w:hAnsi="Arial" w:cs="Arial"/>
          <w:b/>
          <w:bCs/>
          <w:sz w:val="20"/>
          <w:u w:val="none"/>
        </w:rPr>
        <w:t>t of racist motivation for offending</w:t>
      </w:r>
    </w:p>
    <w:p w14:paraId="4955E54F" w14:textId="1AAFB31A" w:rsidR="002A017F" w:rsidRPr="00347B83" w:rsidRDefault="00347B83" w:rsidP="002A017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u w:val="none"/>
        </w:rPr>
      </w:pPr>
      <w:r>
        <w:rPr>
          <w:rFonts w:ascii="Arial" w:hAnsi="Arial" w:cs="Arial"/>
          <w:b/>
          <w:bCs/>
          <w:sz w:val="20"/>
        </w:rPr>
        <w:fldChar w:fldCharType="end"/>
      </w:r>
      <w:r w:rsidR="002A017F">
        <w:rPr>
          <w:rFonts w:ascii="Arial" w:hAnsi="Arial" w:cs="Arial"/>
          <w:b/>
          <w:bCs/>
          <w:sz w:val="20"/>
        </w:rPr>
        <w:fldChar w:fldCharType="begin"/>
      </w:r>
      <w:r w:rsidR="002A017F">
        <w:rPr>
          <w:rFonts w:ascii="Arial" w:hAnsi="Arial" w:cs="Arial"/>
          <w:b/>
          <w:bCs/>
          <w:sz w:val="20"/>
        </w:rPr>
        <w:instrText>HYPERLINK  \l "_11.1.23_Principles_of"</w:instrText>
      </w:r>
      <w:r w:rsidR="002A017F">
        <w:rPr>
          <w:rFonts w:ascii="Arial" w:hAnsi="Arial" w:cs="Arial"/>
          <w:b/>
          <w:bCs/>
          <w:sz w:val="20"/>
        </w:rPr>
      </w:r>
      <w:r w:rsidR="002A017F">
        <w:rPr>
          <w:rFonts w:ascii="Arial" w:hAnsi="Arial" w:cs="Arial"/>
          <w:b/>
          <w:bCs/>
          <w:sz w:val="20"/>
        </w:rPr>
        <w:fldChar w:fldCharType="separate"/>
      </w:r>
      <w:r w:rsidR="002A017F" w:rsidRPr="00347B83">
        <w:rPr>
          <w:rStyle w:val="Hyperlink"/>
          <w:rFonts w:ascii="Arial" w:hAnsi="Arial" w:cs="Arial"/>
          <w:b/>
          <w:bCs/>
          <w:sz w:val="20"/>
          <w:u w:val="none"/>
        </w:rPr>
        <w:tab/>
        <w:t>11.1.2</w:t>
      </w:r>
      <w:r w:rsidR="002A017F">
        <w:rPr>
          <w:rStyle w:val="Hyperlink"/>
          <w:rFonts w:ascii="Arial" w:hAnsi="Arial" w:cs="Arial"/>
          <w:b/>
          <w:bCs/>
          <w:sz w:val="20"/>
          <w:u w:val="none"/>
        </w:rPr>
        <w:t>3</w:t>
      </w:r>
      <w:r w:rsidR="002A017F" w:rsidRPr="00347B83">
        <w:rPr>
          <w:rStyle w:val="Hyperlink"/>
          <w:rFonts w:ascii="Arial" w:hAnsi="Arial" w:cs="Arial"/>
          <w:b/>
          <w:bCs/>
          <w:sz w:val="20"/>
          <w:u w:val="none"/>
        </w:rPr>
        <w:tab/>
      </w:r>
      <w:r w:rsidR="002A017F">
        <w:rPr>
          <w:rStyle w:val="Hyperlink"/>
          <w:rFonts w:ascii="Arial" w:hAnsi="Arial" w:cs="Arial"/>
          <w:b/>
          <w:bCs/>
          <w:sz w:val="20"/>
          <w:u w:val="none"/>
        </w:rPr>
        <w:t>Principles of provocation as a mitigatory factor in sentencing</w:t>
      </w:r>
    </w:p>
    <w:p w14:paraId="3B8C2A8A" w14:textId="7F4AE163" w:rsidR="00BF52E5" w:rsidRPr="00392AD6" w:rsidRDefault="002A017F" w:rsidP="002A017F">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r>
        <w:rPr>
          <w:rFonts w:ascii="Arial" w:hAnsi="Arial" w:cs="Arial"/>
          <w:b/>
          <w:bCs/>
          <w:sz w:val="20"/>
        </w:rPr>
        <w:fldChar w:fldCharType="end"/>
      </w: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EC564F2"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_1"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proofErr w:type="spellStart"/>
        <w:r w:rsidR="00BA3FB7" w:rsidRPr="00BA3FB7">
          <w:rPr>
            <w:rStyle w:val="Hyperlink"/>
            <w:rFonts w:ascii="Arial" w:hAnsi="Arial" w:cs="Arial"/>
            <w:b/>
            <w:bCs/>
            <w:i/>
            <w:iCs/>
            <w:sz w:val="20"/>
            <w:szCs w:val="20"/>
            <w:u w:val="none"/>
          </w:rPr>
          <w:t>Bugmy</w:t>
        </w:r>
        <w:proofErr w:type="spellEnd"/>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37D2D70F"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3B6B50EB"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6BA0F07F" w14:textId="2FD703F3" w:rsidR="004C3602" w:rsidRPr="00652FC9" w:rsidRDefault="004C3602" w:rsidP="004C3602">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8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8</w:t>
        </w:r>
        <w:r w:rsidRPr="00652FC9">
          <w:rPr>
            <w:rStyle w:val="Hyperlink"/>
            <w:rFonts w:ascii="Arial" w:hAnsi="Arial" w:cs="Arial"/>
            <w:b/>
            <w:bCs/>
            <w:sz w:val="20"/>
            <w:szCs w:val="20"/>
            <w:u w:val="none"/>
          </w:rPr>
          <w:t xml:space="preserve"> Sentencing for </w:t>
        </w:r>
        <w:r>
          <w:rPr>
            <w:rStyle w:val="Hyperlink"/>
            <w:rFonts w:ascii="Arial" w:hAnsi="Arial" w:cs="Arial"/>
            <w:b/>
            <w:bCs/>
            <w:sz w:val="20"/>
            <w:szCs w:val="20"/>
            <w:u w:val="none"/>
          </w:rPr>
          <w:t>homicide by firearm</w:t>
        </w:r>
      </w:hyperlink>
    </w:p>
    <w:p w14:paraId="75D4E649" w14:textId="4407EEE9"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_1"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1CB0624" w:rsidR="00D70CE2" w:rsidRPr="00C90CE8" w:rsidRDefault="00D70CE2" w:rsidP="00B02538">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bookmarkStart w:id="45" w:name="_Hlk215493855"/>
      <w:r w:rsidR="004D2134">
        <w:fldChar w:fldCharType="begin"/>
      </w:r>
      <w:r w:rsidR="004D2134">
        <w:instrText>HYPERLINK \l "_11.2.24_Sentencing_for"</w:instrText>
      </w:r>
      <w:r w:rsidR="004D2134">
        <w:fldChar w:fldCharType="separate"/>
      </w:r>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B02538">
        <w:rPr>
          <w:rStyle w:val="Hyperlink"/>
          <w:rFonts w:ascii="Arial" w:hAnsi="Arial" w:cs="Arial"/>
          <w:b/>
          <w:bCs/>
          <w:sz w:val="20"/>
          <w:szCs w:val="20"/>
          <w:u w:val="none"/>
        </w:rPr>
        <w:t xml:space="preserve">serious injury / injury / </w:t>
      </w:r>
      <w:r w:rsidR="006E36AE" w:rsidRPr="00C90CE8">
        <w:rPr>
          <w:rStyle w:val="Hyperlink"/>
          <w:rFonts w:ascii="Arial" w:hAnsi="Arial" w:cs="Arial"/>
          <w:b/>
          <w:bCs/>
          <w:sz w:val="20"/>
          <w:szCs w:val="20"/>
          <w:u w:val="none"/>
        </w:rPr>
        <w:t>affray</w:t>
      </w:r>
      <w:r w:rsidR="00B02538">
        <w:rPr>
          <w:rStyle w:val="Hyperlink"/>
          <w:rFonts w:ascii="Arial" w:hAnsi="Arial" w:cs="Arial"/>
          <w:b/>
          <w:bCs/>
          <w:sz w:val="20"/>
          <w:szCs w:val="20"/>
          <w:u w:val="none"/>
        </w:rPr>
        <w:t xml:space="preserve"> / violent disorder / endangerment</w:t>
      </w:r>
      <w:r w:rsidR="004D2134">
        <w:fldChar w:fldCharType="end"/>
      </w:r>
    </w:p>
    <w:bookmarkEnd w:id="45"/>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57B6C70C" w14:textId="4E9D54C9" w:rsidR="00881D45" w:rsidRPr="00B250D2" w:rsidRDefault="00881D45" w:rsidP="00881D45">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Pr>
          <w:rFonts w:ascii="Arial" w:hAnsi="Arial" w:cs="Arial"/>
          <w:b/>
          <w:bCs/>
          <w:color w:val="000000"/>
          <w:sz w:val="20"/>
        </w:rPr>
        <w:instrText>HYPERLINK  \l "_11.2.24.7__"</w:instrText>
      </w:r>
      <w:r w:rsidRPr="00B250D2">
        <w:rPr>
          <w:rFonts w:ascii="Arial" w:hAnsi="Arial" w:cs="Arial"/>
          <w:b/>
          <w:bCs/>
          <w:color w:val="000000"/>
          <w:sz w:val="20"/>
        </w:rPr>
      </w:r>
      <w:r w:rsidRPr="00B250D2">
        <w:rPr>
          <w:rFonts w:ascii="Arial" w:hAnsi="Arial" w:cs="Arial"/>
          <w:b/>
          <w:bCs/>
          <w:color w:val="000000"/>
          <w:sz w:val="20"/>
        </w:rPr>
        <w:fldChar w:fldCharType="separate"/>
      </w:r>
      <w:r w:rsidRPr="00B250D2">
        <w:rPr>
          <w:rStyle w:val="Hyperlink"/>
          <w:rFonts w:ascii="Arial" w:hAnsi="Arial" w:cs="Arial"/>
          <w:b/>
          <w:bCs/>
          <w:sz w:val="20"/>
          <w:u w:val="none"/>
        </w:rPr>
        <w:tab/>
      </w:r>
      <w:r w:rsidRPr="00B250D2">
        <w:rPr>
          <w:rStyle w:val="Hyperlink"/>
          <w:rFonts w:ascii="Arial" w:hAnsi="Arial" w:cs="Arial"/>
          <w:b/>
          <w:bCs/>
          <w:sz w:val="20"/>
          <w:u w:val="none"/>
        </w:rPr>
        <w:tab/>
        <w:t>11.2.24.</w:t>
      </w:r>
      <w:r>
        <w:rPr>
          <w:rStyle w:val="Hyperlink"/>
          <w:rFonts w:ascii="Arial" w:hAnsi="Arial" w:cs="Arial"/>
          <w:b/>
          <w:bCs/>
          <w:sz w:val="20"/>
          <w:u w:val="none"/>
        </w:rPr>
        <w:t>7</w:t>
      </w:r>
      <w:r w:rsidRPr="00B250D2">
        <w:rPr>
          <w:rStyle w:val="Hyperlink"/>
          <w:rFonts w:ascii="Arial" w:hAnsi="Arial" w:cs="Arial"/>
          <w:b/>
          <w:bCs/>
          <w:sz w:val="20"/>
          <w:u w:val="none"/>
        </w:rPr>
        <w:t xml:space="preserve"> Sentencing for </w:t>
      </w:r>
      <w:r>
        <w:rPr>
          <w:rStyle w:val="Hyperlink"/>
          <w:rFonts w:ascii="Arial" w:hAnsi="Arial" w:cs="Arial"/>
          <w:b/>
          <w:bCs/>
          <w:sz w:val="20"/>
          <w:u w:val="none"/>
        </w:rPr>
        <w:t>common law assault</w:t>
      </w:r>
    </w:p>
    <w:p w14:paraId="1F21EE34" w14:textId="066D531C" w:rsidR="00BF52E5" w:rsidRPr="00CE2561" w:rsidRDefault="00881D45" w:rsidP="00881D45">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B250D2">
        <w:rPr>
          <w:rFonts w:ascii="Arial" w:hAnsi="Arial" w:cs="Arial"/>
          <w:b/>
          <w:bCs/>
          <w:color w:val="000000"/>
          <w:sz w:val="20"/>
        </w:rPr>
        <w:fldChar w:fldCharType="end"/>
      </w:r>
      <w:r w:rsidR="00D325F4" w:rsidRPr="00CE2561">
        <w:rPr>
          <w:rFonts w:ascii="Arial" w:hAnsi="Arial" w:cs="Arial"/>
          <w:b/>
          <w:bCs/>
          <w:sz w:val="20"/>
          <w:szCs w:val="20"/>
        </w:rPr>
        <w:fldChar w:fldCharType="begin"/>
      </w:r>
      <w:r w:rsidR="002466BD">
        <w:rPr>
          <w:rFonts w:ascii="Arial" w:hAnsi="Arial" w:cs="Arial"/>
          <w:b/>
          <w:bCs/>
          <w:sz w:val="20"/>
          <w:szCs w:val="20"/>
        </w:rPr>
        <w:instrText>HYPERLINK  \l "_11.2.25_Sentencing_for_1"</w:instrText>
      </w:r>
      <w:r w:rsidR="00D325F4" w:rsidRPr="00CE2561">
        <w:rPr>
          <w:rFonts w:ascii="Arial" w:hAnsi="Arial" w:cs="Arial"/>
          <w:b/>
          <w:bCs/>
          <w:sz w:val="20"/>
          <w:szCs w:val="20"/>
        </w:rPr>
      </w:r>
      <w:r w:rsidR="00D325F4"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00D325F4"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6A3BA0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w:t>
        </w:r>
        <w:r w:rsidR="00353929">
          <w:rPr>
            <w:rStyle w:val="Hyperlink"/>
            <w:rFonts w:ascii="Arial" w:hAnsi="Arial" w:cs="Arial"/>
            <w:b/>
            <w:bCs/>
            <w:sz w:val="20"/>
            <w:szCs w:val="20"/>
            <w:u w:val="none"/>
          </w:rPr>
          <w:t>y</w:t>
        </w:r>
      </w:hyperlink>
    </w:p>
    <w:p w14:paraId="769F6BC5" w14:textId="4CD1120F"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hyperlink w:anchor="_D_AGGRAVATED_HOME" w:history="1">
        <w:r w:rsidR="001C6535">
          <w:rPr>
            <w:rStyle w:val="Hyperlink"/>
            <w:rFonts w:ascii="Arial" w:hAnsi="Arial" w:cs="Arial"/>
            <w:b/>
            <w:bCs/>
            <w:sz w:val="20"/>
            <w:szCs w:val="20"/>
            <w:u w:val="none"/>
          </w:rPr>
          <w:t xml:space="preserve"> home invasion | a</w:t>
        </w:r>
        <w:r w:rsidR="00A658F9" w:rsidRPr="006849E2">
          <w:rPr>
            <w:rStyle w:val="Hyperlink"/>
            <w:rFonts w:ascii="Arial" w:hAnsi="Arial" w:cs="Arial"/>
            <w:b/>
            <w:bCs/>
            <w:sz w:val="20"/>
            <w:szCs w:val="20"/>
            <w:u w:val="none"/>
          </w:rPr>
          <w:t>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21A9A088"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w:t>
        </w:r>
        <w:r w:rsidR="00FC5FCB">
          <w:rPr>
            <w:rStyle w:val="Hyperlink"/>
            <w:rFonts w:ascii="Arial" w:hAnsi="Arial" w:cs="Arial"/>
            <w:b/>
            <w:bCs/>
            <w:sz w:val="20"/>
            <w:u w:val="none"/>
          </w:rPr>
          <w:t>n</w:t>
        </w:r>
        <w:r w:rsidR="008E4872" w:rsidRPr="008E4872">
          <w:rPr>
            <w:rStyle w:val="Hyperlink"/>
            <w:rFonts w:ascii="Arial" w:hAnsi="Arial" w:cs="Arial"/>
            <w:b/>
            <w:bCs/>
            <w:sz w:val="20"/>
            <w:u w:val="none"/>
          </w:rPr>
          <w:t>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6"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7" w:name="_Hlk174427642"/>
      <w:bookmarkEnd w:id="46"/>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7"/>
    <w:p w14:paraId="5A3E03F7" w14:textId="16DFAAA9"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8132AE">
        <w:rPr>
          <w:rStyle w:val="Hyperlink"/>
          <w:rFonts w:ascii="Arial" w:hAnsi="Arial" w:cs="Arial"/>
          <w:b/>
          <w:bCs/>
          <w:sz w:val="20"/>
          <w:u w:val="none"/>
        </w:rPr>
        <w:t xml:space="preserve"> &amp;</w:t>
      </w:r>
      <w:r w:rsidR="00F27DA2">
        <w:rPr>
          <w:rStyle w:val="Hyperlink"/>
          <w:rFonts w:ascii="Arial" w:hAnsi="Arial" w:cs="Arial"/>
          <w:b/>
          <w:bCs/>
          <w:sz w:val="20"/>
          <w:u w:val="none"/>
        </w:rPr>
        <w:t xml:space="preserve"> deceptio</w:t>
      </w:r>
      <w:r w:rsidR="008132AE">
        <w:rPr>
          <w:rStyle w:val="Hyperlink"/>
          <w:rFonts w:ascii="Arial" w:hAnsi="Arial" w:cs="Arial"/>
          <w:b/>
          <w:bCs/>
          <w:sz w:val="20"/>
          <w:u w:val="none"/>
        </w:rPr>
        <w:t>n offences-</w:t>
      </w:r>
      <w:r>
        <w:fldChar w:fldCharType="end"/>
      </w:r>
    </w:p>
    <w:p w14:paraId="4B9EBD8F" w14:textId="193A49F6" w:rsidR="008132AE" w:rsidRPr="007B1581"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r>
      <w:hyperlink w:anchor="_A_THEFT,_THEFT" w:history="1">
        <w:r w:rsidRPr="007B1581">
          <w:rPr>
            <w:rStyle w:val="Hyperlink"/>
            <w:rFonts w:ascii="Arial" w:hAnsi="Arial" w:cs="Arial"/>
            <w:b/>
            <w:bCs/>
            <w:sz w:val="20"/>
            <w:szCs w:val="20"/>
            <w:u w:val="none"/>
          </w:rPr>
          <w:t xml:space="preserve"> </w:t>
        </w:r>
        <w:r w:rsidRPr="007B1581">
          <w:rPr>
            <w:rStyle w:val="Hyperlink"/>
            <w:rFonts w:ascii="Arial" w:hAnsi="Arial" w:cs="Arial"/>
            <w:b/>
            <w:bCs/>
            <w:color w:val="FFFFFF" w:themeColor="background1"/>
            <w:sz w:val="20"/>
            <w:szCs w:val="20"/>
            <w:u w:val="none"/>
            <w:shd w:val="clear" w:color="auto" w:fill="000000" w:themeFill="text1"/>
          </w:rPr>
          <w:t>A</w:t>
        </w:r>
        <w:r w:rsidRPr="007B1581">
          <w:rPr>
            <w:rStyle w:val="Hyperlink"/>
            <w:rFonts w:ascii="Arial" w:hAnsi="Arial" w:cs="Arial"/>
            <w:b/>
            <w:bCs/>
            <w:sz w:val="20"/>
            <w:szCs w:val="20"/>
            <w:u w:val="none"/>
          </w:rPr>
          <w:t xml:space="preserve"> theft, theft of firearms &amp; theft of motor vehicle</w:t>
        </w:r>
      </w:hyperlink>
    </w:p>
    <w:p w14:paraId="23DAEAB9" w14:textId="3B0293ED"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DECEPTION" w:history="1">
        <w:r>
          <w:rPr>
            <w:rStyle w:val="Hyperlink"/>
            <w:rFonts w:ascii="Arial" w:hAnsi="Arial" w:cs="Arial"/>
            <w:b/>
            <w:bCs/>
            <w:sz w:val="20"/>
            <w:szCs w:val="20"/>
            <w:u w:val="none"/>
          </w:rPr>
          <w:t>deception</w:t>
        </w:r>
      </w:hyperlink>
    </w:p>
    <w:p w14:paraId="306F6956" w14:textId="4989FA77"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4825D403"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0FB544BD" w14:textId="228697BA" w:rsidR="00360559" w:rsidRDefault="00360559" w:rsidP="00360559">
      <w:pPr>
        <w:pBdr>
          <w:top w:val="single" w:sz="4" w:space="1" w:color="auto"/>
          <w:left w:val="single" w:sz="4" w:space="4" w:color="auto"/>
          <w:bottom w:val="single" w:sz="4" w:space="1" w:color="auto"/>
          <w:right w:val="single" w:sz="4" w:space="4" w:color="auto"/>
        </w:pBdr>
        <w:spacing w:before="10"/>
      </w:pPr>
      <w:hyperlink w:anchor="_11.2.38_Sentencing_for" w:history="1">
        <w:r w:rsidRPr="00A105CE">
          <w:rPr>
            <w:rStyle w:val="Hyperlink"/>
            <w:rFonts w:ascii="Arial" w:hAnsi="Arial" w:cs="Arial"/>
            <w:b/>
            <w:bCs/>
            <w:sz w:val="20"/>
            <w:u w:val="none"/>
          </w:rPr>
          <w:tab/>
          <w:t>11.2.3</w:t>
        </w:r>
        <w:r>
          <w:rPr>
            <w:rStyle w:val="Hyperlink"/>
            <w:rFonts w:ascii="Arial" w:hAnsi="Arial" w:cs="Arial"/>
            <w:b/>
            <w:bCs/>
            <w:sz w:val="20"/>
            <w:u w:val="none"/>
          </w:rPr>
          <w:t>8</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servitude offences</w:t>
        </w:r>
      </w:hyperlink>
    </w:p>
    <w:p w14:paraId="5599473F" w14:textId="06D7C4B2" w:rsidR="00231665" w:rsidRPr="00A105CE" w:rsidRDefault="00231665" w:rsidP="00231665">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9_Sentencing_for" w:history="1">
        <w:r w:rsidRPr="00A105CE">
          <w:rPr>
            <w:rStyle w:val="Hyperlink"/>
            <w:rFonts w:ascii="Arial" w:hAnsi="Arial" w:cs="Arial"/>
            <w:b/>
            <w:bCs/>
            <w:sz w:val="20"/>
            <w:u w:val="none"/>
          </w:rPr>
          <w:tab/>
          <w:t>11.2.3</w:t>
        </w:r>
        <w:r>
          <w:rPr>
            <w:rStyle w:val="Hyperlink"/>
            <w:rFonts w:ascii="Arial" w:hAnsi="Arial" w:cs="Arial"/>
            <w:b/>
            <w:bCs/>
            <w:sz w:val="20"/>
            <w:u w:val="none"/>
          </w:rPr>
          <w:t>9</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kidnapping</w:t>
        </w:r>
      </w:hyperlink>
    </w:p>
    <w:p w14:paraId="784DA34C" w14:textId="30709FED" w:rsidR="00C73AD2" w:rsidRPr="00A105CE" w:rsidRDefault="00C73AD2" w:rsidP="008779F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11.2.40_Sentencing_for" w:history="1">
        <w:r w:rsidRPr="00A105CE">
          <w:rPr>
            <w:rStyle w:val="Hyperlink"/>
            <w:rFonts w:ascii="Arial" w:hAnsi="Arial" w:cs="Arial"/>
            <w:b/>
            <w:bCs/>
            <w:sz w:val="20"/>
            <w:u w:val="none"/>
          </w:rPr>
          <w:tab/>
          <w:t>11.2.</w:t>
        </w:r>
        <w:r>
          <w:rPr>
            <w:rStyle w:val="Hyperlink"/>
            <w:rFonts w:ascii="Arial" w:hAnsi="Arial" w:cs="Arial"/>
            <w:b/>
            <w:bCs/>
            <w:sz w:val="20"/>
            <w:u w:val="none"/>
          </w:rPr>
          <w:t>40</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w:t>
        </w:r>
        <w:r>
          <w:rPr>
            <w:rStyle w:val="Hyperlink"/>
            <w:rFonts w:ascii="Arial" w:hAnsi="Arial" w:cs="Arial"/>
            <w:b/>
            <w:bCs/>
            <w:sz w:val="20"/>
            <w:u w:val="none"/>
          </w:rPr>
          <w:t>for contempt under Major Crimes (Investigative Powers) Act 2004</w:t>
        </w:r>
      </w:hyperlink>
    </w:p>
    <w:p w14:paraId="2014B610" w14:textId="77777777" w:rsidR="00231665" w:rsidRPr="00A105CE" w:rsidRDefault="00231665" w:rsidP="008779F3">
      <w:pPr>
        <w:pBdr>
          <w:top w:val="single" w:sz="4" w:space="1" w:color="auto"/>
          <w:left w:val="single" w:sz="4" w:space="4" w:color="auto"/>
          <w:bottom w:val="single" w:sz="4" w:space="1" w:color="auto"/>
          <w:right w:val="single" w:sz="4" w:space="4" w:color="auto"/>
        </w:pBdr>
        <w:rPr>
          <w:rFonts w:ascii="Arial" w:hAnsi="Arial" w:cs="Arial"/>
          <w:b/>
          <w:bCs/>
          <w:color w:val="000000"/>
          <w:sz w:val="20"/>
        </w:rPr>
      </w:pPr>
    </w:p>
    <w:p w14:paraId="182B12D8" w14:textId="76B62675"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779F3">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779F3">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0A558BFA"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proofErr w:type="gramStart"/>
        <w:r w:rsidR="00545262" w:rsidRPr="002E6C7E">
          <w:rPr>
            <w:rStyle w:val="Hyperlink"/>
            <w:rFonts w:ascii="Arial" w:hAnsi="Arial" w:cs="Arial"/>
            <w:b/>
            <w:bCs/>
            <w:sz w:val="20"/>
            <w:u w:val="none"/>
          </w:rPr>
          <w:t>Pre-sentence</w:t>
        </w:r>
        <w:proofErr w:type="gramEnd"/>
        <w:r w:rsidR="00545262" w:rsidRPr="002E6C7E">
          <w:rPr>
            <w:rStyle w:val="Hyperlink"/>
            <w:rFonts w:ascii="Arial" w:hAnsi="Arial" w:cs="Arial"/>
            <w:b/>
            <w:bCs/>
            <w:sz w:val="20"/>
            <w:u w:val="none"/>
          </w:rPr>
          <w:t xml:space="preserv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proofErr w:type="spellStart"/>
        <w:r w:rsidR="00CB034C">
          <w:rPr>
            <w:rStyle w:val="Hyperlink"/>
            <w:rFonts w:ascii="Arial" w:hAnsi="Arial" w:cs="Arial"/>
            <w:b/>
            <w:bCs/>
            <w:sz w:val="20"/>
            <w:u w:val="none"/>
          </w:rPr>
          <w:t>Submissons</w:t>
        </w:r>
        <w:proofErr w:type="spellEnd"/>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2A017F">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00C0BAC4"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66511D06"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2A017F">
      <w:pPr>
        <w:keepNext/>
        <w:keepLines/>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lastRenderedPageBreak/>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4C3602">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231665">
          <w:footerReference w:type="default" r:id="rId8"/>
          <w:pgSz w:w="11906" w:h="16838"/>
          <w:pgMar w:top="624" w:right="1418" w:bottom="624" w:left="1418" w:header="709" w:footer="709" w:gutter="0"/>
          <w:cols w:space="708"/>
          <w:docGrid w:linePitch="360"/>
        </w:sectPr>
      </w:pPr>
    </w:p>
    <w:p w14:paraId="6ADE9816" w14:textId="1B439773" w:rsidR="00792C10" w:rsidRPr="00BE4BCD" w:rsidRDefault="00792C10" w:rsidP="00BE4BCD">
      <w:pPr>
        <w:shd w:val="clear" w:color="auto" w:fill="000000" w:themeFill="text1"/>
        <w:rPr>
          <w:rFonts w:ascii="Arial" w:hAnsi="Arial" w:cs="Arial"/>
          <w:b/>
          <w:bCs/>
          <w:sz w:val="22"/>
          <w:szCs w:val="22"/>
        </w:rPr>
      </w:pPr>
      <w:bookmarkStart w:id="48" w:name="_11.1_Sentencing_principles"/>
      <w:bookmarkStart w:id="49" w:name="_Toc107101731"/>
      <w:bookmarkEnd w:id="48"/>
      <w:r w:rsidRPr="00BE4BCD">
        <w:rPr>
          <w:rFonts w:ascii="Arial" w:hAnsi="Arial" w:cs="Arial"/>
          <w:b/>
          <w:bCs/>
          <w:sz w:val="22"/>
          <w:szCs w:val="22"/>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9"/>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w:t>
      </w:r>
      <w:proofErr w:type="spellStart"/>
      <w:r w:rsidRPr="001C6E0E">
        <w:rPr>
          <w:rFonts w:ascii="Arial" w:hAnsi="Arial" w:cs="Arial"/>
          <w:b/>
          <w:bCs/>
          <w:color w:val="000000"/>
          <w:sz w:val="20"/>
        </w:rPr>
        <w:t>entencing</w:t>
      </w:r>
      <w:proofErr w:type="spellEnd"/>
      <w:r w:rsidRPr="001C6E0E">
        <w:rPr>
          <w:rFonts w:ascii="Arial" w:hAnsi="Arial" w:cs="Arial"/>
          <w:b/>
          <w:bCs/>
          <w:color w:val="000000"/>
          <w:sz w:val="20"/>
        </w:rPr>
        <w:t xml:space="preserve">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50" w:name="_Toc30671659"/>
      <w:bookmarkStart w:id="51" w:name="_Toc30674186"/>
      <w:bookmarkStart w:id="52" w:name="_Toc30691453"/>
      <w:bookmarkStart w:id="53" w:name="_Toc30691833"/>
      <w:bookmarkStart w:id="54" w:name="_Toc30692213"/>
      <w:bookmarkStart w:id="55" w:name="_Toc30692971"/>
      <w:bookmarkStart w:id="56" w:name="_Toc30693350"/>
      <w:bookmarkStart w:id="57" w:name="_Toc30693728"/>
      <w:bookmarkStart w:id="58" w:name="_Toc30694106"/>
      <w:bookmarkStart w:id="59" w:name="_Toc30694486"/>
      <w:bookmarkStart w:id="60" w:name="_Toc30699076"/>
      <w:bookmarkStart w:id="61" w:name="_Toc30699461"/>
      <w:bookmarkStart w:id="62" w:name="_Toc30699846"/>
      <w:bookmarkStart w:id="63" w:name="_Toc30701001"/>
      <w:bookmarkStart w:id="64" w:name="_Toc30701388"/>
      <w:bookmarkStart w:id="65" w:name="_Toc30743995"/>
      <w:bookmarkStart w:id="66" w:name="_Toc30754818"/>
      <w:bookmarkStart w:id="67" w:name="_Toc30757274"/>
      <w:bookmarkStart w:id="68" w:name="_Toc30757822"/>
      <w:bookmarkStart w:id="69" w:name="_Toc30758222"/>
      <w:bookmarkStart w:id="70" w:name="_Toc30762983"/>
      <w:bookmarkStart w:id="71" w:name="_Toc30767637"/>
      <w:bookmarkStart w:id="72" w:name="_Toc34823655"/>
      <w:bookmarkStart w:id="73"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4" w:name="_11.1.1_Sentencing_models"/>
      <w:bookmarkEnd w:id="74"/>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place">
        <w:smartTag w:uri="urn:schemas-microsoft-com:office:smarttags" w:element="country-region">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w:t>
      </w:r>
      <w:proofErr w:type="gramStart"/>
      <w:r w:rsidRPr="001C6E0E">
        <w:rPr>
          <w:rFonts w:ascii="Arial" w:hAnsi="Arial" w:cs="Arial"/>
          <w:color w:val="000000"/>
          <w:sz w:val="20"/>
        </w:rPr>
        <w:t>rehabilitation, or</w:t>
      </w:r>
      <w:proofErr w:type="gramEnd"/>
      <w:r w:rsidRPr="001C6E0E">
        <w:rPr>
          <w:rFonts w:ascii="Arial" w:hAnsi="Arial" w:cs="Arial"/>
          <w:color w:val="000000"/>
          <w:sz w:val="20"/>
        </w:rPr>
        <w:t xml:space="preserve">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5" w:name="_11.1.2_Sentencing_of"/>
      <w:bookmarkStart w:id="76" w:name="_Toc30671660"/>
      <w:bookmarkStart w:id="77" w:name="_Toc30674187"/>
      <w:bookmarkStart w:id="78" w:name="_Toc30691454"/>
      <w:bookmarkStart w:id="79" w:name="_Toc30691834"/>
      <w:bookmarkStart w:id="80" w:name="_Toc30692214"/>
      <w:bookmarkStart w:id="81" w:name="_Toc30692972"/>
      <w:bookmarkStart w:id="82" w:name="_Toc30693351"/>
      <w:bookmarkStart w:id="83" w:name="_Toc30693729"/>
      <w:bookmarkStart w:id="84" w:name="_Toc30694107"/>
      <w:bookmarkStart w:id="85" w:name="_Toc30694487"/>
      <w:bookmarkStart w:id="86" w:name="_Toc30699077"/>
      <w:bookmarkStart w:id="87" w:name="_Toc30699462"/>
      <w:bookmarkStart w:id="88" w:name="_Toc30699847"/>
      <w:bookmarkStart w:id="89" w:name="_Toc30701002"/>
      <w:bookmarkStart w:id="90" w:name="_Toc30701389"/>
      <w:bookmarkStart w:id="91" w:name="_Toc30743996"/>
      <w:bookmarkStart w:id="92" w:name="_Toc30754819"/>
      <w:bookmarkStart w:id="93" w:name="_Toc30757275"/>
      <w:bookmarkStart w:id="94" w:name="_Toc30757823"/>
      <w:bookmarkStart w:id="95" w:name="_Toc30758223"/>
      <w:bookmarkStart w:id="96" w:name="_Toc30762984"/>
      <w:bookmarkStart w:id="97" w:name="_Toc30767638"/>
      <w:bookmarkStart w:id="98" w:name="_Toc34823656"/>
      <w:bookmarkStart w:id="99" w:name="_Toc107101733"/>
      <w:bookmarkEnd w:id="75"/>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proofErr w:type="gramStart"/>
      <w:r w:rsidR="003B0558">
        <w:rPr>
          <w:rFonts w:ascii="Arial" w:hAnsi="Arial" w:cs="Arial"/>
          <w:color w:val="000000"/>
          <w:sz w:val="20"/>
        </w:rPr>
        <w:t>23 year old</w:t>
      </w:r>
      <w:proofErr w:type="gramEnd"/>
      <w:r w:rsidR="003B0558">
        <w:rPr>
          <w:rFonts w:ascii="Arial" w:hAnsi="Arial" w:cs="Arial"/>
          <w:color w:val="000000"/>
          <w:sz w:val="20"/>
        </w:rPr>
        <w:t xml:space="preserve">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 xml:space="preserve">Maxwell P, with whom Chernov JA &amp; </w:t>
      </w:r>
      <w:proofErr w:type="spellStart"/>
      <w:r w:rsidR="00767D6E" w:rsidRPr="001C6E0E">
        <w:rPr>
          <w:rFonts w:ascii="Arial" w:hAnsi="Arial" w:cs="Arial"/>
          <w:color w:val="000000"/>
          <w:sz w:val="20"/>
        </w:rPr>
        <w:t>Habersberger</w:t>
      </w:r>
      <w:proofErr w:type="spellEnd"/>
      <w:r w:rsidR="00767D6E" w:rsidRPr="001C6E0E">
        <w:rPr>
          <w:rFonts w:ascii="Arial" w:hAnsi="Arial" w:cs="Arial"/>
          <w:color w:val="000000"/>
          <w:sz w:val="20"/>
        </w:rPr>
        <w:t xml:space="preserve">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 xml:space="preserve">The Queen v </w:t>
      </w:r>
      <w:proofErr w:type="spellStart"/>
      <w:r w:rsidRPr="001C6E0E">
        <w:rPr>
          <w:rFonts w:ascii="Arial" w:hAnsi="Arial" w:cs="Arial"/>
          <w:i/>
          <w:color w:val="000000"/>
          <w:sz w:val="20"/>
        </w:rPr>
        <w:t>Tiburcy</w:t>
      </w:r>
      <w:proofErr w:type="spellEnd"/>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Samarentsis</w:t>
      </w:r>
      <w:proofErr w:type="spellEnd"/>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w:t>
      </w:r>
      <w:proofErr w:type="spellStart"/>
      <w:r w:rsidR="00F272EF" w:rsidRPr="001C6E0E">
        <w:rPr>
          <w:rFonts w:ascii="Arial" w:hAnsi="Arial" w:cs="Arial"/>
          <w:color w:val="000000"/>
          <w:sz w:val="20"/>
        </w:rPr>
        <w:t>turn around</w:t>
      </w:r>
      <w:proofErr w:type="spellEnd"/>
      <w:r w:rsidR="00F272EF" w:rsidRPr="001C6E0E">
        <w:rPr>
          <w:rFonts w:ascii="Arial" w:hAnsi="Arial" w:cs="Arial"/>
          <w:color w:val="000000"/>
          <w:sz w:val="20"/>
        </w:rPr>
        <w:t xml:space="preserve">”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proofErr w:type="gramStart"/>
      <w:r w:rsidR="0083184A">
        <w:rPr>
          <w:rFonts w:ascii="Arial" w:hAnsi="Arial" w:cs="Arial"/>
          <w:color w:val="000000"/>
          <w:sz w:val="20"/>
        </w:rPr>
        <w:t>31</w:t>
      </w:r>
      <w:r>
        <w:rPr>
          <w:rFonts w:ascii="Arial" w:hAnsi="Arial" w:cs="Arial"/>
          <w:color w:val="000000"/>
          <w:sz w:val="20"/>
        </w:rPr>
        <w:t xml:space="preserve"> year old</w:t>
      </w:r>
      <w:proofErr w:type="gramEnd"/>
      <w:r>
        <w:rPr>
          <w:rFonts w:ascii="Arial" w:hAnsi="Arial" w:cs="Arial"/>
          <w:color w:val="000000"/>
          <w:sz w:val="20"/>
        </w:rPr>
        <w:t xml:space="preserve">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876501" w:rsidRDefault="0083184A" w:rsidP="0087036F">
      <w:pPr>
        <w:spacing w:before="80" w:after="80"/>
        <w:ind w:left="907" w:right="907"/>
        <w:jc w:val="both"/>
        <w:rPr>
          <w:rFonts w:ascii="Arial" w:hAnsi="Arial" w:cs="Arial"/>
          <w:color w:val="000000"/>
          <w:sz w:val="18"/>
          <w:szCs w:val="22"/>
        </w:rPr>
      </w:pPr>
      <w:r w:rsidRPr="00876501">
        <w:rPr>
          <w:rFonts w:ascii="Arial" w:hAnsi="Arial" w:cs="Arial"/>
          <w:sz w:val="18"/>
          <w:szCs w:val="22"/>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 xml:space="preserve">R v </w:t>
      </w:r>
      <w:proofErr w:type="spellStart"/>
      <w:r w:rsidRPr="009E5492">
        <w:rPr>
          <w:rFonts w:ascii="Arial" w:hAnsi="Arial" w:cs="Arial"/>
          <w:i/>
          <w:sz w:val="20"/>
        </w:rPr>
        <w:t>Williscroft</w:t>
      </w:r>
      <w:proofErr w:type="spellEnd"/>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681346F1" w14:textId="193C4FB2" w:rsidR="00D70499" w:rsidRPr="001C6E0E" w:rsidRDefault="00D70499" w:rsidP="00D70499">
      <w:pPr>
        <w:pStyle w:val="Heading3"/>
        <w:keepNext/>
        <w:spacing w:after="120" w:line="240" w:lineRule="auto"/>
        <w:ind w:left="357" w:hanging="357"/>
        <w:rPr>
          <w:rFonts w:ascii="Arial" w:hAnsi="Arial" w:cs="Arial"/>
          <w:b/>
          <w:bCs/>
          <w:color w:val="000000"/>
          <w:sz w:val="20"/>
        </w:rPr>
      </w:pPr>
      <w:bookmarkStart w:id="100" w:name="_11.1.2.1_Sentencing_of"/>
      <w:bookmarkEnd w:id="100"/>
      <w:proofErr w:type="gramStart"/>
      <w:r w:rsidRPr="001C6E0E">
        <w:rPr>
          <w:rFonts w:ascii="Arial" w:hAnsi="Arial" w:cs="Arial"/>
          <w:b/>
          <w:bCs/>
          <w:color w:val="000000"/>
          <w:sz w:val="20"/>
        </w:rPr>
        <w:t>11.1.</w:t>
      </w:r>
      <w:r w:rsidRPr="00AF4218">
        <w:rPr>
          <w:rFonts w:ascii="Arial" w:hAnsi="Arial" w:cs="Arial"/>
          <w:b/>
          <w:bCs/>
          <w:color w:val="000000"/>
          <w:sz w:val="20"/>
        </w:rPr>
        <w:t>2</w:t>
      </w:r>
      <w:r>
        <w:rPr>
          <w:rFonts w:ascii="Arial" w:hAnsi="Arial" w:cs="Arial"/>
          <w:b/>
          <w:bCs/>
          <w:color w:val="000000"/>
          <w:sz w:val="20"/>
        </w:rPr>
        <w:t>.1</w:t>
      </w:r>
      <w:r w:rsidR="00EC3B26">
        <w:rPr>
          <w:rFonts w:ascii="Arial" w:hAnsi="Arial" w:cs="Arial"/>
          <w:b/>
          <w:bCs/>
          <w:color w:val="000000"/>
          <w:sz w:val="20"/>
        </w:rPr>
        <w:t xml:space="preserve">  </w:t>
      </w:r>
      <w:r w:rsidRPr="001C6E0E">
        <w:rPr>
          <w:rFonts w:ascii="Arial" w:hAnsi="Arial" w:cs="Arial"/>
          <w:b/>
          <w:bCs/>
          <w:color w:val="000000"/>
          <w:sz w:val="20"/>
        </w:rPr>
        <w:t>Sentencing</w:t>
      </w:r>
      <w:proofErr w:type="gramEnd"/>
      <w:r w:rsidRPr="001C6E0E">
        <w:rPr>
          <w:rFonts w:ascii="Arial" w:hAnsi="Arial" w:cs="Arial"/>
          <w:b/>
          <w:bCs/>
          <w:color w:val="000000"/>
          <w:sz w:val="20"/>
        </w:rPr>
        <w:t xml:space="preserve"> of adult</w:t>
      </w:r>
      <w:r w:rsidR="00051F63">
        <w:rPr>
          <w:rFonts w:ascii="Arial" w:hAnsi="Arial" w:cs="Arial"/>
          <w:b/>
          <w:bCs/>
          <w:color w:val="000000"/>
          <w:sz w:val="20"/>
        </w:rPr>
        <w:t>s</w:t>
      </w:r>
      <w:r>
        <w:rPr>
          <w:rFonts w:ascii="Arial" w:hAnsi="Arial" w:cs="Arial"/>
          <w:b/>
          <w:bCs/>
          <w:color w:val="000000"/>
          <w:sz w:val="20"/>
        </w:rPr>
        <w:t xml:space="preserve"> for offences committed as </w:t>
      </w:r>
      <w:r w:rsidR="00051F63">
        <w:rPr>
          <w:rFonts w:ascii="Arial" w:hAnsi="Arial" w:cs="Arial"/>
          <w:b/>
          <w:bCs/>
          <w:color w:val="000000"/>
          <w:sz w:val="20"/>
        </w:rPr>
        <w:t xml:space="preserve">a </w:t>
      </w:r>
      <w:r>
        <w:rPr>
          <w:rFonts w:ascii="Arial" w:hAnsi="Arial" w:cs="Arial"/>
          <w:b/>
          <w:bCs/>
          <w:color w:val="000000"/>
          <w:sz w:val="20"/>
        </w:rPr>
        <w:t>child</w:t>
      </w:r>
    </w:p>
    <w:p w14:paraId="5D4EDD51" w14:textId="7E57199D" w:rsidR="00282D67" w:rsidRDefault="00282D67" w:rsidP="0080692A">
      <w:pPr>
        <w:jc w:val="both"/>
        <w:rPr>
          <w:rFonts w:ascii="Arial" w:hAnsi="Arial" w:cs="Arial"/>
          <w:color w:val="000000"/>
          <w:sz w:val="20"/>
        </w:rPr>
      </w:pPr>
      <w:r>
        <w:rPr>
          <w:rFonts w:ascii="Arial" w:hAnsi="Arial" w:cs="Arial"/>
          <w:color w:val="000000"/>
          <w:sz w:val="20"/>
        </w:rPr>
        <w:t xml:space="preserve">In </w:t>
      </w:r>
      <w:r w:rsidRPr="00FE30B0">
        <w:rPr>
          <w:rFonts w:ascii="Arial" w:hAnsi="Arial" w:cs="Arial"/>
          <w:i/>
          <w:iCs/>
          <w:color w:val="000000"/>
          <w:sz w:val="20"/>
        </w:rPr>
        <w:t>Whitecroft (a pseudonym) v The King</w:t>
      </w:r>
      <w:r>
        <w:rPr>
          <w:rFonts w:ascii="Arial" w:hAnsi="Arial" w:cs="Arial"/>
          <w:color w:val="000000"/>
          <w:sz w:val="20"/>
        </w:rPr>
        <w:t xml:space="preserve"> [2025] VSCA 143 the applicant – who </w:t>
      </w:r>
      <w:r w:rsidRPr="00282D67">
        <w:rPr>
          <w:rFonts w:ascii="Arial" w:hAnsi="Arial" w:cs="Arial"/>
          <w:color w:val="000000"/>
          <w:sz w:val="20"/>
        </w:rPr>
        <w:t>had no prior or subsequent criminal convictions</w:t>
      </w:r>
      <w:r>
        <w:rPr>
          <w:rFonts w:ascii="Arial" w:hAnsi="Arial" w:cs="Arial"/>
          <w:color w:val="000000"/>
          <w:sz w:val="20"/>
        </w:rPr>
        <w:t xml:space="preserve">, </w:t>
      </w:r>
      <w:r w:rsidRPr="00282D67">
        <w:rPr>
          <w:rFonts w:ascii="Arial" w:hAnsi="Arial" w:cs="Arial"/>
          <w:color w:val="000000"/>
          <w:sz w:val="20"/>
        </w:rPr>
        <w:t>had a stable family background and had been employed in a number of roles since graduating school</w:t>
      </w:r>
      <w:r>
        <w:rPr>
          <w:rFonts w:ascii="Arial" w:hAnsi="Arial" w:cs="Arial"/>
          <w:color w:val="000000"/>
          <w:sz w:val="20"/>
        </w:rPr>
        <w:t xml:space="preserve"> – had been sentenced to IMP2y6m/18m on multiple counts of incest committed by the applicant 24-26 years previously against his younger sister when he was aged 15</w:t>
      </w:r>
      <w:r>
        <w:rPr>
          <w:rFonts w:ascii="Arial" w:hAnsi="Arial" w:cs="Arial"/>
          <w:color w:val="000000"/>
          <w:sz w:val="20"/>
        </w:rPr>
        <w:noBreakHyphen/>
        <w:t xml:space="preserve">17. In refusing leave to appeal the Court of Appeal (Niall CJ &amp; Kidd JA) held that the sentencing judge had not </w:t>
      </w:r>
      <w:r w:rsidRPr="00282D67">
        <w:rPr>
          <w:rFonts w:ascii="Arial" w:hAnsi="Arial" w:cs="Arial"/>
          <w:color w:val="000000"/>
          <w:sz w:val="20"/>
        </w:rPr>
        <w:t>erred in the application of the sentencing principles for adult offenders when they fall to be sentenced for offences committed as a child</w:t>
      </w:r>
      <w:r>
        <w:rPr>
          <w:rFonts w:ascii="Arial" w:hAnsi="Arial" w:cs="Arial"/>
          <w:color w:val="000000"/>
          <w:sz w:val="20"/>
        </w:rPr>
        <w:t xml:space="preserve">, their Honours </w:t>
      </w:r>
      <w:r w:rsidR="00876501">
        <w:rPr>
          <w:rFonts w:ascii="Arial" w:hAnsi="Arial" w:cs="Arial"/>
          <w:color w:val="000000"/>
          <w:sz w:val="20"/>
        </w:rPr>
        <w:t>holding at [37]-[38]:</w:t>
      </w:r>
    </w:p>
    <w:p w14:paraId="074B83CB" w14:textId="56FE33C7" w:rsidR="00876501" w:rsidRDefault="00876501" w:rsidP="00876501">
      <w:pPr>
        <w:spacing w:before="60"/>
        <w:ind w:left="454" w:right="454"/>
        <w:jc w:val="both"/>
        <w:rPr>
          <w:rFonts w:ascii="Arial" w:hAnsi="Arial" w:cs="Arial"/>
          <w:color w:val="000000"/>
          <w:sz w:val="20"/>
        </w:rPr>
      </w:pPr>
      <w:r>
        <w:rPr>
          <w:rFonts w:ascii="Arial" w:hAnsi="Arial" w:cs="Arial"/>
          <w:color w:val="000000"/>
          <w:sz w:val="20"/>
        </w:rPr>
        <w:t>[37] “</w:t>
      </w:r>
      <w:r w:rsidRPr="00282D67">
        <w:rPr>
          <w:rFonts w:ascii="Arial" w:hAnsi="Arial" w:cs="Arial"/>
          <w:color w:val="000000"/>
          <w:sz w:val="20"/>
        </w:rPr>
        <w:t xml:space="preserve">The applicable approach for sentencing an adult offender for offences committed as a child is encapsulated in Nettle JA’s observations in </w:t>
      </w:r>
      <w:r w:rsidRPr="00876501">
        <w:rPr>
          <w:rFonts w:ascii="Arial" w:hAnsi="Arial" w:cs="Arial"/>
          <w:i/>
          <w:iCs/>
          <w:color w:val="000000"/>
          <w:sz w:val="20"/>
        </w:rPr>
        <w:t>R v PJP</w:t>
      </w:r>
      <w:r>
        <w:rPr>
          <w:rFonts w:ascii="Arial" w:hAnsi="Arial" w:cs="Arial"/>
          <w:color w:val="000000"/>
          <w:sz w:val="20"/>
        </w:rPr>
        <w:t xml:space="preserve"> (2007) 17 VR 300, 304 [16]; [2007] VSCA 242 (Ashley and Dodds-Streeton JJA agreeing)</w:t>
      </w:r>
      <w:r w:rsidRPr="00282D67">
        <w:rPr>
          <w:rFonts w:ascii="Arial" w:hAnsi="Arial" w:cs="Arial"/>
          <w:color w:val="000000"/>
          <w:sz w:val="20"/>
        </w:rPr>
        <w:t>: There is good reason to mitigate penalty or at least to do so where the offender has achieved a significant degree of rehabilitation and there has been no further offending. Although such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p>
    <w:p w14:paraId="47B3A7EB" w14:textId="2EFB6C56" w:rsidR="00876501" w:rsidRPr="001C6E0E" w:rsidRDefault="00876501" w:rsidP="00876501">
      <w:pPr>
        <w:spacing w:before="60"/>
        <w:ind w:left="454" w:right="454"/>
        <w:jc w:val="both"/>
        <w:rPr>
          <w:rFonts w:ascii="Arial" w:hAnsi="Arial" w:cs="Arial"/>
          <w:color w:val="000000"/>
          <w:sz w:val="20"/>
        </w:rPr>
      </w:pPr>
      <w:r>
        <w:rPr>
          <w:rFonts w:ascii="Arial" w:hAnsi="Arial" w:cs="Arial"/>
          <w:color w:val="000000"/>
          <w:sz w:val="20"/>
        </w:rPr>
        <w:t xml:space="preserve">[38] The sentencing judge accurately recited this principle. The issue was ‘front and centre’ during the plea discussions. </w:t>
      </w:r>
      <w:r w:rsidRPr="00876501">
        <w:rPr>
          <w:rFonts w:ascii="Arial" w:hAnsi="Arial" w:cs="Arial"/>
          <w:color w:val="000000"/>
          <w:sz w:val="20"/>
        </w:rPr>
        <w:t>In the Reasons, her Honour went to great lengths to emphasise that she was sentencing the applicant for offending that he committed as a child, decades ago.</w:t>
      </w:r>
      <w:r>
        <w:rPr>
          <w:rFonts w:ascii="Arial" w:hAnsi="Arial" w:cs="Arial"/>
          <w:color w:val="000000"/>
          <w:sz w:val="20"/>
        </w:rPr>
        <w:t>”</w:t>
      </w:r>
    </w:p>
    <w:p w14:paraId="2E33913A" w14:textId="77777777" w:rsidR="00282D67" w:rsidRDefault="00282D67"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101" w:name="_11.1.3_Sentencing_of"/>
      <w:bookmarkStart w:id="102" w:name="_Toc30671661"/>
      <w:bookmarkStart w:id="103" w:name="_Toc30674188"/>
      <w:bookmarkStart w:id="104" w:name="_Toc30691455"/>
      <w:bookmarkStart w:id="105" w:name="_Toc30691835"/>
      <w:bookmarkStart w:id="106" w:name="_Toc30692215"/>
      <w:bookmarkStart w:id="107" w:name="_Toc30692973"/>
      <w:bookmarkStart w:id="108" w:name="_Toc30693352"/>
      <w:bookmarkStart w:id="109" w:name="_Toc30693730"/>
      <w:bookmarkStart w:id="110" w:name="_Toc30694108"/>
      <w:bookmarkStart w:id="111" w:name="_Toc30694488"/>
      <w:bookmarkStart w:id="112" w:name="_Toc30699078"/>
      <w:bookmarkStart w:id="113" w:name="_Toc30699463"/>
      <w:bookmarkStart w:id="114" w:name="_Toc30699848"/>
      <w:bookmarkStart w:id="115" w:name="_Toc30701003"/>
      <w:bookmarkStart w:id="116" w:name="_Toc30701390"/>
      <w:bookmarkStart w:id="117" w:name="_Toc30743997"/>
      <w:bookmarkStart w:id="118" w:name="_Toc30754820"/>
      <w:bookmarkStart w:id="119" w:name="_Toc30757276"/>
      <w:bookmarkStart w:id="120" w:name="_Toc30757824"/>
      <w:bookmarkStart w:id="121" w:name="_Toc30758224"/>
      <w:bookmarkStart w:id="122" w:name="_Toc30762985"/>
      <w:bookmarkStart w:id="123" w:name="_Toc30767639"/>
      <w:bookmarkStart w:id="124" w:name="_Toc34823657"/>
      <w:bookmarkStart w:id="125" w:name="_Toc107101734"/>
      <w:bookmarkEnd w:id="101"/>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1C4487">
        <w:rPr>
          <w:rFonts w:ascii="Arial" w:hAnsi="Arial" w:cs="Arial"/>
          <w:b/>
          <w:bCs/>
          <w:color w:val="000000"/>
          <w:sz w:val="20"/>
        </w:rPr>
        <w:t>children</w:t>
      </w:r>
    </w:p>
    <w:p w14:paraId="3C0BBA4E" w14:textId="370C3362"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B44A0A">
        <w:rPr>
          <w:rFonts w:ascii="Arial" w:hAnsi="Arial" w:cs="Arial"/>
          <w:color w:val="000000"/>
          <w:sz w:val="20"/>
        </w:rPr>
        <w:t xml:space="preserve"> </w:t>
      </w:r>
      <w:r w:rsidRPr="00630CBF">
        <w:rPr>
          <w:rFonts w:ascii="Arial" w:hAnsi="Arial" w:cs="Arial"/>
          <w:color w:val="000000"/>
          <w:sz w:val="20"/>
        </w:rPr>
        <w:t>Fox and</w:t>
      </w:r>
      <w:r w:rsidRPr="001C6E0E">
        <w:rPr>
          <w:rFonts w:ascii="Arial" w:hAnsi="Arial" w:cs="Arial"/>
          <w:color w:val="000000"/>
          <w:sz w:val="20"/>
        </w:rPr>
        <w:t xml:space="preserve">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77B2E7F8"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 xml:space="preserve">not consider children and young </w:t>
      </w:r>
      <w:proofErr w:type="spellStart"/>
      <w:r w:rsidRPr="001C6E0E">
        <w:rPr>
          <w:rFonts w:ascii="Arial" w:hAnsi="Arial" w:cs="Arial"/>
          <w:color w:val="000000"/>
          <w:sz w:val="20"/>
        </w:rPr>
        <w:t>persons</w:t>
      </w:r>
      <w:proofErr w:type="spellEnd"/>
      <w:r w:rsidRPr="001C6E0E">
        <w:rPr>
          <w:rFonts w:ascii="Arial" w:hAnsi="Arial" w:cs="Arial"/>
          <w:color w:val="000000"/>
          <w:sz w:val="20"/>
        </w:rPr>
        <w:t xml:space="preserve"> merely to be little adults.</w:t>
      </w:r>
      <w:r w:rsidR="00C72EF7" w:rsidRPr="001C6E0E">
        <w:rPr>
          <w:rFonts w:ascii="Arial" w:hAnsi="Arial" w:cs="Arial"/>
          <w:color w:val="000000"/>
          <w:sz w:val="20"/>
        </w:rPr>
        <w:t xml:space="preserve">  </w:t>
      </w:r>
      <w:bookmarkStart w:id="126" w:name="_Toc30694489"/>
      <w:bookmarkStart w:id="127" w:name="_Toc30699079"/>
      <w:bookmarkStart w:id="128" w:name="_Toc30699464"/>
      <w:bookmarkStart w:id="129" w:name="_Toc30699849"/>
      <w:bookmarkStart w:id="130" w:name="_Toc30701004"/>
      <w:bookmarkStart w:id="131" w:name="_Toc30701391"/>
      <w:bookmarkStart w:id="132" w:name="_Toc30743998"/>
      <w:bookmarkStart w:id="133" w:name="_Toc30754821"/>
      <w:bookmarkStart w:id="134" w:name="_Toc30757277"/>
      <w:bookmarkStart w:id="135" w:name="_Toc30757825"/>
      <w:bookmarkStart w:id="136" w:name="_Toc30758225"/>
      <w:bookmarkStart w:id="137" w:name="_Toc30762986"/>
      <w:bookmarkStart w:id="138" w:name="_Toc30767640"/>
      <w:bookmarkStart w:id="139"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proofErr w:type="spellStart"/>
      <w:r w:rsidR="00A95709" w:rsidRPr="001C6E0E">
        <w:rPr>
          <w:rFonts w:ascii="Arial" w:hAnsi="Arial" w:cs="Arial"/>
          <w:i/>
          <w:color w:val="000000"/>
          <w:sz w:val="20"/>
        </w:rPr>
        <w:t>Tiburcy</w:t>
      </w:r>
      <w:proofErr w:type="spellEnd"/>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 xml:space="preserve">R v Azzopardi, R v </w:t>
      </w:r>
      <w:proofErr w:type="spellStart"/>
      <w:r w:rsidR="00857AFE" w:rsidRPr="001C6E0E">
        <w:rPr>
          <w:rFonts w:ascii="Arial" w:hAnsi="Arial" w:cs="Arial"/>
          <w:i/>
          <w:color w:val="000000"/>
          <w:sz w:val="20"/>
        </w:rPr>
        <w:t>Baltatzis</w:t>
      </w:r>
      <w:proofErr w:type="spellEnd"/>
      <w:r w:rsidR="00857AFE" w:rsidRPr="001C6E0E">
        <w:rPr>
          <w:rFonts w:ascii="Arial" w:hAnsi="Arial" w:cs="Arial"/>
          <w:i/>
          <w:color w:val="000000"/>
          <w:sz w:val="20"/>
        </w:rPr>
        <w:t>,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14:paraId="57D6DF99" w14:textId="77777777" w:rsidR="00BF52E5" w:rsidRPr="001C6E0E" w:rsidRDefault="00BF52E5" w:rsidP="00876501">
      <w:pPr>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2"/>
        <w:gridCol w:w="1994"/>
        <w:gridCol w:w="5151"/>
        <w:gridCol w:w="1383"/>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781291">
            <w:pPr>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781291">
            <w:pPr>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781291">
            <w:pPr>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781291">
            <w:pPr>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781291">
            <w:pPr>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5F4A73FE"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6CE3FA01"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w:t>
      </w:r>
      <w:proofErr w:type="gramStart"/>
      <w:r w:rsidRPr="001C6E0E">
        <w:rPr>
          <w:rFonts w:ascii="Arial" w:hAnsi="Arial" w:cs="Arial"/>
          <w:color w:val="000000"/>
          <w:sz w:val="20"/>
        </w:rPr>
        <w:t>addition</w:t>
      </w:r>
      <w:proofErr w:type="gramEnd"/>
      <w:r w:rsidRPr="001C6E0E">
        <w:rPr>
          <w:rFonts w:ascii="Arial" w:hAnsi="Arial" w:cs="Arial"/>
          <w:color w:val="000000"/>
          <w:sz w:val="20"/>
        </w:rPr>
        <w:t xml:space="preserve">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 xml:space="preserve">Sentencing Act </w:t>
      </w:r>
      <w:proofErr w:type="gramStart"/>
      <w:r w:rsidR="005737B9" w:rsidRPr="005737B9">
        <w:rPr>
          <w:rFonts w:ascii="Arial" w:hAnsi="Arial" w:cs="Arial"/>
          <w:i/>
          <w:iCs/>
          <w:color w:val="000000"/>
          <w:sz w:val="20"/>
        </w:rPr>
        <w:t>1991</w:t>
      </w:r>
      <w:r w:rsidRPr="001C6E0E">
        <w:rPr>
          <w:rFonts w:ascii="Arial" w:hAnsi="Arial" w:cs="Arial"/>
          <w:color w:val="000000"/>
          <w:sz w:val="20"/>
        </w:rPr>
        <w:t xml:space="preserve"> .</w:t>
      </w:r>
      <w:proofErr w:type="gramEnd"/>
      <w:r w:rsidRPr="001C6E0E">
        <w:rPr>
          <w:rFonts w:ascii="Arial" w:hAnsi="Arial" w:cs="Arial"/>
          <w:color w:val="000000"/>
          <w:sz w:val="20"/>
        </w:rPr>
        <w:t xml:space="preserve">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w:t>
      </w:r>
      <w:bookmarkStart w:id="140" w:name="_Hlk212527762"/>
      <w:r w:rsidRPr="000B196F">
        <w:rPr>
          <w:rFonts w:ascii="Arial" w:hAnsi="Arial" w:cs="Arial"/>
          <w:color w:val="000000"/>
          <w:sz w:val="20"/>
        </w:rPr>
        <w:t>(Maxwell P, Harper JA</w:t>
      </w:r>
      <w:r w:rsidRPr="001C6E0E">
        <w:rPr>
          <w:rFonts w:ascii="Arial" w:hAnsi="Arial" w:cs="Arial"/>
          <w:color w:val="000000"/>
          <w:sz w:val="20"/>
        </w:rPr>
        <w:t xml:space="preserve"> &amp; Lasry AJA)</w:t>
      </w:r>
      <w:bookmarkEnd w:id="140"/>
      <w:r w:rsidRPr="001C6E0E">
        <w:rPr>
          <w:rFonts w:ascii="Arial" w:hAnsi="Arial" w:cs="Arial"/>
          <w:color w:val="000000"/>
          <w:sz w:val="20"/>
        </w:rPr>
        <w:t xml:space="preserve"> at </w:t>
      </w:r>
      <w:r>
        <w:rPr>
          <w:rFonts w:ascii="Arial" w:hAnsi="Arial" w:cs="Arial"/>
          <w:color w:val="000000"/>
          <w:sz w:val="20"/>
        </w:rPr>
        <w:t>[38]-</w:t>
      </w:r>
      <w:r w:rsidRPr="001C6E0E">
        <w:rPr>
          <w:rFonts w:ascii="Arial" w:hAnsi="Arial" w:cs="Arial"/>
          <w:color w:val="000000"/>
          <w:sz w:val="20"/>
        </w:rPr>
        <w:t xml:space="preserve">[39] summed up the </w:t>
      </w:r>
      <w:proofErr w:type="spellStart"/>
      <w:r w:rsidRPr="001C6E0E">
        <w:rPr>
          <w:rFonts w:ascii="Arial" w:hAnsi="Arial" w:cs="Arial"/>
          <w:color w:val="000000"/>
          <w:sz w:val="20"/>
        </w:rPr>
        <w:t>principles</w:t>
      </w:r>
      <w:proofErr w:type="spellEnd"/>
      <w:r w:rsidRPr="001C6E0E">
        <w:rPr>
          <w:rFonts w:ascii="Arial" w:hAnsi="Arial" w:cs="Arial"/>
          <w:color w:val="000000"/>
          <w:sz w:val="20"/>
        </w:rPr>
        <w:t xml:space="preserve">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w:t>
      </w:r>
      <w:proofErr w:type="spellStart"/>
      <w:r>
        <w:rPr>
          <w:rFonts w:ascii="Arial" w:hAnsi="Arial" w:cs="Arial"/>
          <w:color w:val="000000"/>
          <w:sz w:val="20"/>
        </w:rPr>
        <w:t>ur</w:t>
      </w:r>
      <w:proofErr w:type="spellEnd"/>
      <w:r>
        <w:rPr>
          <w:rFonts w:ascii="Arial" w:hAnsi="Arial" w:cs="Arial"/>
          <w:color w:val="000000"/>
          <w:sz w:val="20"/>
        </w:rPr>
        <w:t xml:space="preserve">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 xml:space="preserve">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w:t>
      </w:r>
      <w:r w:rsidRPr="001C6E0E">
        <w:rPr>
          <w:rFonts w:ascii="Arial" w:hAnsi="Arial" w:cs="Arial"/>
          <w:color w:val="000000"/>
          <w:sz w:val="20"/>
        </w:rPr>
        <w:lastRenderedPageBreak/>
        <w:t>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3921AACD"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w:t>
      </w:r>
      <w:proofErr w:type="gramStart"/>
      <w:r w:rsidRPr="00630CBF">
        <w:rPr>
          <w:rFonts w:ascii="Arial" w:hAnsi="Arial" w:cs="Arial"/>
          <w:color w:val="000000"/>
          <w:sz w:val="20"/>
        </w:rPr>
        <w:t>17 year old</w:t>
      </w:r>
      <w:proofErr w:type="gramEnd"/>
      <w:r w:rsidRPr="00630CBF">
        <w:rPr>
          <w:rFonts w:ascii="Arial" w:hAnsi="Arial" w:cs="Arial"/>
          <w:color w:val="000000"/>
          <w:sz w:val="20"/>
        </w:rPr>
        <w:t xml:space="preserve">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 xml:space="preserve">was sentenced in the Children’s Court to a </w:t>
      </w:r>
      <w:proofErr w:type="gramStart"/>
      <w:r w:rsidRPr="00630CBF">
        <w:rPr>
          <w:rFonts w:ascii="Arial" w:hAnsi="Arial" w:cs="Arial"/>
          <w:color w:val="000000"/>
          <w:sz w:val="20"/>
        </w:rPr>
        <w:t>12 month</w:t>
      </w:r>
      <w:proofErr w:type="gramEnd"/>
      <w:r w:rsidRPr="00630CBF">
        <w:rPr>
          <w:rFonts w:ascii="Arial" w:hAnsi="Arial" w:cs="Arial"/>
          <w:color w:val="000000"/>
          <w:sz w:val="20"/>
        </w:rPr>
        <w:t xml:space="preserve"> youth supervision order.  On a </w:t>
      </w:r>
      <w:proofErr w:type="gramStart"/>
      <w:r w:rsidRPr="00630CBF">
        <w:rPr>
          <w:rFonts w:ascii="Arial" w:hAnsi="Arial" w:cs="Arial"/>
          <w:color w:val="000000"/>
          <w:sz w:val="20"/>
        </w:rPr>
        <w:t>Director’s</w:t>
      </w:r>
      <w:proofErr w:type="gramEnd"/>
      <w:r w:rsidRPr="00630CBF">
        <w:rPr>
          <w:rFonts w:ascii="Arial" w:hAnsi="Arial" w:cs="Arial"/>
          <w:color w:val="000000"/>
          <w:sz w:val="20"/>
        </w:rPr>
        <w:t xml:space="preserve"> appeal – in which BW pleaded guilty – he was sentenced in the County Court to 2 years YJC detention.  In the Court of </w:t>
      </w:r>
      <w:proofErr w:type="gramStart"/>
      <w:r w:rsidRPr="00630CBF">
        <w:rPr>
          <w:rFonts w:ascii="Arial" w:hAnsi="Arial" w:cs="Arial"/>
          <w:color w:val="000000"/>
          <w:sz w:val="20"/>
        </w:rPr>
        <w:t>Appeal</w:t>
      </w:r>
      <w:proofErr w:type="gramEnd"/>
      <w:r w:rsidRPr="00630CBF">
        <w:rPr>
          <w:rFonts w:ascii="Arial" w:hAnsi="Arial" w:cs="Arial"/>
          <w:color w:val="000000"/>
          <w:sz w:val="20"/>
        </w:rPr>
        <w:t xml:space="preserve"> the majority allowed BW’s appeal and sentenced him to a </w:t>
      </w:r>
      <w:proofErr w:type="gramStart"/>
      <w:r w:rsidRPr="00630CBF">
        <w:rPr>
          <w:rFonts w:ascii="Arial" w:hAnsi="Arial" w:cs="Arial"/>
          <w:color w:val="000000"/>
          <w:sz w:val="20"/>
        </w:rPr>
        <w:t>12</w:t>
      </w:r>
      <w:r>
        <w:rPr>
          <w:rFonts w:ascii="Arial" w:hAnsi="Arial" w:cs="Arial"/>
          <w:color w:val="000000"/>
          <w:sz w:val="20"/>
        </w:rPr>
        <w:t> </w:t>
      </w:r>
      <w:r w:rsidRPr="00630CBF">
        <w:rPr>
          <w:rFonts w:ascii="Arial" w:hAnsi="Arial" w:cs="Arial"/>
          <w:color w:val="000000"/>
          <w:sz w:val="20"/>
        </w:rPr>
        <w:t>month</w:t>
      </w:r>
      <w:proofErr w:type="gramEnd"/>
      <w:r w:rsidRPr="00630CBF">
        <w:rPr>
          <w:rFonts w:ascii="Arial" w:hAnsi="Arial" w:cs="Arial"/>
          <w:color w:val="000000"/>
          <w:sz w:val="20"/>
        </w:rPr>
        <w:t xml:space="preserve"> youth attendance order.  In dissent, Beach J granted leave to appeal but dismissed the appeal.  In their majority judgment Maxwell P &amp; Redlich JA referred with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w:t>
      </w:r>
      <w:proofErr w:type="gramStart"/>
      <w:r>
        <w:rPr>
          <w:rFonts w:ascii="Arial" w:hAnsi="Arial" w:cs="Arial"/>
          <w:color w:val="000000"/>
          <w:sz w:val="20"/>
        </w:rPr>
        <w:t>9]...</w:t>
      </w:r>
      <w:proofErr w:type="gramEnd"/>
      <w:r>
        <w:rPr>
          <w:rFonts w:ascii="Arial" w:hAnsi="Arial" w:cs="Arial"/>
          <w:color w:val="000000"/>
          <w:sz w:val="20"/>
        </w:rPr>
        <w:t xml:space="preserve">[T]he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w:t>
      </w:r>
      <w:proofErr w:type="spellStart"/>
      <w:proofErr w:type="gramStart"/>
      <w:r>
        <w:rPr>
          <w:rFonts w:ascii="Arial" w:hAnsi="Arial" w:cs="Arial"/>
          <w:color w:val="000000"/>
          <w:sz w:val="20"/>
        </w:rPr>
        <w:t>K.Richards</w:t>
      </w:r>
      <w:proofErr w:type="spellEnd"/>
      <w:proofErr w:type="gramEnd"/>
      <w:r>
        <w:rPr>
          <w:rFonts w:ascii="Arial" w:hAnsi="Arial" w:cs="Arial"/>
          <w:color w:val="000000"/>
          <w:sz w:val="20"/>
        </w:rPr>
        <w:t xml:space="preserve">,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w:t>
      </w:r>
      <w:proofErr w:type="spellStart"/>
      <w:r>
        <w:rPr>
          <w:rFonts w:ascii="Arial" w:hAnsi="Arial" w:cs="Arial"/>
          <w:color w:val="000000"/>
          <w:sz w:val="20"/>
        </w:rPr>
        <w:t>Ogloff</w:t>
      </w:r>
      <w:proofErr w:type="spellEnd"/>
      <w:r>
        <w:rPr>
          <w:rFonts w:ascii="Arial" w:hAnsi="Arial" w:cs="Arial"/>
          <w:color w:val="000000"/>
          <w:sz w:val="20"/>
        </w:rPr>
        <w:t xml:space="preserve">,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xml:space="preserve">, in imposing a sentence of 3y detention on a </w:t>
      </w:r>
      <w:proofErr w:type="gramStart"/>
      <w:r w:rsidR="00265DCC">
        <w:rPr>
          <w:rFonts w:ascii="Arial" w:hAnsi="Arial" w:cs="Arial"/>
          <w:color w:val="000000"/>
          <w:sz w:val="20"/>
        </w:rPr>
        <w:t>17 year old</w:t>
      </w:r>
      <w:proofErr w:type="gramEnd"/>
      <w:r w:rsidR="00265DCC">
        <w:rPr>
          <w:rFonts w:ascii="Arial" w:hAnsi="Arial" w:cs="Arial"/>
          <w:color w:val="000000"/>
          <w:sz w:val="20"/>
        </w:rPr>
        <w:t xml:space="preserve">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lastRenderedPageBreak/>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781291">
      <w:pPr>
        <w:spacing w:before="60"/>
        <w:ind w:left="510" w:right="510"/>
        <w:jc w:val="both"/>
        <w:rPr>
          <w:rFonts w:ascii="Arial" w:hAnsi="Arial" w:cs="Arial"/>
          <w:sz w:val="20"/>
          <w:szCs w:val="20"/>
        </w:rPr>
      </w:pPr>
      <w:r>
        <w:rPr>
          <w:rFonts w:ascii="Arial" w:hAnsi="Arial" w:cs="Arial"/>
          <w:sz w:val="20"/>
          <w:szCs w:val="20"/>
        </w:rPr>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w:t>
      </w:r>
      <w:proofErr w:type="gramStart"/>
      <w:r>
        <w:rPr>
          <w:rFonts w:ascii="Arial" w:hAnsi="Arial" w:cs="Arial"/>
          <w:color w:val="000000"/>
          <w:sz w:val="20"/>
          <w:szCs w:val="20"/>
        </w:rPr>
        <w:t>away, but</w:t>
      </w:r>
      <w:proofErr w:type="gramEnd"/>
      <w:r>
        <w:rPr>
          <w:rFonts w:ascii="Arial" w:hAnsi="Arial" w:cs="Arial"/>
          <w:color w:val="000000"/>
          <w:sz w:val="20"/>
          <w:szCs w:val="20"/>
        </w:rPr>
        <w:t xml:space="preserve">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[11] The entire attack lasted a little over 2 </w:t>
      </w:r>
      <w:proofErr w:type="gramStart"/>
      <w:r>
        <w:rPr>
          <w:rFonts w:ascii="Arial" w:hAnsi="Arial" w:cs="Arial"/>
          <w:color w:val="000000"/>
          <w:sz w:val="20"/>
          <w:szCs w:val="20"/>
        </w:rPr>
        <w:t>minutes, and</w:t>
      </w:r>
      <w:proofErr w:type="gramEnd"/>
      <w:r>
        <w:rPr>
          <w:rFonts w:ascii="Arial" w:hAnsi="Arial" w:cs="Arial"/>
          <w:color w:val="000000"/>
          <w:sz w:val="20"/>
          <w:szCs w:val="20"/>
        </w:rPr>
        <w:t xml:space="preserve">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 xml:space="preserve">[V] suffered 66 blunt force injuries, 56 sharp force injuries, and 30 puncture wounds, all over his head, body and limbs.  His cause of death was </w:t>
      </w:r>
      <w:proofErr w:type="gramStart"/>
      <w:r w:rsidR="00B6349D">
        <w:rPr>
          <w:rFonts w:ascii="Arial" w:hAnsi="Arial" w:cs="Arial"/>
          <w:color w:val="000000"/>
          <w:sz w:val="20"/>
          <w:szCs w:val="20"/>
        </w:rPr>
        <w:t>stab</w:t>
      </w:r>
      <w:proofErr w:type="gramEnd"/>
      <w:r w:rsidR="00B6349D">
        <w:rPr>
          <w:rFonts w:ascii="Arial" w:hAnsi="Arial" w:cs="Arial"/>
          <w:color w:val="000000"/>
          <w:sz w:val="20"/>
          <w:szCs w:val="20"/>
        </w:rPr>
        <w:t xml:space="preserve"> wounds to the chest.”</w:t>
      </w:r>
    </w:p>
    <w:p w14:paraId="5A947CD3" w14:textId="403D2EF8" w:rsidR="00226926" w:rsidRDefault="00226926" w:rsidP="00C1074F">
      <w:pPr>
        <w:spacing w:before="120"/>
        <w:jc w:val="both"/>
        <w:rPr>
          <w:rFonts w:ascii="Arial" w:hAnsi="Arial" w:cs="Arial"/>
          <w:color w:val="000000"/>
          <w:sz w:val="20"/>
          <w:szCs w:val="22"/>
        </w:rPr>
      </w:pPr>
      <w:bookmarkStart w:id="141"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 xml:space="preserve">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w:t>
      </w:r>
      <w:proofErr w:type="gramStart"/>
      <w:r w:rsidRPr="00226926">
        <w:rPr>
          <w:rFonts w:ascii="Arial" w:hAnsi="Arial" w:cs="Arial"/>
          <w:sz w:val="20"/>
          <w:szCs w:val="20"/>
        </w:rPr>
        <w:t>offender, and</w:t>
      </w:r>
      <w:proofErr w:type="gramEnd"/>
      <w:r w:rsidRPr="00226926">
        <w:rPr>
          <w:rFonts w:ascii="Arial" w:hAnsi="Arial" w:cs="Arial"/>
          <w:sz w:val="20"/>
          <w:szCs w:val="20"/>
        </w:rPr>
        <w:t xml:space="preserve">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 xml:space="preserve">However, those principles are not absolute; due regard must be had in each case to other relevant matters, including the seriousness of the offending, and whether there has </w:t>
      </w:r>
      <w:r w:rsidRPr="00226926">
        <w:rPr>
          <w:rFonts w:ascii="Arial" w:hAnsi="Arial" w:cs="Arial"/>
          <w:sz w:val="20"/>
          <w:szCs w:val="20"/>
        </w:rPr>
        <w:lastRenderedPageBreak/>
        <w:t>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Default="00226926" w:rsidP="00B33B2A">
      <w:pPr>
        <w:jc w:val="both"/>
        <w:rPr>
          <w:rFonts w:ascii="Arial" w:hAnsi="Arial" w:cs="Arial"/>
          <w:color w:val="000000"/>
          <w:sz w:val="20"/>
          <w:szCs w:val="22"/>
        </w:rPr>
      </w:pPr>
    </w:p>
    <w:p w14:paraId="3D314299" w14:textId="43F983C0" w:rsidR="00286E2A" w:rsidRDefault="00286E2A" w:rsidP="00286E2A">
      <w:pPr>
        <w:jc w:val="both"/>
        <w:rPr>
          <w:rFonts w:ascii="Arial" w:hAnsi="Arial" w:cs="Arial"/>
          <w:sz w:val="20"/>
          <w:szCs w:val="20"/>
        </w:rPr>
      </w:pPr>
      <w:r>
        <w:rPr>
          <w:rFonts w:ascii="Arial" w:hAnsi="Arial" w:cs="Arial"/>
          <w:sz w:val="20"/>
          <w:szCs w:val="20"/>
        </w:rPr>
        <w:t xml:space="preserve">In </w:t>
      </w:r>
      <w:r w:rsidRPr="00C308DA">
        <w:rPr>
          <w:rFonts w:ascii="Arial" w:hAnsi="Arial" w:cs="Arial"/>
          <w:i/>
          <w:iCs/>
          <w:sz w:val="20"/>
          <w:szCs w:val="20"/>
        </w:rPr>
        <w:t>FD v DPP</w:t>
      </w:r>
      <w:r>
        <w:rPr>
          <w:rFonts w:ascii="Arial" w:hAnsi="Arial" w:cs="Arial"/>
          <w:sz w:val="20"/>
          <w:szCs w:val="20"/>
        </w:rPr>
        <w:t xml:space="preserve"> [2025] VSC 519 the </w:t>
      </w:r>
      <w:proofErr w:type="gramStart"/>
      <w:r>
        <w:rPr>
          <w:rFonts w:ascii="Arial" w:hAnsi="Arial" w:cs="Arial"/>
          <w:sz w:val="20"/>
          <w:szCs w:val="20"/>
        </w:rPr>
        <w:t>17 year old</w:t>
      </w:r>
      <w:proofErr w:type="gramEnd"/>
      <w:r>
        <w:rPr>
          <w:rFonts w:ascii="Arial" w:hAnsi="Arial" w:cs="Arial"/>
          <w:sz w:val="20"/>
          <w:szCs w:val="20"/>
        </w:rPr>
        <w:t xml:space="preserve"> offender had pleaded guilty to </w:t>
      </w:r>
      <w:r w:rsidRPr="00D9062E">
        <w:rPr>
          <w:rFonts w:ascii="Arial" w:hAnsi="Arial" w:cs="Arial"/>
          <w:sz w:val="20"/>
          <w:szCs w:val="20"/>
        </w:rPr>
        <w:t>intentionally caus</w:t>
      </w:r>
      <w:r>
        <w:rPr>
          <w:rFonts w:ascii="Arial" w:hAnsi="Arial" w:cs="Arial"/>
          <w:sz w:val="20"/>
          <w:szCs w:val="20"/>
        </w:rPr>
        <w:t>ing</w:t>
      </w:r>
      <w:r w:rsidRPr="00D9062E">
        <w:rPr>
          <w:rFonts w:ascii="Arial" w:hAnsi="Arial" w:cs="Arial"/>
          <w:sz w:val="20"/>
          <w:szCs w:val="20"/>
        </w:rPr>
        <w:t xml:space="preserve"> serious injury in circumstances of gross violence</w:t>
      </w:r>
      <w:r>
        <w:rPr>
          <w:rFonts w:ascii="Arial" w:hAnsi="Arial" w:cs="Arial"/>
          <w:sz w:val="20"/>
          <w:szCs w:val="20"/>
        </w:rPr>
        <w:t xml:space="preserve"> and had been sentenced in the Children’s Court to YJC28m with 175d declared as pre-sentence detention. </w:t>
      </w:r>
      <w:r w:rsidR="00496BB0">
        <w:rPr>
          <w:rFonts w:ascii="Arial" w:hAnsi="Arial" w:cs="Arial"/>
          <w:sz w:val="20"/>
          <w:szCs w:val="20"/>
        </w:rPr>
        <w:t xml:space="preserve">He subsequently appealed. </w:t>
      </w:r>
      <w:r>
        <w:rPr>
          <w:rFonts w:ascii="Arial" w:hAnsi="Arial" w:cs="Arial"/>
          <w:sz w:val="20"/>
          <w:szCs w:val="20"/>
        </w:rPr>
        <w:t xml:space="preserve">In </w:t>
      </w:r>
      <w:r w:rsidR="00496BB0">
        <w:rPr>
          <w:rFonts w:ascii="Arial" w:hAnsi="Arial" w:cs="Arial"/>
          <w:sz w:val="20"/>
          <w:szCs w:val="20"/>
        </w:rPr>
        <w:t xml:space="preserve">the </w:t>
      </w:r>
      <w:r>
        <w:rPr>
          <w:rFonts w:ascii="Arial" w:hAnsi="Arial" w:cs="Arial"/>
          <w:sz w:val="20"/>
          <w:szCs w:val="20"/>
        </w:rPr>
        <w:t>circumstances detailed at [6]-[13], the 16</w:t>
      </w:r>
      <w:r w:rsidR="00496BB0">
        <w:rPr>
          <w:rFonts w:ascii="Arial" w:hAnsi="Arial" w:cs="Arial"/>
          <w:sz w:val="20"/>
          <w:szCs w:val="20"/>
        </w:rPr>
        <w:t xml:space="preserve"> </w:t>
      </w:r>
      <w:r>
        <w:rPr>
          <w:rFonts w:ascii="Arial" w:hAnsi="Arial" w:cs="Arial"/>
          <w:sz w:val="20"/>
          <w:szCs w:val="20"/>
        </w:rPr>
        <w:t>year old victim – who was not known to the offender – had sustained</w:t>
      </w:r>
      <w:r w:rsidRPr="00C308DA">
        <w:rPr>
          <w:rFonts w:ascii="Arial" w:hAnsi="Arial" w:cs="Arial"/>
          <w:sz w:val="20"/>
          <w:szCs w:val="20"/>
        </w:rPr>
        <w:t xml:space="preserve"> a stab wound to the right posterior thigh, significant internal bleeding in the pelvic region, a likely bladder or urethral injury and clot in the bladder, and lacerations to the scalp, arms and hands.</w:t>
      </w:r>
      <w:r>
        <w:rPr>
          <w:rFonts w:ascii="Arial" w:hAnsi="Arial" w:cs="Arial"/>
          <w:sz w:val="20"/>
          <w:szCs w:val="20"/>
        </w:rPr>
        <w:t xml:space="preserve"> At [17] Incerti J said: “</w:t>
      </w:r>
      <w:r w:rsidRPr="00C308DA">
        <w:rPr>
          <w:rFonts w:ascii="Arial" w:hAnsi="Arial" w:cs="Arial"/>
          <w:sz w:val="20"/>
          <w:szCs w:val="20"/>
        </w:rPr>
        <w:t>The victim impact statements provide insight into the harrowing nature of the attack and its physical and emotional consequences on both the victim and his mother. It is difficult to comprehend how terrifying it was for the victim and the ongoing, possibly lifelong, effects he now faces.</w:t>
      </w:r>
      <w:r>
        <w:rPr>
          <w:rFonts w:ascii="Arial" w:hAnsi="Arial" w:cs="Arial"/>
          <w:sz w:val="20"/>
          <w:szCs w:val="20"/>
        </w:rPr>
        <w:t xml:space="preserve">” FD had </w:t>
      </w:r>
      <w:r w:rsidRPr="00C308DA">
        <w:rPr>
          <w:rFonts w:ascii="Arial" w:hAnsi="Arial" w:cs="Arial"/>
          <w:sz w:val="20"/>
          <w:szCs w:val="20"/>
        </w:rPr>
        <w:t xml:space="preserve">started using cannabis regularly at around 13 or 14, and by 16 he was experimenting with MDMA and drinking alcohol daily. </w:t>
      </w:r>
      <w:r>
        <w:rPr>
          <w:rFonts w:ascii="Arial" w:hAnsi="Arial" w:cs="Arial"/>
          <w:sz w:val="20"/>
          <w:szCs w:val="20"/>
        </w:rPr>
        <w:t>He</w:t>
      </w:r>
      <w:r w:rsidRPr="00B12A71">
        <w:rPr>
          <w:rFonts w:ascii="Arial" w:hAnsi="Arial" w:cs="Arial"/>
          <w:sz w:val="20"/>
          <w:szCs w:val="20"/>
        </w:rPr>
        <w:t xml:space="preserve"> had consumed seven capsules of MDMA in the hours leading up to the attack. </w:t>
      </w:r>
      <w:r w:rsidRPr="00C308DA">
        <w:rPr>
          <w:rFonts w:ascii="Arial" w:hAnsi="Arial" w:cs="Arial"/>
          <w:sz w:val="20"/>
          <w:szCs w:val="20"/>
        </w:rPr>
        <w:t xml:space="preserve">His mental health and substance use </w:t>
      </w:r>
      <w:r>
        <w:rPr>
          <w:rFonts w:ascii="Arial" w:hAnsi="Arial" w:cs="Arial"/>
          <w:sz w:val="20"/>
          <w:szCs w:val="20"/>
        </w:rPr>
        <w:t xml:space="preserve">had </w:t>
      </w:r>
      <w:r w:rsidRPr="00C308DA">
        <w:rPr>
          <w:rFonts w:ascii="Arial" w:hAnsi="Arial" w:cs="Arial"/>
          <w:sz w:val="20"/>
          <w:szCs w:val="20"/>
        </w:rPr>
        <w:t xml:space="preserve">worsened after the loss of a close friend in a car accident in April 2022. He </w:t>
      </w:r>
      <w:r>
        <w:rPr>
          <w:rFonts w:ascii="Arial" w:hAnsi="Arial" w:cs="Arial"/>
          <w:sz w:val="20"/>
          <w:szCs w:val="20"/>
        </w:rPr>
        <w:t>had</w:t>
      </w:r>
      <w:r w:rsidRPr="00C308DA">
        <w:rPr>
          <w:rFonts w:ascii="Arial" w:hAnsi="Arial" w:cs="Arial"/>
          <w:sz w:val="20"/>
          <w:szCs w:val="20"/>
        </w:rPr>
        <w:t xml:space="preserve"> recently </w:t>
      </w:r>
      <w:r>
        <w:rPr>
          <w:rFonts w:ascii="Arial" w:hAnsi="Arial" w:cs="Arial"/>
          <w:sz w:val="20"/>
          <w:szCs w:val="20"/>
        </w:rPr>
        <w:t xml:space="preserve">been </w:t>
      </w:r>
      <w:r w:rsidRPr="00C308DA">
        <w:rPr>
          <w:rFonts w:ascii="Arial" w:hAnsi="Arial" w:cs="Arial"/>
          <w:sz w:val="20"/>
          <w:szCs w:val="20"/>
        </w:rPr>
        <w:t xml:space="preserve">diagnosed with a number of neurodevelopmental conditions, including </w:t>
      </w:r>
      <w:proofErr w:type="gramStart"/>
      <w:r w:rsidRPr="00C308DA">
        <w:rPr>
          <w:rFonts w:ascii="Arial" w:hAnsi="Arial" w:cs="Arial"/>
          <w:sz w:val="20"/>
          <w:szCs w:val="20"/>
        </w:rPr>
        <w:t>Attention Deficit Hyperactivity Disorder</w:t>
      </w:r>
      <w:proofErr w:type="gramEnd"/>
      <w:r w:rsidRPr="00C308DA">
        <w:rPr>
          <w:rFonts w:ascii="Arial" w:hAnsi="Arial" w:cs="Arial"/>
          <w:sz w:val="20"/>
          <w:szCs w:val="20"/>
        </w:rPr>
        <w:t xml:space="preserve"> (ADHD), </w:t>
      </w:r>
      <w:proofErr w:type="gramStart"/>
      <w:r w:rsidRPr="00C308DA">
        <w:rPr>
          <w:rFonts w:ascii="Arial" w:hAnsi="Arial" w:cs="Arial"/>
          <w:sz w:val="20"/>
          <w:szCs w:val="20"/>
        </w:rPr>
        <w:t>Autism Spectrum Disorder</w:t>
      </w:r>
      <w:proofErr w:type="gramEnd"/>
      <w:r w:rsidRPr="00C308DA">
        <w:rPr>
          <w:rFonts w:ascii="Arial" w:hAnsi="Arial" w:cs="Arial"/>
          <w:sz w:val="20"/>
          <w:szCs w:val="20"/>
        </w:rPr>
        <w:t xml:space="preserve"> (ASD) Level 1 and Severe Developmental Language Disorder.</w:t>
      </w:r>
      <w:r>
        <w:rPr>
          <w:rFonts w:ascii="Arial" w:hAnsi="Arial" w:cs="Arial"/>
          <w:sz w:val="20"/>
          <w:szCs w:val="20"/>
        </w:rPr>
        <w:t xml:space="preserve"> At [66] Incerti J </w:t>
      </w:r>
      <w:r w:rsidR="00227507">
        <w:rPr>
          <w:rFonts w:ascii="Arial" w:hAnsi="Arial" w:cs="Arial"/>
          <w:sz w:val="20"/>
          <w:szCs w:val="20"/>
        </w:rPr>
        <w:t xml:space="preserve">rejected a submission that limb 1 of </w:t>
      </w:r>
      <w:r w:rsidR="00227507" w:rsidRPr="00227507">
        <w:rPr>
          <w:rFonts w:ascii="Arial" w:hAnsi="Arial" w:cs="Arial"/>
          <w:i/>
          <w:iCs/>
          <w:sz w:val="20"/>
          <w:szCs w:val="20"/>
        </w:rPr>
        <w:t>Verdins</w:t>
      </w:r>
      <w:r w:rsidR="00227507">
        <w:rPr>
          <w:rFonts w:ascii="Arial" w:hAnsi="Arial" w:cs="Arial"/>
          <w:sz w:val="20"/>
          <w:szCs w:val="20"/>
        </w:rPr>
        <w:t xml:space="preserve"> was enlivened, </w:t>
      </w:r>
      <w:r>
        <w:rPr>
          <w:rFonts w:ascii="Arial" w:hAnsi="Arial" w:cs="Arial"/>
          <w:sz w:val="20"/>
          <w:szCs w:val="20"/>
        </w:rPr>
        <w:t>sa</w:t>
      </w:r>
      <w:r w:rsidR="00227507">
        <w:rPr>
          <w:rFonts w:ascii="Arial" w:hAnsi="Arial" w:cs="Arial"/>
          <w:sz w:val="20"/>
          <w:szCs w:val="20"/>
        </w:rPr>
        <w:t>ying</w:t>
      </w:r>
      <w:r>
        <w:rPr>
          <w:rFonts w:ascii="Arial" w:hAnsi="Arial" w:cs="Arial"/>
          <w:sz w:val="20"/>
          <w:szCs w:val="20"/>
        </w:rPr>
        <w:t>:</w:t>
      </w:r>
    </w:p>
    <w:p w14:paraId="25D4C026"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w:t>
      </w:r>
      <w:r w:rsidRPr="00B12A71">
        <w:rPr>
          <w:rFonts w:ascii="Arial" w:hAnsi="Arial" w:cs="Arial"/>
          <w:sz w:val="20"/>
          <w:szCs w:val="20"/>
        </w:rPr>
        <w:t xml:space="preserve">I accept that </w:t>
      </w:r>
      <w:proofErr w:type="gramStart"/>
      <w:r w:rsidRPr="00B12A71">
        <w:rPr>
          <w:rFonts w:ascii="Arial" w:hAnsi="Arial" w:cs="Arial"/>
          <w:sz w:val="20"/>
          <w:szCs w:val="20"/>
        </w:rPr>
        <w:t>FD’s</w:t>
      </w:r>
      <w:proofErr w:type="gramEnd"/>
      <w:r w:rsidRPr="00B12A71">
        <w:rPr>
          <w:rFonts w:ascii="Arial" w:hAnsi="Arial" w:cs="Arial"/>
          <w:sz w:val="20"/>
          <w:szCs w:val="20"/>
        </w:rPr>
        <w:t xml:space="preserve"> has significant underlying mental health vulnerabilities. However, I am not satisfied that there was a realistic connection between his actions and his mental health vulnerabilities that justifies any reduction in his moral culpability. FD willingly consumed a large </w:t>
      </w:r>
      <w:proofErr w:type="gramStart"/>
      <w:r w:rsidRPr="00B12A71">
        <w:rPr>
          <w:rFonts w:ascii="Arial" w:hAnsi="Arial" w:cs="Arial"/>
          <w:sz w:val="20"/>
          <w:szCs w:val="20"/>
        </w:rPr>
        <w:t>amount</w:t>
      </w:r>
      <w:proofErr w:type="gramEnd"/>
      <w:r w:rsidRPr="00B12A71">
        <w:rPr>
          <w:rFonts w:ascii="Arial" w:hAnsi="Arial" w:cs="Arial"/>
          <w:sz w:val="20"/>
          <w:szCs w:val="20"/>
        </w:rPr>
        <w:t xml:space="preserve"> of drugs; there is no doubt that this significantly affected him. Even if I could </w:t>
      </w:r>
      <w:r w:rsidRPr="00B12A71">
        <w:rPr>
          <w:rFonts w:ascii="Arial" w:hAnsi="Arial" w:cs="Arial"/>
          <w:sz w:val="20"/>
          <w:szCs w:val="20"/>
        </w:rPr>
        <w:lastRenderedPageBreak/>
        <w:t>disentangle the impact of FDs’ mental health vulnerabilities on his conduct, given his drug use I would give it little or no weight in assessing his moral culpability.</w:t>
      </w:r>
      <w:r>
        <w:rPr>
          <w:rFonts w:ascii="Arial" w:hAnsi="Arial" w:cs="Arial"/>
          <w:sz w:val="20"/>
          <w:szCs w:val="20"/>
        </w:rPr>
        <w:t>”</w:t>
      </w:r>
    </w:p>
    <w:p w14:paraId="7796D531" w14:textId="77777777" w:rsidR="00227507" w:rsidRDefault="00286E2A" w:rsidP="00286E2A">
      <w:pPr>
        <w:spacing w:before="60"/>
        <w:jc w:val="both"/>
        <w:rPr>
          <w:rFonts w:ascii="Arial" w:hAnsi="Arial" w:cs="Arial"/>
          <w:sz w:val="20"/>
          <w:szCs w:val="20"/>
        </w:rPr>
      </w:pPr>
      <w:r>
        <w:rPr>
          <w:rFonts w:ascii="Arial" w:hAnsi="Arial" w:cs="Arial"/>
          <w:sz w:val="20"/>
          <w:szCs w:val="20"/>
        </w:rPr>
        <w:t xml:space="preserve">At [76]-[85] Incerti J discussed the relevant legislative considerations </w:t>
      </w:r>
      <w:r w:rsidR="00227507">
        <w:rPr>
          <w:rFonts w:ascii="Arial" w:hAnsi="Arial" w:cs="Arial"/>
          <w:sz w:val="20"/>
          <w:szCs w:val="20"/>
        </w:rPr>
        <w:t xml:space="preserve">contained </w:t>
      </w:r>
      <w:r>
        <w:rPr>
          <w:rFonts w:ascii="Arial" w:hAnsi="Arial" w:cs="Arial"/>
          <w:sz w:val="20"/>
          <w:szCs w:val="20"/>
        </w:rPr>
        <w:t xml:space="preserve">in ss.360-362 of the CYFA, noting at [77] the “principle of parsimony” contained in s.361 CYFA, at [79] that </w:t>
      </w:r>
      <w:r w:rsidR="00227507">
        <w:rPr>
          <w:rFonts w:ascii="Arial" w:hAnsi="Arial" w:cs="Arial"/>
          <w:sz w:val="20"/>
          <w:szCs w:val="20"/>
        </w:rPr>
        <w:t>“</w:t>
      </w:r>
      <w:r>
        <w:rPr>
          <w:rFonts w:ascii="Arial" w:hAnsi="Arial" w:cs="Arial"/>
          <w:sz w:val="20"/>
          <w:szCs w:val="20"/>
        </w:rPr>
        <w:t xml:space="preserve">general deterrence and denunciation are not relevant </w:t>
      </w:r>
      <w:r w:rsidR="00227507">
        <w:rPr>
          <w:rFonts w:ascii="Arial" w:hAnsi="Arial" w:cs="Arial"/>
          <w:sz w:val="20"/>
          <w:szCs w:val="20"/>
        </w:rPr>
        <w:t xml:space="preserve">sentencing </w:t>
      </w:r>
      <w:r>
        <w:rPr>
          <w:rFonts w:ascii="Arial" w:hAnsi="Arial" w:cs="Arial"/>
          <w:sz w:val="20"/>
          <w:szCs w:val="20"/>
        </w:rPr>
        <w:t>considerations</w:t>
      </w:r>
      <w:r w:rsidR="00227507">
        <w:rPr>
          <w:rFonts w:ascii="Arial" w:hAnsi="Arial" w:cs="Arial"/>
          <w:sz w:val="20"/>
          <w:szCs w:val="20"/>
        </w:rPr>
        <w:t>”</w:t>
      </w:r>
      <w:r>
        <w:rPr>
          <w:rFonts w:ascii="Arial" w:hAnsi="Arial" w:cs="Arial"/>
          <w:sz w:val="20"/>
          <w:szCs w:val="20"/>
        </w:rPr>
        <w:t xml:space="preserve"> under the CYFA and at [80]:</w:t>
      </w:r>
    </w:p>
    <w:p w14:paraId="191B5604" w14:textId="53355E36" w:rsidR="00227507" w:rsidRDefault="00286E2A" w:rsidP="00227507">
      <w:pPr>
        <w:spacing w:before="60"/>
        <w:ind w:left="567" w:right="567"/>
        <w:jc w:val="both"/>
        <w:rPr>
          <w:rFonts w:ascii="Arial" w:hAnsi="Arial" w:cs="Arial"/>
          <w:sz w:val="20"/>
          <w:szCs w:val="20"/>
        </w:rPr>
      </w:pPr>
      <w:r>
        <w:rPr>
          <w:rFonts w:ascii="Arial" w:hAnsi="Arial" w:cs="Arial"/>
          <w:sz w:val="20"/>
          <w:szCs w:val="20"/>
        </w:rPr>
        <w:t>“</w:t>
      </w:r>
      <w:r w:rsidRPr="00F904A0">
        <w:rPr>
          <w:rFonts w:ascii="Arial" w:hAnsi="Arial" w:cs="Arial"/>
          <w:sz w:val="20"/>
          <w:szCs w:val="20"/>
        </w:rPr>
        <w:t>While community protection is an important consideration, in my view it is firmly linked to FD’s rehabilitation, which I</w:t>
      </w:r>
      <w:r w:rsidR="00227507">
        <w:rPr>
          <w:rFonts w:ascii="Arial" w:hAnsi="Arial" w:cs="Arial"/>
          <w:sz w:val="20"/>
          <w:szCs w:val="20"/>
        </w:rPr>
        <w:t xml:space="preserve"> </w:t>
      </w:r>
      <w:r w:rsidRPr="00F904A0">
        <w:rPr>
          <w:rFonts w:ascii="Arial" w:hAnsi="Arial" w:cs="Arial"/>
          <w:sz w:val="20"/>
          <w:szCs w:val="20"/>
        </w:rPr>
        <w:t>consider can be achieved through targeted programs and protective factors.</w:t>
      </w:r>
      <w:r>
        <w:rPr>
          <w:rFonts w:ascii="Arial" w:hAnsi="Arial" w:cs="Arial"/>
          <w:sz w:val="20"/>
          <w:szCs w:val="20"/>
        </w:rPr>
        <w:t>”</w:t>
      </w:r>
    </w:p>
    <w:p w14:paraId="6DDC401A" w14:textId="416C1FC6" w:rsidR="00286E2A" w:rsidRDefault="00286E2A" w:rsidP="00286E2A">
      <w:pPr>
        <w:spacing w:before="60"/>
        <w:jc w:val="both"/>
        <w:rPr>
          <w:rFonts w:ascii="Arial" w:hAnsi="Arial" w:cs="Arial"/>
          <w:sz w:val="20"/>
          <w:szCs w:val="20"/>
        </w:rPr>
      </w:pPr>
      <w:r>
        <w:rPr>
          <w:rFonts w:ascii="Arial" w:hAnsi="Arial" w:cs="Arial"/>
          <w:sz w:val="20"/>
          <w:szCs w:val="20"/>
        </w:rPr>
        <w:t>Her Honour concluded at [84]-[85]:</w:t>
      </w:r>
    </w:p>
    <w:p w14:paraId="35941E88"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[84] “</w:t>
      </w:r>
      <w:r w:rsidRPr="00F904A0">
        <w:rPr>
          <w:rFonts w:ascii="Arial" w:hAnsi="Arial" w:cs="Arial"/>
          <w:sz w:val="20"/>
          <w:szCs w:val="20"/>
        </w:rPr>
        <w:t>Foremost in the statutory list of factors to be considered in sentencing children are the needs of the child. Sections 362(1)(a)-(c) of the Act expressly mention the child’s need to maintain a relationship with their family; the desirability of living at home; and the benefit of continuing in education, training, or employment. This cluster of ‘needs’ is associated with the social development and educational development of the child. The priority given to this cluster of needs in the legislation supports the contention that non-custodial sanctions are to be preferred to custodial ones. This proposition is supported by the hierarchy of sentencing orders found within the legislation itself. Of course, the cluster of needs is to be considered alongside the nature and gravity of the offending, but the latter should not prevail.</w:t>
      </w:r>
      <w:r>
        <w:rPr>
          <w:rFonts w:ascii="Arial" w:hAnsi="Arial" w:cs="Arial"/>
          <w:sz w:val="20"/>
          <w:szCs w:val="20"/>
        </w:rPr>
        <w:t>”</w:t>
      </w:r>
    </w:p>
    <w:p w14:paraId="0E640F44"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 xml:space="preserve">[85] </w:t>
      </w:r>
      <w:r w:rsidRPr="00F904A0">
        <w:rPr>
          <w:rFonts w:ascii="Arial" w:hAnsi="Arial" w:cs="Arial"/>
          <w:sz w:val="20"/>
          <w:szCs w:val="20"/>
        </w:rPr>
        <w:t>The suitability of any sentence imposed on a child needs to consider the developmental level of the child and their needs.</w:t>
      </w:r>
      <w:r>
        <w:rPr>
          <w:rFonts w:ascii="Arial" w:hAnsi="Arial" w:cs="Arial"/>
          <w:sz w:val="20"/>
          <w:szCs w:val="20"/>
        </w:rPr>
        <w:t>”</w:t>
      </w:r>
    </w:p>
    <w:p w14:paraId="28AA598B" w14:textId="6F3BF806" w:rsidR="00286E2A" w:rsidRDefault="00286E2A" w:rsidP="00286E2A">
      <w:pPr>
        <w:spacing w:before="60"/>
        <w:jc w:val="both"/>
        <w:rPr>
          <w:rFonts w:ascii="Arial" w:hAnsi="Arial" w:cs="Arial"/>
          <w:sz w:val="20"/>
          <w:szCs w:val="20"/>
        </w:rPr>
      </w:pPr>
      <w:r>
        <w:rPr>
          <w:rFonts w:ascii="Arial" w:hAnsi="Arial" w:cs="Arial"/>
          <w:sz w:val="20"/>
          <w:szCs w:val="20"/>
        </w:rPr>
        <w:t>Applying these principles, Incerti J allowed FD’s appeal, set aside the sentence and resentenced him to a youth supervision order for a period of 16 months, noting at [82]: “</w:t>
      </w:r>
      <w:r w:rsidRPr="00286E2A">
        <w:rPr>
          <w:rFonts w:ascii="Arial" w:hAnsi="Arial" w:cs="Arial"/>
          <w:sz w:val="20"/>
          <w:szCs w:val="20"/>
        </w:rPr>
        <w:t>FD has been in custody now for over eight months and I accept that this has had a salutary effect on him.</w:t>
      </w:r>
      <w:r>
        <w:rPr>
          <w:rFonts w:ascii="Arial" w:hAnsi="Arial" w:cs="Arial"/>
          <w:sz w:val="20"/>
          <w:szCs w:val="20"/>
        </w:rPr>
        <w:t>”</w:t>
      </w:r>
    </w:p>
    <w:p w14:paraId="14B964E3" w14:textId="77777777" w:rsidR="000C301E" w:rsidRDefault="000C301E" w:rsidP="000C301E">
      <w:pPr>
        <w:jc w:val="both"/>
        <w:rPr>
          <w:rFonts w:ascii="Arial" w:hAnsi="Arial" w:cs="Arial"/>
          <w:color w:val="000000"/>
          <w:sz w:val="20"/>
          <w:szCs w:val="22"/>
        </w:rPr>
      </w:pPr>
      <w:bookmarkStart w:id="142" w:name="_Hlk211413057"/>
    </w:p>
    <w:p w14:paraId="2760063F" w14:textId="64D454BF" w:rsidR="000C301E" w:rsidRPr="00781291" w:rsidRDefault="000C301E" w:rsidP="000C301E">
      <w:pPr>
        <w:jc w:val="both"/>
        <w:rPr>
          <w:rFonts w:ascii="Arial" w:hAnsi="Arial" w:cs="Arial"/>
          <w:color w:val="000000"/>
          <w:sz w:val="20"/>
          <w:szCs w:val="20"/>
        </w:rPr>
      </w:pPr>
      <w:r w:rsidRPr="00781291">
        <w:rPr>
          <w:rFonts w:ascii="Arial" w:hAnsi="Arial" w:cs="Arial"/>
          <w:color w:val="000000"/>
          <w:sz w:val="20"/>
          <w:szCs w:val="20"/>
        </w:rPr>
        <w:t xml:space="preserve">See also </w:t>
      </w:r>
      <w:r w:rsidRPr="00781291">
        <w:rPr>
          <w:rFonts w:ascii="Arial" w:hAnsi="Arial" w:cs="Arial"/>
          <w:i/>
          <w:iCs/>
          <w:sz w:val="20"/>
          <w:szCs w:val="20"/>
          <w:lang w:val="en-GB"/>
        </w:rPr>
        <w:t>CA v DPP</w:t>
      </w:r>
      <w:r w:rsidRPr="00781291">
        <w:rPr>
          <w:rFonts w:ascii="Arial" w:hAnsi="Arial" w:cs="Arial"/>
          <w:sz w:val="20"/>
          <w:szCs w:val="20"/>
          <w:lang w:val="en-GB"/>
        </w:rPr>
        <w:t xml:space="preserve"> [2026] VSC 108</w:t>
      </w:r>
      <w:r w:rsidRPr="00781291">
        <w:rPr>
          <w:rFonts w:ascii="Arial" w:hAnsi="Arial" w:cs="Arial"/>
          <w:sz w:val="20"/>
          <w:szCs w:val="20"/>
        </w:rPr>
        <w:t xml:space="preserve"> at [</w:t>
      </w:r>
      <w:r>
        <w:rPr>
          <w:rFonts w:ascii="Arial" w:hAnsi="Arial" w:cs="Arial"/>
          <w:sz w:val="20"/>
          <w:szCs w:val="20"/>
        </w:rPr>
        <w:t>74</w:t>
      </w:r>
      <w:r w:rsidRPr="00781291">
        <w:rPr>
          <w:rFonts w:ascii="Arial" w:hAnsi="Arial" w:cs="Arial"/>
          <w:sz w:val="20"/>
          <w:szCs w:val="20"/>
        </w:rPr>
        <w:t>]-[</w:t>
      </w:r>
      <w:r>
        <w:rPr>
          <w:rFonts w:ascii="Arial" w:hAnsi="Arial" w:cs="Arial"/>
          <w:sz w:val="20"/>
          <w:szCs w:val="20"/>
        </w:rPr>
        <w:t>89</w:t>
      </w:r>
      <w:r w:rsidRPr="00781291">
        <w:rPr>
          <w:rFonts w:ascii="Arial" w:hAnsi="Arial" w:cs="Arial"/>
          <w:sz w:val="20"/>
          <w:szCs w:val="20"/>
        </w:rPr>
        <w:t>] &amp; [</w:t>
      </w:r>
      <w:r>
        <w:rPr>
          <w:rFonts w:ascii="Arial" w:hAnsi="Arial" w:cs="Arial"/>
          <w:sz w:val="20"/>
          <w:szCs w:val="20"/>
        </w:rPr>
        <w:t>117</w:t>
      </w:r>
      <w:r w:rsidRPr="00781291">
        <w:rPr>
          <w:rFonts w:ascii="Arial" w:hAnsi="Arial" w:cs="Arial"/>
          <w:sz w:val="20"/>
          <w:szCs w:val="20"/>
        </w:rPr>
        <w:t>]-[</w:t>
      </w:r>
      <w:r>
        <w:rPr>
          <w:rFonts w:ascii="Arial" w:hAnsi="Arial" w:cs="Arial"/>
          <w:sz w:val="20"/>
          <w:szCs w:val="20"/>
        </w:rPr>
        <w:t>124</w:t>
      </w:r>
      <w:r w:rsidRPr="00781291">
        <w:rPr>
          <w:rFonts w:ascii="Arial" w:hAnsi="Arial" w:cs="Arial"/>
          <w:sz w:val="20"/>
          <w:szCs w:val="20"/>
        </w:rPr>
        <w:t>]</w:t>
      </w:r>
      <w:r w:rsidR="00850845">
        <w:rPr>
          <w:rFonts w:ascii="Arial" w:hAnsi="Arial" w:cs="Arial"/>
          <w:sz w:val="20"/>
          <w:szCs w:val="20"/>
        </w:rPr>
        <w:t xml:space="preserve">; </w:t>
      </w:r>
      <w:r w:rsidR="00850845" w:rsidRPr="00850845">
        <w:rPr>
          <w:rFonts w:ascii="Arial" w:hAnsi="Arial" w:cs="Arial"/>
          <w:i/>
          <w:iCs/>
          <w:sz w:val="20"/>
          <w:szCs w:val="20"/>
        </w:rPr>
        <w:t>TM v DPP</w:t>
      </w:r>
      <w:r w:rsidR="00850845">
        <w:rPr>
          <w:rFonts w:ascii="Arial" w:hAnsi="Arial" w:cs="Arial"/>
          <w:sz w:val="20"/>
          <w:szCs w:val="20"/>
        </w:rPr>
        <w:t xml:space="preserve"> [2026] VSC 109 at [92]-[108].</w:t>
      </w:r>
    </w:p>
    <w:p w14:paraId="343C9F56" w14:textId="77777777" w:rsidR="000C301E" w:rsidRDefault="000C301E" w:rsidP="00B33B2A">
      <w:pPr>
        <w:jc w:val="both"/>
        <w:rPr>
          <w:rFonts w:ascii="Arial" w:hAnsi="Arial" w:cs="Arial"/>
          <w:color w:val="000000"/>
          <w:sz w:val="20"/>
          <w:szCs w:val="22"/>
        </w:rPr>
      </w:pPr>
    </w:p>
    <w:p w14:paraId="393AF21D" w14:textId="14D5D11A" w:rsidR="00955EB2" w:rsidRDefault="00ED2C5D" w:rsidP="00B33B2A">
      <w:pPr>
        <w:jc w:val="both"/>
        <w:rPr>
          <w:rFonts w:ascii="Arial" w:hAnsi="Arial" w:cs="Arial"/>
          <w:color w:val="000000"/>
          <w:sz w:val="20"/>
          <w:szCs w:val="22"/>
        </w:rPr>
      </w:pPr>
      <w:r>
        <w:rPr>
          <w:rFonts w:ascii="Arial" w:hAnsi="Arial" w:cs="Arial"/>
          <w:color w:val="000000"/>
          <w:sz w:val="20"/>
          <w:szCs w:val="22"/>
        </w:rPr>
        <w:t xml:space="preserve">In </w:t>
      </w:r>
      <w:r w:rsidRPr="00ED2C5D">
        <w:rPr>
          <w:rFonts w:ascii="Arial" w:hAnsi="Arial" w:cs="Arial"/>
          <w:i/>
          <w:iCs/>
          <w:color w:val="000000"/>
          <w:sz w:val="20"/>
          <w:szCs w:val="22"/>
        </w:rPr>
        <w:t>Re MR</w:t>
      </w:r>
      <w:r>
        <w:rPr>
          <w:rFonts w:ascii="Arial" w:hAnsi="Arial" w:cs="Arial"/>
          <w:color w:val="000000"/>
          <w:sz w:val="20"/>
          <w:szCs w:val="22"/>
        </w:rPr>
        <w:t xml:space="preserve"> [2025] VSC 626 the </w:t>
      </w:r>
      <w:r w:rsidR="003B79C9">
        <w:rPr>
          <w:rFonts w:ascii="Arial" w:hAnsi="Arial" w:cs="Arial"/>
          <w:color w:val="000000"/>
          <w:sz w:val="20"/>
          <w:szCs w:val="22"/>
        </w:rPr>
        <w:t xml:space="preserve">child </w:t>
      </w:r>
      <w:r>
        <w:rPr>
          <w:rFonts w:ascii="Arial" w:hAnsi="Arial" w:cs="Arial"/>
          <w:color w:val="000000"/>
          <w:sz w:val="20"/>
          <w:szCs w:val="22"/>
        </w:rPr>
        <w:t xml:space="preserve">offender had been sentenced in the Children’s Court to </w:t>
      </w:r>
      <w:r w:rsidR="00955EB2">
        <w:rPr>
          <w:rFonts w:ascii="Arial" w:hAnsi="Arial" w:cs="Arial"/>
          <w:color w:val="000000"/>
          <w:sz w:val="20"/>
          <w:szCs w:val="22"/>
        </w:rPr>
        <w:t>a TES of 10</w:t>
      </w:r>
      <w:r w:rsidR="009B7DB1" w:rsidRPr="009B7DB1">
        <w:rPr>
          <w:sz w:val="20"/>
          <w:szCs w:val="20"/>
        </w:rPr>
        <w:t> </w:t>
      </w:r>
      <w:r w:rsidR="00955EB2">
        <w:rPr>
          <w:rFonts w:ascii="Arial" w:hAnsi="Arial" w:cs="Arial"/>
          <w:color w:val="000000"/>
          <w:sz w:val="20"/>
          <w:szCs w:val="22"/>
        </w:rPr>
        <w:t>months detention in a Youth Justice Centre on charges of:</w:t>
      </w:r>
    </w:p>
    <w:p w14:paraId="0BF6F632" w14:textId="53240635" w:rsidR="00955EB2" w:rsidRDefault="00955EB2">
      <w:pPr>
        <w:pStyle w:val="ListParagraph"/>
        <w:numPr>
          <w:ilvl w:val="0"/>
          <w:numId w:val="144"/>
        </w:numPr>
        <w:ind w:left="357" w:hanging="357"/>
        <w:jc w:val="both"/>
        <w:rPr>
          <w:rFonts w:ascii="Arial" w:hAnsi="Arial" w:cs="Arial"/>
          <w:color w:val="000000"/>
          <w:sz w:val="20"/>
          <w:szCs w:val="22"/>
        </w:rPr>
      </w:pPr>
      <w:r w:rsidRPr="00955EB2">
        <w:rPr>
          <w:rFonts w:ascii="Arial" w:hAnsi="Arial" w:cs="Arial"/>
          <w:color w:val="000000"/>
          <w:sz w:val="20"/>
          <w:szCs w:val="22"/>
        </w:rPr>
        <w:t>a</w:t>
      </w:r>
      <w:r w:rsidR="00ED2C5D" w:rsidRPr="00955EB2">
        <w:rPr>
          <w:rFonts w:ascii="Arial" w:hAnsi="Arial" w:cs="Arial"/>
          <w:color w:val="000000"/>
          <w:sz w:val="20"/>
          <w:szCs w:val="22"/>
        </w:rPr>
        <w:t>rmed robbery, burglary</w:t>
      </w:r>
      <w:r w:rsidRPr="00955EB2">
        <w:rPr>
          <w:rFonts w:ascii="Arial" w:hAnsi="Arial" w:cs="Arial"/>
          <w:color w:val="000000"/>
          <w:sz w:val="20"/>
          <w:szCs w:val="22"/>
        </w:rPr>
        <w:t xml:space="preserve"> and </w:t>
      </w:r>
      <w:r w:rsidR="00ED2C5D" w:rsidRPr="00955EB2">
        <w:rPr>
          <w:rFonts w:ascii="Arial" w:hAnsi="Arial" w:cs="Arial"/>
          <w:color w:val="000000"/>
          <w:sz w:val="20"/>
          <w:szCs w:val="22"/>
        </w:rPr>
        <w:t>criminal damage</w:t>
      </w:r>
      <w:r w:rsidRPr="00955EB2">
        <w:rPr>
          <w:rFonts w:ascii="Arial" w:hAnsi="Arial" w:cs="Arial"/>
          <w:color w:val="000000"/>
          <w:sz w:val="20"/>
          <w:szCs w:val="22"/>
        </w:rPr>
        <w:t xml:space="preserve"> committed </w:t>
      </w:r>
      <w:r w:rsidR="0095559E">
        <w:rPr>
          <w:rFonts w:ascii="Arial" w:hAnsi="Arial" w:cs="Arial"/>
          <w:color w:val="000000"/>
          <w:sz w:val="20"/>
          <w:szCs w:val="22"/>
        </w:rPr>
        <w:t xml:space="preserve">at a YJC </w:t>
      </w:r>
      <w:r w:rsidRPr="00955EB2">
        <w:rPr>
          <w:rFonts w:ascii="Arial" w:hAnsi="Arial" w:cs="Arial"/>
          <w:color w:val="000000"/>
          <w:sz w:val="20"/>
          <w:szCs w:val="22"/>
        </w:rPr>
        <w:t xml:space="preserve">on </w:t>
      </w:r>
      <w:r>
        <w:rPr>
          <w:rFonts w:ascii="Arial" w:hAnsi="Arial" w:cs="Arial"/>
          <w:color w:val="000000"/>
          <w:sz w:val="20"/>
          <w:szCs w:val="22"/>
        </w:rPr>
        <w:t>12/11/2024</w:t>
      </w:r>
      <w:r w:rsidR="009B7DB1">
        <w:rPr>
          <w:rFonts w:ascii="Arial" w:hAnsi="Arial" w:cs="Arial"/>
          <w:color w:val="000000"/>
          <w:sz w:val="20"/>
          <w:szCs w:val="22"/>
        </w:rPr>
        <w:t xml:space="preserve"> when he was 16 years old</w:t>
      </w:r>
      <w:r>
        <w:rPr>
          <w:rFonts w:ascii="Arial" w:hAnsi="Arial" w:cs="Arial"/>
          <w:color w:val="000000"/>
          <w:sz w:val="20"/>
          <w:szCs w:val="22"/>
        </w:rPr>
        <w:t>; and</w:t>
      </w:r>
    </w:p>
    <w:p w14:paraId="1EA01E5F" w14:textId="300E31F8" w:rsidR="00955EB2" w:rsidRPr="00955EB2" w:rsidRDefault="00ED2C5D">
      <w:pPr>
        <w:pStyle w:val="ListParagraph"/>
        <w:numPr>
          <w:ilvl w:val="0"/>
          <w:numId w:val="144"/>
        </w:numPr>
        <w:ind w:left="357" w:hanging="357"/>
        <w:jc w:val="both"/>
        <w:rPr>
          <w:rFonts w:ascii="Arial" w:hAnsi="Arial" w:cs="Arial"/>
          <w:color w:val="000000"/>
          <w:sz w:val="20"/>
          <w:szCs w:val="22"/>
        </w:rPr>
      </w:pPr>
      <w:r w:rsidRPr="00955EB2">
        <w:rPr>
          <w:rFonts w:ascii="Arial" w:hAnsi="Arial" w:cs="Arial"/>
          <w:color w:val="000000"/>
          <w:sz w:val="20"/>
          <w:szCs w:val="22"/>
        </w:rPr>
        <w:t>robbery (x2), theft of motor vehicle</w:t>
      </w:r>
      <w:r w:rsidR="00955EB2" w:rsidRPr="00955EB2">
        <w:rPr>
          <w:rFonts w:ascii="Arial" w:hAnsi="Arial" w:cs="Arial"/>
          <w:color w:val="000000"/>
          <w:sz w:val="20"/>
          <w:szCs w:val="22"/>
        </w:rPr>
        <w:t xml:space="preserve"> and</w:t>
      </w:r>
      <w:r w:rsidRPr="00955EB2">
        <w:rPr>
          <w:rFonts w:ascii="Arial" w:hAnsi="Arial" w:cs="Arial"/>
          <w:color w:val="000000"/>
          <w:sz w:val="20"/>
          <w:szCs w:val="22"/>
        </w:rPr>
        <w:t xml:space="preserve"> unlicensed driving</w:t>
      </w:r>
      <w:r w:rsidR="00955EB2">
        <w:rPr>
          <w:rFonts w:ascii="Arial" w:hAnsi="Arial" w:cs="Arial"/>
          <w:color w:val="000000"/>
          <w:sz w:val="20"/>
          <w:szCs w:val="22"/>
        </w:rPr>
        <w:t xml:space="preserve"> committed on 02/04/2025 when he was </w:t>
      </w:r>
      <w:r w:rsidR="009B7DB1">
        <w:rPr>
          <w:rFonts w:ascii="Arial" w:hAnsi="Arial" w:cs="Arial"/>
          <w:color w:val="000000"/>
          <w:sz w:val="20"/>
          <w:szCs w:val="22"/>
        </w:rPr>
        <w:t xml:space="preserve">17 years old and </w:t>
      </w:r>
      <w:r w:rsidR="00955EB2">
        <w:rPr>
          <w:rFonts w:ascii="Arial" w:hAnsi="Arial" w:cs="Arial"/>
          <w:color w:val="000000"/>
          <w:sz w:val="20"/>
          <w:szCs w:val="22"/>
        </w:rPr>
        <w:t xml:space="preserve">on youth parole in respect of a sentence imposed on </w:t>
      </w:r>
      <w:r w:rsidR="0095559E">
        <w:rPr>
          <w:rFonts w:ascii="Arial" w:hAnsi="Arial" w:cs="Arial"/>
          <w:color w:val="000000"/>
          <w:sz w:val="20"/>
          <w:szCs w:val="22"/>
        </w:rPr>
        <w:t xml:space="preserve">12/11/2024 </w:t>
      </w:r>
      <w:r w:rsidR="003B79C9">
        <w:rPr>
          <w:rFonts w:ascii="Arial" w:hAnsi="Arial" w:cs="Arial"/>
          <w:color w:val="000000"/>
          <w:sz w:val="20"/>
          <w:szCs w:val="22"/>
        </w:rPr>
        <w:t>for</w:t>
      </w:r>
      <w:r w:rsidR="0095559E">
        <w:rPr>
          <w:rFonts w:ascii="Arial" w:hAnsi="Arial" w:cs="Arial"/>
          <w:color w:val="000000"/>
          <w:sz w:val="20"/>
          <w:szCs w:val="22"/>
        </w:rPr>
        <w:t xml:space="preserve"> </w:t>
      </w:r>
      <w:r w:rsidR="00955EB2">
        <w:rPr>
          <w:rFonts w:ascii="Arial" w:hAnsi="Arial" w:cs="Arial"/>
          <w:color w:val="000000"/>
          <w:sz w:val="20"/>
          <w:szCs w:val="22"/>
        </w:rPr>
        <w:t xml:space="preserve">earlier </w:t>
      </w:r>
      <w:r w:rsidR="00955EB2" w:rsidRPr="00955EB2">
        <w:rPr>
          <w:rFonts w:ascii="Arial" w:hAnsi="Arial" w:cs="Arial"/>
          <w:color w:val="000000"/>
          <w:sz w:val="20"/>
          <w:szCs w:val="22"/>
        </w:rPr>
        <w:t>offences which included four counts of armed robbery.</w:t>
      </w:r>
    </w:p>
    <w:p w14:paraId="18DA0AFF" w14:textId="50F0DE57" w:rsidR="00955EB2" w:rsidRDefault="00955EB2" w:rsidP="009B7DB1">
      <w:pPr>
        <w:spacing w:before="60"/>
        <w:jc w:val="both"/>
        <w:rPr>
          <w:rFonts w:ascii="Arial" w:hAnsi="Arial" w:cs="Arial"/>
          <w:color w:val="000000"/>
          <w:sz w:val="20"/>
          <w:szCs w:val="22"/>
        </w:rPr>
      </w:pPr>
      <w:r>
        <w:rPr>
          <w:rFonts w:ascii="Arial" w:hAnsi="Arial" w:cs="Arial"/>
          <w:color w:val="000000"/>
          <w:sz w:val="20"/>
          <w:szCs w:val="22"/>
        </w:rPr>
        <w:t>In refusing an application for leave to appeal Beale J said at [30]-[31]:</w:t>
      </w:r>
    </w:p>
    <w:p w14:paraId="3A8DF86A" w14:textId="77777777" w:rsidR="00955EB2" w:rsidRDefault="00955EB2" w:rsidP="00955EB2">
      <w:pPr>
        <w:spacing w:before="60"/>
        <w:ind w:left="567" w:right="567"/>
        <w:jc w:val="both"/>
        <w:rPr>
          <w:rFonts w:ascii="Arial" w:hAnsi="Arial" w:cs="Arial"/>
          <w:color w:val="000000"/>
          <w:sz w:val="20"/>
          <w:szCs w:val="22"/>
        </w:rPr>
      </w:pPr>
      <w:r>
        <w:rPr>
          <w:rFonts w:ascii="Arial" w:hAnsi="Arial" w:cs="Arial"/>
          <w:sz w:val="20"/>
          <w:szCs w:val="20"/>
        </w:rPr>
        <w:t xml:space="preserve">[30] “I </w:t>
      </w:r>
      <w:r w:rsidRPr="00955EB2">
        <w:rPr>
          <w:rFonts w:ascii="Arial" w:hAnsi="Arial" w:cs="Arial"/>
          <w:color w:val="000000"/>
          <w:sz w:val="20"/>
          <w:szCs w:val="22"/>
        </w:rPr>
        <w:t>am very mindful of the different approach to sentencing in the Children’s Court. As</w:t>
      </w:r>
      <w:r>
        <w:rPr>
          <w:rFonts w:ascii="Arial" w:hAnsi="Arial" w:cs="Arial"/>
          <w:color w:val="000000"/>
          <w:sz w:val="20"/>
          <w:szCs w:val="22"/>
        </w:rPr>
        <w:t> </w:t>
      </w:r>
      <w:r w:rsidRPr="00955EB2">
        <w:rPr>
          <w:rFonts w:ascii="Arial" w:hAnsi="Arial" w:cs="Arial"/>
          <w:color w:val="000000"/>
          <w:sz w:val="20"/>
          <w:szCs w:val="22"/>
        </w:rPr>
        <w:t xml:space="preserve">MR’s counsel stressed, the primary emphasis is rightly on rehabilitation, and general deterrence and denunciation are not relevant sentencing purposes. I am also mindful of the hard life MR has had and the mental impairments that afflict him. But the list of matters which are to be taken into account when sentencing children pursuant to s 362 of the </w:t>
      </w:r>
      <w:r w:rsidRPr="00955EB2">
        <w:rPr>
          <w:rFonts w:ascii="Arial" w:hAnsi="Arial" w:cs="Arial"/>
          <w:i/>
          <w:iCs/>
          <w:color w:val="000000"/>
          <w:sz w:val="20"/>
          <w:szCs w:val="22"/>
        </w:rPr>
        <w:t>Children, Youth and Families Act 2005</w:t>
      </w:r>
      <w:r w:rsidRPr="00955EB2">
        <w:rPr>
          <w:rFonts w:ascii="Arial" w:hAnsi="Arial" w:cs="Arial"/>
          <w:color w:val="000000"/>
          <w:sz w:val="20"/>
          <w:szCs w:val="22"/>
        </w:rPr>
        <w:t xml:space="preserve"> include the following:</w:t>
      </w:r>
    </w:p>
    <w:p w14:paraId="4747019E" w14:textId="7BD19561"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(e)</w:t>
      </w:r>
      <w:r w:rsidR="0095559E">
        <w:rPr>
          <w:rFonts w:ascii="Arial" w:hAnsi="Arial" w:cs="Arial"/>
          <w:color w:val="000000"/>
          <w:sz w:val="20"/>
          <w:szCs w:val="22"/>
        </w:rPr>
        <w:tab/>
      </w:r>
      <w:r w:rsidRPr="00955EB2">
        <w:rPr>
          <w:rFonts w:ascii="Arial" w:hAnsi="Arial" w:cs="Arial"/>
          <w:color w:val="000000"/>
          <w:sz w:val="20"/>
          <w:szCs w:val="22"/>
        </w:rPr>
        <w:t>the suitability of the sentence to the child; and</w:t>
      </w:r>
    </w:p>
    <w:p w14:paraId="35CEEDD9" w14:textId="792719D4"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(f)</w:t>
      </w:r>
      <w:r w:rsidR="0095559E">
        <w:rPr>
          <w:rFonts w:ascii="Arial" w:hAnsi="Arial" w:cs="Arial"/>
          <w:color w:val="000000"/>
          <w:sz w:val="20"/>
          <w:szCs w:val="22"/>
        </w:rPr>
        <w:tab/>
      </w:r>
      <w:r w:rsidRPr="00955EB2">
        <w:rPr>
          <w:rFonts w:ascii="Arial" w:hAnsi="Arial" w:cs="Arial"/>
          <w:color w:val="000000"/>
          <w:sz w:val="20"/>
          <w:szCs w:val="22"/>
        </w:rPr>
        <w:t>if appropriate, the need to ensure that the child is aware that he or she must bear a responsibility for any action by him or her against the law;</w:t>
      </w:r>
      <w:r>
        <w:rPr>
          <w:rFonts w:ascii="Arial" w:hAnsi="Arial" w:cs="Arial"/>
          <w:color w:val="000000"/>
          <w:sz w:val="20"/>
          <w:szCs w:val="22"/>
        </w:rPr>
        <w:t xml:space="preserve"> and</w:t>
      </w:r>
    </w:p>
    <w:p w14:paraId="15CFFBF9" w14:textId="0A609638"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(g)</w:t>
      </w:r>
      <w:r w:rsidR="0095559E">
        <w:rPr>
          <w:rFonts w:ascii="Arial" w:hAnsi="Arial" w:cs="Arial"/>
          <w:color w:val="000000"/>
          <w:sz w:val="20"/>
          <w:szCs w:val="22"/>
        </w:rPr>
        <w:tab/>
      </w:r>
      <w:r w:rsidRPr="00955EB2">
        <w:rPr>
          <w:rFonts w:ascii="Arial" w:hAnsi="Arial" w:cs="Arial"/>
          <w:color w:val="000000"/>
          <w:sz w:val="20"/>
          <w:szCs w:val="22"/>
        </w:rPr>
        <w:t>the need to protect the community, or any person, from the violent or other wrongful acts of the child—</w:t>
      </w:r>
    </w:p>
    <w:p w14:paraId="0004B4CD" w14:textId="5C6BA1CC" w:rsidR="00955EB2"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t>(i)</w:t>
      </w:r>
      <w:r w:rsidR="0095559E">
        <w:rPr>
          <w:rFonts w:ascii="Arial" w:hAnsi="Arial" w:cs="Arial"/>
          <w:color w:val="000000"/>
          <w:sz w:val="20"/>
          <w:szCs w:val="22"/>
        </w:rPr>
        <w:tab/>
      </w:r>
      <w:r w:rsidRPr="00955EB2">
        <w:rPr>
          <w:rFonts w:ascii="Arial" w:hAnsi="Arial" w:cs="Arial"/>
          <w:color w:val="000000"/>
          <w:sz w:val="20"/>
          <w:szCs w:val="22"/>
        </w:rPr>
        <w:t>in all cases where the sentence is for a Category A serious youth offence or a Category B serious youth offence; or</w:t>
      </w:r>
    </w:p>
    <w:p w14:paraId="7E4E9C21" w14:textId="3CFE7F25" w:rsidR="0095559E"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t>(ii)</w:t>
      </w:r>
      <w:r w:rsidR="0095559E">
        <w:rPr>
          <w:rFonts w:ascii="Arial" w:hAnsi="Arial" w:cs="Arial"/>
          <w:color w:val="000000"/>
          <w:sz w:val="20"/>
          <w:szCs w:val="22"/>
        </w:rPr>
        <w:tab/>
      </w:r>
      <w:r w:rsidRPr="00955EB2">
        <w:rPr>
          <w:rFonts w:ascii="Arial" w:hAnsi="Arial" w:cs="Arial"/>
          <w:color w:val="000000"/>
          <w:sz w:val="20"/>
          <w:szCs w:val="22"/>
        </w:rPr>
        <w:t>in any other case—if it is appropriate to do so; and</w:t>
      </w:r>
    </w:p>
    <w:p w14:paraId="751DA511" w14:textId="13E91711" w:rsidR="0095559E"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(h)</w:t>
      </w:r>
      <w:r w:rsidR="000D3ADB">
        <w:rPr>
          <w:rFonts w:ascii="Arial" w:hAnsi="Arial" w:cs="Arial"/>
          <w:color w:val="000000"/>
          <w:sz w:val="20"/>
          <w:szCs w:val="22"/>
        </w:rPr>
        <w:tab/>
      </w:r>
      <w:r w:rsidRPr="00955EB2">
        <w:rPr>
          <w:rFonts w:ascii="Arial" w:hAnsi="Arial" w:cs="Arial"/>
          <w:color w:val="000000"/>
          <w:sz w:val="20"/>
          <w:szCs w:val="22"/>
        </w:rPr>
        <w:t>if appropriate, the need to deter the child from committing offences in remand centres, youth residential centres or youth justice centres.</w:t>
      </w:r>
    </w:p>
    <w:p w14:paraId="00136CDD" w14:textId="22324C9E" w:rsidR="00955EB2" w:rsidRPr="00955EB2" w:rsidRDefault="0095559E" w:rsidP="00955EB2">
      <w:pPr>
        <w:spacing w:before="60"/>
        <w:ind w:left="567" w:right="567"/>
        <w:jc w:val="both"/>
        <w:rPr>
          <w:rFonts w:ascii="Arial" w:hAnsi="Arial" w:cs="Arial"/>
          <w:sz w:val="20"/>
          <w:szCs w:val="20"/>
        </w:rPr>
      </w:pPr>
      <w:r>
        <w:rPr>
          <w:rFonts w:ascii="Arial" w:hAnsi="Arial" w:cs="Arial"/>
          <w:color w:val="000000"/>
          <w:sz w:val="20"/>
          <w:szCs w:val="22"/>
        </w:rPr>
        <w:t>[</w:t>
      </w:r>
      <w:r w:rsidR="00955EB2" w:rsidRPr="00955EB2">
        <w:rPr>
          <w:rFonts w:ascii="Arial" w:hAnsi="Arial" w:cs="Arial"/>
          <w:color w:val="000000"/>
          <w:sz w:val="20"/>
          <w:szCs w:val="22"/>
        </w:rPr>
        <w:t>31</w:t>
      </w:r>
      <w:r>
        <w:rPr>
          <w:rFonts w:ascii="Arial" w:hAnsi="Arial" w:cs="Arial"/>
          <w:color w:val="000000"/>
          <w:sz w:val="20"/>
          <w:szCs w:val="22"/>
        </w:rPr>
        <w:t>]</w:t>
      </w:r>
      <w:r w:rsidR="00955EB2" w:rsidRPr="00955EB2">
        <w:rPr>
          <w:rFonts w:ascii="Arial" w:hAnsi="Arial" w:cs="Arial"/>
          <w:color w:val="000000"/>
          <w:sz w:val="20"/>
          <w:szCs w:val="22"/>
        </w:rPr>
        <w:t xml:space="preserve"> In my view, a total effective sentence of 10 months detention in a Youth Justice Centre strikes an appropriate balance between these sentencing considerations and the other considerations mentioned above which were relied on in mitigation of penalty. For</w:t>
      </w:r>
      <w:r>
        <w:rPr>
          <w:rFonts w:ascii="Arial" w:hAnsi="Arial" w:cs="Arial"/>
          <w:color w:val="000000"/>
          <w:sz w:val="20"/>
          <w:szCs w:val="22"/>
        </w:rPr>
        <w:t> </w:t>
      </w:r>
      <w:r w:rsidR="00955EB2" w:rsidRPr="00955EB2">
        <w:rPr>
          <w:rFonts w:ascii="Arial" w:hAnsi="Arial" w:cs="Arial"/>
          <w:color w:val="000000"/>
          <w:sz w:val="20"/>
          <w:szCs w:val="22"/>
        </w:rPr>
        <w:t>that reason, I struck out the application for leave to appeal as I did not consider there to be merit in the appeal.</w:t>
      </w:r>
      <w:r>
        <w:rPr>
          <w:rFonts w:ascii="Arial" w:hAnsi="Arial" w:cs="Arial"/>
          <w:color w:val="000000"/>
          <w:sz w:val="20"/>
          <w:szCs w:val="22"/>
        </w:rPr>
        <w:t>”</w:t>
      </w:r>
    </w:p>
    <w:p w14:paraId="04820174" w14:textId="77777777" w:rsidR="001C6FEA" w:rsidRPr="007B1936" w:rsidRDefault="001C6FEA" w:rsidP="001C6FEA">
      <w:pPr>
        <w:jc w:val="both"/>
        <w:rPr>
          <w:rFonts w:ascii="Arial" w:hAnsi="Arial" w:cs="Arial"/>
          <w:color w:val="000000"/>
          <w:sz w:val="20"/>
          <w:szCs w:val="22"/>
        </w:rPr>
      </w:pPr>
      <w:bookmarkStart w:id="143" w:name="_11.1.4_Some_general"/>
      <w:bookmarkEnd w:id="142"/>
      <w:bookmarkEnd w:id="143"/>
    </w:p>
    <w:p w14:paraId="3FAF2133" w14:textId="4DDEFCDC" w:rsidR="001C6FEA" w:rsidRPr="001C6FEA" w:rsidRDefault="001C6FEA" w:rsidP="001C6FEA">
      <w:pPr>
        <w:jc w:val="both"/>
        <w:rPr>
          <w:rFonts w:ascii="Arial" w:hAnsi="Arial" w:cs="Arial"/>
          <w:color w:val="000000"/>
          <w:sz w:val="22"/>
        </w:rPr>
      </w:pPr>
      <w:r w:rsidRPr="00D945DB">
        <w:rPr>
          <w:rFonts w:ascii="Arial" w:hAnsi="Arial" w:cs="Arial"/>
          <w:color w:val="000000"/>
          <w:sz w:val="20"/>
          <w:szCs w:val="20"/>
        </w:rPr>
        <w:t xml:space="preserve">In </w:t>
      </w:r>
      <w:r w:rsidRPr="00D945DB">
        <w:rPr>
          <w:rFonts w:ascii="Arial" w:hAnsi="Arial" w:cs="Arial"/>
          <w:i/>
          <w:iCs/>
          <w:color w:val="000000"/>
          <w:sz w:val="20"/>
          <w:szCs w:val="20"/>
        </w:rPr>
        <w:t>DPP v MJ</w:t>
      </w:r>
      <w:r w:rsidRPr="00D945DB">
        <w:rPr>
          <w:rFonts w:ascii="Arial" w:hAnsi="Arial" w:cs="Arial"/>
          <w:color w:val="000000"/>
          <w:sz w:val="20"/>
          <w:szCs w:val="20"/>
        </w:rPr>
        <w:t xml:space="preserve"> [2026] VSC 90</w:t>
      </w:r>
      <w:r w:rsidR="00D945DB">
        <w:rPr>
          <w:rFonts w:ascii="Arial" w:hAnsi="Arial" w:cs="Arial"/>
          <w:color w:val="000000"/>
          <w:sz w:val="20"/>
          <w:szCs w:val="20"/>
        </w:rPr>
        <w:t>,</w:t>
      </w:r>
      <w:r w:rsidRPr="00D945DB">
        <w:rPr>
          <w:rFonts w:ascii="Arial" w:hAnsi="Arial" w:cs="Arial"/>
          <w:color w:val="000000"/>
          <w:sz w:val="20"/>
          <w:szCs w:val="20"/>
        </w:rPr>
        <w:t xml:space="preserve"> in a </w:t>
      </w:r>
      <w:r w:rsidR="00D945DB">
        <w:rPr>
          <w:rFonts w:ascii="Arial" w:hAnsi="Arial" w:cs="Arial"/>
          <w:color w:val="000000"/>
          <w:sz w:val="20"/>
          <w:szCs w:val="20"/>
        </w:rPr>
        <w:t>‘</w:t>
      </w:r>
      <w:r w:rsidRPr="00D945DB">
        <w:rPr>
          <w:rFonts w:ascii="Arial" w:hAnsi="Arial" w:cs="Arial"/>
          <w:color w:val="000000"/>
          <w:sz w:val="20"/>
          <w:szCs w:val="20"/>
        </w:rPr>
        <w:t>de novo</w:t>
      </w:r>
      <w:r w:rsidR="00D945DB">
        <w:rPr>
          <w:rFonts w:ascii="Arial" w:hAnsi="Arial" w:cs="Arial"/>
          <w:color w:val="000000"/>
          <w:sz w:val="20"/>
          <w:szCs w:val="20"/>
        </w:rPr>
        <w:t>’</w:t>
      </w:r>
      <w:r w:rsidRPr="00D945DB">
        <w:rPr>
          <w:rFonts w:ascii="Arial" w:hAnsi="Arial" w:cs="Arial"/>
          <w:color w:val="000000"/>
          <w:sz w:val="20"/>
          <w:szCs w:val="20"/>
        </w:rPr>
        <w:t xml:space="preserve"> DPP appeal pursuant to s.</w:t>
      </w:r>
      <w:r w:rsidRPr="00D945DB">
        <w:rPr>
          <w:rFonts w:ascii="Arial" w:hAnsi="Arial" w:cs="Arial"/>
          <w:sz w:val="20"/>
          <w:szCs w:val="20"/>
        </w:rPr>
        <w:t>427 of the CYFA</w:t>
      </w:r>
      <w:r w:rsidR="00D945DB">
        <w:rPr>
          <w:rFonts w:ascii="Arial" w:hAnsi="Arial" w:cs="Arial"/>
          <w:sz w:val="20"/>
          <w:szCs w:val="20"/>
        </w:rPr>
        <w:t>,</w:t>
      </w:r>
      <w:r w:rsidRPr="00D945DB">
        <w:rPr>
          <w:rFonts w:ascii="Arial" w:hAnsi="Arial" w:cs="Arial"/>
          <w:sz w:val="20"/>
          <w:szCs w:val="20"/>
        </w:rPr>
        <w:t xml:space="preserve"> Forbes J </w:t>
      </w:r>
      <w:r w:rsidR="001A3319">
        <w:rPr>
          <w:rFonts w:ascii="Arial" w:hAnsi="Arial" w:cs="Arial"/>
          <w:sz w:val="20"/>
          <w:szCs w:val="20"/>
        </w:rPr>
        <w:t>re</w:t>
      </w:r>
      <w:r w:rsidR="001A3319">
        <w:rPr>
          <w:rFonts w:ascii="Arial" w:hAnsi="Arial" w:cs="Arial"/>
          <w:sz w:val="20"/>
          <w:szCs w:val="20"/>
        </w:rPr>
        <w:noBreakHyphen/>
        <w:t>imposed</w:t>
      </w:r>
      <w:r w:rsidRPr="00D945DB">
        <w:rPr>
          <w:rFonts w:ascii="Arial" w:hAnsi="Arial" w:cs="Arial"/>
          <w:sz w:val="20"/>
          <w:szCs w:val="20"/>
        </w:rPr>
        <w:t xml:space="preserve"> a </w:t>
      </w:r>
      <w:proofErr w:type="gramStart"/>
      <w:r w:rsidRPr="00D945DB">
        <w:rPr>
          <w:rFonts w:ascii="Arial" w:hAnsi="Arial" w:cs="Arial"/>
          <w:sz w:val="20"/>
          <w:szCs w:val="20"/>
        </w:rPr>
        <w:t>12 month</w:t>
      </w:r>
      <w:proofErr w:type="gramEnd"/>
      <w:r w:rsidRPr="00D945DB">
        <w:rPr>
          <w:rFonts w:ascii="Arial" w:hAnsi="Arial" w:cs="Arial"/>
          <w:sz w:val="20"/>
          <w:szCs w:val="20"/>
        </w:rPr>
        <w:t xml:space="preserve"> Youth Supervision Order [YSO] without conviction ordered on 17/12/2025 by </w:t>
      </w:r>
      <w:r w:rsidRPr="00D945DB">
        <w:rPr>
          <w:rFonts w:ascii="Arial" w:hAnsi="Arial" w:cs="Arial"/>
          <w:sz w:val="20"/>
          <w:szCs w:val="20"/>
        </w:rPr>
        <w:lastRenderedPageBreak/>
        <w:t>Judge Vandersteen. MJ had pleaded guilty to 20 charges for offences occurring on 6 dates over a 6½</w:t>
      </w:r>
      <w:r w:rsidR="001A3319">
        <w:rPr>
          <w:rFonts w:ascii="Arial" w:hAnsi="Arial" w:cs="Arial"/>
          <w:sz w:val="20"/>
          <w:szCs w:val="20"/>
        </w:rPr>
        <w:t> </w:t>
      </w:r>
      <w:r w:rsidRPr="00D945DB">
        <w:rPr>
          <w:rFonts w:ascii="Arial" w:hAnsi="Arial" w:cs="Arial"/>
          <w:sz w:val="20"/>
          <w:szCs w:val="20"/>
        </w:rPr>
        <w:t>month period. The offences included: Theft of motor vehicle x 5,</w:t>
      </w:r>
      <w:r>
        <w:rPr>
          <w:rFonts w:ascii="Arial" w:hAnsi="Arial" w:cs="Arial"/>
          <w:sz w:val="20"/>
        </w:rPr>
        <w:t xml:space="preserve"> Theft</w:t>
      </w:r>
      <w:r w:rsidR="001A3319">
        <w:rPr>
          <w:rFonts w:ascii="Arial" w:hAnsi="Arial" w:cs="Arial"/>
          <w:sz w:val="20"/>
        </w:rPr>
        <w:t xml:space="preserve"> </w:t>
      </w:r>
      <w:r>
        <w:rPr>
          <w:rFonts w:ascii="Arial" w:hAnsi="Arial" w:cs="Arial"/>
          <w:sz w:val="20"/>
        </w:rPr>
        <w:t>x</w:t>
      </w:r>
      <w:r w:rsidR="001A3319">
        <w:rPr>
          <w:rFonts w:ascii="Arial" w:hAnsi="Arial" w:cs="Arial"/>
          <w:sz w:val="20"/>
        </w:rPr>
        <w:t xml:space="preserve"> </w:t>
      </w:r>
      <w:r>
        <w:rPr>
          <w:rFonts w:ascii="Arial" w:hAnsi="Arial" w:cs="Arial"/>
          <w:sz w:val="20"/>
        </w:rPr>
        <w:t xml:space="preserve">4, Attempted aggravated home invasion x 2, Aggravated home invasion x 1, Home invasion x 1, Attempted aggravated burglary x 1, Robbery x 1 </w:t>
      </w:r>
      <w:r w:rsidR="001A3319">
        <w:rPr>
          <w:rFonts w:ascii="Arial" w:hAnsi="Arial" w:cs="Arial"/>
          <w:sz w:val="20"/>
        </w:rPr>
        <w:t>&amp;</w:t>
      </w:r>
      <w:r>
        <w:rPr>
          <w:rFonts w:ascii="Arial" w:hAnsi="Arial" w:cs="Arial"/>
          <w:sz w:val="20"/>
        </w:rPr>
        <w:t xml:space="preserve"> </w:t>
      </w:r>
      <w:proofErr w:type="gramStart"/>
      <w:r>
        <w:rPr>
          <w:rFonts w:ascii="Arial" w:hAnsi="Arial" w:cs="Arial"/>
          <w:sz w:val="20"/>
        </w:rPr>
        <w:t>Possessing</w:t>
      </w:r>
      <w:proofErr w:type="gramEnd"/>
      <w:r>
        <w:rPr>
          <w:rFonts w:ascii="Arial" w:hAnsi="Arial" w:cs="Arial"/>
          <w:sz w:val="20"/>
        </w:rPr>
        <w:t xml:space="preserve"> a controlled weapon x 1. MJ was aged 16 at the time of offending.</w:t>
      </w:r>
      <w:r>
        <w:rPr>
          <w:rFonts w:ascii="Arial" w:hAnsi="Arial" w:cs="Arial"/>
          <w:color w:val="000000"/>
          <w:sz w:val="22"/>
        </w:rPr>
        <w:t xml:space="preserve"> </w:t>
      </w:r>
      <w:r w:rsidRPr="001C6FEA">
        <w:rPr>
          <w:rFonts w:ascii="Arial" w:hAnsi="Arial" w:cs="Arial"/>
          <w:sz w:val="20"/>
        </w:rPr>
        <w:t>At</w:t>
      </w:r>
      <w:r w:rsidRPr="001A3319">
        <w:t xml:space="preserve"> </w:t>
      </w:r>
      <w:r w:rsidRPr="001C6FEA">
        <w:rPr>
          <w:rFonts w:ascii="Arial" w:hAnsi="Arial" w:cs="Arial"/>
          <w:sz w:val="20"/>
        </w:rPr>
        <w:t>[32] Forbes J said:</w:t>
      </w:r>
    </w:p>
    <w:p w14:paraId="3C996916" w14:textId="77777777" w:rsidR="001C6FEA" w:rsidRPr="001C6FEA" w:rsidRDefault="001C6FEA" w:rsidP="00D945DB">
      <w:pPr>
        <w:spacing w:before="60"/>
        <w:ind w:left="454" w:right="454"/>
        <w:jc w:val="both"/>
        <w:rPr>
          <w:rFonts w:ascii="Arial" w:hAnsi="Arial" w:cs="Arial"/>
          <w:sz w:val="20"/>
        </w:rPr>
      </w:pPr>
      <w:r w:rsidRPr="001C6FEA">
        <w:rPr>
          <w:rFonts w:ascii="Arial" w:hAnsi="Arial" w:cs="Arial"/>
          <w:sz w:val="20"/>
        </w:rPr>
        <w:t>“…[T]he nature of the offending was very serious. The respondent concedes that this is so. While the offending has not included physical violence, it did involve him directly threatening a young woman at her work…The attempted and actual home invasions appear intended to steal keys and cars, and the offenders ran away rather than continued to confront residents when disturbed by dogs or lights, or they were deterred by locked doors. Nevertheless, carrying a knife, and posting a photograph holding a machete while inside someone’s home is behaviour that has aggravating features.”</w:t>
      </w:r>
    </w:p>
    <w:p w14:paraId="73B79267" w14:textId="6DED47C8" w:rsidR="001C6FEA" w:rsidRPr="001C6FEA" w:rsidRDefault="001C6FEA" w:rsidP="001C6FEA">
      <w:pPr>
        <w:spacing w:before="120"/>
        <w:jc w:val="both"/>
        <w:rPr>
          <w:rFonts w:ascii="Arial" w:hAnsi="Arial" w:cs="Arial"/>
          <w:sz w:val="20"/>
        </w:rPr>
      </w:pPr>
      <w:r w:rsidRPr="001C6FEA">
        <w:rPr>
          <w:rFonts w:ascii="Arial" w:hAnsi="Arial" w:cs="Arial"/>
          <w:sz w:val="20"/>
        </w:rPr>
        <w:t>Soon after the last set of offen</w:t>
      </w:r>
      <w:r w:rsidR="001A3319">
        <w:rPr>
          <w:rFonts w:ascii="Arial" w:hAnsi="Arial" w:cs="Arial"/>
          <w:sz w:val="20"/>
        </w:rPr>
        <w:t>ces</w:t>
      </w:r>
      <w:r w:rsidRPr="001C6FEA">
        <w:rPr>
          <w:rFonts w:ascii="Arial" w:hAnsi="Arial" w:cs="Arial"/>
          <w:sz w:val="20"/>
        </w:rPr>
        <w:t xml:space="preserve"> MJ had been a backseat passenger in a vehicle involved in a </w:t>
      </w:r>
      <w:proofErr w:type="gramStart"/>
      <w:r w:rsidRPr="001C6FEA">
        <w:rPr>
          <w:rFonts w:ascii="Arial" w:hAnsi="Arial" w:cs="Arial"/>
          <w:sz w:val="20"/>
        </w:rPr>
        <w:t>high speed</w:t>
      </w:r>
      <w:proofErr w:type="gramEnd"/>
      <w:r w:rsidRPr="001C6FEA">
        <w:rPr>
          <w:rFonts w:ascii="Arial" w:hAnsi="Arial" w:cs="Arial"/>
          <w:sz w:val="20"/>
        </w:rPr>
        <w:t xml:space="preserve"> accident and sustained life-threatening injuries, including an acquired brain injury. His recovery continues but his injuries have significantly impacted him in the past 10 months.</w:t>
      </w:r>
      <w:r w:rsidR="00D945DB">
        <w:rPr>
          <w:rFonts w:ascii="Arial" w:hAnsi="Arial" w:cs="Arial"/>
          <w:sz w:val="20"/>
        </w:rPr>
        <w:t xml:space="preserve"> </w:t>
      </w:r>
      <w:r w:rsidRPr="001C6FEA">
        <w:rPr>
          <w:rFonts w:ascii="Arial" w:hAnsi="Arial" w:cs="Arial"/>
          <w:sz w:val="20"/>
        </w:rPr>
        <w:t>MJ (now aged 17y11m) lives in stable accommodation with his mother and younger sister. In the appeal his mother gave evidence that she had a very close relationship with both her children but particularly with MJ. The 4</w:t>
      </w:r>
      <w:r w:rsidR="00D945DB">
        <w:rPr>
          <w:rFonts w:ascii="Arial" w:hAnsi="Arial" w:cs="Arial"/>
          <w:sz w:val="20"/>
        </w:rPr>
        <w:t> </w:t>
      </w:r>
      <w:r w:rsidRPr="001C6FEA">
        <w:rPr>
          <w:rFonts w:ascii="Arial" w:hAnsi="Arial" w:cs="Arial"/>
          <w:sz w:val="20"/>
        </w:rPr>
        <w:t>days on remand, in the lead up to his 17</w:t>
      </w:r>
      <w:r w:rsidRPr="001C6FEA">
        <w:rPr>
          <w:rFonts w:ascii="Arial" w:hAnsi="Arial" w:cs="Arial"/>
          <w:sz w:val="20"/>
          <w:vertAlign w:val="superscript"/>
        </w:rPr>
        <w:t>th</w:t>
      </w:r>
      <w:r w:rsidRPr="001C6FEA">
        <w:rPr>
          <w:rFonts w:ascii="Arial" w:hAnsi="Arial" w:cs="Arial"/>
          <w:sz w:val="20"/>
        </w:rPr>
        <w:t xml:space="preserve"> birthday, were MJ’s first and only experience of youth detention, an experience she described as “shattering” both for her &amp; MJ.</w:t>
      </w:r>
    </w:p>
    <w:p w14:paraId="7EADFCEE" w14:textId="2C976EF0" w:rsidR="001C6FEA" w:rsidRPr="001C6FEA" w:rsidRDefault="001C6FEA" w:rsidP="001C6FEA">
      <w:pPr>
        <w:spacing w:before="120"/>
        <w:jc w:val="both"/>
        <w:rPr>
          <w:rFonts w:ascii="Arial" w:hAnsi="Arial" w:cs="Arial"/>
          <w:sz w:val="20"/>
        </w:rPr>
      </w:pPr>
      <w:r w:rsidRPr="001C6FEA">
        <w:rPr>
          <w:rFonts w:ascii="Arial" w:hAnsi="Arial" w:cs="Arial"/>
          <w:sz w:val="20"/>
        </w:rPr>
        <w:t>The respondent MJ conceded that the gravity of the offending meant that probation would not be adequate. The applicant DPP submitted that a YAO or a YCO would be appropriate but that a YSO “did not adequately reflect a regard for the child being aware that he must bear a responsibility for his actions against the law and a regard for the need to protect the community”: see [25]-[26].</w:t>
      </w:r>
      <w:r>
        <w:rPr>
          <w:rFonts w:ascii="Arial" w:hAnsi="Arial" w:cs="Arial"/>
          <w:sz w:val="20"/>
        </w:rPr>
        <w:t xml:space="preserve"> </w:t>
      </w:r>
      <w:r w:rsidRPr="001C6FEA">
        <w:rPr>
          <w:rFonts w:ascii="Arial" w:hAnsi="Arial" w:cs="Arial"/>
          <w:sz w:val="20"/>
        </w:rPr>
        <w:t>In rejecting the DPP’s submission, Forbes J noted:</w:t>
      </w:r>
    </w:p>
    <w:p w14:paraId="73CD44F9" w14:textId="77777777" w:rsidR="001C6FEA" w:rsidRDefault="001C6FEA" w:rsidP="00D945DB">
      <w:pPr>
        <w:ind w:left="454" w:hanging="454"/>
        <w:jc w:val="both"/>
        <w:rPr>
          <w:rFonts w:ascii="Arial" w:hAnsi="Arial" w:cs="Arial"/>
          <w:sz w:val="20"/>
        </w:rPr>
      </w:pPr>
      <w:r>
        <w:rPr>
          <w:rFonts w:ascii="Arial" w:hAnsi="Arial" w:cs="Arial"/>
          <w:sz w:val="20"/>
        </w:rPr>
        <w:t>[33]</w:t>
      </w:r>
      <w:r>
        <w:rPr>
          <w:rFonts w:ascii="Arial" w:hAnsi="Arial" w:cs="Arial"/>
          <w:sz w:val="20"/>
        </w:rPr>
        <w:tab/>
        <w:t>“</w:t>
      </w:r>
      <w:r w:rsidRPr="001F5F9E">
        <w:rPr>
          <w:rFonts w:ascii="Arial" w:hAnsi="Arial" w:cs="Arial"/>
          <w:sz w:val="20"/>
        </w:rPr>
        <w:t>Community protection is an important consideration [s.362(1)(g)]</w:t>
      </w:r>
      <w:r>
        <w:rPr>
          <w:rFonts w:ascii="Arial" w:hAnsi="Arial" w:cs="Arial"/>
          <w:sz w:val="20"/>
        </w:rPr>
        <w:t xml:space="preserve">. </w:t>
      </w:r>
      <w:r w:rsidRPr="001F5F9E">
        <w:rPr>
          <w:rFonts w:ascii="Arial" w:hAnsi="Arial" w:cs="Arial"/>
          <w:sz w:val="20"/>
        </w:rPr>
        <w:t>In this case, in the absence of an immediate threat, community protection is best achieved by considering the success of rehabilitation process that MJ undergoes.”</w:t>
      </w:r>
    </w:p>
    <w:p w14:paraId="24DBF0E1" w14:textId="77777777" w:rsidR="001C6FEA" w:rsidRDefault="001C6FEA" w:rsidP="00D945DB">
      <w:pPr>
        <w:ind w:left="454" w:hanging="454"/>
        <w:jc w:val="both"/>
        <w:rPr>
          <w:rFonts w:ascii="Arial" w:hAnsi="Arial" w:cs="Arial"/>
          <w:sz w:val="20"/>
        </w:rPr>
      </w:pPr>
      <w:r>
        <w:rPr>
          <w:rFonts w:ascii="Arial" w:hAnsi="Arial" w:cs="Arial"/>
          <w:sz w:val="20"/>
        </w:rPr>
        <w:t>[37]</w:t>
      </w:r>
      <w:r>
        <w:rPr>
          <w:rFonts w:ascii="Arial" w:hAnsi="Arial" w:cs="Arial"/>
          <w:sz w:val="20"/>
        </w:rPr>
        <w:tab/>
        <w:t>“[A]</w:t>
      </w:r>
      <w:proofErr w:type="spellStart"/>
      <w:r>
        <w:rPr>
          <w:rFonts w:ascii="Arial" w:hAnsi="Arial" w:cs="Arial"/>
          <w:sz w:val="20"/>
        </w:rPr>
        <w:t>lthough</w:t>
      </w:r>
      <w:proofErr w:type="spellEnd"/>
      <w:r>
        <w:rPr>
          <w:rFonts w:ascii="Arial" w:hAnsi="Arial" w:cs="Arial"/>
          <w:sz w:val="20"/>
        </w:rPr>
        <w:t xml:space="preserve"> the offending is serious; MJ is a first offender…A YSO permits a sentence imposed with or without conviction and so affords the prospect of rehabilitation while avoiding the stigma [s.362(1)(d)] of recording a conviction.”</w:t>
      </w:r>
    </w:p>
    <w:p w14:paraId="24B4BB49" w14:textId="77777777" w:rsidR="001C6FEA" w:rsidRDefault="001C6FEA" w:rsidP="00D945DB">
      <w:pPr>
        <w:ind w:left="454" w:hanging="454"/>
        <w:jc w:val="both"/>
        <w:rPr>
          <w:rFonts w:ascii="Arial" w:hAnsi="Arial" w:cs="Arial"/>
          <w:sz w:val="20"/>
        </w:rPr>
      </w:pPr>
      <w:r>
        <w:rPr>
          <w:rFonts w:ascii="Arial" w:hAnsi="Arial" w:cs="Arial"/>
          <w:sz w:val="20"/>
        </w:rPr>
        <w:t>[38]</w:t>
      </w:r>
      <w:r>
        <w:rPr>
          <w:rFonts w:ascii="Arial" w:hAnsi="Arial" w:cs="Arial"/>
          <w:sz w:val="20"/>
        </w:rPr>
        <w:tab/>
        <w:t>MJ “is engaging well with the supervision to date which is being provided with regard for both his forensic needs and his medical needs...His medical needs and the ongoing recovery from his injuries sustained in the car accident make this a suitable sentence for his particular circumstances.”</w:t>
      </w:r>
    </w:p>
    <w:p w14:paraId="4481A74D" w14:textId="77777777" w:rsidR="001C6FEA" w:rsidRDefault="001C6FEA" w:rsidP="00D945DB">
      <w:pPr>
        <w:ind w:left="454" w:hanging="454"/>
        <w:jc w:val="both"/>
        <w:rPr>
          <w:rFonts w:ascii="Arial" w:hAnsi="Arial" w:cs="Arial"/>
          <w:sz w:val="20"/>
        </w:rPr>
      </w:pPr>
      <w:r>
        <w:rPr>
          <w:rFonts w:ascii="Arial" w:hAnsi="Arial" w:cs="Arial"/>
          <w:sz w:val="20"/>
        </w:rPr>
        <w:t>[39]</w:t>
      </w:r>
      <w:r>
        <w:rPr>
          <w:rFonts w:ascii="Arial" w:hAnsi="Arial" w:cs="Arial"/>
          <w:sz w:val="20"/>
        </w:rPr>
        <w:tab/>
        <w:t>MJ’s “present engagement with youth justice is meeting the need to strengthen and preserve the relationship between MJ and his family” [s.362(1)(a)].</w:t>
      </w:r>
    </w:p>
    <w:p w14:paraId="3CFC0F43" w14:textId="77777777" w:rsidR="001C6FEA" w:rsidRPr="001F5F9E" w:rsidRDefault="001C6FEA" w:rsidP="00D945DB">
      <w:pPr>
        <w:ind w:left="454" w:hanging="454"/>
        <w:jc w:val="both"/>
        <w:rPr>
          <w:rFonts w:ascii="Arial" w:hAnsi="Arial" w:cs="Arial"/>
          <w:sz w:val="20"/>
        </w:rPr>
      </w:pPr>
      <w:r>
        <w:rPr>
          <w:rFonts w:ascii="Arial" w:hAnsi="Arial" w:cs="Arial"/>
          <w:sz w:val="20"/>
        </w:rPr>
        <w:t>[40]</w:t>
      </w:r>
      <w:r>
        <w:rPr>
          <w:rFonts w:ascii="Arial" w:hAnsi="Arial" w:cs="Arial"/>
          <w:sz w:val="20"/>
        </w:rPr>
        <w:tab/>
        <w:t xml:space="preserve">“[T]he demonstration of engagement by MJ” with both intensive bail and with the YSO since sentence </w:t>
      </w:r>
      <w:r w:rsidRPr="001F5F9E">
        <w:rPr>
          <w:rFonts w:ascii="Arial" w:hAnsi="Arial" w:cs="Arial"/>
          <w:sz w:val="20"/>
        </w:rPr>
        <w:t xml:space="preserve">is </w:t>
      </w:r>
      <w:r>
        <w:rPr>
          <w:rFonts w:ascii="Arial" w:hAnsi="Arial" w:cs="Arial"/>
          <w:sz w:val="20"/>
        </w:rPr>
        <w:t>“</w:t>
      </w:r>
      <w:r w:rsidRPr="001F5F9E">
        <w:rPr>
          <w:rFonts w:ascii="Arial" w:hAnsi="Arial" w:cs="Arial"/>
          <w:sz w:val="20"/>
        </w:rPr>
        <w:t>an indicator that he is aware of his need to bear responsibility for his wrongful acts</w:t>
      </w:r>
      <w:r>
        <w:rPr>
          <w:rFonts w:ascii="Arial" w:hAnsi="Arial" w:cs="Arial"/>
          <w:sz w:val="20"/>
        </w:rPr>
        <w:t>”</w:t>
      </w:r>
      <w:r w:rsidRPr="001F5F9E">
        <w:rPr>
          <w:rFonts w:ascii="Arial" w:hAnsi="Arial" w:cs="Arial"/>
          <w:sz w:val="20"/>
        </w:rPr>
        <w:t xml:space="preserve"> [s.362(1)(f)].</w:t>
      </w:r>
    </w:p>
    <w:p w14:paraId="01823989" w14:textId="77777777" w:rsidR="001C6FEA" w:rsidRPr="001C6FEA" w:rsidRDefault="001C6FEA" w:rsidP="001C6FEA">
      <w:pPr>
        <w:spacing w:before="120"/>
        <w:jc w:val="both"/>
        <w:rPr>
          <w:rFonts w:ascii="Arial" w:hAnsi="Arial" w:cs="Arial"/>
          <w:sz w:val="20"/>
        </w:rPr>
      </w:pPr>
      <w:r w:rsidRPr="001C6FEA">
        <w:rPr>
          <w:rFonts w:ascii="Arial" w:hAnsi="Arial" w:cs="Arial"/>
          <w:sz w:val="20"/>
        </w:rPr>
        <w:t>At [41] Forbes J concluded:</w:t>
      </w:r>
    </w:p>
    <w:p w14:paraId="7BE5E6E0" w14:textId="77777777" w:rsidR="001C6FEA" w:rsidRPr="001C6FEA" w:rsidRDefault="001C6FEA" w:rsidP="00D945DB">
      <w:pPr>
        <w:spacing w:before="60"/>
        <w:ind w:left="454" w:right="454"/>
        <w:jc w:val="both"/>
        <w:rPr>
          <w:rFonts w:ascii="Arial" w:hAnsi="Arial" w:cs="Arial"/>
          <w:sz w:val="20"/>
        </w:rPr>
      </w:pPr>
      <w:r w:rsidRPr="001C6FEA">
        <w:rPr>
          <w:rFonts w:ascii="Arial" w:hAnsi="Arial" w:cs="Arial"/>
          <w:sz w:val="20"/>
        </w:rPr>
        <w:t xml:space="preserve">“Finally, there are practical similarities between a Youth Supervision Order and a Youth Attendance Order in the delivery of supervision and community service activities. However a Youth Attendance Order or a Youth Control Order, but not a Youth Supervision Order, requires me to form a view that ‘the child would otherwise be sentenced to detention in a youth justice centre as a result of the gravity or habitual nature of the child’s unlawful behaviour’: s.397(1)(a) &amp; s.409B(1)(b). While the offending is significant, I would not describe it at habitual. In </w:t>
      </w:r>
      <w:r w:rsidRPr="001C6FEA">
        <w:rPr>
          <w:rFonts w:ascii="Arial" w:hAnsi="Arial" w:cs="Arial"/>
          <w:i/>
          <w:iCs/>
          <w:sz w:val="20"/>
        </w:rPr>
        <w:t>R v Mills</w:t>
      </w:r>
      <w:r w:rsidRPr="001C6FEA">
        <w:rPr>
          <w:rFonts w:ascii="Arial" w:hAnsi="Arial" w:cs="Arial"/>
          <w:sz w:val="20"/>
        </w:rPr>
        <w:t xml:space="preserve"> [1998] VR 235 Batt JA discussed the position of a ‘youthful first offender’ in the context of sentencing under the </w:t>
      </w:r>
      <w:r w:rsidRPr="001C6FEA">
        <w:rPr>
          <w:rFonts w:ascii="Arial" w:hAnsi="Arial" w:cs="Arial"/>
          <w:i/>
          <w:iCs/>
          <w:sz w:val="20"/>
        </w:rPr>
        <w:t>Sentencing Act</w:t>
      </w:r>
      <w:r w:rsidRPr="001C6FEA">
        <w:rPr>
          <w:rFonts w:ascii="Arial" w:hAnsi="Arial" w:cs="Arial"/>
          <w:sz w:val="20"/>
        </w:rPr>
        <w:t>. Although in that context deterrence was a relevant sentencing consideration, and it is not a relevant consideration under the CYF Act, Batt JA emphasised at p.242 the importance of rehabilitation as ‘far more important than general deterrence’ and a youthful first offender is not to be sent to [an adult] prison if that can be avoided. As this is MJ’s first offending, I am not persuaded that it would be appropriate to sentence him to detention, such that consideration of a Youth Attendance Order or Youth Control Order as appropriate to avoid detention would then arise.”</w:t>
      </w:r>
    </w:p>
    <w:p w14:paraId="395A6CBD" w14:textId="77777777" w:rsidR="00781291" w:rsidRPr="00D945DB" w:rsidRDefault="00781291" w:rsidP="001C6FEA">
      <w:pPr>
        <w:jc w:val="both"/>
        <w:rPr>
          <w:rFonts w:ascii="Arial" w:hAnsi="Arial" w:cs="Arial"/>
          <w:color w:val="000000"/>
          <w:sz w:val="20"/>
          <w:szCs w:val="22"/>
        </w:rPr>
      </w:pPr>
    </w:p>
    <w:p w14:paraId="0A7E650F" w14:textId="77777777" w:rsidR="001C6FEA" w:rsidRPr="001E6BE9" w:rsidRDefault="001C6FEA" w:rsidP="001C6FEA">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2DF7A07B" w14:textId="77777777" w:rsidR="001C6FEA" w:rsidRDefault="001C6FEA" w:rsidP="001C6FEA">
      <w:pPr>
        <w:jc w:val="both"/>
        <w:rPr>
          <w:rFonts w:ascii="Arial" w:hAnsi="Arial" w:cs="Arial"/>
          <w:iCs/>
          <w:color w:val="000000"/>
          <w:sz w:val="20"/>
        </w:rPr>
      </w:pPr>
    </w:p>
    <w:p w14:paraId="6E50AAD8" w14:textId="77777777" w:rsidR="0019495C" w:rsidRDefault="0019495C">
      <w:pPr>
        <w:rPr>
          <w:rFonts w:ascii="Arial" w:hAnsi="Arial" w:cs="Arial"/>
          <w:b/>
          <w:bCs/>
          <w:color w:val="000000"/>
          <w:kern w:val="28"/>
          <w:sz w:val="20"/>
          <w:szCs w:val="20"/>
          <w:lang w:val="en-GB"/>
        </w:rPr>
      </w:pPr>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41"/>
    </w:p>
    <w:p w14:paraId="22B45B4A" w14:textId="5D8E9ECF"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proofErr w:type="spellStart"/>
      <w:r w:rsidRPr="001C6E0E">
        <w:rPr>
          <w:rFonts w:ascii="Arial" w:hAnsi="Arial" w:cs="Arial"/>
          <w:i/>
          <w:color w:val="000000"/>
          <w:sz w:val="20"/>
        </w:rPr>
        <w:t>Pandevski</w:t>
      </w:r>
      <w:proofErr w:type="spellEnd"/>
      <w:r w:rsidRPr="001C6E0E">
        <w:rPr>
          <w:rFonts w:ascii="Arial" w:hAnsi="Arial" w:cs="Arial"/>
          <w:color w:val="000000"/>
          <w:sz w:val="20"/>
        </w:rPr>
        <w:t xml:space="preserve"> [2007] VSCA 84 at [36], Maxwell P reiterated the discretionary nature of sentencing: “It</w:t>
      </w:r>
      <w:r w:rsidR="00B8610B">
        <w:rPr>
          <w:rFonts w:ascii="Arial" w:hAnsi="Arial" w:cs="Arial"/>
          <w:color w:val="000000"/>
          <w:sz w:val="20"/>
        </w:rPr>
        <w:t xml:space="preserve"> </w:t>
      </w:r>
      <w:r w:rsidRPr="001C6E0E">
        <w:rPr>
          <w:rFonts w:ascii="Arial" w:hAnsi="Arial" w:cs="Arial"/>
          <w:color w:val="000000"/>
          <w:sz w:val="20"/>
        </w:rPr>
        <w:t>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Generally</w:t>
      </w:r>
      <w:proofErr w:type="gramEnd"/>
      <w:r w:rsidRPr="001C6E0E">
        <w:rPr>
          <w:rFonts w:ascii="Arial" w:hAnsi="Arial" w:cs="Arial"/>
          <w:color w:val="000000"/>
          <w:sz w:val="20"/>
        </w:rPr>
        <w:t>,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Muldrock</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[2011] HCA 39; (2011) 244 CLR 120 at [18] French CJ, Gummow, Hayne, </w:t>
      </w:r>
      <w:proofErr w:type="spellStart"/>
      <w:r w:rsidRPr="001C6E0E">
        <w:rPr>
          <w:rFonts w:ascii="Arial" w:hAnsi="Arial" w:cs="Arial"/>
          <w:color w:val="000000"/>
          <w:sz w:val="20"/>
        </w:rPr>
        <w:t>Heydon</w:t>
      </w:r>
      <w:proofErr w:type="spellEnd"/>
      <w:r w:rsidRPr="001C6E0E">
        <w:rPr>
          <w:rFonts w:ascii="Arial" w:hAnsi="Arial" w:cs="Arial"/>
          <w:color w:val="000000"/>
          <w:sz w:val="20"/>
        </w:rPr>
        <w:t>,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FB07FB1" w:rsidR="005077C7" w:rsidRPr="001C6E0E" w:rsidRDefault="005077C7" w:rsidP="005077C7">
      <w:pPr>
        <w:pStyle w:val="Heading3"/>
        <w:keepNext/>
        <w:spacing w:after="120" w:line="240" w:lineRule="auto"/>
        <w:rPr>
          <w:rFonts w:ascii="Arial" w:hAnsi="Arial" w:cs="Arial"/>
          <w:b/>
          <w:bCs/>
          <w:color w:val="000000"/>
          <w:sz w:val="20"/>
        </w:rPr>
      </w:pPr>
      <w:bookmarkStart w:id="144" w:name="_11.1.4.1__General"/>
      <w:bookmarkEnd w:id="144"/>
      <w:proofErr w:type="gramStart"/>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w:t>
      </w:r>
      <w:proofErr w:type="gramEnd"/>
      <w:r w:rsidRPr="001C6E0E">
        <w:rPr>
          <w:rFonts w:ascii="Arial" w:hAnsi="Arial" w:cs="Arial"/>
          <w:b/>
          <w:bCs/>
          <w:color w:val="000000"/>
          <w:sz w:val="20"/>
        </w:rPr>
        <w:t xml:space="preserve">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 xml:space="preserve">in </w:t>
      </w:r>
      <w:r w:rsidR="00467053">
        <w:rPr>
          <w:rFonts w:ascii="Arial" w:hAnsi="Arial" w:cs="Arial"/>
          <w:b/>
          <w:bCs/>
          <w:color w:val="000000"/>
          <w:sz w:val="20"/>
        </w:rPr>
        <w:t xml:space="preserve">the </w:t>
      </w:r>
      <w:r w:rsidR="00F56480">
        <w:rPr>
          <w:rFonts w:ascii="Arial" w:hAnsi="Arial" w:cs="Arial"/>
          <w:b/>
          <w:bCs/>
          <w:color w:val="000000"/>
          <w:sz w:val="20"/>
        </w:rPr>
        <w:t>Children’s Court</w:t>
      </w:r>
    </w:p>
    <w:p w14:paraId="61184070" w14:textId="55A3479C" w:rsidR="00B8610B" w:rsidRDefault="00B8610B" w:rsidP="00EF6EE2">
      <w:pPr>
        <w:jc w:val="both"/>
        <w:rPr>
          <w:rFonts w:ascii="Arial" w:hAnsi="Arial" w:cs="Arial"/>
          <w:color w:val="000000"/>
          <w:sz w:val="20"/>
        </w:rPr>
      </w:pPr>
      <w:r>
        <w:rPr>
          <w:rFonts w:ascii="Arial" w:hAnsi="Arial" w:cs="Arial"/>
          <w:color w:val="000000"/>
          <w:sz w:val="20"/>
        </w:rPr>
        <w:t>The sentencing principle of ‘</w:t>
      </w:r>
      <w:r w:rsidRPr="00B8610B">
        <w:rPr>
          <w:rFonts w:ascii="Arial" w:hAnsi="Arial" w:cs="Arial"/>
          <w:b/>
          <w:bCs/>
          <w:color w:val="000000"/>
          <w:sz w:val="20"/>
        </w:rPr>
        <w:t>specific deterrence</w:t>
      </w:r>
      <w:r>
        <w:rPr>
          <w:rFonts w:ascii="Arial" w:hAnsi="Arial" w:cs="Arial"/>
          <w:color w:val="000000"/>
          <w:sz w:val="20"/>
        </w:rPr>
        <w:t>’</w:t>
      </w:r>
      <w:r w:rsidRPr="00B8610B">
        <w:rPr>
          <w:rFonts w:ascii="Arial" w:hAnsi="Arial" w:cs="Arial"/>
          <w:color w:val="000000"/>
          <w:sz w:val="20"/>
        </w:rPr>
        <w:t xml:space="preserve"> </w:t>
      </w:r>
      <w:r>
        <w:rPr>
          <w:rFonts w:ascii="Arial" w:hAnsi="Arial" w:cs="Arial"/>
          <w:color w:val="000000"/>
          <w:sz w:val="20"/>
        </w:rPr>
        <w:t>aims</w:t>
      </w:r>
      <w:r w:rsidRPr="00B8610B">
        <w:rPr>
          <w:rFonts w:ascii="Arial" w:hAnsi="Arial" w:cs="Arial"/>
          <w:color w:val="000000"/>
          <w:sz w:val="20"/>
        </w:rPr>
        <w:t xml:space="preserve"> to prevent future crimes by a particular individual through their own experience of punishment</w:t>
      </w:r>
      <w:r>
        <w:rPr>
          <w:rFonts w:ascii="Arial" w:hAnsi="Arial" w:cs="Arial"/>
          <w:color w:val="000000"/>
          <w:sz w:val="20"/>
        </w:rPr>
        <w:t>. By contrast, the sentencing principle of ‘</w:t>
      </w:r>
      <w:r w:rsidRPr="00B8610B">
        <w:rPr>
          <w:rFonts w:ascii="Arial" w:hAnsi="Arial" w:cs="Arial"/>
          <w:b/>
          <w:bCs/>
          <w:color w:val="000000"/>
          <w:sz w:val="20"/>
        </w:rPr>
        <w:t>general deterrence</w:t>
      </w:r>
      <w:r>
        <w:rPr>
          <w:rFonts w:ascii="Arial" w:hAnsi="Arial" w:cs="Arial"/>
          <w:color w:val="000000"/>
          <w:sz w:val="20"/>
        </w:rPr>
        <w:t xml:space="preserve">’ aims to prevent </w:t>
      </w:r>
      <w:r w:rsidRPr="00B8610B">
        <w:rPr>
          <w:rFonts w:ascii="Arial" w:hAnsi="Arial" w:cs="Arial"/>
          <w:color w:val="000000"/>
          <w:sz w:val="20"/>
        </w:rPr>
        <w:t xml:space="preserve">crime by the broader public by making an example of an offender's punishment. </w:t>
      </w:r>
      <w:r>
        <w:rPr>
          <w:rFonts w:ascii="Arial" w:hAnsi="Arial" w:cs="Arial"/>
          <w:color w:val="000000"/>
          <w:sz w:val="20"/>
        </w:rPr>
        <w:t xml:space="preserve">A neat example of the contrast between these two principles is to be found in the judgment of Gorton J in </w:t>
      </w:r>
      <w:r w:rsidRPr="00B8610B">
        <w:rPr>
          <w:rFonts w:ascii="Arial" w:hAnsi="Arial" w:cs="Arial"/>
          <w:i/>
          <w:iCs/>
          <w:color w:val="000000"/>
          <w:sz w:val="20"/>
        </w:rPr>
        <w:t>DPP v Nordic Elevators &amp; Anor</w:t>
      </w:r>
      <w:r w:rsidRPr="00B8610B">
        <w:rPr>
          <w:rFonts w:ascii="Arial" w:hAnsi="Arial" w:cs="Arial"/>
          <w:color w:val="000000"/>
          <w:sz w:val="20"/>
        </w:rPr>
        <w:t xml:space="preserve"> [2025] VSC 379</w:t>
      </w:r>
      <w:r>
        <w:rPr>
          <w:rFonts w:ascii="Arial" w:hAnsi="Arial" w:cs="Arial"/>
          <w:color w:val="000000"/>
          <w:sz w:val="20"/>
        </w:rPr>
        <w:t xml:space="preserve"> where the accused companies had </w:t>
      </w:r>
      <w:r w:rsidR="000F6E24">
        <w:rPr>
          <w:rFonts w:ascii="Arial" w:hAnsi="Arial" w:cs="Arial"/>
          <w:color w:val="000000"/>
          <w:sz w:val="20"/>
        </w:rPr>
        <w:t xml:space="preserve">pleaded guilty to </w:t>
      </w:r>
      <w:r>
        <w:rPr>
          <w:rFonts w:ascii="Arial" w:hAnsi="Arial" w:cs="Arial"/>
          <w:color w:val="000000"/>
          <w:sz w:val="20"/>
        </w:rPr>
        <w:t>fail</w:t>
      </w:r>
      <w:r w:rsidR="000F6E24">
        <w:rPr>
          <w:rFonts w:ascii="Arial" w:hAnsi="Arial" w:cs="Arial"/>
          <w:color w:val="000000"/>
          <w:sz w:val="20"/>
        </w:rPr>
        <w:t>ing</w:t>
      </w:r>
      <w:r>
        <w:rPr>
          <w:rFonts w:ascii="Arial" w:hAnsi="Arial" w:cs="Arial"/>
          <w:color w:val="000000"/>
          <w:sz w:val="20"/>
        </w:rPr>
        <w:t xml:space="preserve"> to ensure electrical work was only carried out by licensed electricians. The accused companies’ director was the father of the deceased. </w:t>
      </w:r>
      <w:r w:rsidR="000F6E24">
        <w:rPr>
          <w:rFonts w:ascii="Arial" w:hAnsi="Arial" w:cs="Arial"/>
          <w:color w:val="000000"/>
          <w:sz w:val="20"/>
        </w:rPr>
        <w:t>In imposing aggregate fines</w:t>
      </w:r>
      <w:r w:rsidR="002954FC">
        <w:rPr>
          <w:rFonts w:ascii="Arial" w:hAnsi="Arial" w:cs="Arial"/>
          <w:color w:val="000000"/>
          <w:sz w:val="20"/>
        </w:rPr>
        <w:t xml:space="preserve"> on the companies</w:t>
      </w:r>
      <w:r w:rsidR="000F6E24">
        <w:rPr>
          <w:rFonts w:ascii="Arial" w:hAnsi="Arial" w:cs="Arial"/>
          <w:color w:val="000000"/>
          <w:sz w:val="20"/>
        </w:rPr>
        <w:t xml:space="preserve">, </w:t>
      </w:r>
      <w:r>
        <w:rPr>
          <w:rFonts w:ascii="Arial" w:hAnsi="Arial" w:cs="Arial"/>
          <w:color w:val="000000"/>
          <w:sz w:val="20"/>
        </w:rPr>
        <w:t>Gorton J said</w:t>
      </w:r>
      <w:r w:rsidR="000F6E24">
        <w:rPr>
          <w:rFonts w:ascii="Arial" w:hAnsi="Arial" w:cs="Arial"/>
          <w:color w:val="000000"/>
          <w:sz w:val="20"/>
        </w:rPr>
        <w:t xml:space="preserve"> at [28]</w:t>
      </w:r>
      <w:r>
        <w:rPr>
          <w:rFonts w:ascii="Arial" w:hAnsi="Arial" w:cs="Arial"/>
          <w:color w:val="000000"/>
          <w:sz w:val="20"/>
        </w:rPr>
        <w:t>:</w:t>
      </w:r>
    </w:p>
    <w:p w14:paraId="2E85F465" w14:textId="0E20B870" w:rsidR="00B8610B" w:rsidRPr="001C6E0E" w:rsidRDefault="00B8610B" w:rsidP="00B8610B">
      <w:pPr>
        <w:spacing w:before="60" w:after="60"/>
        <w:ind w:left="567" w:right="567"/>
        <w:jc w:val="both"/>
        <w:rPr>
          <w:rFonts w:ascii="Arial" w:hAnsi="Arial" w:cs="Arial"/>
          <w:color w:val="000000"/>
          <w:sz w:val="20"/>
        </w:rPr>
      </w:pPr>
      <w:r>
        <w:rPr>
          <w:rFonts w:ascii="Arial" w:hAnsi="Arial" w:cs="Arial"/>
          <w:color w:val="000000"/>
          <w:sz w:val="20"/>
        </w:rPr>
        <w:t>“</w:t>
      </w:r>
      <w:r w:rsidR="00F512A2" w:rsidRPr="00F512A2">
        <w:rPr>
          <w:rFonts w:ascii="Arial" w:hAnsi="Arial" w:cs="Arial"/>
          <w:color w:val="000000"/>
          <w:sz w:val="20"/>
        </w:rPr>
        <w:t>It is tempting to consider that imposing a fine will serve no real purpose because the person who died was the son of the controlling mind of the two companies, and because that person has suffered enormously from both the death and his role in the death of his son. As noted above, I accept this line of reasoning insofar as it means that there is little to no need for specific deterrence. However, as with most breaches of the laws to do with industrial safety, general deterrence is the most significant sentencing consideration. It</w:t>
      </w:r>
      <w:r w:rsidR="00F512A2">
        <w:rPr>
          <w:rFonts w:ascii="Arial" w:hAnsi="Arial" w:cs="Arial"/>
          <w:color w:val="000000"/>
          <w:sz w:val="20"/>
        </w:rPr>
        <w:t> </w:t>
      </w:r>
      <w:r w:rsidR="00F512A2" w:rsidRPr="00F512A2">
        <w:rPr>
          <w:rFonts w:ascii="Arial" w:hAnsi="Arial" w:cs="Arial"/>
          <w:color w:val="000000"/>
          <w:sz w:val="20"/>
        </w:rPr>
        <w:t xml:space="preserve">remains necessary to impose fines of a level that deter other persons from committing crimes of the same or similar character, that reflect the objective seriousness of the breaches, and that manifest the denunciation by the court of the actions or inactions of </w:t>
      </w:r>
      <w:r w:rsidR="00F512A2">
        <w:rPr>
          <w:rFonts w:ascii="Arial" w:hAnsi="Arial" w:cs="Arial"/>
          <w:color w:val="000000"/>
          <w:sz w:val="20"/>
        </w:rPr>
        <w:t xml:space="preserve">[the companies] </w:t>
      </w:r>
      <w:r w:rsidR="00F512A2" w:rsidRPr="00F512A2">
        <w:rPr>
          <w:rFonts w:ascii="Arial" w:hAnsi="Arial" w:cs="Arial"/>
          <w:color w:val="000000"/>
          <w:sz w:val="20"/>
        </w:rPr>
        <w:t>that exposed their employees and other persons to unnecessary risk of injury or death.</w:t>
      </w:r>
      <w:r w:rsidR="00F512A2">
        <w:rPr>
          <w:rFonts w:ascii="Arial" w:hAnsi="Arial" w:cs="Arial"/>
          <w:color w:val="000000"/>
          <w:sz w:val="20"/>
        </w:rPr>
        <w:t>” [citations omitted]</w:t>
      </w:r>
    </w:p>
    <w:p w14:paraId="6CB6716E" w14:textId="77777777" w:rsidR="00B8610B" w:rsidRDefault="00B8610B" w:rsidP="00EF6EE2">
      <w:pPr>
        <w:jc w:val="both"/>
        <w:rPr>
          <w:rFonts w:ascii="Arial" w:hAnsi="Arial" w:cs="Arial"/>
          <w:color w:val="000000"/>
          <w:sz w:val="20"/>
        </w:rPr>
      </w:pPr>
    </w:p>
    <w:p w14:paraId="17BB4DAD" w14:textId="7A6BBC20" w:rsidR="007C5619" w:rsidRDefault="007C5619" w:rsidP="00EF6EE2">
      <w:pPr>
        <w:jc w:val="both"/>
        <w:rPr>
          <w:rFonts w:ascii="Arial" w:hAnsi="Arial" w:cs="Arial"/>
          <w:color w:val="000000"/>
          <w:sz w:val="20"/>
        </w:rPr>
      </w:pPr>
      <w:r>
        <w:rPr>
          <w:rFonts w:ascii="Arial" w:hAnsi="Arial" w:cs="Arial"/>
          <w:color w:val="000000"/>
          <w:sz w:val="20"/>
        </w:rPr>
        <w:t xml:space="preserve">An illustration of the application of general deterrence is to be found in the unsuccessful appeals in </w:t>
      </w:r>
      <w:r w:rsidRPr="00F90011">
        <w:rPr>
          <w:rFonts w:ascii="Arial" w:hAnsi="Arial" w:cs="Arial"/>
          <w:i/>
          <w:iCs/>
          <w:color w:val="000000"/>
          <w:sz w:val="20"/>
        </w:rPr>
        <w:t>Idrizi v The King; Bloch v The King</w:t>
      </w:r>
      <w:r>
        <w:rPr>
          <w:rFonts w:ascii="Arial" w:hAnsi="Arial" w:cs="Arial"/>
          <w:color w:val="000000"/>
          <w:sz w:val="20"/>
        </w:rPr>
        <w:t xml:space="preserve"> [2025] VSCA 286. </w:t>
      </w:r>
      <w:r w:rsidR="00E90646">
        <w:rPr>
          <w:rFonts w:ascii="Arial" w:hAnsi="Arial" w:cs="Arial"/>
          <w:color w:val="000000"/>
          <w:sz w:val="20"/>
        </w:rPr>
        <w:t xml:space="preserve">The applicants and others had </w:t>
      </w:r>
      <w:r w:rsidR="00E90646" w:rsidRPr="007C5619">
        <w:rPr>
          <w:rFonts w:ascii="Arial" w:hAnsi="Arial" w:cs="Arial"/>
          <w:color w:val="000000"/>
          <w:sz w:val="20"/>
        </w:rPr>
        <w:t>used dating applications on multiple occasions to lure men under pretence of sex to secluded areas in order to ambush and assault them</w:t>
      </w:r>
      <w:r w:rsidR="00E90646">
        <w:rPr>
          <w:rFonts w:ascii="Arial" w:hAnsi="Arial" w:cs="Arial"/>
          <w:color w:val="000000"/>
          <w:sz w:val="20"/>
        </w:rPr>
        <w:t>.</w:t>
      </w:r>
      <w:r w:rsidR="00E90646" w:rsidRPr="007C5619">
        <w:rPr>
          <w:rFonts w:ascii="Arial" w:hAnsi="Arial" w:cs="Arial"/>
          <w:color w:val="000000"/>
          <w:sz w:val="20"/>
        </w:rPr>
        <w:t xml:space="preserve"> </w:t>
      </w:r>
      <w:r w:rsidR="003D32C2">
        <w:rPr>
          <w:rFonts w:ascii="Arial" w:hAnsi="Arial" w:cs="Arial"/>
          <w:color w:val="000000"/>
          <w:sz w:val="20"/>
        </w:rPr>
        <w:t>A</w:t>
      </w:r>
      <w:r>
        <w:rPr>
          <w:rFonts w:ascii="Arial" w:hAnsi="Arial" w:cs="Arial"/>
          <w:color w:val="000000"/>
          <w:sz w:val="20"/>
        </w:rPr>
        <w:t xml:space="preserve">pplicant </w:t>
      </w:r>
      <w:r w:rsidR="003D32C2">
        <w:rPr>
          <w:rFonts w:ascii="Arial" w:hAnsi="Arial" w:cs="Arial"/>
          <w:color w:val="000000"/>
          <w:sz w:val="20"/>
        </w:rPr>
        <w:t xml:space="preserve">Idrizi </w:t>
      </w:r>
      <w:r>
        <w:rPr>
          <w:rFonts w:ascii="Arial" w:hAnsi="Arial" w:cs="Arial"/>
          <w:color w:val="000000"/>
          <w:sz w:val="20"/>
        </w:rPr>
        <w:t xml:space="preserve">(aged </w:t>
      </w:r>
      <w:r w:rsidR="00E90646">
        <w:rPr>
          <w:rFonts w:ascii="Arial" w:hAnsi="Arial" w:cs="Arial"/>
          <w:color w:val="000000"/>
          <w:sz w:val="20"/>
        </w:rPr>
        <w:t>19</w:t>
      </w:r>
      <w:r>
        <w:rPr>
          <w:rFonts w:ascii="Arial" w:hAnsi="Arial" w:cs="Arial"/>
          <w:color w:val="000000"/>
          <w:sz w:val="20"/>
        </w:rPr>
        <w:t xml:space="preserve"> a</w:t>
      </w:r>
      <w:r w:rsidR="00E90646">
        <w:rPr>
          <w:rFonts w:ascii="Arial" w:hAnsi="Arial" w:cs="Arial"/>
          <w:color w:val="000000"/>
          <w:sz w:val="20"/>
        </w:rPr>
        <w:t>t</w:t>
      </w:r>
      <w:r>
        <w:rPr>
          <w:rFonts w:ascii="Arial" w:hAnsi="Arial" w:cs="Arial"/>
          <w:color w:val="000000"/>
          <w:sz w:val="20"/>
        </w:rPr>
        <w:t xml:space="preserve"> the time of offending) </w:t>
      </w:r>
      <w:r w:rsidRPr="007C5619">
        <w:rPr>
          <w:rFonts w:ascii="Arial" w:hAnsi="Arial" w:cs="Arial"/>
          <w:color w:val="000000"/>
          <w:sz w:val="20"/>
        </w:rPr>
        <w:t xml:space="preserve">pleaded guilty to charges of affray, armed </w:t>
      </w:r>
      <w:r w:rsidRPr="007C5619">
        <w:rPr>
          <w:rFonts w:ascii="Arial" w:hAnsi="Arial" w:cs="Arial"/>
          <w:color w:val="000000"/>
          <w:sz w:val="20"/>
        </w:rPr>
        <w:lastRenderedPageBreak/>
        <w:t xml:space="preserve">robbery, intentionally causing serious injury and related summary offences </w:t>
      </w:r>
      <w:r>
        <w:rPr>
          <w:rFonts w:ascii="Arial" w:hAnsi="Arial" w:cs="Arial"/>
          <w:color w:val="000000"/>
          <w:sz w:val="20"/>
        </w:rPr>
        <w:t xml:space="preserve">and was sentenced to TES IMP2y8m/18m. </w:t>
      </w:r>
      <w:r w:rsidR="003D32C2">
        <w:rPr>
          <w:rFonts w:ascii="Arial" w:hAnsi="Arial" w:cs="Arial"/>
          <w:color w:val="000000"/>
          <w:sz w:val="20"/>
        </w:rPr>
        <w:t>A</w:t>
      </w:r>
      <w:r w:rsidR="00E90646">
        <w:rPr>
          <w:rFonts w:ascii="Arial" w:hAnsi="Arial" w:cs="Arial"/>
          <w:color w:val="000000"/>
          <w:sz w:val="20"/>
        </w:rPr>
        <w:t xml:space="preserve">pplicant </w:t>
      </w:r>
      <w:r w:rsidR="003D32C2">
        <w:rPr>
          <w:rFonts w:ascii="Arial" w:hAnsi="Arial" w:cs="Arial"/>
          <w:color w:val="000000"/>
          <w:sz w:val="20"/>
        </w:rPr>
        <w:t xml:space="preserve">Bloch </w:t>
      </w:r>
      <w:r w:rsidR="00E90646">
        <w:rPr>
          <w:rFonts w:ascii="Arial" w:hAnsi="Arial" w:cs="Arial"/>
          <w:color w:val="000000"/>
          <w:sz w:val="20"/>
        </w:rPr>
        <w:t xml:space="preserve">(aged 20 at the time of offending) pleaded guilty to </w:t>
      </w:r>
      <w:r w:rsidR="00E90646" w:rsidRPr="007C5619">
        <w:rPr>
          <w:rFonts w:ascii="Arial" w:hAnsi="Arial" w:cs="Arial"/>
          <w:color w:val="000000"/>
          <w:sz w:val="20"/>
        </w:rPr>
        <w:t>common assault, affray, armed robbery, intentionally causing serious injury</w:t>
      </w:r>
      <w:r w:rsidR="00E90646">
        <w:rPr>
          <w:rFonts w:ascii="Arial" w:hAnsi="Arial" w:cs="Arial"/>
          <w:color w:val="000000"/>
          <w:sz w:val="20"/>
        </w:rPr>
        <w:t>, an additional assault charge</w:t>
      </w:r>
      <w:r w:rsidR="00E90646" w:rsidRPr="007C5619">
        <w:rPr>
          <w:rFonts w:ascii="Arial" w:hAnsi="Arial" w:cs="Arial"/>
          <w:color w:val="000000"/>
          <w:sz w:val="20"/>
        </w:rPr>
        <w:t xml:space="preserve"> and </w:t>
      </w:r>
      <w:r w:rsidR="00E90646">
        <w:rPr>
          <w:rFonts w:ascii="Arial" w:hAnsi="Arial" w:cs="Arial"/>
          <w:color w:val="000000"/>
          <w:sz w:val="20"/>
        </w:rPr>
        <w:t xml:space="preserve">a </w:t>
      </w:r>
      <w:r w:rsidR="00E90646" w:rsidRPr="007C5619">
        <w:rPr>
          <w:rFonts w:ascii="Arial" w:hAnsi="Arial" w:cs="Arial"/>
          <w:color w:val="000000"/>
          <w:sz w:val="20"/>
        </w:rPr>
        <w:t xml:space="preserve">related summary offence </w:t>
      </w:r>
      <w:r w:rsidR="00E90646">
        <w:rPr>
          <w:rFonts w:ascii="Arial" w:hAnsi="Arial" w:cs="Arial"/>
          <w:color w:val="000000"/>
          <w:sz w:val="20"/>
        </w:rPr>
        <w:t>was sentenced to TES IMP3y4m/22m. In</w:t>
      </w:r>
      <w:r w:rsidR="003D32C2">
        <w:rPr>
          <w:rFonts w:ascii="Arial" w:hAnsi="Arial" w:cs="Arial"/>
          <w:color w:val="000000"/>
          <w:sz w:val="20"/>
        </w:rPr>
        <w:t xml:space="preserve"> </w:t>
      </w:r>
      <w:r w:rsidR="00E90646">
        <w:rPr>
          <w:rFonts w:ascii="Arial" w:hAnsi="Arial" w:cs="Arial"/>
          <w:color w:val="000000"/>
          <w:sz w:val="20"/>
        </w:rPr>
        <w:t>upholding the sentence imposed, the Court of Appeal (Priest &amp; Kaye JJA) said at [158]-[159]:</w:t>
      </w:r>
    </w:p>
    <w:p w14:paraId="52893894" w14:textId="07CEC1F4" w:rsidR="00E90646" w:rsidRDefault="00E90646" w:rsidP="00E90646">
      <w:pPr>
        <w:spacing w:before="60" w:after="60"/>
        <w:ind w:left="567" w:right="567"/>
        <w:jc w:val="both"/>
        <w:rPr>
          <w:rFonts w:ascii="Arial" w:hAnsi="Arial" w:cs="Arial"/>
          <w:color w:val="000000"/>
          <w:sz w:val="20"/>
        </w:rPr>
      </w:pPr>
      <w:r>
        <w:rPr>
          <w:rFonts w:ascii="Arial" w:hAnsi="Arial" w:cs="Arial"/>
          <w:color w:val="000000"/>
          <w:sz w:val="20"/>
        </w:rPr>
        <w:t>“</w:t>
      </w:r>
      <w:r w:rsidRPr="00E90646">
        <w:rPr>
          <w:rFonts w:ascii="Arial" w:hAnsi="Arial" w:cs="Arial"/>
          <w:color w:val="000000"/>
          <w:sz w:val="20"/>
        </w:rPr>
        <w:t>It was necessary that the sentences imposed on him, and his co-offenders, be such as to fulfil the sentencing purposes of general deterrence, denunciation and specific deterrence. In particular, it was necessary that the sentences express the opprobrium of the community, and the Court, of the conduct in which Bloch chose to become involved on each of the three occasions of the offending.</w:t>
      </w:r>
    </w:p>
    <w:p w14:paraId="0FB69B06" w14:textId="6DA2F208" w:rsidR="00E90646" w:rsidRPr="001C6E0E" w:rsidRDefault="00E90646" w:rsidP="003D32C2">
      <w:pPr>
        <w:spacing w:before="60"/>
        <w:ind w:left="567" w:right="567"/>
        <w:jc w:val="both"/>
        <w:rPr>
          <w:rFonts w:ascii="Arial" w:hAnsi="Arial" w:cs="Arial"/>
          <w:color w:val="000000"/>
          <w:sz w:val="20"/>
        </w:rPr>
      </w:pPr>
      <w:r w:rsidRPr="00E90646">
        <w:rPr>
          <w:rFonts w:ascii="Arial" w:hAnsi="Arial" w:cs="Arial"/>
          <w:color w:val="000000"/>
          <w:sz w:val="20"/>
        </w:rPr>
        <w:t xml:space="preserve">Further, and most importantly, </w:t>
      </w:r>
      <w:r w:rsidRPr="00E90646">
        <w:rPr>
          <w:rFonts w:ascii="Arial" w:hAnsi="Arial" w:cs="Arial"/>
          <w:b/>
          <w:bCs/>
          <w:color w:val="000000"/>
          <w:sz w:val="20"/>
        </w:rPr>
        <w:t>it was necessary that the sentences be sufficient to send a message to the community that other persons, and in particular young persons, who choose to become involved in such violent and cowardly conduct, will, on being apprehended, lose the right to remain at liberty in society for a substantial period of time.</w:t>
      </w:r>
      <w:r w:rsidRPr="00E90646">
        <w:rPr>
          <w:rFonts w:ascii="Arial" w:hAnsi="Arial" w:cs="Arial"/>
          <w:color w:val="000000"/>
          <w:sz w:val="20"/>
        </w:rPr>
        <w:t xml:space="preserve"> It is only in that way that the courts can properly fulfil their important function of upholding fundamental legal principles that underlie a civilised society.</w:t>
      </w:r>
      <w:r>
        <w:rPr>
          <w:rFonts w:ascii="Arial" w:hAnsi="Arial" w:cs="Arial"/>
          <w:color w:val="000000"/>
          <w:sz w:val="20"/>
        </w:rPr>
        <w:t>” [emphasis added]</w:t>
      </w:r>
    </w:p>
    <w:p w14:paraId="0D62B951" w14:textId="77777777" w:rsidR="007C5619" w:rsidRDefault="007C5619" w:rsidP="00EF6EE2">
      <w:pPr>
        <w:jc w:val="both"/>
        <w:rPr>
          <w:rFonts w:ascii="Arial" w:hAnsi="Arial" w:cs="Arial"/>
          <w:color w:val="000000"/>
          <w:sz w:val="20"/>
        </w:rPr>
      </w:pPr>
    </w:p>
    <w:p w14:paraId="21A458F2" w14:textId="0528E841"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w:t>
      </w:r>
      <w:proofErr w:type="gramStart"/>
      <w:r w:rsidRPr="001C6E0E">
        <w:rPr>
          <w:rFonts w:ascii="Arial" w:hAnsi="Arial" w:cs="Arial"/>
          <w:color w:val="000000"/>
          <w:sz w:val="20"/>
        </w:rPr>
        <w:t>However</w:t>
      </w:r>
      <w:proofErr w:type="gramEnd"/>
      <w:r w:rsidRPr="001C6E0E">
        <w:rPr>
          <w:rFonts w:ascii="Arial" w:hAnsi="Arial" w:cs="Arial"/>
          <w:color w:val="000000"/>
          <w:sz w:val="20"/>
        </w:rPr>
        <w:t xml:space="preserve">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State">
        <w:smartTag w:uri="urn:schemas-microsoft-com:office:smarttags" w:element="plac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 xml:space="preserve">“Where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w:t>
      </w:r>
      <w:proofErr w:type="gramStart"/>
      <w:r w:rsidRPr="001C6E0E">
        <w:rPr>
          <w:rFonts w:ascii="Arial" w:hAnsi="Arial" w:cs="Arial"/>
          <w:color w:val="000000"/>
          <w:sz w:val="20"/>
        </w:rPr>
        <w:t>say</w:t>
      </w:r>
      <w:proofErr w:type="gramEnd"/>
      <w:r w:rsidRPr="001C6E0E">
        <w:rPr>
          <w:rFonts w:ascii="Arial" w:hAnsi="Arial" w:cs="Arial"/>
          <w:color w:val="000000"/>
          <w:sz w:val="20"/>
        </w:rPr>
        <w:t xml:space="preserve">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w:t>
      </w:r>
      <w:proofErr w:type="gramStart"/>
      <w:r w:rsidRPr="001C6E0E">
        <w:rPr>
          <w:rFonts w:ascii="Arial" w:hAnsi="Arial" w:cs="Arial"/>
          <w:color w:val="000000"/>
          <w:sz w:val="20"/>
        </w:rPr>
        <w:t>1)…</w:t>
      </w:r>
      <w:proofErr w:type="gramEnd"/>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w:t>
      </w:r>
      <w:proofErr w:type="gramStart"/>
      <w:r w:rsidRPr="001C6E0E">
        <w:rPr>
          <w:rFonts w:ascii="Arial" w:hAnsi="Arial" w:cs="Arial"/>
          <w:color w:val="000000"/>
          <w:sz w:val="20"/>
        </w:rPr>
        <w:t>go:</w:t>
      </w:r>
      <w:proofErr w:type="gramEnd"/>
      <w:r w:rsidRPr="001C6E0E">
        <w:rPr>
          <w:rFonts w:ascii="Arial" w:hAnsi="Arial" w:cs="Arial"/>
          <w:color w:val="000000"/>
          <w:sz w:val="20"/>
        </w:rPr>
        <w:t xml:space="preserve">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place">
        <w:smartTag w:uri="urn:schemas-microsoft-com:office:smarttags" w:element="Stat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w:t>
      </w:r>
      <w:proofErr w:type="gramStart"/>
      <w:r w:rsidRPr="001C6E0E">
        <w:rPr>
          <w:rFonts w:ascii="Arial" w:hAnsi="Arial" w:cs="Arial"/>
          <w:color w:val="000000"/>
          <w:sz w:val="20"/>
        </w:rPr>
        <w:t>acts’</w:t>
      </w:r>
      <w:proofErr w:type="gramEnd"/>
      <w:r w:rsidRPr="001C6E0E">
        <w:rPr>
          <w:rFonts w:ascii="Arial" w:hAnsi="Arial" w:cs="Arial"/>
          <w:color w:val="000000"/>
          <w:sz w:val="20"/>
        </w:rPr>
        <w:t>.</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w:t>
      </w:r>
      <w:proofErr w:type="gramStart"/>
      <w:r w:rsidR="00766E7E" w:rsidRPr="001C6E0E">
        <w:rPr>
          <w:rFonts w:ascii="Arial" w:hAnsi="Arial" w:cs="Arial"/>
          <w:color w:val="000000"/>
          <w:sz w:val="20"/>
        </w:rPr>
        <w:t>Thus</w:t>
      </w:r>
      <w:proofErr w:type="gramEnd"/>
      <w:r w:rsidR="00766E7E" w:rsidRPr="001C6E0E">
        <w:rPr>
          <w:rFonts w:ascii="Arial" w:hAnsi="Arial" w:cs="Arial"/>
          <w:color w:val="000000"/>
          <w:sz w:val="20"/>
        </w:rPr>
        <w:t xml:space="preserve">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w:t>
      </w:r>
      <w:proofErr w:type="gramStart"/>
      <w:r w:rsidRPr="001C6E0E">
        <w:rPr>
          <w:rFonts w:ascii="Arial" w:hAnsi="Arial" w:cs="Arial"/>
          <w:color w:val="000000"/>
          <w:sz w:val="20"/>
        </w:rPr>
        <w:t>to engage</w:t>
      </w:r>
      <w:proofErr w:type="gramEnd"/>
      <w:r w:rsidRPr="001C6E0E">
        <w:rPr>
          <w:rFonts w:ascii="Arial" w:hAnsi="Arial" w:cs="Arial"/>
          <w:color w:val="000000"/>
          <w:sz w:val="20"/>
        </w:rPr>
        <w:t xml:space="preserv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w:t>
      </w:r>
      <w:r w:rsidRPr="001C6E0E">
        <w:rPr>
          <w:rFonts w:ascii="Arial" w:hAnsi="Arial" w:cs="Arial"/>
          <w:color w:val="000000"/>
          <w:sz w:val="20"/>
        </w:rPr>
        <w:lastRenderedPageBreak/>
        <w:t>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73FD5844" w14:textId="77777777" w:rsidR="006310D4"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w:t>
      </w:r>
      <w:proofErr w:type="spellStart"/>
      <w:r w:rsidR="0077177B">
        <w:rPr>
          <w:rFonts w:ascii="Arial" w:hAnsi="Arial" w:cs="Arial"/>
          <w:color w:val="000000"/>
          <w:sz w:val="20"/>
        </w:rPr>
        <w:t>VChC</w:t>
      </w:r>
      <w:proofErr w:type="spellEnd"/>
      <w:r w:rsidR="0077177B">
        <w:rPr>
          <w:rFonts w:ascii="Arial" w:hAnsi="Arial" w:cs="Arial"/>
          <w:color w:val="000000"/>
          <w:sz w:val="20"/>
        </w:rPr>
        <w:t xml:space="preserve">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offence.</w:t>
      </w:r>
    </w:p>
    <w:p w14:paraId="70D32A2D" w14:textId="77777777" w:rsidR="006310D4" w:rsidRDefault="006310D4" w:rsidP="004804C7">
      <w:pPr>
        <w:jc w:val="both"/>
        <w:rPr>
          <w:rFonts w:ascii="Arial" w:hAnsi="Arial" w:cs="Arial"/>
          <w:color w:val="000000"/>
          <w:sz w:val="20"/>
        </w:rPr>
      </w:pPr>
    </w:p>
    <w:p w14:paraId="251284BB" w14:textId="4E6AC34C" w:rsidR="008D3F4D" w:rsidRDefault="008D3F4D" w:rsidP="004804C7">
      <w:pPr>
        <w:jc w:val="both"/>
        <w:rPr>
          <w:rFonts w:ascii="Arial" w:hAnsi="Arial" w:cs="Arial"/>
          <w:color w:val="000000"/>
          <w:sz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Beale J also held that he was not required to take general deterrence into account in sentencing a child </w:t>
      </w:r>
      <w:r w:rsidR="006310D4">
        <w:rPr>
          <w:rFonts w:ascii="Arial" w:hAnsi="Arial" w:cs="Arial"/>
          <w:color w:val="000000"/>
          <w:sz w:val="20"/>
        </w:rPr>
        <w:t xml:space="preserve">under the CYFA </w:t>
      </w:r>
      <w:r>
        <w:rPr>
          <w:rFonts w:ascii="Arial" w:hAnsi="Arial" w:cs="Arial"/>
          <w:color w:val="000000"/>
          <w:sz w:val="20"/>
        </w:rPr>
        <w:t xml:space="preserve">for federal offences. </w:t>
      </w:r>
      <w:r w:rsidR="006310D4">
        <w:rPr>
          <w:rFonts w:ascii="Arial" w:hAnsi="Arial" w:cs="Arial"/>
          <w:color w:val="000000"/>
          <w:sz w:val="20"/>
        </w:rPr>
        <w:t xml:space="preserve">In </w:t>
      </w:r>
      <w:r w:rsidR="006310D4" w:rsidRPr="006310D4">
        <w:rPr>
          <w:rFonts w:ascii="Arial" w:hAnsi="Arial" w:cs="Arial"/>
          <w:i/>
          <w:iCs/>
          <w:color w:val="000000"/>
          <w:sz w:val="20"/>
        </w:rPr>
        <w:t>CDPP v XY (a pseudonym)</w:t>
      </w:r>
      <w:r w:rsidR="006310D4">
        <w:rPr>
          <w:rFonts w:ascii="Arial" w:hAnsi="Arial" w:cs="Arial"/>
          <w:color w:val="000000"/>
          <w:sz w:val="20"/>
        </w:rPr>
        <w:t xml:space="preserve"> [2025] VSC 661 Fox J took the same view. </w:t>
      </w:r>
      <w:r>
        <w:rPr>
          <w:rFonts w:ascii="Arial" w:hAnsi="Arial" w:cs="Arial"/>
          <w:color w:val="000000"/>
          <w:sz w:val="20"/>
        </w:rPr>
        <w:t xml:space="preserve">For details see </w:t>
      </w:r>
      <w:r w:rsidR="00467053" w:rsidRPr="00467053">
        <w:rPr>
          <w:rFonts w:ascii="Arial" w:hAnsi="Arial" w:cs="Arial"/>
          <w:b/>
          <w:bCs/>
          <w:color w:val="000000"/>
          <w:sz w:val="20"/>
          <w:shd w:val="clear" w:color="auto" w:fill="C5E0B3" w:themeFill="accent6" w:themeFillTint="66"/>
        </w:rPr>
        <w:t xml:space="preserve">section </w:t>
      </w:r>
      <w:r w:rsidRPr="00467053">
        <w:rPr>
          <w:rFonts w:ascii="Arial" w:hAnsi="Arial" w:cs="Arial"/>
          <w:b/>
          <w:bCs/>
          <w:color w:val="000000"/>
          <w:sz w:val="20"/>
          <w:shd w:val="clear" w:color="auto" w:fill="C5E0B3" w:themeFill="accent6" w:themeFillTint="66"/>
        </w:rPr>
        <w:t>11.1.13</w:t>
      </w:r>
      <w:r>
        <w:rPr>
          <w:rFonts w:ascii="Arial" w:hAnsi="Arial" w:cs="Arial"/>
          <w:color w:val="000000"/>
          <w:sz w:val="20"/>
        </w:rPr>
        <w:t xml:space="preserve">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5" w:name="_11.1.4.2__Powers"/>
      <w:bookmarkEnd w:id="145"/>
      <w:proofErr w:type="gramStart"/>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w:t>
      </w:r>
      <w:proofErr w:type="gramEnd"/>
      <w:r w:rsidR="006E749A">
        <w:rPr>
          <w:rFonts w:ascii="Arial" w:hAnsi="Arial" w:cs="Arial"/>
          <w:b/>
          <w:bCs/>
          <w:color w:val="000000"/>
          <w:sz w:val="20"/>
        </w:rPr>
        <w:t xml:space="preserve">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2B5D90FD" w:rsidR="00AD5EF2" w:rsidRDefault="00AD5EF2" w:rsidP="004804C7">
      <w:pPr>
        <w:jc w:val="both"/>
        <w:rPr>
          <w:rFonts w:ascii="Arial" w:hAnsi="Arial" w:cs="Arial"/>
          <w:color w:val="000000"/>
          <w:sz w:val="20"/>
        </w:rPr>
      </w:pPr>
      <w:r>
        <w:rPr>
          <w:rFonts w:ascii="Arial" w:hAnsi="Arial" w:cs="Arial"/>
          <w:color w:val="000000"/>
          <w:sz w:val="20"/>
        </w:rPr>
        <w:t xml:space="preserve">On </w:t>
      </w:r>
      <w:r w:rsidR="00326633">
        <w:rPr>
          <w:rFonts w:ascii="Arial" w:hAnsi="Arial" w:cs="Arial"/>
          <w:color w:val="000000"/>
          <w:sz w:val="20"/>
        </w:rPr>
        <w:t>one view</w:t>
      </w:r>
      <w:r>
        <w:rPr>
          <w:rFonts w:ascii="Arial" w:hAnsi="Arial" w:cs="Arial"/>
          <w:color w:val="000000"/>
          <w:sz w:val="20"/>
        </w:rPr>
        <w:t>, s.521 does not read like a conferral of sentencing power on the Supreme Court or County Cour</w:t>
      </w:r>
      <w:r w:rsidR="004B3ADD">
        <w:rPr>
          <w:rFonts w:ascii="Arial" w:hAnsi="Arial" w:cs="Arial"/>
          <w:color w:val="000000"/>
          <w:sz w:val="20"/>
        </w:rPr>
        <w:t xml:space="preserve">t but </w:t>
      </w:r>
      <w:r w:rsidR="00326633">
        <w:rPr>
          <w:rFonts w:ascii="Arial" w:hAnsi="Arial" w:cs="Arial"/>
          <w:color w:val="000000"/>
          <w:sz w:val="20"/>
        </w:rPr>
        <w:t xml:space="preserve">more </w:t>
      </w:r>
      <w:r w:rsidR="009A4491">
        <w:rPr>
          <w:rFonts w:ascii="Arial" w:hAnsi="Arial" w:cs="Arial"/>
          <w:color w:val="000000"/>
          <w:sz w:val="20"/>
        </w:rPr>
        <w:t xml:space="preserve">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76D6C814"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source of power for the higher courts in sentencing a child. The other source of power is the </w:t>
      </w:r>
      <w:r w:rsidR="005737B9" w:rsidRPr="005737B9">
        <w:rPr>
          <w:rFonts w:ascii="Arial" w:hAnsi="Arial" w:cs="Arial"/>
          <w:i/>
          <w:iCs/>
          <w:color w:val="000000"/>
          <w:sz w:val="20"/>
        </w:rPr>
        <w:t>Sentencing Act 1991</w:t>
      </w:r>
      <w:r>
        <w:rPr>
          <w:rFonts w:ascii="Arial" w:hAnsi="Arial" w:cs="Arial"/>
          <w:color w:val="000000"/>
          <w:sz w:val="20"/>
        </w:rPr>
        <w:t xml:space="preserve"> [‘SA’]. CYFA/s.586</w:t>
      </w:r>
      <w:r w:rsidR="008B26A0">
        <w:rPr>
          <w:rFonts w:ascii="Arial" w:hAnsi="Arial" w:cs="Arial"/>
          <w:color w:val="000000"/>
          <w:sz w:val="20"/>
        </w:rPr>
        <w:t xml:space="preserve">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2CFC3E88"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63F7B83E"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w:t>
      </w:r>
      <w:r w:rsidR="005538ED" w:rsidRPr="003A6AAD">
        <w:rPr>
          <w:rFonts w:ascii="Arial" w:hAnsi="Arial" w:cs="Arial"/>
          <w:color w:val="000000"/>
          <w:sz w:val="20"/>
        </w:rPr>
        <w:lastRenderedPageBreak/>
        <w:t>Honour accepted the defence submission that, under these circumstances, general deterrence should play ‘an ameliorated role, taking into account [</w:t>
      </w:r>
      <w:smartTag w:uri="urn:schemas-microsoft-com:office:smarttags" w:element="City">
        <w:smartTag w:uri="urn:schemas-microsoft-com:office:smarttags" w:element="place">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082144C1"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w:t>
      </w:r>
      <w:r w:rsidR="006438CC">
        <w:rPr>
          <w:rFonts w:ascii="Arial" w:hAnsi="Arial" w:cs="Arial"/>
          <w:color w:val="000000"/>
          <w:sz w:val="20"/>
        </w:rPr>
        <w:t xml:space="preserve"> </w:t>
      </w:r>
      <w:r w:rsidR="0018338C" w:rsidRPr="003A6AAD">
        <w:rPr>
          <w:rFonts w:ascii="Arial" w:hAnsi="Arial" w:cs="Arial"/>
          <w:color w:val="000000"/>
          <w:sz w:val="20"/>
        </w:rPr>
        <w:t>[3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F5762CC"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232B4E95"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w:t>
      </w:r>
      <w:r w:rsidR="006438CC">
        <w:rPr>
          <w:rFonts w:ascii="Arial" w:hAnsi="Arial" w:cs="Arial"/>
          <w:color w:val="000000"/>
          <w:sz w:val="20"/>
        </w:rPr>
        <w:t xml:space="preserve">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w:t>
      </w:r>
      <w:proofErr w:type="gramStart"/>
      <w:r w:rsidR="00C20C6F">
        <w:rPr>
          <w:rFonts w:ascii="Arial" w:hAnsi="Arial" w:cs="Arial"/>
          <w:color w:val="000000"/>
          <w:sz w:val="20"/>
        </w:rPr>
        <w:t>to</w:t>
      </w:r>
      <w:proofErr w:type="gramEnd"/>
      <w:r w:rsidR="00C20C6F">
        <w:rPr>
          <w:rFonts w:ascii="Arial" w:hAnsi="Arial" w:cs="Arial"/>
          <w:color w:val="000000"/>
          <w:sz w:val="20"/>
        </w:rPr>
        <w:t xml:space="preserve">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proofErr w:type="gramStart"/>
      <w:r w:rsidRPr="000722FA">
        <w:rPr>
          <w:rFonts w:ascii="Arial" w:hAnsi="Arial" w:cs="Arial"/>
          <w:i/>
          <w:iCs/>
          <w:color w:val="000000"/>
          <w:sz w:val="20"/>
        </w:rPr>
        <w:t>dicta</w:t>
      </w:r>
      <w:proofErr w:type="gramEnd"/>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4F727FC5" w:rsidR="00766442" w:rsidRDefault="00766442" w:rsidP="00766442">
      <w:pPr>
        <w:spacing w:before="60"/>
        <w:ind w:left="567" w:right="567"/>
        <w:jc w:val="both"/>
        <w:rPr>
          <w:rFonts w:ascii="Arial" w:hAnsi="Arial" w:cs="Arial"/>
          <w:sz w:val="20"/>
        </w:rPr>
      </w:pPr>
      <w:r>
        <w:rPr>
          <w:rFonts w:ascii="Arial" w:hAnsi="Arial" w:cs="Arial"/>
          <w:sz w:val="20"/>
        </w:rPr>
        <w:lastRenderedPageBreak/>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769C9A01"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073A042B"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7BF0F18" w14:textId="77777777" w:rsidR="005B6143" w:rsidRDefault="005B6143" w:rsidP="004804C7">
      <w:pPr>
        <w:jc w:val="both"/>
        <w:rPr>
          <w:rFonts w:ascii="Arial" w:hAnsi="Arial" w:cs="Arial"/>
          <w:color w:val="000000"/>
          <w:sz w:val="20"/>
          <w:szCs w:val="20"/>
        </w:rPr>
      </w:pPr>
    </w:p>
    <w:p w14:paraId="2D47EEBC" w14:textId="76CF02A2" w:rsidR="000319C3" w:rsidRPr="003E4D19" w:rsidRDefault="007D7E9B" w:rsidP="000319C3">
      <w:pPr>
        <w:jc w:val="both"/>
        <w:rPr>
          <w:rFonts w:ascii="Arial" w:eastAsia="Book Antiqua" w:hAnsi="Arial" w:cs="Arial"/>
          <w:iCs/>
          <w:sz w:val="20"/>
          <w:szCs w:val="20"/>
        </w:rPr>
      </w:pPr>
      <w:r>
        <w:rPr>
          <w:rFonts w:ascii="Arial" w:hAnsi="Arial" w:cs="Arial"/>
          <w:color w:val="000000"/>
          <w:sz w:val="20"/>
          <w:szCs w:val="20"/>
        </w:rPr>
        <w:t>I</w:t>
      </w:r>
      <w:r w:rsidR="00963B40" w:rsidRPr="00963B40">
        <w:rPr>
          <w:rFonts w:ascii="Arial" w:hAnsi="Arial" w:cs="Arial"/>
          <w:color w:val="000000"/>
          <w:sz w:val="20"/>
          <w:szCs w:val="20"/>
        </w:rPr>
        <w:t xml:space="preserve">t is </w:t>
      </w:r>
      <w:r w:rsidR="00326633">
        <w:rPr>
          <w:rFonts w:ascii="Arial" w:hAnsi="Arial" w:cs="Arial"/>
          <w:color w:val="000000"/>
          <w:sz w:val="20"/>
          <w:szCs w:val="20"/>
        </w:rPr>
        <w:t>probable</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14DE51DD"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6" w:name="_Hlk14428700"/>
      <w:r w:rsidR="00CF39CB">
        <w:rPr>
          <w:rFonts w:ascii="Arial" w:hAnsi="Arial" w:cs="Arial"/>
          <w:color w:val="000000"/>
          <w:sz w:val="20"/>
        </w:rPr>
        <w:t>oust the operation</w:t>
      </w:r>
      <w:r>
        <w:rPr>
          <w:rFonts w:ascii="Arial" w:hAnsi="Arial" w:cs="Arial"/>
          <w:color w:val="000000"/>
          <w:sz w:val="20"/>
        </w:rPr>
        <w:t xml:space="preserve"> </w:t>
      </w:r>
      <w:bookmarkEnd w:id="146"/>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2D63B093" w:rsidR="00E90F7B" w:rsidRDefault="00E23DEF" w:rsidP="000319C3">
      <w:pPr>
        <w:jc w:val="both"/>
        <w:rPr>
          <w:rFonts w:ascii="Arial" w:hAnsi="Arial" w:cs="Arial"/>
          <w:color w:val="000000"/>
          <w:sz w:val="20"/>
        </w:rPr>
      </w:pPr>
      <w:r>
        <w:rPr>
          <w:rFonts w:ascii="Arial" w:hAnsi="Arial" w:cs="Arial"/>
          <w:color w:val="000000"/>
          <w:sz w:val="20"/>
        </w:rPr>
        <w:t xml:space="preserve">It </w:t>
      </w:r>
      <w:r w:rsidR="005B6143">
        <w:rPr>
          <w:rFonts w:ascii="Arial" w:hAnsi="Arial" w:cs="Arial"/>
          <w:color w:val="000000"/>
          <w:sz w:val="20"/>
        </w:rPr>
        <w:t>seems</w:t>
      </w:r>
      <w:r>
        <w:rPr>
          <w:rFonts w:ascii="Arial" w:hAnsi="Arial" w:cs="Arial"/>
          <w:color w:val="000000"/>
          <w:sz w:val="20"/>
        </w:rPr>
        <w:t xml:space="preserve">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19843341"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 xml:space="preserve">general deterrence should play ‘an ameliorated role, taking into account [the </w:t>
      </w:r>
      <w:r w:rsidR="00581DC9">
        <w:rPr>
          <w:rFonts w:ascii="Arial" w:hAnsi="Arial" w:cs="Arial"/>
          <w:color w:val="000000"/>
          <w:sz w:val="20"/>
        </w:rPr>
        <w:lastRenderedPageBreak/>
        <w:t>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6479BB10"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F8C0A1" w14:textId="77777777" w:rsidR="005B6143" w:rsidRDefault="005B6143" w:rsidP="005B6143">
      <w:pPr>
        <w:jc w:val="both"/>
        <w:rPr>
          <w:rFonts w:ascii="Arial" w:hAnsi="Arial" w:cs="Arial"/>
          <w:color w:val="000000"/>
          <w:sz w:val="22"/>
        </w:rPr>
      </w:pPr>
    </w:p>
    <w:p w14:paraId="0602C93E" w14:textId="77777777" w:rsidR="005B6143" w:rsidRPr="001E6BE9" w:rsidRDefault="005B6143" w:rsidP="005B6143">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33EF009A" w14:textId="77777777" w:rsidR="005B6143" w:rsidRDefault="005B6143" w:rsidP="005B6143">
      <w:pPr>
        <w:jc w:val="both"/>
        <w:rPr>
          <w:rFonts w:ascii="Arial" w:hAnsi="Arial" w:cs="Arial"/>
          <w:iCs/>
          <w:color w:val="000000"/>
          <w:sz w:val="20"/>
        </w:rPr>
      </w:pPr>
    </w:p>
    <w:p w14:paraId="70507DEB" w14:textId="72F6ECCF" w:rsidR="005B6143" w:rsidRDefault="005B6143">
      <w:pPr>
        <w:rPr>
          <w:rFonts w:ascii="Arial" w:hAnsi="Arial" w:cs="Arial"/>
          <w:color w:val="000000"/>
          <w:sz w:val="20"/>
        </w:rPr>
      </w:pPr>
      <w:r>
        <w:rPr>
          <w:rFonts w:ascii="Arial" w:hAnsi="Arial" w:cs="Arial"/>
          <w:color w:val="000000"/>
          <w:sz w:val="20"/>
        </w:rPr>
        <w:br w:type="page"/>
      </w: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7" w:name="_11.1.4.3__Principle"/>
      <w:bookmarkEnd w:id="147"/>
      <w:proofErr w:type="gramStart"/>
      <w:r w:rsidRPr="001C6E0E">
        <w:rPr>
          <w:rFonts w:ascii="Arial" w:hAnsi="Arial" w:cs="Arial"/>
          <w:b/>
          <w:bCs/>
          <w:color w:val="000000"/>
          <w:sz w:val="20"/>
        </w:rPr>
        <w:lastRenderedPageBreak/>
        <w:t>11.1.4.</w:t>
      </w:r>
      <w:r w:rsidR="00B44BB0">
        <w:rPr>
          <w:rFonts w:ascii="Arial" w:hAnsi="Arial" w:cs="Arial"/>
          <w:b/>
          <w:bCs/>
          <w:color w:val="000000"/>
          <w:sz w:val="20"/>
        </w:rPr>
        <w:t xml:space="preserve">3  </w:t>
      </w:r>
      <w:r w:rsidRPr="001C6E0E">
        <w:rPr>
          <w:rFonts w:ascii="Arial" w:hAnsi="Arial" w:cs="Arial"/>
          <w:b/>
          <w:bCs/>
          <w:color w:val="000000"/>
          <w:sz w:val="20"/>
        </w:rPr>
        <w:t>Principle</w:t>
      </w:r>
      <w:proofErr w:type="gramEnd"/>
      <w:r w:rsidRPr="001C6E0E">
        <w:rPr>
          <w:rFonts w:ascii="Arial" w:hAnsi="Arial" w:cs="Arial"/>
          <w:b/>
          <w:bCs/>
          <w:color w:val="000000"/>
          <w:sz w:val="20"/>
        </w:rPr>
        <w:t xml:space="preserv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proofErr w:type="gramStart"/>
      <w:r w:rsidRPr="001C6E0E">
        <w:rPr>
          <w:rFonts w:ascii="Arial" w:hAnsi="Arial" w:cs="Arial"/>
          <w:color w:val="000000"/>
          <w:sz w:val="20"/>
        </w:rPr>
        <w:t>A</w:t>
      </w:r>
      <w:proofErr w:type="gramEnd"/>
      <w:r w:rsidRPr="001C6E0E">
        <w:rPr>
          <w:rFonts w:ascii="Arial" w:hAnsi="Arial" w:cs="Arial"/>
          <w:color w:val="000000"/>
          <w:sz w:val="20"/>
        </w:rPr>
        <w:t xml:space="preserve">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at [22];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 xml:space="preserve">DPP v </w:t>
      </w:r>
      <w:proofErr w:type="spellStart"/>
      <w:r w:rsidR="00163428" w:rsidRPr="001C6E0E">
        <w:rPr>
          <w:rFonts w:ascii="Arial" w:hAnsi="Arial" w:cs="Arial"/>
          <w:i/>
          <w:color w:val="000000"/>
          <w:sz w:val="20"/>
          <w:szCs w:val="20"/>
        </w:rPr>
        <w:t>Zucko</w:t>
      </w:r>
      <w:proofErr w:type="spellEnd"/>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proofErr w:type="spellStart"/>
      <w:r w:rsidRPr="007F4BAD">
        <w:rPr>
          <w:rFonts w:ascii="Arial" w:hAnsi="Arial" w:cs="Arial"/>
          <w:i/>
          <w:iCs/>
          <w:sz w:val="20"/>
          <w:szCs w:val="20"/>
        </w:rPr>
        <w:t>Rootsey</w:t>
      </w:r>
      <w:proofErr w:type="spellEnd"/>
      <w:r w:rsidRPr="007F4BAD">
        <w:rPr>
          <w:rFonts w:ascii="Arial" w:hAnsi="Arial" w:cs="Arial"/>
          <w:i/>
          <w:iCs/>
          <w:sz w:val="20"/>
          <w:szCs w:val="20"/>
        </w:rPr>
        <w:t xml:space="preserve">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 xml:space="preserve">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w:t>
      </w:r>
      <w:proofErr w:type="gramStart"/>
      <w:r w:rsidR="00E17AAA" w:rsidRPr="00E17AAA">
        <w:rPr>
          <w:rFonts w:ascii="Arial" w:hAnsi="Arial" w:cs="Arial"/>
          <w:sz w:val="20"/>
          <w:szCs w:val="20"/>
        </w:rPr>
        <w:t>law abiding</w:t>
      </w:r>
      <w:proofErr w:type="gramEnd"/>
      <w:r w:rsidR="00E17AAA" w:rsidRPr="00E17AAA">
        <w:rPr>
          <w:rFonts w:ascii="Arial" w:hAnsi="Arial" w:cs="Arial"/>
          <w:sz w:val="20"/>
          <w:szCs w:val="20"/>
        </w:rPr>
        <w:t xml:space="preserve">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 xml:space="preserve">DPP v </w:t>
      </w:r>
      <w:proofErr w:type="spellStart"/>
      <w:r w:rsidR="008C4A6C" w:rsidRPr="008C4A6C">
        <w:rPr>
          <w:rFonts w:ascii="Arial" w:hAnsi="Arial" w:cs="Arial"/>
          <w:i/>
          <w:iCs/>
          <w:sz w:val="20"/>
          <w:szCs w:val="20"/>
        </w:rPr>
        <w:t>Rongonui</w:t>
      </w:r>
      <w:proofErr w:type="spellEnd"/>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proofErr w:type="spellStart"/>
      <w:r w:rsidR="008C4A6C" w:rsidRPr="008C4A6C">
        <w:rPr>
          <w:rFonts w:ascii="Arial" w:hAnsi="Arial" w:cs="Arial"/>
          <w:i/>
          <w:iCs/>
          <w:sz w:val="20"/>
          <w:szCs w:val="20"/>
        </w:rPr>
        <w:t>Rootsey</w:t>
      </w:r>
      <w:proofErr w:type="spellEnd"/>
      <w:r w:rsidR="008C4A6C" w:rsidRPr="008C4A6C">
        <w:rPr>
          <w:rFonts w:ascii="Arial" w:hAnsi="Arial" w:cs="Arial"/>
          <w:i/>
          <w:iCs/>
          <w:sz w:val="20"/>
          <w:szCs w:val="20"/>
        </w:rPr>
        <w:t xml:space="preserve"> v The Queen</w:t>
      </w:r>
      <w:r w:rsidR="008C4A6C">
        <w:rPr>
          <w:rFonts w:ascii="Arial" w:hAnsi="Arial" w:cs="Arial"/>
          <w:sz w:val="20"/>
          <w:szCs w:val="20"/>
        </w:rPr>
        <w:t xml:space="preserve"> at [8]}.</w:t>
      </w:r>
    </w:p>
    <w:p w14:paraId="71CB0353" w14:textId="0AFD8166" w:rsidR="004804C7" w:rsidRPr="001C6E0E" w:rsidRDefault="004804C7" w:rsidP="004804C7">
      <w:pPr>
        <w:pStyle w:val="Heading3"/>
        <w:keepNext/>
        <w:spacing w:after="120" w:line="240" w:lineRule="auto"/>
        <w:rPr>
          <w:rFonts w:ascii="Arial" w:hAnsi="Arial" w:cs="Arial"/>
          <w:b/>
          <w:bCs/>
          <w:color w:val="000000"/>
          <w:sz w:val="20"/>
        </w:rPr>
      </w:pPr>
      <w:bookmarkStart w:id="148" w:name="_11.1.4.4__Principle"/>
      <w:bookmarkStart w:id="149" w:name="_11.1.4.4__Principle_1"/>
      <w:bookmarkEnd w:id="148"/>
      <w:bookmarkEnd w:id="149"/>
      <w:proofErr w:type="gramStart"/>
      <w:r w:rsidRPr="001C6E0E">
        <w:rPr>
          <w:rFonts w:ascii="Arial" w:hAnsi="Arial" w:cs="Arial"/>
          <w:b/>
          <w:bCs/>
          <w:color w:val="000000"/>
          <w:sz w:val="20"/>
        </w:rPr>
        <w:lastRenderedPageBreak/>
        <w:t>11.1.4.</w:t>
      </w:r>
      <w:r w:rsidR="00B44BB0">
        <w:rPr>
          <w:rFonts w:ascii="Arial" w:hAnsi="Arial" w:cs="Arial"/>
          <w:b/>
          <w:bCs/>
          <w:color w:val="000000"/>
          <w:sz w:val="20"/>
        </w:rPr>
        <w:t xml:space="preserve">4  </w:t>
      </w:r>
      <w:r w:rsidRPr="001C6E0E">
        <w:rPr>
          <w:rFonts w:ascii="Arial" w:hAnsi="Arial" w:cs="Arial"/>
          <w:b/>
          <w:bCs/>
          <w:color w:val="000000"/>
          <w:sz w:val="20"/>
        </w:rPr>
        <w:t>Principle</w:t>
      </w:r>
      <w:proofErr w:type="gramEnd"/>
      <w:r w:rsidRPr="001C6E0E">
        <w:rPr>
          <w:rFonts w:ascii="Arial" w:hAnsi="Arial" w:cs="Arial"/>
          <w:b/>
          <w:bCs/>
          <w:color w:val="000000"/>
          <w:sz w:val="20"/>
        </w:rPr>
        <w:t xml:space="preserve"> of Totality</w:t>
      </w:r>
    </w:p>
    <w:p w14:paraId="144B851C" w14:textId="7490060A"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 xml:space="preserve">Mill v </w:t>
      </w:r>
      <w:proofErr w:type="gramStart"/>
      <w:r w:rsidR="00D31353" w:rsidRPr="001C6E0E">
        <w:rPr>
          <w:rFonts w:ascii="Arial" w:hAnsi="Arial" w:cs="Arial"/>
          <w:i/>
          <w:color w:val="000000"/>
          <w:sz w:val="20"/>
          <w:szCs w:val="20"/>
        </w:rPr>
        <w:t>The</w:t>
      </w:r>
      <w:proofErr w:type="gramEnd"/>
      <w:r w:rsidR="00D31353" w:rsidRPr="001C6E0E">
        <w:rPr>
          <w:rFonts w:ascii="Arial" w:hAnsi="Arial" w:cs="Arial"/>
          <w:i/>
          <w:color w:val="000000"/>
          <w:sz w:val="20"/>
          <w:szCs w:val="20"/>
        </w:rPr>
        <w:t xml:space="preserv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9738C" w:rsidR="00D31353" w:rsidRPr="00823DAE" w:rsidRDefault="00D31353" w:rsidP="00AF4218">
      <w:pPr>
        <w:pStyle w:val="Normal-Indent"/>
        <w:spacing w:before="60" w:line="240" w:lineRule="auto"/>
        <w:ind w:left="1134" w:right="1134"/>
        <w:rPr>
          <w:rFonts w:ascii="Arial" w:hAnsi="Arial" w:cs="Arial"/>
          <w:color w:val="000000"/>
          <w:sz w:val="18"/>
          <w:szCs w:val="18"/>
        </w:rPr>
      </w:pPr>
      <w:r w:rsidRPr="00823DAE">
        <w:rPr>
          <w:rFonts w:ascii="Arial" w:hAnsi="Arial" w:cs="Arial"/>
          <w:color w:val="000000"/>
          <w:sz w:val="18"/>
          <w:szCs w:val="18"/>
          <w:lang w:eastAsia="en-AU"/>
        </w:rPr>
        <w:t xml:space="preserve">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w:t>
      </w:r>
      <w:r w:rsidR="00823DAE">
        <w:rPr>
          <w:rFonts w:ascii="Arial" w:hAnsi="Arial" w:cs="Arial"/>
          <w:color w:val="000000"/>
          <w:sz w:val="18"/>
          <w:szCs w:val="18"/>
          <w:lang w:eastAsia="en-AU"/>
        </w:rPr>
        <w:t>‘</w:t>
      </w:r>
      <w:r w:rsidRPr="00823DAE">
        <w:rPr>
          <w:rFonts w:ascii="Arial" w:hAnsi="Arial" w:cs="Arial"/>
          <w:color w:val="000000"/>
          <w:sz w:val="18"/>
          <w:szCs w:val="18"/>
          <w:lang w:eastAsia="en-AU"/>
        </w:rPr>
        <w:t>just and appropriate</w:t>
      </w:r>
      <w:r w:rsidR="00823DAE">
        <w:rPr>
          <w:rFonts w:ascii="Arial" w:hAnsi="Arial" w:cs="Arial"/>
          <w:color w:val="000000"/>
          <w:sz w:val="18"/>
          <w:szCs w:val="18"/>
          <w:lang w:eastAsia="en-AU"/>
        </w:rPr>
        <w:t>’</w:t>
      </w:r>
      <w:r w:rsidRPr="00823DAE">
        <w:rPr>
          <w:rFonts w:ascii="Arial" w:hAnsi="Arial" w:cs="Arial"/>
          <w:color w:val="000000"/>
          <w:sz w:val="18"/>
          <w:szCs w:val="18"/>
          <w:lang w:eastAsia="en-AU"/>
        </w:rPr>
        <w:t xml:space="preserve">. The principle has been stated many times in various forms: </w:t>
      </w:r>
      <w:r w:rsidR="00823DAE">
        <w:rPr>
          <w:rFonts w:ascii="Arial" w:hAnsi="Arial" w:cs="Arial"/>
          <w:color w:val="000000"/>
          <w:sz w:val="18"/>
          <w:szCs w:val="18"/>
          <w:lang w:eastAsia="en-AU"/>
        </w:rPr>
        <w:t>‘</w:t>
      </w:r>
      <w:r w:rsidRPr="00823DAE">
        <w:rPr>
          <w:rFonts w:ascii="Arial" w:hAnsi="Arial" w:cs="Arial"/>
          <w:color w:val="000000"/>
          <w:sz w:val="18"/>
          <w:szCs w:val="18"/>
          <w:lang w:eastAsia="en-AU"/>
        </w:rPr>
        <w:t>when a number of offences are being dealt with and specific punishments in respect of them are being totted up to make a total, it is always necessary for the court to take a last look at the total just to see whether it looks wrong[</w:t>
      </w:r>
      <w:r w:rsidR="00823DAE">
        <w:rPr>
          <w:rFonts w:ascii="Arial" w:hAnsi="Arial" w:cs="Arial"/>
          <w:color w:val="000000"/>
          <w:sz w:val="18"/>
          <w:szCs w:val="18"/>
          <w:lang w:eastAsia="en-AU"/>
        </w:rPr>
        <w:t>’</w:t>
      </w:r>
      <w:r w:rsidRPr="00823DAE">
        <w:rPr>
          <w:rFonts w:ascii="Arial" w:hAnsi="Arial" w:cs="Arial"/>
          <w:color w:val="000000"/>
          <w:sz w:val="18"/>
          <w:szCs w:val="18"/>
          <w:lang w:eastAsia="en-AU"/>
        </w:rPr>
        <w:t xml:space="preserve">]; </w:t>
      </w:r>
      <w:r w:rsidR="00823DAE">
        <w:rPr>
          <w:rFonts w:ascii="Arial" w:hAnsi="Arial" w:cs="Arial"/>
          <w:color w:val="000000"/>
          <w:sz w:val="18"/>
          <w:szCs w:val="18"/>
          <w:lang w:eastAsia="en-AU"/>
        </w:rPr>
        <w:t>‘</w:t>
      </w:r>
      <w:r w:rsidRPr="00823DAE">
        <w:rPr>
          <w:rFonts w:ascii="Arial" w:hAnsi="Arial" w:cs="Arial"/>
          <w:color w:val="000000"/>
          <w:sz w:val="18"/>
          <w:szCs w:val="18"/>
          <w:lang w:eastAsia="en-AU"/>
        </w:rPr>
        <w:t xml:space="preserve">when ... cases of multiplicity of offences come before the court, the court must not content itself by doing the arithmetic and passing the sentence which the arithmetic produces. It must look at the totality of the criminal behaviour and ask itself what </w:t>
      </w:r>
      <w:proofErr w:type="gramStart"/>
      <w:r w:rsidRPr="00823DAE">
        <w:rPr>
          <w:rFonts w:ascii="Arial" w:hAnsi="Arial" w:cs="Arial"/>
          <w:color w:val="000000"/>
          <w:sz w:val="18"/>
          <w:szCs w:val="18"/>
          <w:lang w:eastAsia="en-AU"/>
        </w:rPr>
        <w:t>is the appropriate sentence</w:t>
      </w:r>
      <w:proofErr w:type="gramEnd"/>
      <w:r w:rsidRPr="00823DAE">
        <w:rPr>
          <w:rFonts w:ascii="Arial" w:hAnsi="Arial" w:cs="Arial"/>
          <w:color w:val="000000"/>
          <w:sz w:val="18"/>
          <w:szCs w:val="18"/>
          <w:lang w:eastAsia="en-AU"/>
        </w:rPr>
        <w:t xml:space="preserve"> for all the </w:t>
      </w:r>
      <w:proofErr w:type="gramStart"/>
      <w:r w:rsidRPr="00823DAE">
        <w:rPr>
          <w:rFonts w:ascii="Arial" w:hAnsi="Arial" w:cs="Arial"/>
          <w:color w:val="000000"/>
          <w:sz w:val="18"/>
          <w:szCs w:val="18"/>
          <w:lang w:eastAsia="en-AU"/>
        </w:rPr>
        <w:t>offences</w:t>
      </w:r>
      <w:r w:rsidR="00823DAE">
        <w:rPr>
          <w:rFonts w:ascii="Arial" w:hAnsi="Arial" w:cs="Arial"/>
          <w:color w:val="000000"/>
          <w:sz w:val="18"/>
          <w:szCs w:val="18"/>
          <w:lang w:eastAsia="en-AU"/>
        </w:rPr>
        <w:t>’</w:t>
      </w:r>
      <w:proofErr w:type="gramEnd"/>
      <w:r w:rsidRPr="00823DAE">
        <w:rPr>
          <w:rFonts w:ascii="Arial" w:hAnsi="Arial" w:cs="Arial"/>
          <w:color w:val="000000"/>
          <w:sz w:val="18"/>
          <w:szCs w:val="18"/>
          <w:lang w:eastAsia="en-AU"/>
        </w:rPr>
        <w:t>.</w:t>
      </w:r>
    </w:p>
    <w:p w14:paraId="4E6FE46F" w14:textId="5D021CF0" w:rsidR="00823DAE" w:rsidRPr="001C6E0E" w:rsidRDefault="00823DAE" w:rsidP="00823DAE">
      <w:pPr>
        <w:pStyle w:val="Normal-Indent"/>
        <w:spacing w:before="60" w:line="240" w:lineRule="auto"/>
        <w:ind w:left="567" w:right="567"/>
        <w:rPr>
          <w:rFonts w:ascii="Arial" w:hAnsi="Arial" w:cs="Arial"/>
          <w:color w:val="000000"/>
          <w:sz w:val="20"/>
        </w:rPr>
      </w:pPr>
      <w:r w:rsidRPr="00823DAE">
        <w:rPr>
          <w:rFonts w:ascii="Arial" w:hAnsi="Arial" w:cs="Arial"/>
          <w:color w:val="000000"/>
          <w:sz w:val="20"/>
        </w:rPr>
        <w:t xml:space="preserve">See also Ruby, </w:t>
      </w:r>
      <w:r w:rsidRPr="00823DAE">
        <w:rPr>
          <w:rFonts w:ascii="Arial" w:hAnsi="Arial" w:cs="Arial"/>
          <w:i/>
          <w:iCs/>
          <w:color w:val="000000"/>
          <w:sz w:val="20"/>
        </w:rPr>
        <w:t>Sentencing</w:t>
      </w:r>
      <w:r w:rsidRPr="00823DAE">
        <w:rPr>
          <w:rFonts w:ascii="Arial" w:hAnsi="Arial" w:cs="Arial"/>
          <w:color w:val="000000"/>
          <w:sz w:val="20"/>
        </w:rPr>
        <w:t>, 3rd ed (1987), pp 38–41. Where the principle falls to be applied in relation to sentences of imprisonment imposed by a single sentencing court, an appropriate result may be achieved either by making sentences wholly or partially concurrent or by lowering the individual sentences below what would otherwise be appropriate in order to reflect the fact that a number of sentences are being imposed. Where practicable, the former is to be preferred</w:t>
      </w:r>
      <w:r>
        <w:rPr>
          <w:rFonts w:ascii="Arial" w:hAnsi="Arial" w:cs="Arial"/>
          <w:color w:val="000000"/>
          <w:sz w:val="20"/>
        </w:rPr>
        <w:t>.”</w:t>
      </w:r>
    </w:p>
    <w:p w14:paraId="4A1B6AB9" w14:textId="77777777" w:rsidR="003D2059" w:rsidRPr="00823DAE" w:rsidRDefault="003D2059" w:rsidP="003D2059">
      <w:pPr>
        <w:jc w:val="both"/>
        <w:rPr>
          <w:rFonts w:ascii="Arial" w:hAnsi="Arial" w:cs="Arial"/>
          <w:color w:val="000000"/>
          <w:sz w:val="18"/>
          <w:szCs w:val="22"/>
        </w:rPr>
      </w:pPr>
    </w:p>
    <w:p w14:paraId="696A0A8F" w14:textId="2B274309"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w:t>
      </w:r>
      <w:proofErr w:type="gramStart"/>
      <w:r w:rsidRPr="001C6E0E">
        <w:rPr>
          <w:rFonts w:ascii="Arial" w:hAnsi="Arial" w:cs="Arial"/>
          <w:color w:val="000000"/>
          <w:sz w:val="20"/>
        </w:rPr>
        <w:t>this dicta</w:t>
      </w:r>
      <w:proofErr w:type="gramEnd"/>
      <w:r w:rsidRPr="001C6E0E">
        <w:rPr>
          <w:rFonts w:ascii="Arial" w:hAnsi="Arial" w:cs="Arial"/>
          <w:color w:val="000000"/>
          <w:sz w:val="20"/>
        </w:rPr>
        <w:t xml:space="preserve">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w:t>
      </w:r>
      <w:proofErr w:type="spellStart"/>
      <w:r w:rsidRPr="001C6E0E">
        <w:rPr>
          <w:rFonts w:ascii="Arial" w:hAnsi="Arial" w:cs="Arial"/>
          <w:i/>
          <w:color w:val="000000"/>
          <w:sz w:val="20"/>
        </w:rPr>
        <w:t>Youil</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State">
        <w:smartTag w:uri="urn:schemas-microsoft-com:office:smarttags" w:element="plac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(Maxwell P, Priest, McLeish, T Forrest &amp; Walker JJA) held </w:t>
      </w:r>
      <w:r w:rsidRPr="002777F1">
        <w:rPr>
          <w:rFonts w:ascii="Arial" w:hAnsi="Arial" w:cs="Arial"/>
          <w:color w:val="000000"/>
          <w:sz w:val="20"/>
          <w:szCs w:val="20"/>
        </w:rPr>
        <w:t xml:space="preserve">at [41]-[42] that “the ‘full </w:t>
      </w:r>
      <w:proofErr w:type="spellStart"/>
      <w:r w:rsidRPr="002777F1">
        <w:rPr>
          <w:rFonts w:ascii="Arial" w:hAnsi="Arial" w:cs="Arial"/>
          <w:color w:val="000000"/>
          <w:sz w:val="20"/>
          <w:szCs w:val="20"/>
        </w:rPr>
        <w:t>proprtionality</w:t>
      </w:r>
      <w:proofErr w:type="spellEnd"/>
      <w:r w:rsidRPr="002777F1">
        <w:rPr>
          <w:rFonts w:ascii="Arial" w:hAnsi="Arial" w:cs="Arial"/>
          <w:color w:val="000000"/>
          <w:sz w:val="20"/>
          <w:szCs w:val="20"/>
        </w:rPr>
        <w:t xml:space="preserve">’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w:t>
      </w:r>
      <w:proofErr w:type="spellStart"/>
      <w:r w:rsidR="00204EF2" w:rsidRPr="00204EF2">
        <w:rPr>
          <w:rFonts w:ascii="Arial" w:hAnsi="Arial" w:cs="Arial"/>
          <w:sz w:val="20"/>
        </w:rPr>
        <w:t>Gaudron</w:t>
      </w:r>
      <w:proofErr w:type="spellEnd"/>
      <w:r w:rsidR="00204EF2" w:rsidRPr="00204EF2">
        <w:rPr>
          <w:rFonts w:ascii="Arial" w:hAnsi="Arial" w:cs="Arial"/>
          <w:sz w:val="20"/>
        </w:rPr>
        <w:t xml:space="preserve"> JJ); [1988] HCA 70; </w:t>
      </w:r>
      <w:proofErr w:type="spellStart"/>
      <w:r w:rsidR="00204EF2" w:rsidRPr="00204EF2">
        <w:rPr>
          <w:rFonts w:ascii="Arial" w:hAnsi="Arial" w:cs="Arial"/>
          <w:i/>
          <w:iCs/>
          <w:sz w:val="20"/>
        </w:rPr>
        <w:t>Postglione</w:t>
      </w:r>
      <w:proofErr w:type="spellEnd"/>
      <w:r w:rsidR="00204EF2" w:rsidRPr="00204EF2">
        <w:rPr>
          <w:rFonts w:ascii="Arial" w:hAnsi="Arial" w:cs="Arial"/>
          <w:i/>
          <w:iCs/>
          <w:sz w:val="20"/>
        </w:rPr>
        <w:t xml:space="preserv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w:t>
      </w:r>
      <w:r w:rsidRPr="00E9059B">
        <w:rPr>
          <w:rFonts w:ascii="Arial" w:hAnsi="Arial" w:cs="Arial"/>
          <w:sz w:val="20"/>
        </w:rPr>
        <w:lastRenderedPageBreak/>
        <w:t>(including any additional amount relating to the cancellation of parole</w:t>
      </w:r>
      <w:proofErr w:type="gramStart"/>
      <w:r w:rsidRPr="00E9059B">
        <w:rPr>
          <w:rFonts w:ascii="Arial" w:hAnsi="Arial" w:cs="Arial"/>
          <w:sz w:val="20"/>
        </w:rPr>
        <w:t>), or</w:t>
      </w:r>
      <w:proofErr w:type="gramEnd"/>
      <w:r w:rsidRPr="00E9059B">
        <w:rPr>
          <w:rFonts w:ascii="Arial" w:hAnsi="Arial" w:cs="Arial"/>
          <w:sz w:val="20"/>
        </w:rPr>
        <w:t xml:space="preserve">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proofErr w:type="spellStart"/>
      <w:r w:rsidRPr="00204EF2">
        <w:rPr>
          <w:rFonts w:ascii="Arial" w:hAnsi="Arial" w:cs="Arial"/>
          <w:i/>
          <w:iCs/>
          <w:sz w:val="20"/>
        </w:rPr>
        <w:t>Koumis</w:t>
      </w:r>
      <w:proofErr w:type="spellEnd"/>
      <w:r w:rsidRPr="00204EF2">
        <w:rPr>
          <w:rFonts w:ascii="Arial" w:hAnsi="Arial" w:cs="Arial"/>
          <w:i/>
          <w:iCs/>
          <w:sz w:val="20"/>
        </w:rPr>
        <w:t xml:space="preserve">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 xml:space="preserve">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w:t>
      </w:r>
      <w:proofErr w:type="gramStart"/>
      <w:r w:rsidR="003D2059" w:rsidRPr="003D2059">
        <w:rPr>
          <w:rFonts w:ascii="Arial" w:hAnsi="Arial" w:cs="Arial"/>
          <w:sz w:val="18"/>
          <w:szCs w:val="18"/>
        </w:rPr>
        <w:t>sentence</w:t>
      </w:r>
      <w:proofErr w:type="gramEnd"/>
      <w:r w:rsidR="003D2059" w:rsidRPr="003D2059">
        <w:rPr>
          <w:rFonts w:ascii="Arial" w:hAnsi="Arial" w:cs="Arial"/>
          <w:sz w:val="18"/>
          <w:szCs w:val="18"/>
        </w:rPr>
        <w:t xml:space="preserv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 xml:space="preserve">In this case, the applicant was sentenced to a total effective term of imprisonment of 10 years in 2013. By reason of the cancellation of parole, and the subsequent determination of the Parole Board, he had to serve the entire </w:t>
      </w:r>
      <w:proofErr w:type="gramStart"/>
      <w:r w:rsidRPr="00E9059B">
        <w:rPr>
          <w:rFonts w:ascii="Arial" w:hAnsi="Arial" w:cs="Arial"/>
          <w:sz w:val="20"/>
        </w:rPr>
        <w:t>sentence, and</w:t>
      </w:r>
      <w:proofErr w:type="gramEnd"/>
      <w:r w:rsidRPr="00E9059B">
        <w:rPr>
          <w:rFonts w:ascii="Arial" w:hAnsi="Arial" w:cs="Arial"/>
          <w:sz w:val="20"/>
        </w:rPr>
        <w:t xml:space="preserve"> got no credit for the time he spent on parole. When the judge came to sentence the applicant for the 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w:t>
      </w:r>
      <w:proofErr w:type="spellStart"/>
      <w:r w:rsidR="00CA7CE6" w:rsidRPr="00494023">
        <w:rPr>
          <w:rFonts w:ascii="Arial" w:hAnsi="Arial" w:cs="Arial"/>
          <w:sz w:val="20"/>
          <w:szCs w:val="22"/>
        </w:rPr>
        <w:t>Gaudron</w:t>
      </w:r>
      <w:proofErr w:type="spellEnd"/>
      <w:r w:rsidR="00CA7CE6" w:rsidRPr="00494023">
        <w:rPr>
          <w:rFonts w:ascii="Arial" w:hAnsi="Arial" w:cs="Arial"/>
          <w:sz w:val="20"/>
          <w:szCs w:val="22"/>
        </w:rPr>
        <w:t xml:space="preserve">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w:t>
      </w:r>
      <w:proofErr w:type="spellStart"/>
      <w:r w:rsidRPr="00CA7CE6">
        <w:rPr>
          <w:rFonts w:ascii="Arial" w:eastAsia="Book Antiqua" w:hAnsi="Arial" w:cs="Arial"/>
          <w:i/>
          <w:sz w:val="20"/>
        </w:rPr>
        <w:t>Mangelen</w:t>
      </w:r>
      <w:proofErr w:type="spellEnd"/>
      <w:r w:rsidRPr="00CA7CE6">
        <w:rPr>
          <w:rFonts w:ascii="Arial" w:eastAsia="Book Antiqua" w:hAnsi="Arial" w:cs="Arial"/>
          <w:i/>
          <w:sz w:val="20"/>
        </w:rPr>
        <w:t xml:space="preserve">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94237A">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lastRenderedPageBreak/>
        <w:t xml:space="preserve">In </w:t>
      </w:r>
      <w:proofErr w:type="spellStart"/>
      <w:r w:rsidRPr="00691A65">
        <w:rPr>
          <w:rFonts w:ascii="Arial" w:hAnsi="Arial" w:cs="Arial"/>
          <w:i/>
          <w:iCs/>
          <w:color w:val="000000"/>
          <w:sz w:val="20"/>
        </w:rPr>
        <w:t>Phongthaihong</w:t>
      </w:r>
      <w:proofErr w:type="spellEnd"/>
      <w:r w:rsidRPr="00691A65">
        <w:rPr>
          <w:rFonts w:ascii="Arial" w:hAnsi="Arial" w:cs="Arial"/>
          <w:i/>
          <w:iCs/>
          <w:color w:val="000000"/>
          <w:sz w:val="20"/>
        </w:rPr>
        <w:t xml:space="preserve">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w:t>
      </w:r>
      <w:proofErr w:type="gramStart"/>
      <w:r>
        <w:rPr>
          <w:rFonts w:ascii="Arial" w:hAnsi="Arial" w:cs="Arial"/>
          <w:color w:val="000000"/>
          <w:sz w:val="20"/>
        </w:rPr>
        <w:t>35]</w:t>
      </w:r>
      <w:r w:rsidR="00B110F6">
        <w:rPr>
          <w:rFonts w:ascii="Arial" w:hAnsi="Arial" w:cs="Arial"/>
          <w:color w:val="000000"/>
          <w:sz w:val="20"/>
        </w:rPr>
        <w:noBreakHyphen/>
      </w:r>
      <w:proofErr w:type="gramEnd"/>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w:t>
      </w:r>
      <w:proofErr w:type="spellStart"/>
      <w:r w:rsidR="008F7159" w:rsidRPr="00691A65">
        <w:rPr>
          <w:rFonts w:ascii="Arial" w:hAnsi="Arial" w:cs="Arial"/>
          <w:sz w:val="20"/>
          <w:szCs w:val="16"/>
        </w:rPr>
        <w:t>Gaudron</w:t>
      </w:r>
      <w:proofErr w:type="spellEnd"/>
      <w:r w:rsidR="008F7159" w:rsidRPr="00691A65">
        <w:rPr>
          <w:rFonts w:ascii="Arial" w:hAnsi="Arial" w:cs="Arial"/>
          <w:sz w:val="20"/>
          <w:szCs w:val="16"/>
        </w:rPr>
        <w:t xml:space="preserve">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665, </w:t>
      </w:r>
      <w:proofErr w:type="spellStart"/>
      <w:r w:rsidRPr="00691A65">
        <w:rPr>
          <w:rFonts w:ascii="Arial" w:hAnsi="Arial" w:cs="Arial"/>
          <w:sz w:val="20"/>
          <w:szCs w:val="16"/>
        </w:rPr>
        <w:t>Hedigan</w:t>
      </w:r>
      <w:proofErr w:type="spellEnd"/>
      <w:r w:rsidRPr="00691A65">
        <w:rPr>
          <w:rFonts w:ascii="Arial" w:hAnsi="Arial" w:cs="Arial"/>
          <w:sz w:val="20"/>
          <w:szCs w:val="16"/>
        </w:rPr>
        <w:t xml:space="preserve"> AJA agreeing at 690); </w:t>
      </w:r>
      <w:r w:rsidRPr="008F7159">
        <w:rPr>
          <w:rFonts w:ascii="Arial" w:hAnsi="Arial" w:cs="Arial"/>
          <w:i/>
          <w:iCs/>
          <w:sz w:val="20"/>
          <w:szCs w:val="16"/>
        </w:rPr>
        <w:t>R v Lomax</w:t>
      </w:r>
      <w:r w:rsidRPr="00691A65">
        <w:rPr>
          <w:rFonts w:ascii="Arial" w:hAnsi="Arial" w:cs="Arial"/>
          <w:sz w:val="20"/>
          <w:szCs w:val="16"/>
        </w:rPr>
        <w:t xml:space="preserve"> [1998] 1 VR 551, 563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552, </w:t>
      </w:r>
      <w:proofErr w:type="spellStart"/>
      <w:r w:rsidRPr="00691A65">
        <w:rPr>
          <w:rFonts w:ascii="Arial" w:hAnsi="Arial" w:cs="Arial"/>
          <w:sz w:val="20"/>
          <w:szCs w:val="16"/>
        </w:rPr>
        <w:t>Hedigan</w:t>
      </w:r>
      <w:proofErr w:type="spellEnd"/>
      <w:r w:rsidRPr="00691A65">
        <w:rPr>
          <w:rFonts w:ascii="Arial" w:hAnsi="Arial" w:cs="Arial"/>
          <w:sz w:val="20"/>
          <w:szCs w:val="16"/>
        </w:rPr>
        <w:t xml:space="preserve">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t>
      </w:r>
      <w:proofErr w:type="spellStart"/>
      <w:r w:rsidR="00B63C11" w:rsidRPr="00691A65">
        <w:rPr>
          <w:rFonts w:ascii="Arial" w:hAnsi="Arial" w:cs="Arial"/>
          <w:sz w:val="20"/>
          <w:szCs w:val="16"/>
        </w:rPr>
        <w:t>Winneke</w:t>
      </w:r>
      <w:proofErr w:type="spellEnd"/>
      <w:r w:rsidR="00B63C11" w:rsidRPr="00691A65">
        <w:rPr>
          <w:rFonts w:ascii="Arial" w:hAnsi="Arial" w:cs="Arial"/>
          <w:sz w:val="20"/>
          <w:szCs w:val="16"/>
        </w:rPr>
        <w:t xml:space="preserv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State">
        <w:smartTag w:uri="urn:schemas-microsoft-com:office:smarttags" w:element="plac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94237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w:t>
      </w:r>
      <w:r w:rsidRPr="001C6E0E">
        <w:rPr>
          <w:rFonts w:ascii="Arial" w:hAnsi="Arial" w:cs="Arial"/>
          <w:color w:val="000000"/>
          <w:sz w:val="20"/>
        </w:rPr>
        <w:lastRenderedPageBreak/>
        <w:t xml:space="preserve">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 xml:space="preserve">ell P, Emerton &amp; </w:t>
      </w:r>
      <w:proofErr w:type="spellStart"/>
      <w:r w:rsidR="009B69A4">
        <w:rPr>
          <w:rFonts w:ascii="Arial" w:hAnsi="Arial" w:cs="Arial"/>
          <w:color w:val="000000"/>
          <w:sz w:val="20"/>
        </w:rPr>
        <w:t>Sifris</w:t>
      </w:r>
      <w:proofErr w:type="spellEnd"/>
      <w:r w:rsidR="009B69A4">
        <w:rPr>
          <w:rFonts w:ascii="Arial" w:hAnsi="Arial" w:cs="Arial"/>
          <w:color w:val="000000"/>
          <w:sz w:val="20"/>
        </w:rPr>
        <w:t xml:space="preserve">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4A80DDAC" w14:textId="77777777" w:rsidR="004A0F18" w:rsidRDefault="004A0F18" w:rsidP="004A0F18">
      <w:pPr>
        <w:pStyle w:val="Style1"/>
      </w:pPr>
    </w:p>
    <w:p w14:paraId="5DC8DBFE" w14:textId="2D0240E8" w:rsidR="003C4928" w:rsidRDefault="003C4928" w:rsidP="004A0F18">
      <w:pPr>
        <w:pStyle w:val="Style1"/>
      </w:pPr>
      <w:r>
        <w:t xml:space="preserve">See also </w:t>
      </w:r>
      <w:r w:rsidRPr="003C4928">
        <w:rPr>
          <w:i/>
          <w:iCs/>
        </w:rPr>
        <w:t>DPP v Rider &amp; Ong</w:t>
      </w:r>
      <w: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 xml:space="preserve">R v </w:t>
      </w:r>
      <w:proofErr w:type="spellStart"/>
      <w:r w:rsidRPr="001C6E0E">
        <w:rPr>
          <w:rFonts w:ascii="Arial" w:hAnsi="Arial" w:cs="Arial"/>
          <w:i/>
          <w:color w:val="000000"/>
          <w:sz w:val="20"/>
        </w:rPr>
        <w:t>Sebborn</w:t>
      </w:r>
      <w:proofErr w:type="spellEnd"/>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 xml:space="preserve">generally </w:t>
      </w:r>
      <w:proofErr w:type="gramStart"/>
      <w:r w:rsidRPr="001C6E0E">
        <w:rPr>
          <w:rFonts w:ascii="Arial" w:hAnsi="Arial" w:cs="Arial"/>
          <w:color w:val="000000"/>
          <w:sz w:val="20"/>
        </w:rPr>
        <w:t>be</w:t>
      </w:r>
      <w:proofErr w:type="gramEnd"/>
      <w:r w:rsidRPr="001C6E0E">
        <w:rPr>
          <w:rFonts w:ascii="Arial" w:hAnsi="Arial" w:cs="Arial"/>
          <w:color w:val="000000"/>
          <w:sz w:val="20"/>
        </w:rPr>
        <w:t xml:space="preserv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 xml:space="preserve">R v </w:t>
      </w:r>
      <w:proofErr w:type="spellStart"/>
      <w:r w:rsidRPr="001C6E0E">
        <w:rPr>
          <w:rFonts w:ascii="Arial" w:hAnsi="Arial" w:cs="Arial"/>
          <w:i/>
          <w:color w:val="000000"/>
          <w:sz w:val="20"/>
        </w:rPr>
        <w:t>Flavall</w:t>
      </w:r>
      <w:proofErr w:type="spellEnd"/>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w:t>
      </w:r>
      <w:r w:rsidRPr="001C6E0E">
        <w:rPr>
          <w:rFonts w:ascii="Arial" w:hAnsi="Arial" w:cs="Arial"/>
          <w:color w:val="000000"/>
          <w:sz w:val="20"/>
        </w:rPr>
        <w:lastRenderedPageBreak/>
        <w:t xml:space="preserve">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w:t>
      </w:r>
      <w:proofErr w:type="gramStart"/>
      <w:r w:rsidRPr="001C6E0E">
        <w:rPr>
          <w:rFonts w:ascii="Arial" w:hAnsi="Arial" w:cs="Arial"/>
          <w:color w:val="000000"/>
          <w:sz w:val="20"/>
        </w:rPr>
        <w:t>be</w:t>
      </w:r>
      <w:proofErr w:type="gramEnd"/>
      <w:r w:rsidRPr="001C6E0E">
        <w:rPr>
          <w:rFonts w:ascii="Arial" w:hAnsi="Arial" w:cs="Arial"/>
          <w:color w:val="000000"/>
          <w:sz w:val="20"/>
        </w:rPr>
        <w:t xml:space="preserv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 xml:space="preserve">[p.683]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w:t>
      </w:r>
      <w:proofErr w:type="gramStart"/>
      <w:r w:rsidRPr="001C6E0E">
        <w:rPr>
          <w:rFonts w:ascii="Arial" w:hAnsi="Arial" w:cs="Arial"/>
          <w:color w:val="000000"/>
          <w:sz w:val="20"/>
        </w:rPr>
        <w:t>Obviously</w:t>
      </w:r>
      <w:proofErr w:type="gramEnd"/>
      <w:r w:rsidRPr="001C6E0E">
        <w:rPr>
          <w:rFonts w:ascii="Arial" w:hAnsi="Arial" w:cs="Arial"/>
          <w:color w:val="000000"/>
          <w:sz w:val="20"/>
        </w:rPr>
        <w:t xml:space="preserve">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w:t>
      </w:r>
      <w:proofErr w:type="gramStart"/>
      <w:r w:rsidRPr="001C6E0E">
        <w:rPr>
          <w:rFonts w:ascii="Arial" w:hAnsi="Arial" w:cs="Arial"/>
          <w:color w:val="000000"/>
          <w:sz w:val="20"/>
        </w:rPr>
        <w:t>approach, but</w:t>
      </w:r>
      <w:proofErr w:type="gramEnd"/>
      <w:r w:rsidRPr="001C6E0E">
        <w:rPr>
          <w:rFonts w:ascii="Arial" w:hAnsi="Arial" w:cs="Arial"/>
          <w:color w:val="000000"/>
          <w:sz w:val="20"/>
        </w:rPr>
        <w:t xml:space="preserve">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 xml:space="preserve">R v </w:t>
      </w:r>
      <w:proofErr w:type="spellStart"/>
      <w:r w:rsidR="00862FE9" w:rsidRPr="001C6E0E">
        <w:rPr>
          <w:rFonts w:ascii="Arial" w:hAnsi="Arial" w:cs="Arial"/>
          <w:i/>
          <w:color w:val="000000"/>
          <w:sz w:val="20"/>
        </w:rPr>
        <w:t>Coukoulis</w:t>
      </w:r>
      <w:proofErr w:type="spellEnd"/>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w:t>
      </w:r>
      <w:r w:rsidR="004611F2" w:rsidRPr="001C6E0E">
        <w:rPr>
          <w:rFonts w:ascii="Arial" w:hAnsi="Arial" w:cs="Arial"/>
          <w:color w:val="000000"/>
          <w:sz w:val="20"/>
        </w:rPr>
        <w:lastRenderedPageBreak/>
        <w:t>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w:t>
      </w:r>
      <w:proofErr w:type="gramStart"/>
      <w:r w:rsidR="00911B56" w:rsidRPr="00911B56">
        <w:rPr>
          <w:rFonts w:ascii="Arial" w:hAnsi="Arial" w:cs="Arial"/>
          <w:color w:val="000000"/>
          <w:sz w:val="20"/>
        </w:rPr>
        <w:t>or</w:t>
      </w:r>
      <w:proofErr w:type="gramEnd"/>
      <w:r w:rsidR="00911B56" w:rsidRPr="00911B56">
        <w:rPr>
          <w:rFonts w:ascii="Arial" w:hAnsi="Arial" w:cs="Arial"/>
          <w:color w:val="000000"/>
          <w:sz w:val="20"/>
        </w:rPr>
        <w:t xml:space="preserve">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 xml:space="preserve">Ormiston JA, with whom </w:t>
      </w:r>
      <w:proofErr w:type="spellStart"/>
      <w:r w:rsidR="00911B56" w:rsidRPr="00911B56">
        <w:rPr>
          <w:rFonts w:ascii="Arial" w:hAnsi="Arial" w:cs="Arial"/>
          <w:color w:val="000000"/>
          <w:sz w:val="20"/>
        </w:rPr>
        <w:t>Winneke</w:t>
      </w:r>
      <w:proofErr w:type="spellEnd"/>
      <w:r w:rsidR="00911B56" w:rsidRPr="00911B56">
        <w:rPr>
          <w:rFonts w:ascii="Arial" w:hAnsi="Arial" w:cs="Arial"/>
          <w:color w:val="000000"/>
          <w:sz w:val="20"/>
        </w:rPr>
        <w:t xml:space="preserve"> P and </w:t>
      </w:r>
      <w:proofErr w:type="spellStart"/>
      <w:r w:rsidR="00911B56" w:rsidRPr="00911B56">
        <w:rPr>
          <w:rFonts w:ascii="Arial" w:hAnsi="Arial" w:cs="Arial"/>
          <w:color w:val="000000"/>
          <w:sz w:val="20"/>
        </w:rPr>
        <w:t>Hedigan</w:t>
      </w:r>
      <w:proofErr w:type="spellEnd"/>
      <w:r w:rsidR="00911B56" w:rsidRPr="00911B56">
        <w:rPr>
          <w:rFonts w:ascii="Arial" w:hAnsi="Arial" w:cs="Arial"/>
          <w:color w:val="000000"/>
          <w:sz w:val="20"/>
        </w:rPr>
        <w:t xml:space="preserve">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w:t>
      </w:r>
      <w:proofErr w:type="spellStart"/>
      <w:r w:rsidR="00F10C3D" w:rsidRPr="00F10C3D">
        <w:rPr>
          <w:rFonts w:ascii="Arial" w:hAnsi="Arial" w:cs="Arial"/>
          <w:color w:val="000000"/>
          <w:sz w:val="20"/>
        </w:rPr>
        <w:t>eg</w:t>
      </w:r>
      <w:proofErr w:type="spellEnd"/>
      <w:r w:rsidR="00F10C3D" w:rsidRPr="00F10C3D">
        <w:rPr>
          <w:rFonts w:ascii="Arial" w:hAnsi="Arial" w:cs="Arial"/>
          <w:color w:val="000000"/>
          <w:sz w:val="20"/>
        </w:rPr>
        <w:t xml:space="preserve">,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w:t>
      </w:r>
      <w:proofErr w:type="gramStart"/>
      <w:r w:rsidR="00F10C3D" w:rsidRPr="00F10C3D">
        <w:rPr>
          <w:rFonts w:ascii="Arial" w:hAnsi="Arial" w:cs="Arial"/>
          <w:color w:val="000000"/>
          <w:sz w:val="20"/>
        </w:rPr>
        <w:t>–[</w:t>
      </w:r>
      <w:proofErr w:type="gramEnd"/>
      <w:r w:rsidR="00F10C3D" w:rsidRPr="00F10C3D">
        <w:rPr>
          <w:rFonts w:ascii="Arial" w:hAnsi="Arial" w:cs="Arial"/>
          <w:color w:val="000000"/>
          <w:sz w:val="20"/>
        </w:rPr>
        <w:t>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 xml:space="preserve">(1988) 166 CLR 59, 62–3; [1988] HCA 70 (Wilson, Deane, Dawson, Toohey and </w:t>
      </w:r>
      <w:proofErr w:type="spellStart"/>
      <w:r w:rsidRPr="00647DF2">
        <w:rPr>
          <w:rFonts w:ascii="Arial" w:hAnsi="Arial" w:cs="Arial"/>
          <w:sz w:val="20"/>
        </w:rPr>
        <w:t>Gaudron</w:t>
      </w:r>
      <w:proofErr w:type="spellEnd"/>
      <w:r w:rsidRPr="00647DF2">
        <w:rPr>
          <w:rFonts w:ascii="Arial" w:hAnsi="Arial" w:cs="Arial"/>
          <w:sz w:val="20"/>
        </w:rPr>
        <w:t xml:space="preserve">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lastRenderedPageBreak/>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3C2D44">
      <w:pPr>
        <w:pStyle w:val="Style1"/>
      </w:pPr>
      <w:r>
        <w:t xml:space="preserve">In </w:t>
      </w:r>
      <w:r w:rsidRPr="00B92B67">
        <w:rPr>
          <w:i/>
          <w:iCs/>
        </w:rPr>
        <w:t>Ahmed Mohamed v The Queen</w:t>
      </w:r>
      <w:r>
        <w:t xml:space="preserve"> [2022] VSCA 13</w:t>
      </w:r>
      <w:r w:rsidR="00B92B67">
        <w:t xml:space="preserve">6 the appellant had been found guilty by a jury of charges of attempting to engage in a terrorist act and engaging in a terrorist act and was sentenced by Tinney J to IMP22y/17y.  </w:t>
      </w:r>
      <w:r w:rsidRPr="00127BB9">
        <w:t xml:space="preserve">Several months later </w:t>
      </w:r>
      <w:r>
        <w:t xml:space="preserve">in a separate trial </w:t>
      </w:r>
      <w:r w:rsidR="00B92B67">
        <w:t>he</w:t>
      </w:r>
      <w:r w:rsidRPr="00127BB9">
        <w:t xml:space="preserve"> was found guilty by a jury of one charge of conspiring to do acts in preparation for, or planning, a terrorist act.</w:t>
      </w:r>
      <w:r>
        <w:t xml:space="preserve">  He was subsequently sentenced by Beale J to IMP26y of which 16y was to be served cumulatively on the 22y sentence imposed by Tinney J, resulting in a TES IMP38y/28y6m: see [2019] VSC 775.  He did not appeal either of the individual sentences but </w:t>
      </w:r>
      <w:r w:rsidR="00B92B67">
        <w:t xml:space="preserve">appealed the order for cumulation made by Beale J.  The Court of Appeal (Maxwell P, Emerton &amp; </w:t>
      </w:r>
      <w:proofErr w:type="spellStart"/>
      <w:r w:rsidR="00B92B67">
        <w:t>Sifris</w:t>
      </w:r>
      <w:proofErr w:type="spellEnd"/>
      <w:r w:rsidR="00B92B67">
        <w:t xml:space="preserve"> JJA) allowed the appeal and substituted a TES IMP32y/24y.  At [63]-[80] the Court discussed the application of the principle of totality</w:t>
      </w:r>
      <w:r w:rsidR="008D743A">
        <w:t xml:space="preserve"> and the related question of a ‘crushing’ sentence</w:t>
      </w:r>
      <w:r w:rsidR="00B92B67">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 xml:space="preserve">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w:t>
      </w:r>
      <w:r w:rsidRPr="00EE1C79">
        <w:rPr>
          <w:rFonts w:ascii="Arial" w:hAnsi="Arial" w:cs="Arial"/>
          <w:sz w:val="20"/>
          <w:szCs w:val="16"/>
        </w:rPr>
        <w:lastRenderedPageBreak/>
        <w:t>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protection and incapacitation, see </w:t>
      </w:r>
      <w:proofErr w:type="spellStart"/>
      <w:r w:rsidRPr="008D743A">
        <w:rPr>
          <w:rFonts w:ascii="Arial" w:hAnsi="Arial" w:cs="Arial"/>
          <w:i/>
          <w:iCs/>
          <w:sz w:val="20"/>
          <w:szCs w:val="16"/>
        </w:rPr>
        <w:t>Elomar</w:t>
      </w:r>
      <w:proofErr w:type="spellEnd"/>
      <w:r w:rsidRPr="008D743A">
        <w:rPr>
          <w:rFonts w:ascii="Arial" w:hAnsi="Arial" w:cs="Arial"/>
          <w:i/>
          <w:iCs/>
          <w:sz w:val="20"/>
          <w:szCs w:val="16"/>
        </w:rPr>
        <w:t xml:space="preserve"> v The Queen</w:t>
      </w:r>
      <w:r w:rsidRPr="00EE1C79">
        <w:rPr>
          <w:rFonts w:ascii="Arial" w:hAnsi="Arial" w:cs="Arial"/>
          <w:sz w:val="20"/>
          <w:szCs w:val="16"/>
        </w:rPr>
        <w:t xml:space="preserve"> [2014] NSWCCA 303, [703]</w:t>
      </w:r>
      <w:proofErr w:type="gramStart"/>
      <w:r w:rsidRPr="00EE1C79">
        <w:rPr>
          <w:rFonts w:ascii="Arial" w:hAnsi="Arial" w:cs="Arial"/>
          <w:sz w:val="20"/>
          <w:szCs w:val="16"/>
        </w:rPr>
        <w:t>–[</w:t>
      </w:r>
      <w:proofErr w:type="gramEnd"/>
      <w:r w:rsidRPr="00EE1C79">
        <w:rPr>
          <w:rFonts w:ascii="Arial" w:hAnsi="Arial" w:cs="Arial"/>
          <w:sz w:val="20"/>
          <w:szCs w:val="16"/>
        </w:rPr>
        <w:t>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w:t>
      </w:r>
      <w:proofErr w:type="gramStart"/>
      <w:r w:rsidR="00EE1C79" w:rsidRPr="00EE1C79">
        <w:rPr>
          <w:rFonts w:ascii="Arial" w:hAnsi="Arial" w:cs="Arial"/>
          <w:sz w:val="20"/>
          <w:szCs w:val="16"/>
        </w:rPr>
        <w:t>particular,</w:t>
      </w:r>
      <w:proofErr w:type="gramEnd"/>
      <w:r w:rsidR="00EE1C79" w:rsidRPr="00EE1C79">
        <w:rPr>
          <w:rFonts w:ascii="Arial" w:hAnsi="Arial" w:cs="Arial"/>
          <w:sz w:val="20"/>
          <w:szCs w:val="16"/>
        </w:rPr>
        <w:t xml:space="preserve">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w:t>
      </w:r>
      <w:proofErr w:type="spellStart"/>
      <w:r w:rsidRPr="008D743A">
        <w:rPr>
          <w:rFonts w:ascii="Arial" w:hAnsi="Arial" w:cs="Arial"/>
          <w:sz w:val="18"/>
          <w:szCs w:val="14"/>
        </w:rPr>
        <w:t>Kourakis</w:t>
      </w:r>
      <w:proofErr w:type="spellEnd"/>
      <w:r w:rsidRPr="008D743A">
        <w:rPr>
          <w:rFonts w:ascii="Arial" w:hAnsi="Arial" w:cs="Arial"/>
          <w:sz w:val="18"/>
          <w:szCs w:val="14"/>
        </w:rPr>
        <w:t xml:space="preserve">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xml:space="preserve">, </w:t>
      </w:r>
      <w:proofErr w:type="spellStart"/>
      <w:r w:rsidRPr="00EE1C79">
        <w:rPr>
          <w:rFonts w:ascii="Arial" w:hAnsi="Arial" w:cs="Arial"/>
          <w:sz w:val="20"/>
          <w:szCs w:val="16"/>
        </w:rPr>
        <w:t>Kourakis</w:t>
      </w:r>
      <w:proofErr w:type="spellEnd"/>
      <w:r w:rsidRPr="00EE1C79">
        <w:rPr>
          <w:rFonts w:ascii="Arial" w:hAnsi="Arial" w:cs="Arial"/>
          <w:sz w:val="20"/>
          <w:szCs w:val="16"/>
        </w:rPr>
        <w:t xml:space="preserve">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w:t>
      </w:r>
      <w:r w:rsidR="00EE1C79" w:rsidRPr="005B53E3">
        <w:rPr>
          <w:rFonts w:ascii="Arial" w:hAnsi="Arial" w:cs="Arial"/>
          <w:sz w:val="18"/>
          <w:szCs w:val="14"/>
        </w:rPr>
        <w:lastRenderedPageBreak/>
        <w:t xml:space="preserve">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744D2BD7" w14:textId="77777777" w:rsidR="00350614" w:rsidRDefault="00350614"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50" w:name="_Hlk95901916"/>
      <w:r w:rsidRPr="009C39AA">
        <w:rPr>
          <w:rFonts w:ascii="Arial" w:hAnsi="Arial" w:cs="Arial"/>
          <w:color w:val="000000"/>
          <w:sz w:val="20"/>
          <w:szCs w:val="20"/>
        </w:rPr>
        <w:t xml:space="preserve">In </w:t>
      </w:r>
      <w:proofErr w:type="spellStart"/>
      <w:r w:rsidRPr="009C39AA">
        <w:rPr>
          <w:rFonts w:ascii="Arial" w:hAnsi="Arial" w:cs="Arial"/>
          <w:i/>
          <w:iCs/>
          <w:color w:val="000000"/>
          <w:sz w:val="20"/>
          <w:szCs w:val="20"/>
        </w:rPr>
        <w:t>Kulafi</w:t>
      </w:r>
      <w:proofErr w:type="spellEnd"/>
      <w:r w:rsidRPr="009C39AA">
        <w:rPr>
          <w:rFonts w:ascii="Arial" w:hAnsi="Arial" w:cs="Arial"/>
          <w:i/>
          <w:iCs/>
          <w:color w:val="000000"/>
          <w:sz w:val="20"/>
          <w:szCs w:val="20"/>
        </w:rPr>
        <w:t xml:space="preserve">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pPr>
        <w:pStyle w:val="ListParagraph"/>
        <w:numPr>
          <w:ilvl w:val="0"/>
          <w:numId w:val="99"/>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pPr>
        <w:pStyle w:val="ListParagraph"/>
        <w:numPr>
          <w:ilvl w:val="0"/>
          <w:numId w:val="99"/>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w:t>
      </w:r>
      <w:proofErr w:type="gramStart"/>
      <w:r w:rsidR="009C39AA" w:rsidRPr="009C39AA">
        <w:rPr>
          <w:rFonts w:ascii="Arial" w:hAnsi="Arial" w:cs="Arial"/>
          <w:sz w:val="20"/>
          <w:szCs w:val="20"/>
        </w:rPr>
        <w:t>24 hour</w:t>
      </w:r>
      <w:proofErr w:type="gramEnd"/>
      <w:r w:rsidR="009C39AA" w:rsidRPr="009C39AA">
        <w:rPr>
          <w:rFonts w:ascii="Arial" w:hAnsi="Arial" w:cs="Arial"/>
          <w:sz w:val="20"/>
          <w:szCs w:val="20"/>
        </w:rPr>
        <w:t xml:space="preserve">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w:t>
      </w:r>
      <w:proofErr w:type="gramStart"/>
      <w:r>
        <w:rPr>
          <w:rFonts w:ascii="Arial" w:hAnsi="Arial" w:cs="Arial"/>
          <w:color w:val="000000"/>
          <w:sz w:val="20"/>
          <w:szCs w:val="20"/>
        </w:rPr>
        <w:t>43 year old</w:t>
      </w:r>
      <w:proofErr w:type="gramEnd"/>
      <w:r>
        <w:rPr>
          <w:rFonts w:ascii="Arial" w:hAnsi="Arial" w:cs="Arial"/>
          <w:color w:val="000000"/>
          <w:sz w:val="20"/>
          <w:szCs w:val="20"/>
        </w:rPr>
        <w:t xml:space="preserve">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workers. In refusing leave Priest &amp; T Forrest JJA rejected the appellant’s submission that the principle 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p w14:paraId="69062216" w14:textId="37133754" w:rsidR="007B6352" w:rsidRDefault="00D80001" w:rsidP="0043368D">
      <w:pPr>
        <w:jc w:val="both"/>
        <w:rPr>
          <w:rFonts w:ascii="Arial" w:hAnsi="Arial" w:cs="Arial"/>
          <w:color w:val="000000"/>
          <w:sz w:val="20"/>
          <w:szCs w:val="20"/>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w:t>
      </w:r>
      <w:r w:rsidR="00A3142A">
        <w:rPr>
          <w:rFonts w:ascii="Arial" w:hAnsi="Arial" w:cs="Arial"/>
          <w:color w:val="000000"/>
          <w:sz w:val="20"/>
          <w:szCs w:val="20"/>
        </w:rPr>
        <w:t xml:space="preserve">3 </w:t>
      </w:r>
      <w:r>
        <w:rPr>
          <w:rFonts w:ascii="Arial" w:hAnsi="Arial" w:cs="Arial"/>
          <w:color w:val="000000"/>
          <w:sz w:val="20"/>
          <w:szCs w:val="20"/>
        </w:rPr>
        <w:t>the Court of Appeal granted leave to appeal but dismissed the appeal against a TES IMP</w:t>
      </w:r>
      <w:r w:rsidR="003B31F4">
        <w:rPr>
          <w:rFonts w:ascii="Arial" w:hAnsi="Arial" w:cs="Arial"/>
          <w:color w:val="000000"/>
          <w:sz w:val="20"/>
          <w:szCs w:val="20"/>
        </w:rPr>
        <w:t>23</w:t>
      </w:r>
      <w:r>
        <w:rPr>
          <w:rFonts w:ascii="Arial" w:hAnsi="Arial" w:cs="Arial"/>
          <w:color w:val="000000"/>
          <w:sz w:val="20"/>
          <w:szCs w:val="20"/>
        </w:rPr>
        <w:t xml:space="preserve">m/16m imposed on the 47 year old applicant </w:t>
      </w:r>
      <w:r w:rsidR="009526F1">
        <w:rPr>
          <w:rFonts w:ascii="Arial" w:hAnsi="Arial" w:cs="Arial"/>
          <w:color w:val="000000"/>
          <w:sz w:val="20"/>
          <w:szCs w:val="20"/>
        </w:rPr>
        <w:t xml:space="preserve">with a ‘dreadful’ criminal history </w:t>
      </w:r>
      <w:r>
        <w:rPr>
          <w:rFonts w:ascii="Arial" w:hAnsi="Arial" w:cs="Arial"/>
          <w:color w:val="000000"/>
          <w:sz w:val="20"/>
          <w:szCs w:val="20"/>
        </w:rPr>
        <w:t xml:space="preserve">on charges including </w:t>
      </w:r>
      <w:r w:rsidR="008708E2" w:rsidRPr="008708E2">
        <w:rPr>
          <w:rFonts w:ascii="Arial" w:hAnsi="Arial" w:cs="Arial"/>
          <w:color w:val="000000"/>
          <w:sz w:val="20"/>
          <w:szCs w:val="20"/>
        </w:rPr>
        <w:t>reckless conduct endangering serious injury</w:t>
      </w:r>
      <w:r>
        <w:rPr>
          <w:rFonts w:ascii="Arial" w:hAnsi="Arial" w:cs="Arial"/>
          <w:color w:val="000000"/>
          <w:sz w:val="20"/>
          <w:szCs w:val="20"/>
        </w:rPr>
        <w:t xml:space="preserve"> and making a false report to polic</w:t>
      </w:r>
      <w:r w:rsidR="009526F1">
        <w:rPr>
          <w:rFonts w:ascii="Arial" w:hAnsi="Arial" w:cs="Arial"/>
          <w:color w:val="000000"/>
          <w:sz w:val="20"/>
          <w:szCs w:val="20"/>
        </w:rPr>
        <w:t xml:space="preserve">e in the context of driving described by the sentencing judge as ‘simply appalling’. At the time the applicant was arrested on these offences he was on parole for earlier offending. His parole was cancelled and he was returned to custody </w:t>
      </w:r>
      <w:r w:rsidR="008708E2">
        <w:rPr>
          <w:rFonts w:ascii="Arial" w:hAnsi="Arial" w:cs="Arial"/>
          <w:color w:val="000000"/>
          <w:sz w:val="20"/>
          <w:szCs w:val="20"/>
        </w:rPr>
        <w:t>where he spent the remaining 277 days of the original sentence and a further 160 days which were recorded as pre-sentence detention for the current offending</w:t>
      </w:r>
      <w:r w:rsidR="002209E7">
        <w:rPr>
          <w:rFonts w:ascii="Arial" w:hAnsi="Arial" w:cs="Arial"/>
          <w:color w:val="000000"/>
          <w:sz w:val="20"/>
          <w:szCs w:val="20"/>
        </w:rPr>
        <w:t xml:space="preserve">. Both </w:t>
      </w:r>
      <w:r w:rsidR="008708E2">
        <w:rPr>
          <w:rFonts w:ascii="Arial" w:hAnsi="Arial" w:cs="Arial"/>
          <w:color w:val="000000"/>
          <w:sz w:val="20"/>
          <w:szCs w:val="20"/>
        </w:rPr>
        <w:t xml:space="preserve">Niall CJ </w:t>
      </w:r>
      <w:r w:rsidR="002209E7">
        <w:rPr>
          <w:rFonts w:ascii="Arial" w:hAnsi="Arial" w:cs="Arial"/>
          <w:color w:val="000000"/>
          <w:sz w:val="20"/>
          <w:szCs w:val="20"/>
        </w:rPr>
        <w:t xml:space="preserve">at [25] </w:t>
      </w:r>
      <w:r w:rsidR="008708E2">
        <w:rPr>
          <w:rFonts w:ascii="Arial" w:hAnsi="Arial" w:cs="Arial"/>
          <w:color w:val="000000"/>
          <w:sz w:val="20"/>
          <w:szCs w:val="20"/>
        </w:rPr>
        <w:t xml:space="preserve">and Walker JA </w:t>
      </w:r>
      <w:r w:rsidR="002209E7">
        <w:rPr>
          <w:rFonts w:ascii="Arial" w:hAnsi="Arial" w:cs="Arial"/>
          <w:color w:val="000000"/>
          <w:sz w:val="20"/>
          <w:szCs w:val="20"/>
        </w:rPr>
        <w:t xml:space="preserve">at [48] &amp; [56] </w:t>
      </w:r>
      <w:r w:rsidR="002D3730">
        <w:rPr>
          <w:rFonts w:ascii="Arial" w:hAnsi="Arial" w:cs="Arial"/>
          <w:color w:val="000000"/>
          <w:sz w:val="20"/>
          <w:szCs w:val="20"/>
        </w:rPr>
        <w:t>considered</w:t>
      </w:r>
      <w:r w:rsidR="008708E2">
        <w:rPr>
          <w:rFonts w:ascii="Arial" w:hAnsi="Arial" w:cs="Arial"/>
          <w:color w:val="000000"/>
          <w:sz w:val="20"/>
          <w:szCs w:val="20"/>
        </w:rPr>
        <w:t xml:space="preserve"> that </w:t>
      </w:r>
      <w:r w:rsidR="002209E7">
        <w:rPr>
          <w:rFonts w:ascii="Arial" w:hAnsi="Arial" w:cs="Arial"/>
          <w:color w:val="000000"/>
          <w:sz w:val="20"/>
          <w:szCs w:val="20"/>
        </w:rPr>
        <w:t xml:space="preserve">no different sentence ought </w:t>
      </w:r>
      <w:proofErr w:type="gramStart"/>
      <w:r w:rsidR="002209E7">
        <w:rPr>
          <w:rFonts w:ascii="Arial" w:hAnsi="Arial" w:cs="Arial"/>
          <w:color w:val="000000"/>
          <w:sz w:val="20"/>
          <w:szCs w:val="20"/>
        </w:rPr>
        <w:t>be</w:t>
      </w:r>
      <w:proofErr w:type="gramEnd"/>
      <w:r w:rsidR="002209E7">
        <w:rPr>
          <w:rFonts w:ascii="Arial" w:hAnsi="Arial" w:cs="Arial"/>
          <w:color w:val="000000"/>
          <w:sz w:val="20"/>
          <w:szCs w:val="20"/>
        </w:rPr>
        <w:t xml:space="preserve"> imposed. </w:t>
      </w:r>
      <w:r w:rsidR="007B6352">
        <w:rPr>
          <w:rFonts w:ascii="Arial" w:hAnsi="Arial" w:cs="Arial"/>
          <w:color w:val="000000"/>
          <w:sz w:val="20"/>
          <w:szCs w:val="20"/>
        </w:rPr>
        <w:t xml:space="preserve">Niall CJ at [23] did not regard </w:t>
      </w:r>
      <w:r w:rsidR="002D3730">
        <w:rPr>
          <w:rFonts w:ascii="Arial" w:hAnsi="Arial" w:cs="Arial"/>
          <w:color w:val="000000"/>
          <w:sz w:val="20"/>
          <w:szCs w:val="20"/>
        </w:rPr>
        <w:t>the principle of totality as the critical issue:</w:t>
      </w:r>
    </w:p>
    <w:p w14:paraId="04A999EC" w14:textId="1F07F3BF" w:rsidR="007B6352" w:rsidRDefault="007B6352" w:rsidP="007B6352">
      <w:pPr>
        <w:spacing w:before="60"/>
        <w:ind w:left="567" w:right="567"/>
        <w:jc w:val="both"/>
        <w:rPr>
          <w:rFonts w:ascii="Arial" w:hAnsi="Arial" w:cs="Arial"/>
          <w:color w:val="000000"/>
          <w:sz w:val="20"/>
          <w:szCs w:val="20"/>
        </w:rPr>
      </w:pPr>
      <w:r>
        <w:rPr>
          <w:rFonts w:ascii="Arial" w:hAnsi="Arial" w:cs="Arial"/>
          <w:color w:val="000000"/>
          <w:sz w:val="20"/>
          <w:szCs w:val="20"/>
        </w:rPr>
        <w:t>“</w:t>
      </w:r>
      <w:r w:rsidRPr="007B6352">
        <w:rPr>
          <w:rFonts w:ascii="Arial" w:hAnsi="Arial" w:cs="Arial"/>
          <w:color w:val="000000"/>
          <w:sz w:val="20"/>
          <w:szCs w:val="20"/>
        </w:rPr>
        <w:t xml:space="preserve">Whether or not the circumstances fall within the concept of totality as it is presently understood is not the critical question. Rather, in order to succeed, the applicant has to </w:t>
      </w:r>
      <w:r w:rsidRPr="007B6352">
        <w:rPr>
          <w:rFonts w:ascii="Arial" w:hAnsi="Arial" w:cs="Arial"/>
          <w:color w:val="000000"/>
          <w:sz w:val="20"/>
          <w:szCs w:val="20"/>
        </w:rPr>
        <w:lastRenderedPageBreak/>
        <w:t>establish that the judge ignored the earlier sentence and its potential to moderate the sentence to be imposed. The applicant has failed to make that good</w:t>
      </w:r>
      <w:r>
        <w:rPr>
          <w:rFonts w:ascii="Arial" w:hAnsi="Arial" w:cs="Arial"/>
          <w:color w:val="000000"/>
          <w:sz w:val="20"/>
          <w:szCs w:val="20"/>
        </w:rPr>
        <w:t>…”</w:t>
      </w:r>
    </w:p>
    <w:p w14:paraId="226E3B2A" w14:textId="263CCC2A" w:rsidR="00D80001" w:rsidRDefault="002209E7" w:rsidP="002D3730">
      <w:pPr>
        <w:spacing w:before="60"/>
        <w:jc w:val="both"/>
        <w:rPr>
          <w:rFonts w:ascii="Arial" w:hAnsi="Arial" w:cs="Arial"/>
          <w:color w:val="000000"/>
          <w:sz w:val="20"/>
          <w:szCs w:val="20"/>
        </w:rPr>
      </w:pPr>
      <w:proofErr w:type="gramStart"/>
      <w:r>
        <w:rPr>
          <w:rFonts w:ascii="Arial" w:hAnsi="Arial" w:cs="Arial"/>
          <w:color w:val="000000"/>
          <w:sz w:val="20"/>
          <w:szCs w:val="20"/>
        </w:rPr>
        <w:t>However</w:t>
      </w:r>
      <w:proofErr w:type="gramEnd"/>
      <w:r>
        <w:rPr>
          <w:rFonts w:ascii="Arial" w:hAnsi="Arial" w:cs="Arial"/>
          <w:color w:val="000000"/>
          <w:sz w:val="20"/>
          <w:szCs w:val="20"/>
        </w:rPr>
        <w:t xml:space="preserve"> at [48] Walker JA considered that the sentencing judge had failed properly to take into account the cancellation of the applicant’s parole as an aspect of the principle of totality, her Honour saying at [51]-[5</w:t>
      </w:r>
      <w:r w:rsidR="00A3142A">
        <w:rPr>
          <w:rFonts w:ascii="Arial" w:hAnsi="Arial" w:cs="Arial"/>
          <w:color w:val="000000"/>
          <w:sz w:val="20"/>
          <w:szCs w:val="20"/>
        </w:rPr>
        <w:t>3</w:t>
      </w:r>
      <w:r>
        <w:rPr>
          <w:rFonts w:ascii="Arial" w:hAnsi="Arial" w:cs="Arial"/>
          <w:color w:val="000000"/>
          <w:sz w:val="20"/>
          <w:szCs w:val="20"/>
        </w:rPr>
        <w:t>]:</w:t>
      </w:r>
    </w:p>
    <w:p w14:paraId="79F24BFF" w14:textId="7DCDDFAE" w:rsidR="00D80001" w:rsidRDefault="002209E7" w:rsidP="002209E7">
      <w:pPr>
        <w:spacing w:before="60"/>
        <w:ind w:left="567" w:right="567"/>
        <w:jc w:val="both"/>
        <w:rPr>
          <w:rFonts w:ascii="Arial" w:hAnsi="Arial" w:cs="Arial"/>
          <w:color w:val="000000"/>
          <w:sz w:val="20"/>
          <w:szCs w:val="20"/>
        </w:rPr>
      </w:pPr>
      <w:r>
        <w:rPr>
          <w:rFonts w:ascii="Arial" w:hAnsi="Arial" w:cs="Arial"/>
          <w:sz w:val="20"/>
          <w:szCs w:val="20"/>
        </w:rPr>
        <w:t>[51] “</w:t>
      </w:r>
      <w:r w:rsidR="009526F1" w:rsidRPr="009526F1">
        <w:rPr>
          <w:rFonts w:ascii="Arial" w:hAnsi="Arial" w:cs="Arial"/>
          <w:color w:val="000000"/>
          <w:sz w:val="20"/>
          <w:szCs w:val="20"/>
        </w:rPr>
        <w:t xml:space="preserve">As Niall CJ explains, the principle of totality operates where a sentencing court is dealing with an offender who has been sentenced on another occasion and is still under sentence. In such cases the principle requires the judge to ensure that the aggregation of the sentences appropriate for each offence is a just and appropriate measure of the total criminality involved and avoids a crushing sentence. In addition, the principle of totality can apply in circumstances where the offender is no longer serving the sentence for the earlier offending. This includes circumstances where the offender was on remand for the present offending, while at the same time serving a term of imprisonment for another offence. Such a period of imprisonment cannot be claimed as pre-sentence detention under s </w:t>
      </w:r>
      <w:proofErr w:type="gramStart"/>
      <w:r w:rsidR="009526F1" w:rsidRPr="009526F1">
        <w:rPr>
          <w:rFonts w:ascii="Arial" w:hAnsi="Arial" w:cs="Arial"/>
          <w:color w:val="000000"/>
          <w:sz w:val="20"/>
          <w:szCs w:val="20"/>
        </w:rPr>
        <w:t>18, but</w:t>
      </w:r>
      <w:proofErr w:type="gramEnd"/>
      <w:r w:rsidR="009526F1" w:rsidRPr="009526F1">
        <w:rPr>
          <w:rFonts w:ascii="Arial" w:hAnsi="Arial" w:cs="Arial"/>
          <w:color w:val="000000"/>
          <w:sz w:val="20"/>
          <w:szCs w:val="20"/>
        </w:rPr>
        <w:t xml:space="preserve"> is nonetheless relevant to the sentencing discretion as an aspect of the principle of totality.</w:t>
      </w:r>
      <w:r>
        <w:rPr>
          <w:rFonts w:ascii="Arial" w:hAnsi="Arial" w:cs="Arial"/>
          <w:color w:val="000000"/>
          <w:sz w:val="20"/>
          <w:szCs w:val="20"/>
        </w:rPr>
        <w:t xml:space="preserve"> </w:t>
      </w:r>
      <w:r w:rsidR="009526F1" w:rsidRPr="009526F1">
        <w:rPr>
          <w:rFonts w:ascii="Arial" w:hAnsi="Arial" w:cs="Arial"/>
          <w:color w:val="000000"/>
          <w:sz w:val="20"/>
          <w:szCs w:val="20"/>
        </w:rPr>
        <w:t xml:space="preserve">See, </w:t>
      </w:r>
      <w:proofErr w:type="spellStart"/>
      <w:r w:rsidR="009526F1" w:rsidRPr="009526F1">
        <w:rPr>
          <w:rFonts w:ascii="Arial" w:hAnsi="Arial" w:cs="Arial"/>
          <w:color w:val="000000"/>
          <w:sz w:val="20"/>
          <w:szCs w:val="20"/>
        </w:rPr>
        <w:t>eg</w:t>
      </w:r>
      <w:proofErr w:type="spellEnd"/>
      <w:r w:rsidR="009526F1" w:rsidRPr="009526F1">
        <w:rPr>
          <w:rFonts w:ascii="Arial" w:hAnsi="Arial" w:cs="Arial"/>
          <w:color w:val="000000"/>
          <w:sz w:val="20"/>
          <w:szCs w:val="20"/>
        </w:rPr>
        <w:t xml:space="preserve">, </w:t>
      </w:r>
      <w:r w:rsidR="009526F1" w:rsidRPr="002209E7">
        <w:rPr>
          <w:rFonts w:ascii="Arial" w:hAnsi="Arial" w:cs="Arial"/>
          <w:i/>
          <w:iCs/>
          <w:color w:val="000000"/>
          <w:sz w:val="20"/>
          <w:szCs w:val="20"/>
        </w:rPr>
        <w:t>Kenyeres v The King</w:t>
      </w:r>
      <w:r w:rsidR="009526F1" w:rsidRPr="009526F1">
        <w:rPr>
          <w:rFonts w:ascii="Arial" w:hAnsi="Arial" w:cs="Arial"/>
          <w:color w:val="000000"/>
          <w:sz w:val="20"/>
          <w:szCs w:val="20"/>
        </w:rPr>
        <w:t xml:space="preserve"> [2023] VSCA 25, [59]</w:t>
      </w:r>
      <w:r>
        <w:rPr>
          <w:rFonts w:ascii="Arial" w:hAnsi="Arial" w:cs="Arial"/>
          <w:color w:val="000000"/>
          <w:sz w:val="20"/>
          <w:szCs w:val="20"/>
        </w:rPr>
        <w:t>-</w:t>
      </w:r>
      <w:r w:rsidR="009526F1" w:rsidRPr="009526F1">
        <w:rPr>
          <w:rFonts w:ascii="Arial" w:hAnsi="Arial" w:cs="Arial"/>
          <w:color w:val="000000"/>
          <w:sz w:val="20"/>
          <w:szCs w:val="20"/>
        </w:rPr>
        <w:t xml:space="preserve">[64]; </w:t>
      </w:r>
      <w:r w:rsidR="009526F1" w:rsidRPr="002209E7">
        <w:rPr>
          <w:rFonts w:ascii="Arial" w:hAnsi="Arial" w:cs="Arial"/>
          <w:i/>
          <w:iCs/>
          <w:color w:val="000000"/>
          <w:sz w:val="20"/>
          <w:szCs w:val="20"/>
        </w:rPr>
        <w:t>Lowell (a pseudonym) v The Queen</w:t>
      </w:r>
      <w:r w:rsidR="009526F1" w:rsidRPr="009526F1">
        <w:rPr>
          <w:rFonts w:ascii="Arial" w:hAnsi="Arial" w:cs="Arial"/>
          <w:color w:val="000000"/>
          <w:sz w:val="20"/>
          <w:szCs w:val="20"/>
        </w:rPr>
        <w:t xml:space="preserve"> [2022] VSCA 134, [30]–[33]; El</w:t>
      </w:r>
      <w:r>
        <w:rPr>
          <w:rFonts w:ascii="Arial" w:hAnsi="Arial" w:cs="Arial"/>
          <w:color w:val="000000"/>
          <w:sz w:val="20"/>
          <w:szCs w:val="20"/>
        </w:rPr>
        <w:noBreakHyphen/>
      </w:r>
      <w:r w:rsidR="009526F1" w:rsidRPr="009526F1">
        <w:rPr>
          <w:rFonts w:ascii="Arial" w:hAnsi="Arial" w:cs="Arial"/>
          <w:color w:val="000000"/>
          <w:sz w:val="20"/>
          <w:szCs w:val="20"/>
        </w:rPr>
        <w:t xml:space="preserve">Waly v The Queen (2012) 46 VR 656, 674 [111]–[112]; [2012] VSCA 184; </w:t>
      </w:r>
      <w:r w:rsidR="009526F1" w:rsidRPr="002209E7">
        <w:rPr>
          <w:rFonts w:ascii="Arial" w:hAnsi="Arial" w:cs="Arial"/>
          <w:i/>
          <w:iCs/>
          <w:color w:val="000000"/>
          <w:sz w:val="20"/>
          <w:szCs w:val="20"/>
        </w:rPr>
        <w:t xml:space="preserve">R v </w:t>
      </w:r>
      <w:proofErr w:type="spellStart"/>
      <w:r w:rsidR="009526F1" w:rsidRPr="002209E7">
        <w:rPr>
          <w:rFonts w:ascii="Arial" w:hAnsi="Arial" w:cs="Arial"/>
          <w:i/>
          <w:iCs/>
          <w:color w:val="000000"/>
          <w:sz w:val="20"/>
          <w:szCs w:val="20"/>
        </w:rPr>
        <w:t>Renzella</w:t>
      </w:r>
      <w:proofErr w:type="spellEnd"/>
      <w:r w:rsidR="009526F1" w:rsidRPr="009526F1">
        <w:rPr>
          <w:rFonts w:ascii="Arial" w:hAnsi="Arial" w:cs="Arial"/>
          <w:color w:val="000000"/>
          <w:sz w:val="20"/>
          <w:szCs w:val="20"/>
        </w:rPr>
        <w:t xml:space="preserve"> [1997] 2 VR 88, 98. The applicant did not rely on these authorities in this Court, nor were they drawn to the judge’s attention. Nonetheless, the applicant’s case on appeal was consistent with these authorities.</w:t>
      </w:r>
    </w:p>
    <w:p w14:paraId="532D55E5" w14:textId="171292DF" w:rsidR="003B31F4"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[52] </w:t>
      </w:r>
      <w:r w:rsidR="003B31F4" w:rsidRPr="003B31F4">
        <w:rPr>
          <w:rFonts w:ascii="Arial" w:hAnsi="Arial" w:cs="Arial"/>
          <w:color w:val="000000"/>
          <w:sz w:val="20"/>
          <w:szCs w:val="20"/>
        </w:rPr>
        <w:t>In the present case the judge was required to take into account the 277 days that the applicant was on remand for the current offences while at the same time serving a term of imprisonment for the earlier offending. As explained above, those 277 days did not constitute pre-sentence detention under s 18; nonetheless they raised a distinct issue of totality. I note that there is some debate about whether time spent in custody both on remand and serving an earlier sentence should be regarded as an aspect of the ‘</w:t>
      </w:r>
      <w:proofErr w:type="spellStart"/>
      <w:r w:rsidR="003B31F4" w:rsidRPr="003B31F4">
        <w:rPr>
          <w:rFonts w:ascii="Arial" w:hAnsi="Arial" w:cs="Arial"/>
          <w:color w:val="000000"/>
          <w:sz w:val="20"/>
          <w:szCs w:val="20"/>
        </w:rPr>
        <w:t>Renzella</w:t>
      </w:r>
      <w:proofErr w:type="spellEnd"/>
      <w:r w:rsidR="003B31F4" w:rsidRPr="003B31F4">
        <w:rPr>
          <w:rFonts w:ascii="Arial" w:hAnsi="Arial" w:cs="Arial"/>
          <w:color w:val="000000"/>
          <w:sz w:val="20"/>
          <w:szCs w:val="20"/>
        </w:rPr>
        <w:t xml:space="preserve"> discretion’, or whether it is better understood as a particular application of the principle of totality: see, </w:t>
      </w:r>
      <w:proofErr w:type="spellStart"/>
      <w:r w:rsidR="003B31F4" w:rsidRPr="003B31F4">
        <w:rPr>
          <w:rFonts w:ascii="Arial" w:hAnsi="Arial" w:cs="Arial"/>
          <w:color w:val="000000"/>
          <w:sz w:val="20"/>
          <w:szCs w:val="20"/>
        </w:rPr>
        <w:t>eg</w:t>
      </w:r>
      <w:proofErr w:type="spellEnd"/>
      <w:r w:rsidR="003B31F4" w:rsidRPr="003B31F4">
        <w:rPr>
          <w:rFonts w:ascii="Arial" w:hAnsi="Arial" w:cs="Arial"/>
          <w:color w:val="000000"/>
          <w:sz w:val="20"/>
          <w:szCs w:val="20"/>
        </w:rPr>
        <w:t xml:space="preserve">, </w:t>
      </w:r>
      <w:r w:rsidR="003B31F4" w:rsidRPr="002209E7">
        <w:rPr>
          <w:rFonts w:ascii="Arial" w:hAnsi="Arial" w:cs="Arial"/>
          <w:i/>
          <w:iCs/>
          <w:color w:val="000000"/>
          <w:sz w:val="20"/>
          <w:szCs w:val="20"/>
        </w:rPr>
        <w:t>Lowell (a pseudonym) v The Queen</w:t>
      </w:r>
      <w:r w:rsidR="003B31F4" w:rsidRPr="003B31F4">
        <w:rPr>
          <w:rFonts w:ascii="Arial" w:hAnsi="Arial" w:cs="Arial"/>
          <w:color w:val="000000"/>
          <w:sz w:val="20"/>
          <w:szCs w:val="20"/>
        </w:rPr>
        <w:t xml:space="preserve"> [2022] VSCA 134, [33]. It is not necessary for me to enter into that debate in the present case.</w:t>
      </w:r>
      <w:r>
        <w:rPr>
          <w:rFonts w:ascii="Arial" w:hAnsi="Arial" w:cs="Arial"/>
          <w:color w:val="000000"/>
          <w:sz w:val="20"/>
          <w:szCs w:val="20"/>
        </w:rPr>
        <w:t>”</w:t>
      </w:r>
    </w:p>
    <w:p w14:paraId="159ECA7B" w14:textId="035FEBF6" w:rsidR="002209E7"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[53] </w:t>
      </w:r>
      <w:r w:rsidRPr="002209E7">
        <w:rPr>
          <w:rFonts w:ascii="Arial" w:hAnsi="Arial" w:cs="Arial"/>
          <w:sz w:val="20"/>
          <w:szCs w:val="20"/>
        </w:rPr>
        <w:t>In my view, the judge did not have regard to this aspect of the applicant’s circumstances. Although his Honour referred to the sentencing reasons in relation to the applicant’s earlier offending, and although the judge was aware that the applicant’s parole had been cancelled, his Honour made no reference to the 277 days of detention that did not constitute pre-sentence detention.</w:t>
      </w:r>
      <w:r>
        <w:rPr>
          <w:rFonts w:ascii="Arial" w:hAnsi="Arial" w:cs="Arial"/>
          <w:sz w:val="20"/>
          <w:szCs w:val="20"/>
        </w:rPr>
        <w:t>”</w:t>
      </w:r>
    </w:p>
    <w:p w14:paraId="7C5A4D42" w14:textId="77777777" w:rsidR="003B31F4" w:rsidRDefault="003B31F4" w:rsidP="0043368D">
      <w:pPr>
        <w:jc w:val="both"/>
        <w:rPr>
          <w:rFonts w:ascii="Arial" w:hAnsi="Arial" w:cs="Arial"/>
          <w:color w:val="000000"/>
          <w:sz w:val="20"/>
          <w:szCs w:val="20"/>
        </w:rPr>
      </w:pPr>
    </w:p>
    <w:p w14:paraId="7AC8F69D" w14:textId="4E64A3B8" w:rsidR="00D70BA6" w:rsidRDefault="00D70BA6" w:rsidP="0043368D">
      <w:pPr>
        <w:jc w:val="both"/>
        <w:rPr>
          <w:rFonts w:ascii="Arial" w:hAnsi="Arial" w:cs="Arial"/>
          <w:color w:val="000000"/>
          <w:sz w:val="20"/>
          <w:szCs w:val="20"/>
        </w:rPr>
      </w:pPr>
      <w:r>
        <w:rPr>
          <w:rFonts w:ascii="Arial" w:hAnsi="Arial" w:cs="Arial"/>
          <w:color w:val="000000"/>
          <w:sz w:val="20"/>
          <w:szCs w:val="20"/>
        </w:rPr>
        <w:t xml:space="preserve">In </w:t>
      </w:r>
      <w:r w:rsidRPr="00D70BA6">
        <w:rPr>
          <w:rFonts w:ascii="Arial" w:hAnsi="Arial" w:cs="Arial"/>
          <w:i/>
          <w:iCs/>
          <w:color w:val="000000"/>
          <w:sz w:val="20"/>
          <w:szCs w:val="20"/>
        </w:rPr>
        <w:t>Vassal</w:t>
      </w:r>
      <w:r w:rsidR="00AD0150">
        <w:rPr>
          <w:rFonts w:ascii="Arial" w:hAnsi="Arial" w:cs="Arial"/>
          <w:i/>
          <w:iCs/>
          <w:color w:val="000000"/>
          <w:sz w:val="20"/>
          <w:szCs w:val="20"/>
        </w:rPr>
        <w:t>l</w:t>
      </w:r>
      <w:r w:rsidRPr="00D70BA6">
        <w:rPr>
          <w:rFonts w:ascii="Arial" w:hAnsi="Arial" w:cs="Arial"/>
          <w:i/>
          <w:iCs/>
          <w:color w:val="000000"/>
          <w:sz w:val="20"/>
          <w:szCs w:val="20"/>
        </w:rPr>
        <w:t>o v The King</w:t>
      </w:r>
      <w:r>
        <w:rPr>
          <w:rFonts w:ascii="Arial" w:hAnsi="Arial" w:cs="Arial"/>
          <w:color w:val="000000"/>
          <w:sz w:val="20"/>
          <w:szCs w:val="20"/>
        </w:rPr>
        <w:t xml:space="preserve"> [2025] VSCA 7 the appellant had pleaded guilty to </w:t>
      </w:r>
      <w:r w:rsidRPr="00D70BA6">
        <w:rPr>
          <w:rFonts w:ascii="Arial" w:hAnsi="Arial" w:cs="Arial"/>
          <w:color w:val="000000"/>
          <w:sz w:val="20"/>
          <w:szCs w:val="20"/>
        </w:rPr>
        <w:t>rape (</w:t>
      </w:r>
      <w:r>
        <w:rPr>
          <w:rFonts w:ascii="Arial" w:hAnsi="Arial" w:cs="Arial"/>
          <w:color w:val="000000"/>
          <w:sz w:val="20"/>
          <w:szCs w:val="20"/>
        </w:rPr>
        <w:t xml:space="preserve">2 </w:t>
      </w:r>
      <w:r w:rsidRPr="00D70BA6">
        <w:rPr>
          <w:rFonts w:ascii="Arial" w:hAnsi="Arial" w:cs="Arial"/>
          <w:color w:val="000000"/>
          <w:sz w:val="20"/>
          <w:szCs w:val="20"/>
        </w:rPr>
        <w:t>charges), false imprisonment (</w:t>
      </w:r>
      <w:r>
        <w:rPr>
          <w:rFonts w:ascii="Arial" w:hAnsi="Arial" w:cs="Arial"/>
          <w:color w:val="000000"/>
          <w:sz w:val="20"/>
          <w:szCs w:val="20"/>
        </w:rPr>
        <w:t xml:space="preserve">2 </w:t>
      </w:r>
      <w:r w:rsidRPr="00D70BA6">
        <w:rPr>
          <w:rFonts w:ascii="Arial" w:hAnsi="Arial" w:cs="Arial"/>
          <w:color w:val="000000"/>
          <w:sz w:val="20"/>
          <w:szCs w:val="20"/>
        </w:rPr>
        <w:t>charges), supplying drug of dependence to a child, kidnapping, conduct endangering person, common assault and attempting to pervert course of justice</w:t>
      </w:r>
      <w:r>
        <w:rPr>
          <w:rFonts w:ascii="Arial" w:hAnsi="Arial" w:cs="Arial"/>
          <w:color w:val="000000"/>
          <w:sz w:val="20"/>
          <w:szCs w:val="20"/>
        </w:rPr>
        <w:t xml:space="preserve"> and had been sentenced to TES IMP22y/14y. </w:t>
      </w:r>
      <w:r w:rsidR="003F3726">
        <w:rPr>
          <w:rFonts w:ascii="Arial" w:hAnsi="Arial" w:cs="Arial"/>
          <w:color w:val="000000"/>
          <w:sz w:val="20"/>
          <w:szCs w:val="20"/>
        </w:rPr>
        <w:t>Holding that the TES was manifestly excessive and breached the totality principle</w:t>
      </w:r>
      <w:r w:rsidR="00343918">
        <w:rPr>
          <w:rFonts w:ascii="Arial" w:hAnsi="Arial" w:cs="Arial"/>
          <w:color w:val="000000"/>
          <w:sz w:val="20"/>
          <w:szCs w:val="20"/>
        </w:rPr>
        <w:t>,</w:t>
      </w:r>
      <w:r w:rsidR="003F3726">
        <w:rPr>
          <w:rFonts w:ascii="Arial" w:hAnsi="Arial" w:cs="Arial"/>
          <w:color w:val="000000"/>
          <w:sz w:val="20"/>
          <w:szCs w:val="20"/>
        </w:rPr>
        <w:t xml:space="preserve"> the Court of Appeal reduced the sentences on the 2 rape charges, resulting in a TES IMP19y/14y. At</w:t>
      </w:r>
      <w:r w:rsidR="000175A5">
        <w:rPr>
          <w:rFonts w:ascii="Arial" w:hAnsi="Arial" w:cs="Arial"/>
          <w:color w:val="000000"/>
          <w:sz w:val="20"/>
          <w:szCs w:val="20"/>
        </w:rPr>
        <w:t> </w:t>
      </w:r>
      <w:r w:rsidR="003F3726">
        <w:rPr>
          <w:rFonts w:ascii="Arial" w:hAnsi="Arial" w:cs="Arial"/>
          <w:color w:val="000000"/>
          <w:sz w:val="20"/>
          <w:szCs w:val="20"/>
        </w:rPr>
        <w:t>[104] &amp; [107] Priest &amp; Kaye JJ said:</w:t>
      </w:r>
    </w:p>
    <w:p w14:paraId="2ACC0B17" w14:textId="55FB19FD" w:rsidR="003F3726" w:rsidRDefault="003F3726" w:rsidP="003F3726">
      <w:pPr>
        <w:spacing w:before="60"/>
        <w:ind w:left="567" w:right="567"/>
        <w:jc w:val="both"/>
        <w:rPr>
          <w:rFonts w:ascii="Arial" w:hAnsi="Arial" w:cs="Arial"/>
          <w:color w:val="000000"/>
          <w:sz w:val="20"/>
          <w:szCs w:val="20"/>
        </w:rPr>
      </w:pPr>
      <w:r>
        <w:rPr>
          <w:rFonts w:ascii="Arial" w:hAnsi="Arial" w:cs="Arial"/>
          <w:color w:val="000000"/>
          <w:sz w:val="20"/>
          <w:szCs w:val="20"/>
        </w:rPr>
        <w:t>[104] “</w:t>
      </w:r>
      <w:r w:rsidRPr="003F3726">
        <w:rPr>
          <w:rFonts w:ascii="Arial" w:hAnsi="Arial" w:cs="Arial"/>
          <w:color w:val="000000"/>
          <w:sz w:val="20"/>
          <w:szCs w:val="20"/>
        </w:rPr>
        <w:t>The totality principle requires a court, in sentencing an offender for multiple offences, to ensure that the aggregate term of imprisonment (the total effective sentence) is a just and appropriate measure of the total criminality involved in the offending in question</w:t>
      </w:r>
      <w:r>
        <w:rPr>
          <w:rFonts w:ascii="Arial" w:hAnsi="Arial" w:cs="Arial"/>
          <w:color w:val="000000"/>
          <w:sz w:val="20"/>
          <w:szCs w:val="20"/>
        </w:rPr>
        <w:t>:</w:t>
      </w:r>
      <w:r w:rsidR="004468B6">
        <w:rPr>
          <w:rFonts w:ascii="Arial" w:hAnsi="Arial" w:cs="Arial"/>
          <w:color w:val="000000"/>
          <w:sz w:val="20"/>
          <w:szCs w:val="20"/>
        </w:rPr>
        <w:t xml:space="preserve"> </w:t>
      </w:r>
      <w:r w:rsidR="004468B6" w:rsidRPr="004468B6">
        <w:rPr>
          <w:rFonts w:ascii="Arial" w:hAnsi="Arial" w:cs="Arial"/>
          <w:i/>
          <w:iCs/>
          <w:color w:val="000000"/>
          <w:sz w:val="20"/>
          <w:szCs w:val="20"/>
        </w:rPr>
        <w:t>Postiglione v The Queen</w:t>
      </w:r>
      <w:r w:rsidR="004468B6" w:rsidRPr="003F3726">
        <w:rPr>
          <w:rFonts w:ascii="Arial" w:hAnsi="Arial" w:cs="Arial"/>
          <w:color w:val="000000"/>
          <w:sz w:val="20"/>
          <w:szCs w:val="20"/>
        </w:rPr>
        <w:t xml:space="preserve"> (1996) 189 CLR 295, 307–309 </w:t>
      </w:r>
      <w:r w:rsidR="004468B6">
        <w:rPr>
          <w:rFonts w:ascii="Arial" w:hAnsi="Arial" w:cs="Arial"/>
          <w:color w:val="000000"/>
          <w:sz w:val="20"/>
          <w:szCs w:val="20"/>
        </w:rPr>
        <w:t xml:space="preserve">&amp; </w:t>
      </w:r>
      <w:r w:rsidR="004468B6" w:rsidRPr="003F3726">
        <w:rPr>
          <w:rFonts w:ascii="Arial" w:hAnsi="Arial" w:cs="Arial"/>
          <w:color w:val="000000"/>
          <w:sz w:val="20"/>
          <w:szCs w:val="20"/>
        </w:rPr>
        <w:t xml:space="preserve">340; [1996] HCA 26; </w:t>
      </w:r>
      <w:r w:rsidR="004468B6" w:rsidRPr="004468B6">
        <w:rPr>
          <w:rFonts w:ascii="Arial" w:hAnsi="Arial" w:cs="Arial"/>
          <w:i/>
          <w:iCs/>
          <w:color w:val="000000"/>
          <w:sz w:val="20"/>
          <w:szCs w:val="20"/>
        </w:rPr>
        <w:t>Mill v The Queen</w:t>
      </w:r>
      <w:r w:rsidR="004468B6" w:rsidRPr="003F3726">
        <w:rPr>
          <w:rFonts w:ascii="Arial" w:hAnsi="Arial" w:cs="Arial"/>
          <w:color w:val="000000"/>
          <w:sz w:val="20"/>
          <w:szCs w:val="20"/>
        </w:rPr>
        <w:t xml:space="preserve"> (1988) 166 CLR 59, 62–3; [1988] HCA 70; </w:t>
      </w:r>
      <w:r w:rsidR="004468B6" w:rsidRPr="004468B6">
        <w:rPr>
          <w:rFonts w:ascii="Arial" w:hAnsi="Arial" w:cs="Arial"/>
          <w:i/>
          <w:iCs/>
          <w:color w:val="000000"/>
          <w:sz w:val="20"/>
          <w:szCs w:val="20"/>
        </w:rPr>
        <w:t>DPP v Grabovac</w:t>
      </w:r>
      <w:r w:rsidR="004468B6" w:rsidRPr="003F3726">
        <w:rPr>
          <w:rFonts w:ascii="Arial" w:hAnsi="Arial" w:cs="Arial"/>
          <w:color w:val="000000"/>
          <w:sz w:val="20"/>
          <w:szCs w:val="20"/>
        </w:rPr>
        <w:t xml:space="preserve"> [1998] 1</w:t>
      </w:r>
      <w:r w:rsidR="00AD0150">
        <w:rPr>
          <w:rFonts w:ascii="Arial" w:hAnsi="Arial" w:cs="Arial"/>
          <w:color w:val="000000"/>
          <w:sz w:val="20"/>
          <w:szCs w:val="20"/>
        </w:rPr>
        <w:t> </w:t>
      </w:r>
      <w:r w:rsidR="004468B6" w:rsidRPr="003F3726">
        <w:rPr>
          <w:rFonts w:ascii="Arial" w:hAnsi="Arial" w:cs="Arial"/>
          <w:color w:val="000000"/>
          <w:sz w:val="20"/>
          <w:szCs w:val="20"/>
        </w:rPr>
        <w:t>VR 664, 676–80.</w:t>
      </w:r>
    </w:p>
    <w:p w14:paraId="60E50383" w14:textId="13BC455D"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1ECD22C" w14:textId="31796F90"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 xml:space="preserve">[107] </w:t>
      </w:r>
      <w:r w:rsidR="00AD0150" w:rsidRPr="00D70BA6">
        <w:rPr>
          <w:rFonts w:ascii="Arial" w:hAnsi="Arial" w:cs="Arial"/>
          <w:color w:val="000000"/>
          <w:sz w:val="20"/>
          <w:szCs w:val="20"/>
        </w:rPr>
        <w:t>Ordinarily, it is desirable that the principle of totality be catered for by adjusting the degree of cumulation between the individual sentences, rather than by adjusting the individual sentences themselves</w:t>
      </w:r>
      <w:r w:rsidR="00AD0150">
        <w:rPr>
          <w:rFonts w:ascii="Arial" w:hAnsi="Arial" w:cs="Arial"/>
          <w:color w:val="000000"/>
          <w:sz w:val="20"/>
          <w:szCs w:val="20"/>
        </w:rPr>
        <w:t xml:space="preserve">: </w:t>
      </w:r>
      <w:r w:rsidR="00AD0150" w:rsidRPr="00AD0150">
        <w:rPr>
          <w:rFonts w:ascii="Arial" w:hAnsi="Arial" w:cs="Arial"/>
          <w:i/>
          <w:iCs/>
          <w:color w:val="000000"/>
          <w:sz w:val="20"/>
          <w:szCs w:val="20"/>
        </w:rPr>
        <w:t>Mill v The Queen</w:t>
      </w:r>
      <w:r w:rsidR="00AD0150" w:rsidRPr="00AD0150">
        <w:rPr>
          <w:rFonts w:ascii="Arial" w:hAnsi="Arial" w:cs="Arial"/>
          <w:color w:val="000000"/>
          <w:sz w:val="20"/>
          <w:szCs w:val="20"/>
        </w:rPr>
        <w:t xml:space="preserve"> (1988) 166 CLR 59, 62–3; </w:t>
      </w:r>
      <w:r w:rsidR="00AD0150" w:rsidRPr="00AD0150">
        <w:rPr>
          <w:rFonts w:ascii="Arial" w:hAnsi="Arial" w:cs="Arial"/>
          <w:i/>
          <w:iCs/>
          <w:color w:val="000000"/>
          <w:sz w:val="20"/>
          <w:szCs w:val="20"/>
        </w:rPr>
        <w:t>R v Lomax</w:t>
      </w:r>
      <w:r w:rsidR="00AD0150" w:rsidRPr="00AD0150">
        <w:rPr>
          <w:rFonts w:ascii="Arial" w:hAnsi="Arial" w:cs="Arial"/>
          <w:color w:val="000000"/>
          <w:sz w:val="20"/>
          <w:szCs w:val="20"/>
        </w:rPr>
        <w:t xml:space="preserve"> [1998] 1 VR 551, 564; </w:t>
      </w:r>
      <w:r w:rsidR="00AD0150" w:rsidRPr="00AD0150">
        <w:rPr>
          <w:rFonts w:ascii="Arial" w:hAnsi="Arial" w:cs="Arial"/>
          <w:i/>
          <w:iCs/>
          <w:color w:val="000000"/>
          <w:sz w:val="20"/>
          <w:szCs w:val="20"/>
        </w:rPr>
        <w:t>DPP v Grabovac</w:t>
      </w:r>
      <w:r w:rsidR="00AD0150" w:rsidRPr="00AD0150">
        <w:rPr>
          <w:rFonts w:ascii="Arial" w:hAnsi="Arial" w:cs="Arial"/>
          <w:color w:val="000000"/>
          <w:sz w:val="20"/>
          <w:szCs w:val="20"/>
        </w:rPr>
        <w:t xml:space="preserve"> [1998] 1 VR 664, 682</w:t>
      </w:r>
      <w:r w:rsidR="00AD0150">
        <w:rPr>
          <w:rFonts w:ascii="Arial" w:hAnsi="Arial" w:cs="Arial"/>
          <w:color w:val="000000"/>
          <w:sz w:val="20"/>
          <w:szCs w:val="20"/>
        </w:rPr>
        <w:t>.</w:t>
      </w:r>
      <w:r w:rsidR="00AD0150" w:rsidRPr="00D70BA6">
        <w:rPr>
          <w:rFonts w:ascii="Arial" w:hAnsi="Arial" w:cs="Arial"/>
          <w:color w:val="000000"/>
          <w:sz w:val="20"/>
          <w:szCs w:val="20"/>
        </w:rPr>
        <w:t xml:space="preserve"> However, in the present case, the orders for cumulation were appropriately modest, and any moderation of them would fail to reflect, at all adequately, the additional offending involved in each charge. In those circumstances, the appropriate mechanism, by which to sufficiently accommodate the principle of totality, would be to moderate the sentences imposed on the two rape charges, which, for the reasons we have discussed, were particularly high.</w:t>
      </w:r>
      <w:r w:rsidR="00AD0150">
        <w:rPr>
          <w:rFonts w:ascii="Arial" w:hAnsi="Arial" w:cs="Arial"/>
          <w:color w:val="000000"/>
          <w:sz w:val="20"/>
          <w:szCs w:val="20"/>
        </w:rPr>
        <w:t>”</w:t>
      </w:r>
    </w:p>
    <w:bookmarkEnd w:id="150"/>
    <w:p w14:paraId="52FECC88" w14:textId="4EC232FE" w:rsidR="00777C0E" w:rsidRPr="004F158F" w:rsidRDefault="00777C0E">
      <w:pPr>
        <w:jc w:val="both"/>
        <w:rPr>
          <w:rFonts w:ascii="Arial" w:hAnsi="Arial" w:cs="Arial"/>
          <w:color w:val="000000"/>
          <w:sz w:val="20"/>
          <w:szCs w:val="20"/>
        </w:rPr>
      </w:pPr>
    </w:p>
    <w:p w14:paraId="32839D1C" w14:textId="6BB0F17F"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w:t>
      </w:r>
      <w:r w:rsidRPr="001C6E0E">
        <w:rPr>
          <w:rFonts w:ascii="Arial" w:hAnsi="Arial" w:cs="Arial"/>
          <w:color w:val="000000"/>
          <w:sz w:val="20"/>
        </w:rPr>
        <w:lastRenderedPageBreak/>
        <w:t xml:space="preserve">of theft. He had been sentenced to 5 years imprisonment on the count of armed robbery and various terms of imprisonment to be served concurrently on the other counts.  A non-parole period of 3½ years was fixed.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 xml:space="preserve">R v </w:t>
      </w:r>
      <w:proofErr w:type="spellStart"/>
      <w:r w:rsidR="00700769" w:rsidRPr="001C6E0E">
        <w:rPr>
          <w:rFonts w:ascii="Arial" w:hAnsi="Arial" w:cs="Arial"/>
          <w:i/>
          <w:color w:val="000000"/>
          <w:sz w:val="20"/>
        </w:rPr>
        <w:t>Nikodjevic</w:t>
      </w:r>
      <w:proofErr w:type="spellEnd"/>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191708CC" w14:textId="4E899969" w:rsidR="00E519AD" w:rsidRDefault="00E519AD" w:rsidP="00E519AD">
      <w:pPr>
        <w:jc w:val="both"/>
        <w:rPr>
          <w:rFonts w:ascii="Arial" w:hAnsi="Arial" w:cs="Arial"/>
          <w:color w:val="000000"/>
          <w:sz w:val="20"/>
          <w:szCs w:val="20"/>
        </w:rPr>
      </w:pPr>
      <w:r>
        <w:rPr>
          <w:rFonts w:ascii="Arial" w:hAnsi="Arial" w:cs="Arial"/>
          <w:color w:val="000000"/>
          <w:sz w:val="20"/>
        </w:rPr>
        <w:t xml:space="preserve">In </w:t>
      </w:r>
      <w:r w:rsidRPr="00E519AD">
        <w:rPr>
          <w:rFonts w:ascii="Arial" w:hAnsi="Arial" w:cs="Arial"/>
          <w:i/>
          <w:iCs/>
          <w:color w:val="000000"/>
          <w:sz w:val="20"/>
        </w:rPr>
        <w:t>Gioffre v The King</w:t>
      </w:r>
      <w:r>
        <w:rPr>
          <w:rFonts w:ascii="Arial" w:hAnsi="Arial" w:cs="Arial"/>
          <w:color w:val="000000"/>
          <w:sz w:val="20"/>
        </w:rPr>
        <w:t xml:space="preserve"> [2026] VSCA 87 </w:t>
      </w:r>
      <w:r>
        <w:rPr>
          <w:rFonts w:ascii="Arial" w:hAnsi="Arial" w:cs="Arial"/>
          <w:color w:val="000000"/>
          <w:sz w:val="20"/>
          <w:szCs w:val="20"/>
        </w:rPr>
        <w:t xml:space="preserve">the applicant had </w:t>
      </w:r>
      <w:r w:rsidRPr="002466BD">
        <w:rPr>
          <w:rFonts w:ascii="Arial" w:hAnsi="Arial" w:cs="Arial"/>
          <w:color w:val="000000"/>
          <w:sz w:val="20"/>
          <w:szCs w:val="20"/>
        </w:rPr>
        <w:t xml:space="preserve">pleaded guilty to </w:t>
      </w:r>
      <w:r w:rsidR="002D0758">
        <w:rPr>
          <w:rFonts w:ascii="Arial" w:hAnsi="Arial" w:cs="Arial"/>
          <w:color w:val="000000"/>
          <w:sz w:val="20"/>
          <w:szCs w:val="20"/>
        </w:rPr>
        <w:t xml:space="preserve">1) </w:t>
      </w:r>
      <w:r w:rsidRPr="002466BD">
        <w:rPr>
          <w:rFonts w:ascii="Arial" w:hAnsi="Arial" w:cs="Arial"/>
          <w:color w:val="000000"/>
          <w:sz w:val="20"/>
          <w:szCs w:val="20"/>
        </w:rPr>
        <w:t xml:space="preserve">trafficking </w:t>
      </w:r>
      <w:r>
        <w:rPr>
          <w:rFonts w:ascii="Arial" w:hAnsi="Arial" w:cs="Arial"/>
          <w:color w:val="000000"/>
          <w:sz w:val="20"/>
          <w:szCs w:val="20"/>
        </w:rPr>
        <w:t>methamphetamine</w:t>
      </w:r>
      <w:r w:rsidRPr="002466BD">
        <w:rPr>
          <w:rFonts w:ascii="Arial" w:hAnsi="Arial" w:cs="Arial"/>
          <w:color w:val="000000"/>
          <w:sz w:val="20"/>
          <w:szCs w:val="20"/>
        </w:rPr>
        <w:t xml:space="preserve"> in </w:t>
      </w:r>
      <w:r>
        <w:rPr>
          <w:rFonts w:ascii="Arial" w:hAnsi="Arial" w:cs="Arial"/>
          <w:color w:val="000000"/>
          <w:sz w:val="20"/>
          <w:szCs w:val="20"/>
        </w:rPr>
        <w:t xml:space="preserve">a </w:t>
      </w:r>
      <w:r w:rsidRPr="002466BD">
        <w:rPr>
          <w:rFonts w:ascii="Arial" w:hAnsi="Arial" w:cs="Arial"/>
          <w:color w:val="000000"/>
          <w:sz w:val="20"/>
          <w:szCs w:val="20"/>
        </w:rPr>
        <w:t xml:space="preserve">commercial quantity, </w:t>
      </w:r>
      <w:r w:rsidR="002D0758">
        <w:rPr>
          <w:rFonts w:ascii="Arial" w:hAnsi="Arial" w:cs="Arial"/>
          <w:color w:val="000000"/>
          <w:sz w:val="20"/>
          <w:szCs w:val="20"/>
        </w:rPr>
        <w:t xml:space="preserve">2) </w:t>
      </w:r>
      <w:r w:rsidRPr="002466BD">
        <w:rPr>
          <w:rFonts w:ascii="Arial" w:hAnsi="Arial" w:cs="Arial"/>
          <w:color w:val="000000"/>
          <w:sz w:val="20"/>
          <w:szCs w:val="20"/>
        </w:rPr>
        <w:t xml:space="preserve">possessing </w:t>
      </w:r>
      <w:r>
        <w:rPr>
          <w:rFonts w:ascii="Arial" w:hAnsi="Arial" w:cs="Arial"/>
          <w:color w:val="000000"/>
          <w:sz w:val="20"/>
          <w:szCs w:val="20"/>
        </w:rPr>
        <w:t xml:space="preserve">a </w:t>
      </w:r>
      <w:r w:rsidRPr="002466BD">
        <w:rPr>
          <w:rFonts w:ascii="Arial" w:hAnsi="Arial" w:cs="Arial"/>
          <w:color w:val="000000"/>
          <w:sz w:val="20"/>
          <w:szCs w:val="20"/>
        </w:rPr>
        <w:t xml:space="preserve">firearm, </w:t>
      </w:r>
      <w:r w:rsidR="002D0758">
        <w:rPr>
          <w:rFonts w:ascii="Arial" w:hAnsi="Arial" w:cs="Arial"/>
          <w:color w:val="000000"/>
          <w:sz w:val="20"/>
          <w:szCs w:val="20"/>
        </w:rPr>
        <w:t xml:space="preserve">3) </w:t>
      </w:r>
      <w:r w:rsidRPr="002466BD">
        <w:rPr>
          <w:rFonts w:ascii="Arial" w:hAnsi="Arial" w:cs="Arial"/>
          <w:color w:val="000000"/>
          <w:sz w:val="20"/>
          <w:szCs w:val="20"/>
        </w:rPr>
        <w:t xml:space="preserve">possessing </w:t>
      </w:r>
      <w:r>
        <w:rPr>
          <w:rFonts w:ascii="Arial" w:hAnsi="Arial" w:cs="Arial"/>
          <w:color w:val="000000"/>
          <w:sz w:val="20"/>
          <w:szCs w:val="20"/>
        </w:rPr>
        <w:t xml:space="preserve">a </w:t>
      </w:r>
      <w:r w:rsidRPr="002466BD">
        <w:rPr>
          <w:rFonts w:ascii="Arial" w:hAnsi="Arial" w:cs="Arial"/>
          <w:color w:val="000000"/>
          <w:sz w:val="20"/>
          <w:szCs w:val="20"/>
        </w:rPr>
        <w:t xml:space="preserve">drug of dependence, </w:t>
      </w:r>
      <w:r w:rsidR="002D0758">
        <w:rPr>
          <w:rFonts w:ascii="Arial" w:hAnsi="Arial" w:cs="Arial"/>
          <w:color w:val="000000"/>
          <w:sz w:val="20"/>
          <w:szCs w:val="20"/>
        </w:rPr>
        <w:t xml:space="preserve">4) </w:t>
      </w:r>
      <w:r w:rsidRPr="002466BD">
        <w:rPr>
          <w:rFonts w:ascii="Arial" w:hAnsi="Arial" w:cs="Arial"/>
          <w:color w:val="000000"/>
          <w:sz w:val="20"/>
          <w:szCs w:val="20"/>
        </w:rPr>
        <w:t xml:space="preserve">knowingly </w:t>
      </w:r>
      <w:r w:rsidRPr="002466BD">
        <w:rPr>
          <w:rFonts w:ascii="Arial" w:hAnsi="Arial" w:cs="Arial"/>
          <w:color w:val="000000"/>
          <w:sz w:val="20"/>
          <w:szCs w:val="20"/>
        </w:rPr>
        <w:lastRenderedPageBreak/>
        <w:t xml:space="preserve">dealing with proceeds of crime, and related summary offending </w:t>
      </w:r>
      <w:r>
        <w:rPr>
          <w:rFonts w:ascii="Arial" w:hAnsi="Arial" w:cs="Arial"/>
          <w:color w:val="000000"/>
          <w:sz w:val="20"/>
          <w:szCs w:val="20"/>
        </w:rPr>
        <w:t>and had been sentenced to TES IMP13y6m/10y6m. The individual sentence imposed on the trafficking charge was IMP10y6m</w:t>
      </w:r>
      <w:r w:rsidR="002D0758">
        <w:rPr>
          <w:rFonts w:ascii="Arial" w:hAnsi="Arial" w:cs="Arial"/>
          <w:color w:val="000000"/>
          <w:sz w:val="20"/>
          <w:szCs w:val="20"/>
        </w:rPr>
        <w:t xml:space="preserve"> and on the possession of a firearm change was IMP5y</w:t>
      </w:r>
      <w:r>
        <w:rPr>
          <w:rFonts w:ascii="Arial" w:hAnsi="Arial" w:cs="Arial"/>
          <w:color w:val="000000"/>
          <w:sz w:val="20"/>
          <w:szCs w:val="20"/>
        </w:rPr>
        <w:t xml:space="preserve">. </w:t>
      </w:r>
      <w:r w:rsidR="00732191">
        <w:rPr>
          <w:rFonts w:ascii="Arial" w:hAnsi="Arial" w:cs="Arial"/>
          <w:color w:val="000000"/>
          <w:sz w:val="20"/>
          <w:szCs w:val="20"/>
        </w:rPr>
        <w:t xml:space="preserve">For further details see </w:t>
      </w:r>
      <w:r w:rsidR="00732191" w:rsidRPr="00732191">
        <w:rPr>
          <w:rFonts w:ascii="Arial" w:hAnsi="Arial" w:cs="Arial"/>
          <w:b/>
          <w:bCs/>
          <w:color w:val="000000"/>
          <w:sz w:val="20"/>
          <w:szCs w:val="20"/>
          <w:shd w:val="clear" w:color="auto" w:fill="C5E0B3" w:themeFill="accent6" w:themeFillTint="66"/>
        </w:rPr>
        <w:t>section</w:t>
      </w:r>
      <w:r w:rsidR="002D0758">
        <w:rPr>
          <w:rFonts w:ascii="Arial" w:hAnsi="Arial" w:cs="Arial"/>
          <w:b/>
          <w:bCs/>
          <w:color w:val="000000"/>
          <w:sz w:val="20"/>
          <w:szCs w:val="20"/>
          <w:shd w:val="clear" w:color="auto" w:fill="C5E0B3" w:themeFill="accent6" w:themeFillTint="66"/>
        </w:rPr>
        <w:t>s</w:t>
      </w:r>
      <w:r w:rsidR="00732191" w:rsidRPr="00732191">
        <w:rPr>
          <w:rFonts w:ascii="Arial" w:hAnsi="Arial" w:cs="Arial"/>
          <w:b/>
          <w:bCs/>
          <w:color w:val="000000"/>
          <w:sz w:val="20"/>
          <w:szCs w:val="20"/>
          <w:shd w:val="clear" w:color="auto" w:fill="C5E0B3" w:themeFill="accent6" w:themeFillTint="66"/>
        </w:rPr>
        <w:t xml:space="preserve"> 11.2.2</w:t>
      </w:r>
      <w:r w:rsidR="002D0758">
        <w:rPr>
          <w:rFonts w:ascii="Arial" w:hAnsi="Arial" w:cs="Arial"/>
          <w:b/>
          <w:bCs/>
          <w:color w:val="000000"/>
          <w:sz w:val="20"/>
          <w:szCs w:val="20"/>
          <w:shd w:val="clear" w:color="auto" w:fill="C5E0B3" w:themeFill="accent6" w:themeFillTint="66"/>
        </w:rPr>
        <w:t>5 &amp; 11.2.34</w:t>
      </w:r>
      <w:r w:rsidR="002D0758" w:rsidRPr="002D0758">
        <w:rPr>
          <w:rFonts w:ascii="Arial" w:hAnsi="Arial" w:cs="Arial"/>
          <w:b/>
          <w:bCs/>
          <w:color w:val="FFFFFF" w:themeColor="background1"/>
          <w:sz w:val="20"/>
          <w:szCs w:val="20"/>
          <w:shd w:val="clear" w:color="auto" w:fill="000000" w:themeFill="text1"/>
        </w:rPr>
        <w:t>C</w:t>
      </w:r>
      <w:r w:rsidR="00732191">
        <w:rPr>
          <w:rFonts w:ascii="Arial" w:hAnsi="Arial" w:cs="Arial"/>
          <w:color w:val="000000"/>
          <w:sz w:val="20"/>
          <w:szCs w:val="20"/>
        </w:rPr>
        <w:t xml:space="preserve">, </w:t>
      </w:r>
      <w:proofErr w:type="gramStart"/>
      <w:r>
        <w:rPr>
          <w:rFonts w:ascii="Arial" w:hAnsi="Arial" w:cs="Arial"/>
          <w:color w:val="000000"/>
          <w:sz w:val="20"/>
          <w:szCs w:val="20"/>
        </w:rPr>
        <w:t>In</w:t>
      </w:r>
      <w:proofErr w:type="gramEnd"/>
      <w:r w:rsidR="002D0758">
        <w:rPr>
          <w:rFonts w:ascii="Arial" w:hAnsi="Arial" w:cs="Arial"/>
          <w:color w:val="000000"/>
          <w:sz w:val="20"/>
          <w:szCs w:val="20"/>
        </w:rPr>
        <w:t> </w:t>
      </w:r>
      <w:r>
        <w:rPr>
          <w:rFonts w:ascii="Arial" w:hAnsi="Arial" w:cs="Arial"/>
          <w:color w:val="000000"/>
          <w:sz w:val="20"/>
          <w:szCs w:val="20"/>
        </w:rPr>
        <w:t>upholding the applicant’s third ground</w:t>
      </w:r>
      <w:r w:rsidR="002D0758">
        <w:rPr>
          <w:rFonts w:ascii="Arial" w:hAnsi="Arial" w:cs="Arial"/>
          <w:color w:val="000000"/>
          <w:sz w:val="20"/>
          <w:szCs w:val="20"/>
        </w:rPr>
        <w:t>, namely</w:t>
      </w:r>
      <w:r>
        <w:rPr>
          <w:rFonts w:ascii="Arial" w:hAnsi="Arial" w:cs="Arial"/>
          <w:color w:val="000000"/>
          <w:sz w:val="20"/>
          <w:szCs w:val="20"/>
        </w:rPr>
        <w:t xml:space="preserve"> that t</w:t>
      </w:r>
      <w:r w:rsidRPr="00E519AD">
        <w:rPr>
          <w:rFonts w:ascii="Arial" w:hAnsi="Arial" w:cs="Arial"/>
          <w:color w:val="000000"/>
          <w:sz w:val="20"/>
          <w:szCs w:val="20"/>
        </w:rPr>
        <w:t xml:space="preserve">he total effective sentence, the non-parole period and the orders for cumulation </w:t>
      </w:r>
      <w:r>
        <w:rPr>
          <w:rFonts w:ascii="Arial" w:hAnsi="Arial" w:cs="Arial"/>
          <w:color w:val="000000"/>
          <w:sz w:val="20"/>
          <w:szCs w:val="20"/>
        </w:rPr>
        <w:t>we</w:t>
      </w:r>
      <w:r w:rsidRPr="00E519AD">
        <w:rPr>
          <w:rFonts w:ascii="Arial" w:hAnsi="Arial" w:cs="Arial"/>
          <w:color w:val="000000"/>
          <w:sz w:val="20"/>
          <w:szCs w:val="20"/>
        </w:rPr>
        <w:t>re manifestly excessive</w:t>
      </w:r>
      <w:r>
        <w:rPr>
          <w:rFonts w:ascii="Arial" w:hAnsi="Arial" w:cs="Arial"/>
          <w:color w:val="000000"/>
          <w:sz w:val="20"/>
          <w:szCs w:val="20"/>
        </w:rPr>
        <w:t>, the Court of Appeal held at [95] that:</w:t>
      </w:r>
    </w:p>
    <w:p w14:paraId="6C00390D" w14:textId="6F2E44C4" w:rsidR="00E519AD" w:rsidRDefault="00E519AD" w:rsidP="00E519AD">
      <w:pPr>
        <w:pStyle w:val="Normal-Indent"/>
        <w:widowControl/>
        <w:spacing w:before="60" w:line="240" w:lineRule="auto"/>
        <w:ind w:left="397" w:right="397"/>
        <w:rPr>
          <w:rFonts w:ascii="Arial" w:hAnsi="Arial" w:cs="Arial"/>
          <w:sz w:val="20"/>
        </w:rPr>
      </w:pPr>
      <w:r>
        <w:rPr>
          <w:rFonts w:ascii="Arial" w:hAnsi="Arial" w:cs="Arial"/>
          <w:sz w:val="20"/>
        </w:rPr>
        <w:t>“…</w:t>
      </w:r>
      <w:r w:rsidRPr="00E519AD">
        <w:rPr>
          <w:rFonts w:ascii="Arial" w:hAnsi="Arial" w:cs="Arial"/>
          <w:color w:val="000000"/>
          <w:sz w:val="20"/>
        </w:rPr>
        <w:t>considering the totality of the offending engaged in by the applicant, and the utility of the applicant’s plea of guilty to each of the charges, we are persuaded that the total effective sentence of thirteen years and 6 months’ imprisonment, exceeded that which is just and appropriate in all the circumstances, and, as such, was</w:t>
      </w:r>
      <w:r>
        <w:rPr>
          <w:rFonts w:ascii="Arial" w:hAnsi="Arial" w:cs="Arial"/>
          <w:color w:val="000000"/>
          <w:sz w:val="20"/>
        </w:rPr>
        <w:t xml:space="preserve"> manifestly excessive.”</w:t>
      </w:r>
    </w:p>
    <w:p w14:paraId="746937CB" w14:textId="38E371D5" w:rsidR="00E519AD" w:rsidRDefault="00E519AD" w:rsidP="00E519AD">
      <w:pPr>
        <w:spacing w:before="60"/>
        <w:jc w:val="both"/>
        <w:rPr>
          <w:rFonts w:ascii="Arial" w:hAnsi="Arial" w:cs="Arial"/>
          <w:color w:val="000000"/>
          <w:sz w:val="20"/>
        </w:rPr>
      </w:pPr>
      <w:r>
        <w:rPr>
          <w:rFonts w:ascii="Arial" w:hAnsi="Arial" w:cs="Arial"/>
          <w:color w:val="000000"/>
          <w:sz w:val="20"/>
        </w:rPr>
        <w:t>Kaye and Walker JJA continued at [97]-[98]:</w:t>
      </w:r>
    </w:p>
    <w:p w14:paraId="27B5B021" w14:textId="77777777" w:rsidR="002D0758" w:rsidRDefault="00E519AD" w:rsidP="00E519AD">
      <w:pPr>
        <w:pStyle w:val="Normal-Indent"/>
        <w:widowControl/>
        <w:spacing w:before="60" w:line="240" w:lineRule="auto"/>
        <w:ind w:left="397" w:right="397"/>
        <w:rPr>
          <w:rFonts w:ascii="Arial" w:hAnsi="Arial" w:cs="Arial"/>
          <w:color w:val="000000"/>
          <w:sz w:val="20"/>
        </w:rPr>
      </w:pPr>
      <w:r>
        <w:rPr>
          <w:rFonts w:ascii="Arial" w:hAnsi="Arial" w:cs="Arial"/>
          <w:sz w:val="20"/>
        </w:rPr>
        <w:t>[97] “</w:t>
      </w:r>
      <w:r w:rsidRPr="00E519AD">
        <w:rPr>
          <w:rFonts w:ascii="Arial" w:hAnsi="Arial" w:cs="Arial"/>
          <w:color w:val="000000"/>
          <w:sz w:val="20"/>
        </w:rPr>
        <w:t xml:space="preserve">There are two accepted methods of adjusting a total sentence to satisfy the principle of totality. As stated in </w:t>
      </w:r>
      <w:r w:rsidRPr="00E519AD">
        <w:rPr>
          <w:rFonts w:ascii="Arial" w:hAnsi="Arial" w:cs="Arial"/>
          <w:i/>
          <w:iCs/>
          <w:color w:val="000000"/>
          <w:sz w:val="20"/>
        </w:rPr>
        <w:t xml:space="preserve">Mill v </w:t>
      </w:r>
      <w:proofErr w:type="gramStart"/>
      <w:r w:rsidRPr="00E519AD">
        <w:rPr>
          <w:rFonts w:ascii="Arial" w:hAnsi="Arial" w:cs="Arial"/>
          <w:i/>
          <w:iCs/>
          <w:color w:val="000000"/>
          <w:sz w:val="20"/>
        </w:rPr>
        <w:t>The</w:t>
      </w:r>
      <w:proofErr w:type="gramEnd"/>
      <w:r w:rsidRPr="00E519AD">
        <w:rPr>
          <w:rFonts w:ascii="Arial" w:hAnsi="Arial" w:cs="Arial"/>
          <w:i/>
          <w:iCs/>
          <w:color w:val="000000"/>
          <w:sz w:val="20"/>
        </w:rPr>
        <w:t xml:space="preserve"> Queen</w:t>
      </w:r>
      <w:r w:rsidRPr="00E519AD">
        <w:rPr>
          <w:rFonts w:ascii="Arial" w:hAnsi="Arial" w:cs="Arial"/>
          <w:color w:val="000000"/>
          <w:sz w:val="20"/>
        </w:rPr>
        <w:t xml:space="preserve"> </w:t>
      </w:r>
      <w:r w:rsidR="00732191">
        <w:rPr>
          <w:rFonts w:ascii="Arial" w:hAnsi="Arial" w:cs="Arial"/>
          <w:color w:val="000000"/>
          <w:sz w:val="20"/>
        </w:rPr>
        <w:t>(1988) 166 CLR 59</w:t>
      </w:r>
      <w:r w:rsidR="002D0758">
        <w:rPr>
          <w:rFonts w:ascii="Arial" w:hAnsi="Arial" w:cs="Arial"/>
          <w:color w:val="000000"/>
          <w:sz w:val="20"/>
        </w:rPr>
        <w:t xml:space="preserve">, </w:t>
      </w:r>
      <w:r w:rsidR="00732191">
        <w:rPr>
          <w:rFonts w:ascii="Arial" w:hAnsi="Arial" w:cs="Arial"/>
          <w:color w:val="000000"/>
          <w:sz w:val="20"/>
        </w:rPr>
        <w:t xml:space="preserve">63, </w:t>
      </w:r>
      <w:r w:rsidRPr="00E519AD">
        <w:rPr>
          <w:rFonts w:ascii="Arial" w:hAnsi="Arial" w:cs="Arial"/>
          <w:color w:val="000000"/>
          <w:sz w:val="20"/>
        </w:rPr>
        <w:t>the appropriate result may be achieved either by making sentences wholly or partially concurrent, or by lowering the individual sentences below that which would otherwise be appropriate. The Court considered that, where practicable, the former approach is to be preferred.</w:t>
      </w:r>
    </w:p>
    <w:p w14:paraId="08D9AC69" w14:textId="795F71BC" w:rsidR="00E519AD" w:rsidRPr="00E519AD" w:rsidRDefault="002D0758" w:rsidP="00E519AD">
      <w:pPr>
        <w:pStyle w:val="Normal-Indent"/>
        <w:widowControl/>
        <w:spacing w:before="60" w:line="240" w:lineRule="auto"/>
        <w:ind w:left="397" w:right="397"/>
        <w:rPr>
          <w:rFonts w:ascii="Arial" w:hAnsi="Arial" w:cs="Arial"/>
          <w:sz w:val="20"/>
        </w:rPr>
      </w:pPr>
      <w:r>
        <w:rPr>
          <w:rFonts w:ascii="Arial" w:hAnsi="Arial" w:cs="Arial"/>
          <w:sz w:val="20"/>
        </w:rPr>
        <w:t>[</w:t>
      </w:r>
      <w:r w:rsidR="00E519AD" w:rsidRPr="00E519AD">
        <w:rPr>
          <w:rFonts w:ascii="Arial" w:hAnsi="Arial" w:cs="Arial"/>
          <w:color w:val="000000"/>
          <w:sz w:val="20"/>
        </w:rPr>
        <w:t>98</w:t>
      </w:r>
      <w:r>
        <w:rPr>
          <w:rFonts w:ascii="Arial" w:hAnsi="Arial" w:cs="Arial"/>
          <w:color w:val="000000"/>
          <w:sz w:val="20"/>
        </w:rPr>
        <w:t>]</w:t>
      </w:r>
      <w:r w:rsidR="00E519AD" w:rsidRPr="00E519AD">
        <w:rPr>
          <w:rFonts w:ascii="Arial" w:hAnsi="Arial" w:cs="Arial"/>
          <w:color w:val="000000"/>
          <w:sz w:val="20"/>
        </w:rPr>
        <w:t xml:space="preserve"> In the present case, as we have discussed, the sentences imposed on charges 1 and 2 were stern. In those circumstances, in order to apply the principle of totality, it is appropriate to adjust those sentences, as well as to reduce the periods of cumulation of the sentences imposed on charges 2 and 4. That is so even though we have concluded that the sentences on those charges, and the period of cumulation on charge 2, were not manifestly excessive.</w:t>
      </w:r>
      <w:r>
        <w:rPr>
          <w:rFonts w:ascii="Arial" w:hAnsi="Arial" w:cs="Arial"/>
          <w:color w:val="000000"/>
          <w:sz w:val="20"/>
        </w:rPr>
        <w:t>”</w:t>
      </w:r>
    </w:p>
    <w:p w14:paraId="2802227F" w14:textId="40615C66" w:rsidR="00E519AD" w:rsidRDefault="00E519AD" w:rsidP="002D0758">
      <w:pPr>
        <w:spacing w:before="60"/>
        <w:jc w:val="both"/>
        <w:rPr>
          <w:rFonts w:ascii="Arial" w:hAnsi="Arial" w:cs="Arial"/>
          <w:color w:val="000000"/>
          <w:sz w:val="20"/>
        </w:rPr>
      </w:pPr>
      <w:r w:rsidRPr="00E519AD">
        <w:rPr>
          <w:rFonts w:ascii="Arial" w:hAnsi="Arial" w:cs="Arial"/>
          <w:color w:val="000000"/>
          <w:sz w:val="20"/>
        </w:rPr>
        <w:t xml:space="preserve">Accordingly, </w:t>
      </w:r>
      <w:r w:rsidR="002D0758">
        <w:rPr>
          <w:rFonts w:ascii="Arial" w:hAnsi="Arial" w:cs="Arial"/>
          <w:color w:val="000000"/>
          <w:sz w:val="20"/>
        </w:rPr>
        <w:t>their Honours resentenced the applicant to TES IMP11y6m/8y, in the process reducing the individual sentence on the trafficking charge to IMP10y and on the possession of a firearm charge to IMP4y6m.</w:t>
      </w:r>
    </w:p>
    <w:p w14:paraId="085EC0C0" w14:textId="77777777" w:rsidR="00E519AD" w:rsidRDefault="00E519AD">
      <w:pPr>
        <w:jc w:val="both"/>
        <w:rPr>
          <w:rFonts w:ascii="Arial" w:hAnsi="Arial" w:cs="Arial"/>
          <w:color w:val="000000"/>
          <w:sz w:val="20"/>
        </w:rPr>
      </w:pPr>
    </w:p>
    <w:p w14:paraId="0C7C5960" w14:textId="77777777" w:rsidR="00732191" w:rsidRPr="00FD2264" w:rsidRDefault="00732191" w:rsidP="00732191">
      <w:pPr>
        <w:jc w:val="both"/>
        <w:rPr>
          <w:rFonts w:ascii="Arial" w:hAnsi="Arial" w:cs="Arial"/>
          <w:color w:val="000000"/>
          <w:sz w:val="20"/>
          <w:szCs w:val="20"/>
        </w:rPr>
      </w:pPr>
      <w:r w:rsidRPr="001C6E0E">
        <w:rPr>
          <w:rFonts w:ascii="Arial" w:hAnsi="Arial" w:cs="Arial"/>
          <w:color w:val="000000"/>
          <w:sz w:val="20"/>
        </w:rPr>
        <w:t xml:space="preserve">For further discussion of the principle of totality and the rules in relation to cumulation see </w:t>
      </w:r>
      <w:r w:rsidRPr="001C6E0E">
        <w:rPr>
          <w:rFonts w:ascii="Arial" w:hAnsi="Arial" w:cs="Arial"/>
          <w:i/>
          <w:iCs/>
          <w:color w:val="000000"/>
          <w:sz w:val="20"/>
        </w:rPr>
        <w:t>Pearce v The Queen</w:t>
      </w:r>
      <w:r w:rsidRPr="001C6E0E">
        <w:rPr>
          <w:rFonts w:ascii="Arial" w:hAnsi="Arial" w:cs="Arial"/>
          <w:color w:val="000000"/>
          <w:sz w:val="20"/>
        </w:rPr>
        <w:t xml:space="preserve"> (1998) 194 CLR 610 at 623-624 per McHugh, Hayne &amp; Callinan JJ; </w:t>
      </w:r>
      <w:r w:rsidRPr="001C6E0E">
        <w:rPr>
          <w:rFonts w:ascii="Arial" w:hAnsi="Arial" w:cs="Arial"/>
          <w:i/>
          <w:iCs/>
          <w:color w:val="000000"/>
          <w:sz w:val="20"/>
        </w:rPr>
        <w:t>DPP v GJL</w:t>
      </w:r>
      <w:r w:rsidRPr="001C6E0E">
        <w:rPr>
          <w:rFonts w:ascii="Arial" w:hAnsi="Arial" w:cs="Arial"/>
          <w:color w:val="000000"/>
          <w:sz w:val="20"/>
        </w:rPr>
        <w:t xml:space="preserve"> [2004] VSCA 35 at [29]-[30]; </w:t>
      </w:r>
      <w:r w:rsidRPr="001C6E0E">
        <w:rPr>
          <w:rFonts w:ascii="Arial" w:hAnsi="Arial" w:cs="Arial"/>
          <w:i/>
          <w:iCs/>
          <w:color w:val="000000"/>
          <w:sz w:val="20"/>
        </w:rPr>
        <w:t>R v Truong</w:t>
      </w:r>
      <w:r w:rsidRPr="001C6E0E">
        <w:rPr>
          <w:rFonts w:ascii="Arial" w:hAnsi="Arial" w:cs="Arial"/>
          <w:color w:val="000000"/>
          <w:sz w:val="20"/>
        </w:rPr>
        <w:t xml:space="preserve"> [2004] VSCA 172 at [18]; </w:t>
      </w:r>
      <w:r w:rsidRPr="001C6E0E">
        <w:rPr>
          <w:rFonts w:ascii="Arial" w:hAnsi="Arial" w:cs="Arial"/>
          <w:i/>
          <w:iCs/>
          <w:color w:val="000000"/>
          <w:sz w:val="20"/>
        </w:rPr>
        <w:t>R v McDonald</w:t>
      </w:r>
      <w:r w:rsidRPr="001C6E0E">
        <w:rPr>
          <w:rFonts w:ascii="Arial" w:hAnsi="Arial" w:cs="Arial"/>
          <w:color w:val="000000"/>
          <w:sz w:val="20"/>
        </w:rPr>
        <w:t xml:space="preserve"> [2004] VSCA 196 at [21]-[22];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[28];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Stanisavljevic</w:t>
      </w:r>
      <w:proofErr w:type="spellEnd"/>
      <w:r w:rsidRPr="001C6E0E">
        <w:rPr>
          <w:rFonts w:ascii="Arial" w:hAnsi="Arial" w:cs="Arial"/>
          <w:color w:val="000000"/>
          <w:sz w:val="20"/>
        </w:rPr>
        <w:t xml:space="preserve"> [2004] VSCA 144 at [15];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[43]; </w:t>
      </w:r>
      <w:r w:rsidRPr="001C6E0E">
        <w:rPr>
          <w:rFonts w:ascii="Arial" w:hAnsi="Arial" w:cs="Arial"/>
          <w:i/>
          <w:color w:val="000000"/>
          <w:sz w:val="20"/>
        </w:rPr>
        <w:t>R v WMR</w:t>
      </w:r>
      <w:r w:rsidRPr="001C6E0E">
        <w:rPr>
          <w:rFonts w:ascii="Arial" w:hAnsi="Arial" w:cs="Arial"/>
          <w:color w:val="000000"/>
          <w:sz w:val="20"/>
        </w:rPr>
        <w:t xml:space="preserve"> [2005] VSCA 59 at [17]-[25]; </w:t>
      </w:r>
      <w:r w:rsidRPr="001C6E0E">
        <w:rPr>
          <w:rFonts w:ascii="Arial" w:hAnsi="Arial" w:cs="Arial"/>
          <w:i/>
          <w:color w:val="000000"/>
          <w:sz w:val="20"/>
        </w:rPr>
        <w:t xml:space="preserve">R v McIntosh </w:t>
      </w:r>
      <w:r w:rsidRPr="001C6E0E">
        <w:rPr>
          <w:rFonts w:ascii="Arial" w:hAnsi="Arial" w:cs="Arial"/>
          <w:color w:val="000000"/>
          <w:sz w:val="20"/>
        </w:rPr>
        <w:t xml:space="preserve">[2005] VSCA 106 at [16]-[21]; </w:t>
      </w:r>
      <w:r w:rsidRPr="001C6E0E">
        <w:rPr>
          <w:rFonts w:ascii="Arial" w:hAnsi="Arial" w:cs="Arial"/>
          <w:i/>
          <w:color w:val="000000"/>
          <w:sz w:val="20"/>
        </w:rPr>
        <w:t>R v Mann</w:t>
      </w:r>
      <w:r w:rsidRPr="001C6E0E">
        <w:rPr>
          <w:rFonts w:ascii="Arial" w:hAnsi="Arial" w:cs="Arial"/>
          <w:color w:val="000000"/>
          <w:sz w:val="20"/>
        </w:rPr>
        <w:t xml:space="preserve"> [2005] VSCA 141 at [7]; </w:t>
      </w:r>
      <w:r w:rsidRPr="001C6E0E">
        <w:rPr>
          <w:rFonts w:ascii="Arial" w:hAnsi="Arial" w:cs="Arial"/>
          <w:i/>
          <w:color w:val="000000"/>
          <w:sz w:val="20"/>
        </w:rPr>
        <w:t>R v Glennon (No.3)</w:t>
      </w:r>
      <w:r w:rsidRPr="001C6E0E">
        <w:rPr>
          <w:rFonts w:ascii="Arial" w:hAnsi="Arial" w:cs="Arial"/>
          <w:color w:val="000000"/>
          <w:sz w:val="20"/>
        </w:rPr>
        <w:t xml:space="preserve"> [2005] VSCA 262 at [44]; </w:t>
      </w:r>
      <w:r w:rsidRPr="001C6E0E">
        <w:rPr>
          <w:rFonts w:ascii="Arial" w:hAnsi="Arial" w:cs="Arial"/>
          <w:i/>
          <w:color w:val="000000"/>
          <w:sz w:val="20"/>
        </w:rPr>
        <w:t>R v Verdins</w:t>
      </w:r>
      <w:r w:rsidRPr="001C6E0E">
        <w:rPr>
          <w:rFonts w:ascii="Arial" w:hAnsi="Arial" w:cs="Arial"/>
          <w:color w:val="000000"/>
          <w:sz w:val="20"/>
        </w:rPr>
        <w:t xml:space="preserve"> [2005] VSC 479 at [38]-[39];</w:t>
      </w:r>
      <w:r w:rsidRPr="001C6E0E">
        <w:rPr>
          <w:rFonts w:ascii="Arial" w:hAnsi="Arial" w:cs="Arial"/>
          <w:i/>
          <w:color w:val="000000"/>
          <w:sz w:val="20"/>
        </w:rPr>
        <w:t xml:space="preserve"> R v Welsh </w:t>
      </w:r>
      <w:r w:rsidRPr="001C6E0E">
        <w:rPr>
          <w:rFonts w:ascii="Arial" w:hAnsi="Arial" w:cs="Arial"/>
          <w:color w:val="000000"/>
          <w:sz w:val="20"/>
        </w:rPr>
        <w:t>[2005] VSCA 285 at [32]-[35];</w:t>
      </w:r>
      <w:r w:rsidRPr="001C6E0E">
        <w:rPr>
          <w:rFonts w:ascii="Arial" w:hAnsi="Arial" w:cs="Arial"/>
          <w:i/>
          <w:color w:val="000000"/>
          <w:sz w:val="20"/>
        </w:rPr>
        <w:t xml:space="preserve"> R v Carne</w:t>
      </w:r>
      <w:r w:rsidRPr="001C6E0E">
        <w:rPr>
          <w:rFonts w:ascii="Arial" w:hAnsi="Arial" w:cs="Arial"/>
          <w:color w:val="000000"/>
          <w:sz w:val="20"/>
        </w:rPr>
        <w:t xml:space="preserve"> [2006] VSCA 2 at [27]; </w:t>
      </w:r>
      <w:r w:rsidRPr="001C6E0E">
        <w:rPr>
          <w:rFonts w:ascii="Arial" w:hAnsi="Arial" w:cs="Arial"/>
          <w:i/>
          <w:color w:val="000000"/>
          <w:sz w:val="20"/>
        </w:rPr>
        <w:t>DPP v Gany</w:t>
      </w:r>
      <w:r w:rsidRPr="001C6E0E">
        <w:rPr>
          <w:rFonts w:ascii="Arial" w:hAnsi="Arial" w:cs="Arial"/>
          <w:color w:val="000000"/>
          <w:sz w:val="20"/>
        </w:rPr>
        <w:t xml:space="preserve"> [2006] VSCA 148 at [30]; </w:t>
      </w:r>
      <w:r w:rsidRPr="001C6E0E">
        <w:rPr>
          <w:rFonts w:ascii="Arial" w:hAnsi="Arial" w:cs="Arial"/>
          <w:i/>
          <w:color w:val="000000"/>
          <w:sz w:val="20"/>
        </w:rPr>
        <w:t>R v Clarke</w:t>
      </w:r>
      <w:r w:rsidRPr="001C6E0E">
        <w:rPr>
          <w:rFonts w:ascii="Arial" w:hAnsi="Arial" w:cs="Arial"/>
          <w:color w:val="000000"/>
          <w:sz w:val="20"/>
        </w:rPr>
        <w:t xml:space="preserve"> [2006] VSCA 174 at [64]; </w:t>
      </w:r>
      <w:r w:rsidRPr="001C6E0E">
        <w:rPr>
          <w:rFonts w:ascii="Arial" w:hAnsi="Arial" w:cs="Arial"/>
          <w:i/>
          <w:color w:val="000000"/>
          <w:sz w:val="20"/>
        </w:rPr>
        <w:t xml:space="preserve">R v </w:t>
      </w:r>
      <w:proofErr w:type="spellStart"/>
      <w:r w:rsidRPr="001C6E0E">
        <w:rPr>
          <w:rFonts w:ascii="Arial" w:hAnsi="Arial" w:cs="Arial"/>
          <w:i/>
          <w:color w:val="000000"/>
          <w:sz w:val="20"/>
        </w:rPr>
        <w:t>Fadisarkis</w:t>
      </w:r>
      <w:proofErr w:type="spellEnd"/>
      <w:r w:rsidRPr="001C6E0E">
        <w:rPr>
          <w:rFonts w:ascii="Arial" w:hAnsi="Arial" w:cs="Arial"/>
          <w:color w:val="000000"/>
          <w:sz w:val="20"/>
        </w:rPr>
        <w:t xml:space="preserve"> [2006] VSCA 303 at [22]-[24]; </w:t>
      </w:r>
      <w:r w:rsidRPr="001C6E0E">
        <w:rPr>
          <w:rFonts w:ascii="Arial" w:hAnsi="Arial" w:cs="Arial"/>
          <w:i/>
          <w:color w:val="000000"/>
          <w:sz w:val="20"/>
        </w:rPr>
        <w:t>DPP v Pau</w:t>
      </w:r>
      <w:r w:rsidRPr="001C6E0E">
        <w:rPr>
          <w:rFonts w:ascii="Arial" w:hAnsi="Arial" w:cs="Arial"/>
          <w:color w:val="000000"/>
          <w:sz w:val="20"/>
        </w:rPr>
        <w:t xml:space="preserve"> [2007] VSC 4 at [51]; </w:t>
      </w:r>
      <w:r w:rsidRPr="001C6E0E">
        <w:rPr>
          <w:rFonts w:ascii="Arial" w:hAnsi="Arial" w:cs="Arial"/>
          <w:i/>
          <w:color w:val="000000"/>
          <w:sz w:val="20"/>
        </w:rPr>
        <w:t>R v Abela</w:t>
      </w:r>
      <w:r w:rsidRPr="001C6E0E">
        <w:rPr>
          <w:rFonts w:ascii="Arial" w:hAnsi="Arial" w:cs="Arial"/>
          <w:color w:val="000000"/>
          <w:sz w:val="20"/>
        </w:rPr>
        <w:t xml:space="preserve"> [2007] VSCA 22 at [85], [87]-[92]; </w:t>
      </w:r>
      <w:r w:rsidRPr="001C6E0E">
        <w:rPr>
          <w:rFonts w:ascii="Arial" w:hAnsi="Arial" w:cs="Arial"/>
          <w:i/>
          <w:color w:val="000000"/>
          <w:sz w:val="20"/>
        </w:rPr>
        <w:t>R v Piacentino - R v Ahmad</w:t>
      </w:r>
      <w:r w:rsidRPr="001C6E0E">
        <w:rPr>
          <w:rFonts w:ascii="Arial" w:hAnsi="Arial" w:cs="Arial"/>
          <w:color w:val="000000"/>
          <w:sz w:val="20"/>
        </w:rPr>
        <w:t xml:space="preserve"> [2007] VSCA 49; </w:t>
      </w:r>
      <w:bookmarkStart w:id="151" w:name="COVvs2"/>
      <w:bookmarkEnd w:id="151"/>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Pr="001C6E0E">
        <w:rPr>
          <w:rFonts w:ascii="Arial" w:hAnsi="Arial" w:cs="Arial"/>
          <w:i/>
          <w:color w:val="000000"/>
          <w:sz w:val="20"/>
        </w:rPr>
        <w:t xml:space="preserve">R v Latina </w:t>
      </w:r>
      <w:r w:rsidRPr="001C6E0E">
        <w:rPr>
          <w:rFonts w:ascii="Arial" w:hAnsi="Arial" w:cs="Arial"/>
          <w:color w:val="000000"/>
          <w:sz w:val="20"/>
        </w:rPr>
        <w:t xml:space="preserve">[2007] VSCA 78 at [20]-[21] &amp; [40]-[42]; </w:t>
      </w:r>
      <w:r w:rsidRPr="001C6E0E">
        <w:rPr>
          <w:rFonts w:ascii="Arial" w:hAnsi="Arial" w:cs="Arial"/>
          <w:i/>
          <w:color w:val="000000"/>
          <w:sz w:val="20"/>
        </w:rPr>
        <w:t xml:space="preserve">DPP v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[2007] VSCA 150 at [56]-[57]; </w:t>
      </w:r>
      <w:r w:rsidRPr="001C6E0E">
        <w:rPr>
          <w:rFonts w:ascii="Arial" w:hAnsi="Arial" w:cs="Arial"/>
          <w:i/>
          <w:color w:val="000000"/>
          <w:sz w:val="20"/>
        </w:rPr>
        <w:t>R v DM</w:t>
      </w:r>
      <w:r w:rsidRPr="001C6E0E">
        <w:rPr>
          <w:rFonts w:ascii="Arial" w:hAnsi="Arial" w:cs="Arial"/>
          <w:color w:val="000000"/>
          <w:sz w:val="20"/>
        </w:rPr>
        <w:t xml:space="preserve"> [2007] VSCA 155 at [27]; </w:t>
      </w:r>
      <w:r w:rsidRPr="001C6E0E">
        <w:rPr>
          <w:rFonts w:ascii="Arial" w:hAnsi="Arial" w:cs="Arial"/>
          <w:i/>
          <w:color w:val="000000"/>
          <w:sz w:val="20"/>
        </w:rPr>
        <w:t xml:space="preserve">R v </w:t>
      </w:r>
      <w:proofErr w:type="spellStart"/>
      <w:r w:rsidRPr="001C6E0E">
        <w:rPr>
          <w:rFonts w:ascii="Arial" w:hAnsi="Arial" w:cs="Arial"/>
          <w:i/>
          <w:color w:val="000000"/>
          <w:sz w:val="20"/>
        </w:rPr>
        <w:t>Alashkar</w:t>
      </w:r>
      <w:proofErr w:type="spellEnd"/>
      <w:r w:rsidRPr="001C6E0E">
        <w:rPr>
          <w:rFonts w:ascii="Arial" w:hAnsi="Arial" w:cs="Arial"/>
          <w:i/>
          <w:color w:val="000000"/>
          <w:sz w:val="20"/>
        </w:rPr>
        <w:t xml:space="preserve"> – R v Tayar</w:t>
      </w:r>
      <w:r w:rsidRPr="001C6E0E">
        <w:rPr>
          <w:rFonts w:ascii="Arial" w:hAnsi="Arial" w:cs="Arial"/>
          <w:color w:val="000000"/>
          <w:sz w:val="20"/>
        </w:rPr>
        <w:t xml:space="preserve"> [2007] VSCA 182;</w:t>
      </w:r>
      <w:r w:rsidRPr="001C6E0E">
        <w:rPr>
          <w:rFonts w:ascii="Arial" w:hAnsi="Arial" w:cs="Arial"/>
          <w:i/>
          <w:color w:val="000000"/>
          <w:sz w:val="20"/>
        </w:rPr>
        <w:t xml:space="preserve"> R v Norris</w:t>
      </w:r>
      <w:r w:rsidRPr="001C6E0E">
        <w:rPr>
          <w:rFonts w:ascii="Arial" w:hAnsi="Arial" w:cs="Arial"/>
          <w:color w:val="000000"/>
          <w:sz w:val="20"/>
        </w:rPr>
        <w:t xml:space="preserve"> [2007] VSCA 241 at [48]-[49]; </w:t>
      </w:r>
      <w:r w:rsidRPr="001C6E0E">
        <w:rPr>
          <w:rFonts w:ascii="Arial" w:hAnsi="Arial" w:cs="Arial"/>
          <w:i/>
          <w:color w:val="000000"/>
          <w:sz w:val="20"/>
        </w:rPr>
        <w:t>R v Scholes</w:t>
      </w:r>
      <w:r w:rsidRPr="001C6E0E">
        <w:rPr>
          <w:rFonts w:ascii="Arial" w:hAnsi="Arial" w:cs="Arial"/>
          <w:color w:val="000000"/>
          <w:sz w:val="20"/>
        </w:rPr>
        <w:t xml:space="preserve"> [2007] VSCA 303 at [38]-[43]; </w:t>
      </w:r>
      <w:r w:rsidRPr="001C6E0E">
        <w:rPr>
          <w:rFonts w:ascii="Arial" w:hAnsi="Arial" w:cs="Arial"/>
          <w:i/>
          <w:color w:val="000000"/>
          <w:sz w:val="20"/>
        </w:rPr>
        <w:t>R v Ahmed Mourad</w:t>
      </w:r>
      <w:r w:rsidRPr="001C6E0E">
        <w:rPr>
          <w:rFonts w:ascii="Arial" w:hAnsi="Arial" w:cs="Arial"/>
          <w:color w:val="000000"/>
          <w:sz w:val="20"/>
        </w:rPr>
        <w:t xml:space="preserve"> [2008] VSCA 4 at [10]-[16]; </w:t>
      </w:r>
      <w:r w:rsidRPr="001C6E0E">
        <w:rPr>
          <w:rFonts w:ascii="Arial" w:hAnsi="Arial" w:cs="Arial"/>
          <w:i/>
          <w:color w:val="000000"/>
          <w:sz w:val="20"/>
        </w:rPr>
        <w:t>DPP v Rout [2008] VSCA 87; R v Rule</w:t>
      </w:r>
      <w:r w:rsidRPr="001C6E0E">
        <w:rPr>
          <w:rFonts w:ascii="Arial" w:hAnsi="Arial" w:cs="Arial"/>
          <w:color w:val="000000"/>
          <w:sz w:val="20"/>
        </w:rPr>
        <w:t xml:space="preserve"> [2008] VSCA 154; </w:t>
      </w:r>
      <w:r w:rsidRPr="001C6E0E">
        <w:rPr>
          <w:rFonts w:ascii="Arial" w:hAnsi="Arial" w:cs="Arial"/>
          <w:i/>
          <w:color w:val="000000"/>
          <w:sz w:val="20"/>
        </w:rPr>
        <w:t>DPP v Towle (Sentence)</w:t>
      </w:r>
      <w:r w:rsidRPr="001C6E0E">
        <w:rPr>
          <w:rFonts w:ascii="Arial" w:hAnsi="Arial" w:cs="Arial"/>
          <w:color w:val="000000"/>
          <w:sz w:val="20"/>
        </w:rPr>
        <w:t xml:space="preserve"> [2008] VSC 101 at [24]-[28]; </w:t>
      </w:r>
      <w:r w:rsidRPr="001C6E0E">
        <w:rPr>
          <w:rFonts w:ascii="Arial" w:hAnsi="Arial" w:cs="Arial"/>
          <w:bCs/>
          <w:i/>
          <w:color w:val="000000"/>
          <w:sz w:val="20"/>
        </w:rPr>
        <w:t>R v AB (No.2)</w:t>
      </w:r>
      <w:r w:rsidRPr="001C6E0E">
        <w:rPr>
          <w:rFonts w:ascii="Arial" w:hAnsi="Arial" w:cs="Arial"/>
          <w:bCs/>
          <w:color w:val="000000"/>
          <w:sz w:val="20"/>
        </w:rPr>
        <w:t xml:space="preserve"> [2008] VSCA 39 at [53]-[60]; </w:t>
      </w:r>
      <w:r w:rsidRPr="001C6E0E">
        <w:rPr>
          <w:rFonts w:ascii="Arial" w:hAnsi="Arial" w:cs="Arial"/>
          <w:i/>
          <w:color w:val="000000"/>
          <w:sz w:val="20"/>
        </w:rPr>
        <w:t>R v Bult</w:t>
      </w:r>
      <w:r w:rsidRPr="001C6E0E">
        <w:rPr>
          <w:rFonts w:ascii="Arial" w:hAnsi="Arial" w:cs="Arial"/>
          <w:color w:val="000000"/>
          <w:sz w:val="20"/>
        </w:rPr>
        <w:t xml:space="preserve"> [2008] VSCA 227 at [22]-[24]; </w:t>
      </w:r>
      <w:r w:rsidRPr="001C6E0E">
        <w:rPr>
          <w:rFonts w:ascii="Arial" w:hAnsi="Arial" w:cs="Arial"/>
          <w:i/>
          <w:color w:val="000000"/>
          <w:sz w:val="20"/>
        </w:rPr>
        <w:t>R v Franklin</w:t>
      </w:r>
      <w:r w:rsidRPr="001C6E0E">
        <w:rPr>
          <w:rFonts w:ascii="Arial" w:hAnsi="Arial" w:cs="Arial"/>
          <w:color w:val="000000"/>
          <w:sz w:val="20"/>
        </w:rPr>
        <w:t xml:space="preserve"> [2008] VSCA 249 at [34]-[36]; </w:t>
      </w:r>
      <w:r w:rsidRPr="001C6E0E">
        <w:rPr>
          <w:rFonts w:ascii="Arial" w:hAnsi="Arial" w:cs="Arial"/>
          <w:i/>
          <w:color w:val="000000"/>
          <w:sz w:val="20"/>
        </w:rPr>
        <w:t xml:space="preserve">R v </w:t>
      </w:r>
      <w:proofErr w:type="spellStart"/>
      <w:r w:rsidRPr="001C6E0E">
        <w:rPr>
          <w:rFonts w:ascii="Arial" w:hAnsi="Arial" w:cs="Arial"/>
          <w:i/>
          <w:color w:val="000000"/>
          <w:sz w:val="20"/>
        </w:rPr>
        <w:t>Rousetty</w:t>
      </w:r>
      <w:proofErr w:type="spellEnd"/>
      <w:r w:rsidRPr="001C6E0E">
        <w:rPr>
          <w:rFonts w:ascii="Arial" w:hAnsi="Arial" w:cs="Arial"/>
          <w:color w:val="000000"/>
          <w:sz w:val="20"/>
        </w:rPr>
        <w:t xml:space="preserve"> [2008] VSCA 259 at [50]; </w:t>
      </w:r>
      <w:r w:rsidRPr="001C6E0E">
        <w:rPr>
          <w:rFonts w:ascii="Arial" w:hAnsi="Arial" w:cs="Arial"/>
          <w:i/>
          <w:color w:val="000000"/>
          <w:sz w:val="20"/>
        </w:rPr>
        <w:t>R v Brown</w:t>
      </w:r>
      <w:r w:rsidRPr="001C6E0E">
        <w:rPr>
          <w:rFonts w:ascii="Arial" w:hAnsi="Arial" w:cs="Arial"/>
          <w:color w:val="000000"/>
          <w:sz w:val="20"/>
        </w:rPr>
        <w:t xml:space="preserve"> [2009] VSCA 23 at [19]-[27] &amp; [36]-[41] {see also (2004) 10 VR 328}; </w:t>
      </w:r>
      <w:r w:rsidRPr="001C6E0E">
        <w:rPr>
          <w:rFonts w:ascii="Arial" w:hAnsi="Arial" w:cs="Arial"/>
          <w:i/>
          <w:color w:val="000000"/>
          <w:sz w:val="20"/>
        </w:rPr>
        <w:t>R v Wright</w:t>
      </w:r>
      <w:r w:rsidRPr="001C6E0E">
        <w:rPr>
          <w:rFonts w:ascii="Arial" w:hAnsi="Arial" w:cs="Arial"/>
          <w:color w:val="000000"/>
          <w:sz w:val="20"/>
        </w:rPr>
        <w:t xml:space="preserve"> [2009] VSCA 27 at [45]-[54]; </w:t>
      </w:r>
      <w:r w:rsidRPr="001C6E0E">
        <w:rPr>
          <w:rFonts w:ascii="Arial" w:hAnsi="Arial" w:cs="Arial"/>
          <w:i/>
          <w:color w:val="000000"/>
          <w:sz w:val="20"/>
        </w:rPr>
        <w:t>R v Samia</w:t>
      </w:r>
      <w:r w:rsidRPr="001C6E0E">
        <w:rPr>
          <w:rFonts w:ascii="Arial" w:hAnsi="Arial" w:cs="Arial"/>
          <w:color w:val="000000"/>
          <w:sz w:val="20"/>
        </w:rPr>
        <w:t xml:space="preserve"> [2009] VSCA 5 at [16]-[20]; </w:t>
      </w:r>
      <w:r w:rsidRPr="001C6E0E">
        <w:rPr>
          <w:rFonts w:ascii="Arial" w:hAnsi="Arial" w:cs="Arial"/>
          <w:i/>
          <w:color w:val="000000"/>
          <w:sz w:val="20"/>
        </w:rPr>
        <w:t xml:space="preserve">R v Yi </w:t>
      </w:r>
      <w:proofErr w:type="spellStart"/>
      <w:r w:rsidRPr="001C6E0E">
        <w:rPr>
          <w:rFonts w:ascii="Arial" w:hAnsi="Arial" w:cs="Arial"/>
          <w:i/>
          <w:color w:val="000000"/>
          <w:sz w:val="20"/>
        </w:rPr>
        <w:t>Yi</w:t>
      </w:r>
      <w:proofErr w:type="spellEnd"/>
      <w:r w:rsidRPr="001C6E0E">
        <w:rPr>
          <w:rFonts w:ascii="Arial" w:hAnsi="Arial" w:cs="Arial"/>
          <w:i/>
          <w:color w:val="000000"/>
          <w:sz w:val="20"/>
        </w:rPr>
        <w:t xml:space="preserve"> Wang </w:t>
      </w:r>
      <w:r w:rsidRPr="001C6E0E">
        <w:rPr>
          <w:rFonts w:ascii="Arial" w:hAnsi="Arial" w:cs="Arial"/>
          <w:color w:val="000000"/>
          <w:sz w:val="20"/>
        </w:rPr>
        <w:t xml:space="preserve">[2009] VSCA 67 at [14] &amp; [24]; </w:t>
      </w:r>
      <w:r w:rsidRPr="001C6E0E">
        <w:rPr>
          <w:rFonts w:ascii="Arial" w:hAnsi="Arial" w:cs="Arial"/>
          <w:i/>
          <w:color w:val="000000"/>
          <w:sz w:val="20"/>
        </w:rPr>
        <w:t>R v Franklin</w:t>
      </w:r>
      <w:r w:rsidRPr="001C6E0E">
        <w:rPr>
          <w:rFonts w:ascii="Arial" w:hAnsi="Arial" w:cs="Arial"/>
          <w:color w:val="000000"/>
          <w:sz w:val="20"/>
        </w:rPr>
        <w:t xml:space="preserve"> [2009] VSCA 77 at [23]-[33]; </w:t>
      </w:r>
      <w:r w:rsidRPr="001C6E0E">
        <w:rPr>
          <w:rFonts w:ascii="Arial" w:hAnsi="Arial" w:cs="Arial"/>
          <w:i/>
          <w:color w:val="000000"/>
          <w:sz w:val="20"/>
        </w:rPr>
        <w:t>R v Waugh</w:t>
      </w:r>
      <w:r w:rsidRPr="001C6E0E">
        <w:rPr>
          <w:rFonts w:ascii="Arial" w:hAnsi="Arial" w:cs="Arial"/>
          <w:color w:val="000000"/>
          <w:sz w:val="20"/>
        </w:rPr>
        <w:t xml:space="preserve"> [2009] VSCA 92 at [23]-[25]; </w:t>
      </w:r>
      <w:r w:rsidRPr="001C6E0E">
        <w:rPr>
          <w:rFonts w:ascii="Arial" w:hAnsi="Arial" w:cs="Arial"/>
          <w:i/>
          <w:color w:val="000000"/>
          <w:sz w:val="20"/>
        </w:rPr>
        <w:t>R v Alexopoulos</w:t>
      </w:r>
      <w:r w:rsidRPr="001C6E0E">
        <w:rPr>
          <w:rFonts w:ascii="Arial" w:hAnsi="Arial" w:cs="Arial"/>
          <w:color w:val="000000"/>
          <w:sz w:val="20"/>
        </w:rPr>
        <w:t xml:space="preserve"> [2010] VSCA 52 at [59]-[66]; </w:t>
      </w:r>
      <w:r w:rsidRPr="001C6E0E">
        <w:rPr>
          <w:rFonts w:ascii="Arial" w:hAnsi="Arial" w:cs="Arial"/>
          <w:i/>
          <w:color w:val="000000"/>
          <w:sz w:val="20"/>
        </w:rPr>
        <w:t xml:space="preserve">R v </w:t>
      </w:r>
      <w:proofErr w:type="spellStart"/>
      <w:r w:rsidRPr="001C6E0E">
        <w:rPr>
          <w:rFonts w:ascii="Arial" w:hAnsi="Arial" w:cs="Arial"/>
          <w:i/>
          <w:color w:val="000000"/>
          <w:sz w:val="20"/>
        </w:rPr>
        <w:t>Malikovski</w:t>
      </w:r>
      <w:proofErr w:type="spellEnd"/>
      <w:r w:rsidRPr="001C6E0E">
        <w:rPr>
          <w:rFonts w:ascii="Arial" w:hAnsi="Arial" w:cs="Arial"/>
          <w:color w:val="000000"/>
          <w:sz w:val="20"/>
        </w:rPr>
        <w:t xml:space="preserve"> [2010] VSCA 130 at [40]-[42];</w:t>
      </w:r>
      <w:r w:rsidRPr="001C6E0E">
        <w:rPr>
          <w:rFonts w:ascii="Arial" w:hAnsi="Arial" w:cs="Arial"/>
          <w:color w:val="000000"/>
          <w:sz w:val="16"/>
        </w:rPr>
        <w:t xml:space="preserve"> </w:t>
      </w:r>
      <w:r w:rsidRPr="001C6E0E">
        <w:rPr>
          <w:rFonts w:ascii="Arial" w:hAnsi="Arial" w:cs="Arial"/>
          <w:i/>
          <w:color w:val="000000"/>
          <w:sz w:val="20"/>
        </w:rPr>
        <w:t>R v Bentley</w:t>
      </w:r>
      <w:r w:rsidRPr="001C6E0E">
        <w:rPr>
          <w:rFonts w:ascii="Arial" w:hAnsi="Arial" w:cs="Arial"/>
          <w:color w:val="000000"/>
          <w:sz w:val="20"/>
        </w:rPr>
        <w:t xml:space="preserve"> [2010] VSCA 217 at [12]; </w:t>
      </w:r>
      <w:r w:rsidRPr="001C6E0E">
        <w:rPr>
          <w:rFonts w:ascii="Arial" w:hAnsi="Arial" w:cs="Arial"/>
          <w:i/>
          <w:color w:val="000000"/>
          <w:sz w:val="20"/>
        </w:rPr>
        <w:t>R v Scott</w:t>
      </w:r>
      <w:r w:rsidRPr="001C6E0E">
        <w:rPr>
          <w:rFonts w:ascii="Arial" w:hAnsi="Arial" w:cs="Arial"/>
          <w:color w:val="000000"/>
          <w:sz w:val="20"/>
        </w:rPr>
        <w:t xml:space="preserve"> [2010] VSCA 320 at [13]; </w:t>
      </w:r>
      <w:r w:rsidRPr="001C6E0E">
        <w:rPr>
          <w:rFonts w:ascii="Arial" w:hAnsi="Arial" w:cs="Arial"/>
          <w:i/>
          <w:color w:val="000000"/>
          <w:sz w:val="20"/>
        </w:rPr>
        <w:t xml:space="preserve">R v </w:t>
      </w:r>
      <w:proofErr w:type="spellStart"/>
      <w:r w:rsidRPr="001C6E0E">
        <w:rPr>
          <w:rFonts w:ascii="Arial" w:hAnsi="Arial" w:cs="Arial"/>
          <w:i/>
          <w:color w:val="000000"/>
          <w:sz w:val="20"/>
        </w:rPr>
        <w:t>Minotto</w:t>
      </w:r>
      <w:proofErr w:type="spellEnd"/>
      <w:r w:rsidRPr="001C6E0E">
        <w:rPr>
          <w:rFonts w:ascii="Arial" w:hAnsi="Arial" w:cs="Arial"/>
          <w:color w:val="000000"/>
          <w:sz w:val="20"/>
        </w:rPr>
        <w:t xml:space="preserve"> [2010] VSCA 310 at [14]-[20] &amp; [29]; </w:t>
      </w:r>
      <w:r w:rsidRPr="001C6E0E">
        <w:rPr>
          <w:rFonts w:ascii="Arial" w:hAnsi="Arial" w:cs="Arial"/>
          <w:i/>
          <w:color w:val="000000"/>
          <w:sz w:val="20"/>
        </w:rPr>
        <w:t>R v Davy</w:t>
      </w:r>
      <w:r w:rsidRPr="001C6E0E">
        <w:rPr>
          <w:rFonts w:ascii="Arial" w:hAnsi="Arial" w:cs="Arial"/>
          <w:color w:val="000000"/>
          <w:sz w:val="20"/>
        </w:rPr>
        <w:t xml:space="preserve"> [2011] VSCA 98 at [36</w:t>
      </w:r>
      <w:r>
        <w:rPr>
          <w:rFonts w:ascii="Arial" w:hAnsi="Arial" w:cs="Arial"/>
          <w:color w:val="000000"/>
          <w:sz w:val="20"/>
        </w:rPr>
        <w:t>]-</w:t>
      </w:r>
      <w:r w:rsidRPr="001C6E0E">
        <w:rPr>
          <w:rFonts w:ascii="Arial" w:hAnsi="Arial" w:cs="Arial"/>
          <w:color w:val="000000"/>
          <w:sz w:val="20"/>
        </w:rPr>
        <w:t xml:space="preserve">[47]; </w:t>
      </w:r>
      <w:r w:rsidRPr="001C6E0E">
        <w:rPr>
          <w:rFonts w:ascii="Arial" w:hAnsi="Arial" w:cs="Arial"/>
          <w:i/>
          <w:color w:val="000000"/>
          <w:sz w:val="20"/>
        </w:rPr>
        <w:t>R v Marino</w:t>
      </w:r>
      <w:r w:rsidRPr="001C6E0E">
        <w:rPr>
          <w:rFonts w:ascii="Arial" w:hAnsi="Arial" w:cs="Arial"/>
          <w:color w:val="000000"/>
          <w:sz w:val="20"/>
        </w:rPr>
        <w:t xml:space="preserve"> [2011] VSCA 133 at [48]-[55]; </w:t>
      </w:r>
      <w:r w:rsidRPr="001C6E0E">
        <w:rPr>
          <w:rFonts w:ascii="Arial" w:hAnsi="Arial" w:cs="Arial"/>
          <w:i/>
          <w:color w:val="000000"/>
          <w:sz w:val="20"/>
          <w:szCs w:val="20"/>
        </w:rPr>
        <w:t>R v Samac</w:t>
      </w:r>
      <w:r w:rsidRPr="001C6E0E">
        <w:rPr>
          <w:rFonts w:ascii="Arial" w:hAnsi="Arial" w:cs="Arial"/>
          <w:color w:val="000000"/>
          <w:sz w:val="20"/>
          <w:szCs w:val="20"/>
        </w:rPr>
        <w:t xml:space="preserve"> [2011] VSCA 171; </w:t>
      </w:r>
      <w:r w:rsidRPr="001C6E0E">
        <w:rPr>
          <w:rFonts w:ascii="Arial" w:hAnsi="Arial" w:cs="Arial"/>
          <w:i/>
          <w:color w:val="000000"/>
          <w:sz w:val="20"/>
        </w:rPr>
        <w:t>R v Cook</w:t>
      </w:r>
      <w:r w:rsidRPr="001C6E0E">
        <w:rPr>
          <w:rFonts w:ascii="Arial" w:hAnsi="Arial" w:cs="Arial"/>
          <w:color w:val="000000"/>
          <w:sz w:val="20"/>
        </w:rPr>
        <w:t xml:space="preserve"> [2011] VSCA 187 at [11]-[17]; </w:t>
      </w:r>
      <w:r w:rsidRPr="001C6E0E">
        <w:rPr>
          <w:rFonts w:ascii="Arial" w:hAnsi="Arial" w:cs="Arial"/>
          <w:i/>
          <w:color w:val="000000"/>
          <w:sz w:val="20"/>
        </w:rPr>
        <w:t>DPP v Clifford</w:t>
      </w:r>
      <w:r w:rsidRPr="001C6E0E">
        <w:rPr>
          <w:rFonts w:ascii="Arial" w:hAnsi="Arial" w:cs="Arial"/>
          <w:color w:val="000000"/>
          <w:sz w:val="20"/>
        </w:rPr>
        <w:t xml:space="preserve"> [2011] VSCA 199 at [29]-[39]; </w:t>
      </w:r>
      <w:r w:rsidRPr="001C6E0E">
        <w:rPr>
          <w:rFonts w:ascii="Arial" w:hAnsi="Arial" w:cs="Arial"/>
          <w:i/>
          <w:color w:val="000000"/>
          <w:sz w:val="20"/>
        </w:rPr>
        <w:t xml:space="preserve">DPP v Farrugia </w:t>
      </w:r>
      <w:r w:rsidRPr="001C6E0E">
        <w:rPr>
          <w:rFonts w:ascii="Arial" w:hAnsi="Arial" w:cs="Arial"/>
          <w:color w:val="000000"/>
          <w:sz w:val="20"/>
        </w:rPr>
        <w:t xml:space="preserve">[2011] VSCA 201 at [26]-[28]; </w:t>
      </w:r>
      <w:r w:rsidRPr="003A6AAD">
        <w:rPr>
          <w:rFonts w:ascii="Arial" w:hAnsi="Arial" w:cs="Arial"/>
          <w:i/>
          <w:color w:val="000000"/>
          <w:sz w:val="20"/>
          <w:szCs w:val="20"/>
        </w:rPr>
        <w:t>DPP v Dickson</w:t>
      </w:r>
      <w:r w:rsidRPr="003A6AAD">
        <w:rPr>
          <w:rFonts w:ascii="Arial" w:hAnsi="Arial" w:cs="Arial"/>
          <w:color w:val="000000"/>
          <w:sz w:val="20"/>
          <w:szCs w:val="20"/>
        </w:rPr>
        <w:t xml:space="preserve"> [2011] VSCA 222 at [11]; </w:t>
      </w:r>
      <w:r w:rsidRPr="003A6AAD">
        <w:rPr>
          <w:rFonts w:ascii="Arial" w:hAnsi="Arial" w:cs="Arial"/>
          <w:i/>
          <w:color w:val="000000"/>
          <w:sz w:val="20"/>
        </w:rPr>
        <w:t xml:space="preserve">R v Tran </w:t>
      </w:r>
      <w:r w:rsidRPr="003A6AAD">
        <w:rPr>
          <w:rFonts w:ascii="Arial" w:hAnsi="Arial" w:cs="Arial"/>
          <w:color w:val="000000"/>
          <w:sz w:val="20"/>
        </w:rPr>
        <w:t>[2011] VSCA 363 at [26]-[28];</w:t>
      </w:r>
      <w:r w:rsidRPr="003A6AAD">
        <w:rPr>
          <w:rFonts w:ascii="Arial" w:hAnsi="Arial" w:cs="Arial"/>
          <w:i/>
          <w:color w:val="000000"/>
          <w:sz w:val="20"/>
        </w:rPr>
        <w:t xml:space="preserve"> R v Charles</w:t>
      </w:r>
      <w:r w:rsidRPr="003A6AAD">
        <w:rPr>
          <w:rFonts w:ascii="Arial" w:hAnsi="Arial" w:cs="Arial"/>
          <w:color w:val="000000"/>
          <w:sz w:val="20"/>
        </w:rPr>
        <w:t xml:space="preserve"> [2011] VSCA 399 at [177]-[186]; </w:t>
      </w:r>
      <w:r w:rsidRPr="003A6AAD">
        <w:rPr>
          <w:rFonts w:ascii="Arial" w:hAnsi="Arial" w:cs="Arial"/>
          <w:i/>
          <w:color w:val="000000"/>
          <w:sz w:val="20"/>
        </w:rPr>
        <w:t>R v DHC</w:t>
      </w:r>
      <w:r w:rsidRPr="003A6AAD">
        <w:rPr>
          <w:rFonts w:ascii="Arial" w:hAnsi="Arial" w:cs="Arial"/>
          <w:color w:val="000000"/>
          <w:sz w:val="20"/>
        </w:rPr>
        <w:t xml:space="preserve"> [2012] VSCA 52 at [85]-[98]; </w:t>
      </w:r>
      <w:r w:rsidRPr="003A6AAD">
        <w:rPr>
          <w:rFonts w:ascii="Arial" w:hAnsi="Arial" w:cs="Arial"/>
          <w:i/>
          <w:color w:val="000000"/>
          <w:sz w:val="20"/>
        </w:rPr>
        <w:t>R v Arnautovic</w:t>
      </w:r>
      <w:r w:rsidRPr="003A6AAD">
        <w:rPr>
          <w:rFonts w:ascii="Arial" w:hAnsi="Arial" w:cs="Arial"/>
          <w:color w:val="000000"/>
          <w:sz w:val="20"/>
        </w:rPr>
        <w:t xml:space="preserve"> [2012] VSCA 112; </w:t>
      </w:r>
      <w:r w:rsidRPr="003A6AAD">
        <w:rPr>
          <w:rFonts w:ascii="Arial" w:hAnsi="Arial" w:cs="Arial"/>
          <w:i/>
          <w:color w:val="000000"/>
          <w:sz w:val="20"/>
        </w:rPr>
        <w:t>DPP v McGuigan</w:t>
      </w:r>
      <w:r w:rsidRPr="003A6AAD">
        <w:rPr>
          <w:rFonts w:ascii="Arial" w:hAnsi="Arial" w:cs="Arial"/>
          <w:color w:val="000000"/>
          <w:sz w:val="20"/>
        </w:rPr>
        <w:t xml:space="preserve"> [2012] VSCA 121; </w:t>
      </w:r>
      <w:r w:rsidRPr="003A6AAD">
        <w:rPr>
          <w:rFonts w:ascii="Arial" w:hAnsi="Arial" w:cs="Arial"/>
          <w:i/>
          <w:color w:val="000000"/>
          <w:sz w:val="20"/>
        </w:rPr>
        <w:t xml:space="preserve">DPP v </w:t>
      </w:r>
      <w:proofErr w:type="spellStart"/>
      <w:r w:rsidRPr="003A6AAD">
        <w:rPr>
          <w:rFonts w:ascii="Arial" w:hAnsi="Arial" w:cs="Arial"/>
          <w:i/>
          <w:color w:val="000000"/>
          <w:sz w:val="20"/>
        </w:rPr>
        <w:t>Gangur</w:t>
      </w:r>
      <w:proofErr w:type="spellEnd"/>
      <w:r w:rsidRPr="003A6AAD">
        <w:rPr>
          <w:rFonts w:ascii="Arial" w:hAnsi="Arial" w:cs="Arial"/>
          <w:color w:val="000000"/>
          <w:sz w:val="20"/>
        </w:rPr>
        <w:t xml:space="preserve"> [2012] VSCA 139; </w:t>
      </w:r>
      <w:r w:rsidRPr="003A6AAD">
        <w:rPr>
          <w:rFonts w:ascii="Arial" w:hAnsi="Arial" w:cs="Arial"/>
          <w:i/>
          <w:color w:val="000000"/>
          <w:sz w:val="20"/>
          <w:szCs w:val="20"/>
        </w:rPr>
        <w:t xml:space="preserve">DPP v TP </w:t>
      </w:r>
      <w:r w:rsidRPr="003A6AAD">
        <w:rPr>
          <w:rFonts w:ascii="Arial" w:hAnsi="Arial" w:cs="Arial"/>
          <w:color w:val="000000"/>
          <w:sz w:val="20"/>
          <w:szCs w:val="20"/>
        </w:rPr>
        <w:t>[2012] VSCA 166 at [82]-[84];</w:t>
      </w:r>
      <w:r w:rsidRPr="003A6AAD">
        <w:rPr>
          <w:rFonts w:ascii="Arial" w:hAnsi="Arial" w:cs="Arial"/>
          <w:i/>
          <w:color w:val="000000"/>
          <w:sz w:val="20"/>
          <w:szCs w:val="20"/>
        </w:rPr>
        <w:t xml:space="preserve"> DPP v CA</w:t>
      </w:r>
      <w:r w:rsidRPr="003A6AAD">
        <w:rPr>
          <w:rFonts w:ascii="Arial" w:hAnsi="Arial" w:cs="Arial"/>
          <w:color w:val="000000"/>
          <w:sz w:val="20"/>
          <w:szCs w:val="20"/>
        </w:rPr>
        <w:t xml:space="preserve"> [2012] VSCA 199 at [14]-[18]; </w:t>
      </w:r>
      <w:r w:rsidRPr="003A6AAD">
        <w:rPr>
          <w:rFonts w:ascii="Arial" w:hAnsi="Arial" w:cs="Arial"/>
          <w:i/>
          <w:color w:val="000000"/>
          <w:sz w:val="20"/>
          <w:szCs w:val="20"/>
        </w:rPr>
        <w:t>R v Contin</w:t>
      </w:r>
      <w:r w:rsidRPr="003A6AAD">
        <w:rPr>
          <w:rFonts w:ascii="Arial" w:hAnsi="Arial" w:cs="Arial"/>
          <w:color w:val="000000"/>
          <w:sz w:val="20"/>
          <w:szCs w:val="20"/>
        </w:rPr>
        <w:t xml:space="preserve"> [2012] VSCA 247; </w:t>
      </w:r>
      <w:r w:rsidRPr="003A6AAD">
        <w:rPr>
          <w:rFonts w:ascii="Arial" w:hAnsi="Arial" w:cs="Arial"/>
          <w:i/>
          <w:color w:val="000000"/>
          <w:sz w:val="20"/>
          <w:szCs w:val="20"/>
        </w:rPr>
        <w:t xml:space="preserve">R v Kasey McCartney </w:t>
      </w:r>
      <w:r w:rsidRPr="003A6AAD">
        <w:rPr>
          <w:rFonts w:ascii="Arial" w:hAnsi="Arial" w:cs="Arial"/>
          <w:color w:val="000000"/>
          <w:sz w:val="20"/>
          <w:szCs w:val="20"/>
        </w:rPr>
        <w:t xml:space="preserve">[2012] VSCA 268 at [92]-[101]; </w:t>
      </w:r>
      <w:r w:rsidRPr="003A6AAD">
        <w:rPr>
          <w:rFonts w:ascii="Arial" w:hAnsi="Arial" w:cs="Arial"/>
          <w:i/>
          <w:color w:val="000000"/>
          <w:sz w:val="20"/>
          <w:szCs w:val="20"/>
        </w:rPr>
        <w:t>R v Buck &amp; Willcocks</w:t>
      </w:r>
      <w:r w:rsidRPr="003A6AAD">
        <w:rPr>
          <w:rFonts w:ascii="Arial" w:hAnsi="Arial" w:cs="Arial"/>
          <w:color w:val="000000"/>
          <w:sz w:val="20"/>
          <w:szCs w:val="20"/>
        </w:rPr>
        <w:t xml:space="preserve"> [2012] VSC 489; </w:t>
      </w:r>
      <w:r w:rsidRPr="003A6AAD">
        <w:rPr>
          <w:rFonts w:ascii="Arial" w:hAnsi="Arial" w:cs="Arial"/>
          <w:i/>
          <w:color w:val="000000"/>
          <w:sz w:val="20"/>
          <w:szCs w:val="20"/>
        </w:rPr>
        <w:t>DPP v Roberts</w:t>
      </w:r>
      <w:r w:rsidRPr="003A6AAD">
        <w:rPr>
          <w:rFonts w:ascii="Arial" w:hAnsi="Arial" w:cs="Arial"/>
          <w:color w:val="000000"/>
          <w:sz w:val="20"/>
          <w:szCs w:val="20"/>
        </w:rPr>
        <w:t xml:space="preserve"> [2012] VSCA 313 at [95]-[119]; </w:t>
      </w:r>
      <w:r w:rsidRPr="003A6AAD">
        <w:rPr>
          <w:rFonts w:ascii="Arial" w:hAnsi="Arial" w:cs="Arial"/>
          <w:i/>
          <w:color w:val="000000"/>
          <w:sz w:val="20"/>
          <w:szCs w:val="20"/>
        </w:rPr>
        <w:t>Waugh v The Queen</w:t>
      </w:r>
      <w:r w:rsidRPr="003A6AAD">
        <w:rPr>
          <w:rFonts w:ascii="Arial" w:hAnsi="Arial" w:cs="Arial"/>
          <w:color w:val="000000"/>
          <w:sz w:val="20"/>
          <w:szCs w:val="20"/>
        </w:rPr>
        <w:t xml:space="preserve"> [2013] VSCA 36 at [14]-[35];</w:t>
      </w:r>
      <w:r w:rsidRPr="003A6AAD">
        <w:rPr>
          <w:rFonts w:ascii="Arial" w:hAnsi="Arial" w:cs="Arial"/>
          <w:color w:val="000000"/>
          <w:sz w:val="20"/>
        </w:rPr>
        <w:t xml:space="preserve"> </w:t>
      </w:r>
      <w:r w:rsidRPr="003A6AAD">
        <w:rPr>
          <w:rFonts w:ascii="Arial" w:hAnsi="Arial" w:cs="Arial"/>
          <w:i/>
          <w:color w:val="000000"/>
          <w:sz w:val="20"/>
        </w:rPr>
        <w:t xml:space="preserve">R v </w:t>
      </w:r>
      <w:proofErr w:type="spellStart"/>
      <w:r w:rsidRPr="003A6AAD">
        <w:rPr>
          <w:rFonts w:ascii="Arial" w:hAnsi="Arial" w:cs="Arial"/>
          <w:i/>
          <w:color w:val="000000"/>
          <w:sz w:val="20"/>
        </w:rPr>
        <w:t>Gavanas</w:t>
      </w:r>
      <w:proofErr w:type="spellEnd"/>
      <w:r w:rsidRPr="003A6AAD">
        <w:rPr>
          <w:rFonts w:ascii="Arial" w:hAnsi="Arial" w:cs="Arial"/>
          <w:color w:val="000000"/>
          <w:sz w:val="20"/>
        </w:rPr>
        <w:t xml:space="preserve"> [2013] VSCA 178 at [102]-[105]; </w:t>
      </w:r>
      <w:r w:rsidRPr="003A6AAD">
        <w:rPr>
          <w:rFonts w:ascii="Arial" w:hAnsi="Arial" w:cs="Arial"/>
          <w:i/>
          <w:color w:val="000000"/>
          <w:sz w:val="20"/>
        </w:rPr>
        <w:t>John Gordon v The Queen</w:t>
      </w:r>
      <w:r w:rsidRPr="003A6AAD">
        <w:rPr>
          <w:rFonts w:ascii="Arial" w:hAnsi="Arial" w:cs="Arial"/>
          <w:color w:val="000000"/>
          <w:sz w:val="20"/>
        </w:rPr>
        <w:t xml:space="preserve"> [2013] VSCA 343 at [44]-[67];</w:t>
      </w:r>
      <w:r w:rsidRPr="003A6AAD">
        <w:rPr>
          <w:rFonts w:ascii="Arial" w:hAnsi="Arial" w:cs="Arial"/>
          <w:i/>
          <w:color w:val="000000"/>
          <w:sz w:val="20"/>
        </w:rPr>
        <w:t xml:space="preserve"> Berry v The Queen</w:t>
      </w:r>
      <w:r w:rsidRPr="003A6AAD">
        <w:rPr>
          <w:rFonts w:ascii="Arial" w:hAnsi="Arial" w:cs="Arial"/>
          <w:color w:val="000000"/>
          <w:sz w:val="20"/>
        </w:rPr>
        <w:t xml:space="preserve"> [2013] VSCA 349 at [6]-[14];</w:t>
      </w:r>
      <w:r w:rsidRPr="003A6AAD">
        <w:rPr>
          <w:rFonts w:ascii="Arial" w:hAnsi="Arial" w:cs="Arial"/>
          <w:i/>
          <w:color w:val="000000"/>
          <w:sz w:val="20"/>
        </w:rPr>
        <w:t xml:space="preserve"> Bowden v The Queen</w:t>
      </w:r>
      <w:r w:rsidRPr="003A6AAD">
        <w:rPr>
          <w:rFonts w:ascii="Arial" w:hAnsi="Arial" w:cs="Arial"/>
          <w:color w:val="000000"/>
          <w:sz w:val="20"/>
        </w:rPr>
        <w:t xml:space="preserve"> [2013] VSCA 382 at [17]; </w:t>
      </w:r>
      <w:r w:rsidRPr="003A6AAD">
        <w:rPr>
          <w:rFonts w:ascii="Arial" w:hAnsi="Arial" w:cs="Arial"/>
          <w:i/>
          <w:color w:val="000000"/>
          <w:sz w:val="20"/>
        </w:rPr>
        <w:t>Pasinis v The Queen</w:t>
      </w:r>
      <w:r w:rsidRPr="003A6AAD">
        <w:rPr>
          <w:rFonts w:ascii="Arial" w:hAnsi="Arial" w:cs="Arial"/>
          <w:color w:val="000000"/>
          <w:sz w:val="20"/>
        </w:rPr>
        <w:t xml:space="preserve"> [2014] VSCA 97 at [41]-[42] &amp; [62]-[78]; </w:t>
      </w:r>
      <w:r w:rsidRPr="003A6AAD">
        <w:rPr>
          <w:rFonts w:ascii="Arial" w:hAnsi="Arial" w:cs="Arial"/>
          <w:i/>
          <w:color w:val="000000"/>
          <w:sz w:val="20"/>
          <w:szCs w:val="20"/>
        </w:rPr>
        <w:t>Zotos v The Queen</w:t>
      </w:r>
      <w:r w:rsidRPr="003A6AAD">
        <w:rPr>
          <w:rFonts w:ascii="Arial" w:hAnsi="Arial" w:cs="Arial"/>
          <w:color w:val="000000"/>
          <w:sz w:val="20"/>
          <w:szCs w:val="20"/>
        </w:rPr>
        <w:t xml:space="preserve"> [2014] VSCA 324 at [19]; </w:t>
      </w:r>
      <w:proofErr w:type="spellStart"/>
      <w:r w:rsidRPr="003A6AAD">
        <w:rPr>
          <w:rFonts w:ascii="Arial" w:hAnsi="Arial" w:cs="Arial"/>
          <w:i/>
          <w:color w:val="000000"/>
          <w:sz w:val="20"/>
          <w:szCs w:val="20"/>
        </w:rPr>
        <w:t>Fridey</w:t>
      </w:r>
      <w:proofErr w:type="spellEnd"/>
      <w:r w:rsidRPr="003A6AAD">
        <w:rPr>
          <w:rFonts w:ascii="Arial" w:hAnsi="Arial" w:cs="Arial"/>
          <w:i/>
          <w:color w:val="000000"/>
          <w:sz w:val="20"/>
          <w:szCs w:val="20"/>
        </w:rPr>
        <w:t xml:space="preserve"> v The Queen</w:t>
      </w:r>
      <w:r>
        <w:rPr>
          <w:rFonts w:ascii="Arial" w:hAnsi="Arial" w:cs="Arial"/>
          <w:color w:val="000000"/>
          <w:sz w:val="20"/>
          <w:szCs w:val="20"/>
        </w:rPr>
        <w:t xml:space="preserve"> [2014] VSCA 271 at [31]-[59]; </w:t>
      </w:r>
      <w:r w:rsidRPr="00901B3A">
        <w:rPr>
          <w:rFonts w:ascii="Arial" w:hAnsi="Arial" w:cs="Arial"/>
          <w:i/>
          <w:color w:val="000000"/>
          <w:sz w:val="20"/>
        </w:rPr>
        <w:t>DPP v Charlie Dalgleish (a pseudonym)</w:t>
      </w:r>
      <w:r>
        <w:rPr>
          <w:rFonts w:ascii="Arial" w:hAnsi="Arial" w:cs="Arial"/>
          <w:color w:val="000000"/>
          <w:sz w:val="20"/>
        </w:rPr>
        <w:t xml:space="preserve"> [2016] VSCA 148 at [59]; </w:t>
      </w:r>
      <w:proofErr w:type="spellStart"/>
      <w:r w:rsidRPr="001254F4">
        <w:rPr>
          <w:rFonts w:ascii="Arial" w:hAnsi="Arial" w:cs="Arial"/>
          <w:i/>
          <w:color w:val="000000"/>
          <w:sz w:val="20"/>
        </w:rPr>
        <w:t>Sovolos</w:t>
      </w:r>
      <w:proofErr w:type="spellEnd"/>
      <w:r w:rsidRPr="001254F4">
        <w:rPr>
          <w:rFonts w:ascii="Arial" w:hAnsi="Arial" w:cs="Arial"/>
          <w:i/>
          <w:color w:val="000000"/>
          <w:sz w:val="20"/>
        </w:rPr>
        <w:t xml:space="preserve"> v The Queen</w:t>
      </w:r>
      <w:r>
        <w:rPr>
          <w:rFonts w:ascii="Arial" w:hAnsi="Arial" w:cs="Arial"/>
          <w:color w:val="000000"/>
          <w:sz w:val="20"/>
        </w:rPr>
        <w:t xml:space="preserve"> [2018] VSCA 149 at [34] &amp; [39]; </w:t>
      </w:r>
      <w:r w:rsidRPr="001A636E">
        <w:rPr>
          <w:rFonts w:ascii="Arial" w:hAnsi="Arial" w:cs="Arial"/>
          <w:i/>
          <w:iCs/>
          <w:color w:val="000000"/>
          <w:sz w:val="20"/>
        </w:rPr>
        <w:t>Sayer v The Queen</w:t>
      </w:r>
      <w:r>
        <w:rPr>
          <w:rFonts w:ascii="Arial" w:hAnsi="Arial" w:cs="Arial"/>
          <w:color w:val="000000"/>
          <w:sz w:val="20"/>
        </w:rPr>
        <w:t xml:space="preserve"> [2018] VSCA 177 at [58]-[83]; </w:t>
      </w:r>
      <w:proofErr w:type="spellStart"/>
      <w:r w:rsidRPr="00B472DD">
        <w:rPr>
          <w:rFonts w:ascii="Arial" w:hAnsi="Arial" w:cs="Arial"/>
          <w:i/>
          <w:color w:val="000000"/>
          <w:sz w:val="20"/>
        </w:rPr>
        <w:t>Mendelle</w:t>
      </w:r>
      <w:proofErr w:type="spellEnd"/>
      <w:r w:rsidRPr="00B472DD">
        <w:rPr>
          <w:rFonts w:ascii="Arial" w:hAnsi="Arial" w:cs="Arial"/>
          <w:i/>
          <w:color w:val="000000"/>
          <w:sz w:val="20"/>
        </w:rPr>
        <w:t xml:space="preserve"> v The Queen </w:t>
      </w:r>
      <w:r>
        <w:rPr>
          <w:rFonts w:ascii="Arial" w:hAnsi="Arial" w:cs="Arial"/>
          <w:color w:val="000000"/>
          <w:sz w:val="20"/>
        </w:rPr>
        <w:t xml:space="preserve">[2018] VSCA 204 at [12]-[13]; </w:t>
      </w:r>
      <w:r w:rsidRPr="00C70682">
        <w:rPr>
          <w:rFonts w:ascii="Arial" w:hAnsi="Arial" w:cs="Arial"/>
          <w:i/>
          <w:color w:val="000000"/>
          <w:sz w:val="20"/>
        </w:rPr>
        <w:t>Oliver Harlow (a pseudonym) v The Queen</w:t>
      </w:r>
      <w:r>
        <w:rPr>
          <w:rFonts w:ascii="Arial" w:hAnsi="Arial" w:cs="Arial"/>
          <w:color w:val="000000"/>
          <w:sz w:val="20"/>
        </w:rPr>
        <w:t xml:space="preserve"> [2018] VSCA 234 at [96]; </w:t>
      </w:r>
      <w:r w:rsidRPr="004515A2">
        <w:rPr>
          <w:rFonts w:ascii="Arial" w:hAnsi="Arial" w:cs="Arial"/>
          <w:bCs/>
          <w:i/>
          <w:color w:val="000000"/>
          <w:sz w:val="20"/>
        </w:rPr>
        <w:t>Wheeldon v The Queen</w:t>
      </w:r>
      <w:r>
        <w:rPr>
          <w:rFonts w:ascii="Arial" w:hAnsi="Arial" w:cs="Arial"/>
          <w:bCs/>
          <w:color w:val="000000"/>
          <w:sz w:val="20"/>
        </w:rPr>
        <w:t xml:space="preserve"> [2018] VSCA 344 at [21]-[25]</w:t>
      </w:r>
      <w:r>
        <w:rPr>
          <w:rFonts w:ascii="Arial" w:hAnsi="Arial" w:cs="Arial"/>
          <w:color w:val="000000"/>
          <w:sz w:val="20"/>
        </w:rPr>
        <w:t xml:space="preserve">; </w:t>
      </w:r>
      <w:r w:rsidRPr="00E47847">
        <w:rPr>
          <w:rFonts w:ascii="Arial" w:hAnsi="Arial" w:cs="Arial"/>
          <w:i/>
          <w:color w:val="000000"/>
          <w:sz w:val="20"/>
        </w:rPr>
        <w:t>Arnautovic v The Queen</w:t>
      </w:r>
      <w:r>
        <w:rPr>
          <w:rFonts w:ascii="Arial" w:hAnsi="Arial" w:cs="Arial"/>
          <w:color w:val="000000"/>
          <w:sz w:val="20"/>
        </w:rPr>
        <w:t xml:space="preserve"> [2019] VSCA 31 at [37]-[44]; </w:t>
      </w:r>
      <w:r w:rsidRPr="0032504F">
        <w:rPr>
          <w:rFonts w:ascii="Arial" w:hAnsi="Arial" w:cs="Arial"/>
          <w:i/>
          <w:iCs/>
          <w:color w:val="000000"/>
          <w:sz w:val="20"/>
          <w:szCs w:val="20"/>
        </w:rPr>
        <w:t>DPP v Drake</w:t>
      </w:r>
      <w:r>
        <w:rPr>
          <w:rFonts w:ascii="Arial" w:hAnsi="Arial" w:cs="Arial"/>
          <w:color w:val="000000"/>
          <w:sz w:val="20"/>
          <w:szCs w:val="20"/>
        </w:rPr>
        <w:t xml:space="preserve"> [2019] VSCA 293 at [18]-[24]; </w:t>
      </w:r>
      <w:r w:rsidRPr="000C17E8">
        <w:rPr>
          <w:rFonts w:ascii="Arial" w:hAnsi="Arial" w:cs="Arial"/>
          <w:i/>
          <w:iCs/>
          <w:color w:val="000000"/>
          <w:sz w:val="20"/>
        </w:rPr>
        <w:t>DPP v Green</w:t>
      </w:r>
      <w:r>
        <w:rPr>
          <w:rFonts w:ascii="Arial" w:hAnsi="Arial" w:cs="Arial"/>
          <w:color w:val="000000"/>
          <w:sz w:val="20"/>
        </w:rPr>
        <w:t xml:space="preserve"> [2020] VSCA 23 at [94]-[97]; </w:t>
      </w:r>
      <w:r w:rsidRPr="00E330C1">
        <w:rPr>
          <w:rFonts w:ascii="Arial" w:hAnsi="Arial" w:cs="Arial"/>
          <w:i/>
          <w:iCs/>
          <w:color w:val="000000"/>
          <w:sz w:val="20"/>
        </w:rPr>
        <w:t>Lachlan Pitt (a</w:t>
      </w:r>
      <w:r>
        <w:rPr>
          <w:rFonts w:ascii="Arial" w:hAnsi="Arial" w:cs="Arial"/>
          <w:i/>
          <w:iCs/>
          <w:color w:val="000000"/>
          <w:sz w:val="20"/>
        </w:rPr>
        <w:t> </w:t>
      </w:r>
      <w:r w:rsidRPr="00E330C1">
        <w:rPr>
          <w:rFonts w:ascii="Arial" w:hAnsi="Arial" w:cs="Arial"/>
          <w:i/>
          <w:iCs/>
          <w:color w:val="000000"/>
          <w:sz w:val="20"/>
        </w:rPr>
        <w:t>pseudonym) v The Queen</w:t>
      </w:r>
      <w:r>
        <w:rPr>
          <w:rFonts w:ascii="Arial" w:hAnsi="Arial" w:cs="Arial"/>
          <w:color w:val="000000"/>
          <w:sz w:val="20"/>
        </w:rPr>
        <w:t xml:space="preserve"> [2020] VSCA 73; </w:t>
      </w:r>
      <w:proofErr w:type="spellStart"/>
      <w:r w:rsidRPr="00F47CA9">
        <w:rPr>
          <w:rFonts w:ascii="Arial" w:hAnsi="Arial" w:cs="Arial"/>
          <w:i/>
          <w:iCs/>
          <w:color w:val="000000"/>
          <w:sz w:val="20"/>
        </w:rPr>
        <w:t>Zampatti</w:t>
      </w:r>
      <w:proofErr w:type="spellEnd"/>
      <w:r w:rsidRPr="00F47CA9">
        <w:rPr>
          <w:rFonts w:ascii="Arial" w:hAnsi="Arial" w:cs="Arial"/>
          <w:i/>
          <w:iCs/>
          <w:color w:val="000000"/>
          <w:sz w:val="20"/>
        </w:rPr>
        <w:t xml:space="preserve"> v The Queen</w:t>
      </w:r>
      <w:r>
        <w:rPr>
          <w:rFonts w:ascii="Arial" w:hAnsi="Arial" w:cs="Arial"/>
          <w:color w:val="000000"/>
          <w:sz w:val="20"/>
        </w:rPr>
        <w:t xml:space="preserve"> [2020] VSCA 285; </w:t>
      </w:r>
      <w:r w:rsidRPr="00DC4457">
        <w:rPr>
          <w:rFonts w:ascii="Arial" w:hAnsi="Arial" w:cs="Arial"/>
          <w:i/>
          <w:iCs/>
          <w:color w:val="000000"/>
          <w:sz w:val="20"/>
        </w:rPr>
        <w:t>Byrne v The Queen</w:t>
      </w:r>
      <w:r>
        <w:rPr>
          <w:rFonts w:ascii="Arial" w:hAnsi="Arial" w:cs="Arial"/>
          <w:color w:val="000000"/>
          <w:sz w:val="20"/>
        </w:rPr>
        <w:t xml:space="preserve"> [2020] VSCA 289; </w:t>
      </w:r>
      <w:r w:rsidRPr="00A0117D">
        <w:rPr>
          <w:rFonts w:ascii="Arial" w:hAnsi="Arial" w:cs="Arial"/>
          <w:i/>
          <w:iCs/>
          <w:color w:val="000000"/>
          <w:sz w:val="20"/>
        </w:rPr>
        <w:t xml:space="preserve">Julian </w:t>
      </w:r>
      <w:r w:rsidRPr="00A0117D">
        <w:rPr>
          <w:rFonts w:ascii="Arial" w:hAnsi="Arial" w:cs="Arial"/>
          <w:i/>
          <w:iCs/>
          <w:color w:val="000000"/>
          <w:sz w:val="20"/>
        </w:rPr>
        <w:lastRenderedPageBreak/>
        <w:t>Lockyer (a pseudonym) v The Queen</w:t>
      </w:r>
      <w:r>
        <w:rPr>
          <w:rFonts w:ascii="Arial" w:hAnsi="Arial" w:cs="Arial"/>
          <w:color w:val="000000"/>
          <w:sz w:val="20"/>
        </w:rPr>
        <w:t xml:space="preserve"> [2020] VSCA 321; </w:t>
      </w:r>
      <w:r w:rsidRPr="00C52B91">
        <w:rPr>
          <w:rFonts w:ascii="Arial" w:hAnsi="Arial" w:cs="Arial"/>
          <w:i/>
          <w:iCs/>
          <w:color w:val="000000"/>
          <w:sz w:val="20"/>
        </w:rPr>
        <w:t>Butler v The Queen</w:t>
      </w:r>
      <w:r>
        <w:rPr>
          <w:rFonts w:ascii="Arial" w:hAnsi="Arial" w:cs="Arial"/>
          <w:color w:val="000000"/>
          <w:sz w:val="20"/>
        </w:rPr>
        <w:t xml:space="preserve"> [2021] VSCA 129; </w:t>
      </w:r>
      <w:r w:rsidRPr="00EC3004">
        <w:rPr>
          <w:rFonts w:ascii="Arial" w:hAnsi="Arial" w:cs="Arial"/>
          <w:i/>
          <w:iCs/>
          <w:color w:val="000000"/>
          <w:sz w:val="20"/>
        </w:rPr>
        <w:t>Bufton v The Queen</w:t>
      </w:r>
      <w:r>
        <w:rPr>
          <w:rFonts w:ascii="Arial" w:hAnsi="Arial" w:cs="Arial"/>
          <w:color w:val="000000"/>
          <w:sz w:val="20"/>
        </w:rPr>
        <w:t xml:space="preserve"> [2021] VSCA 228 at [85]; </w:t>
      </w:r>
      <w:r w:rsidRPr="000C5ED6">
        <w:rPr>
          <w:rFonts w:ascii="Arial" w:hAnsi="Arial" w:cs="Arial"/>
          <w:i/>
          <w:iCs/>
          <w:color w:val="000000"/>
          <w:sz w:val="20"/>
        </w:rPr>
        <w:t xml:space="preserve">Hazell v The </w:t>
      </w:r>
      <w:r w:rsidRPr="00824AB6">
        <w:rPr>
          <w:rFonts w:ascii="Arial" w:hAnsi="Arial" w:cs="Arial"/>
          <w:i/>
          <w:iCs/>
          <w:color w:val="000000"/>
          <w:sz w:val="20"/>
          <w:szCs w:val="20"/>
        </w:rPr>
        <w:t>Queen</w:t>
      </w:r>
      <w:r w:rsidRPr="00824AB6">
        <w:rPr>
          <w:rFonts w:ascii="Arial" w:hAnsi="Arial" w:cs="Arial"/>
          <w:color w:val="000000"/>
          <w:sz w:val="20"/>
          <w:szCs w:val="20"/>
        </w:rPr>
        <w:t xml:space="preserve"> [2021] VSCA 313; </w:t>
      </w:r>
      <w:r w:rsidRPr="005D457F">
        <w:rPr>
          <w:rFonts w:ascii="Arial" w:hAnsi="Arial" w:cs="Arial"/>
          <w:i/>
          <w:iCs/>
          <w:color w:val="000000"/>
          <w:sz w:val="20"/>
          <w:szCs w:val="20"/>
        </w:rPr>
        <w:t>Jenkins v The Queen</w:t>
      </w:r>
      <w:r>
        <w:rPr>
          <w:rFonts w:ascii="Arial" w:hAnsi="Arial" w:cs="Arial"/>
          <w:color w:val="000000"/>
          <w:sz w:val="20"/>
          <w:szCs w:val="20"/>
        </w:rPr>
        <w:t xml:space="preserve"> [2022] VSCA 1 at [13]-[17]; </w:t>
      </w:r>
      <w:r w:rsidRPr="00824AB6">
        <w:rPr>
          <w:rFonts w:ascii="Arial" w:hAnsi="Arial" w:cs="Arial"/>
          <w:i/>
          <w:iCs/>
          <w:color w:val="000000"/>
          <w:sz w:val="20"/>
          <w:szCs w:val="20"/>
        </w:rPr>
        <w:t>Wilson v The Queen</w:t>
      </w:r>
      <w:r w:rsidRPr="00824AB6">
        <w:rPr>
          <w:rFonts w:ascii="Arial" w:hAnsi="Arial" w:cs="Arial"/>
          <w:color w:val="000000"/>
          <w:sz w:val="20"/>
          <w:szCs w:val="20"/>
        </w:rPr>
        <w:t xml:space="preserve"> [2022] VSCA 2 at [27]-[37]</w:t>
      </w:r>
      <w:r>
        <w:rPr>
          <w:rFonts w:ascii="Arial" w:hAnsi="Arial" w:cs="Arial"/>
          <w:color w:val="000000"/>
          <w:sz w:val="20"/>
          <w:szCs w:val="20"/>
        </w:rPr>
        <w:t xml:space="preserve">; </w:t>
      </w:r>
      <w:r w:rsidRPr="00824AB6">
        <w:rPr>
          <w:rFonts w:ascii="Arial" w:hAnsi="Arial" w:cs="Arial"/>
          <w:i/>
          <w:iCs/>
          <w:color w:val="000000"/>
          <w:sz w:val="20"/>
          <w:szCs w:val="20"/>
        </w:rPr>
        <w:t>Sang Zung Mang v The Queen</w:t>
      </w:r>
      <w:r w:rsidRPr="00824AB6">
        <w:rPr>
          <w:rFonts w:ascii="Arial" w:hAnsi="Arial" w:cs="Arial"/>
          <w:color w:val="000000"/>
          <w:sz w:val="20"/>
          <w:szCs w:val="20"/>
        </w:rPr>
        <w:t xml:space="preserve"> [2022] VSCA 10 at [18]-[24]</w:t>
      </w:r>
      <w:r>
        <w:rPr>
          <w:rFonts w:ascii="Arial" w:hAnsi="Arial" w:cs="Arial"/>
          <w:color w:val="000000"/>
          <w:sz w:val="20"/>
          <w:szCs w:val="20"/>
        </w:rPr>
        <w:t xml:space="preserve">; </w:t>
      </w:r>
      <w:r w:rsidRPr="00903FE7">
        <w:rPr>
          <w:rFonts w:ascii="Arial" w:hAnsi="Arial" w:cs="Arial"/>
          <w:i/>
          <w:iCs/>
          <w:color w:val="000000"/>
          <w:sz w:val="20"/>
          <w:szCs w:val="20"/>
        </w:rPr>
        <w:t>Bidong v The Queen</w:t>
      </w:r>
      <w:r>
        <w:rPr>
          <w:rFonts w:ascii="Arial" w:hAnsi="Arial" w:cs="Arial"/>
          <w:color w:val="000000"/>
          <w:sz w:val="20"/>
          <w:szCs w:val="20"/>
        </w:rPr>
        <w:t xml:space="preserve"> [2022] VSCA 33 at [28]-[43]; </w:t>
      </w:r>
      <w:r w:rsidRPr="002F0F66">
        <w:rPr>
          <w:rFonts w:ascii="Arial" w:hAnsi="Arial" w:cs="Arial"/>
          <w:i/>
          <w:iCs/>
          <w:color w:val="000000"/>
          <w:sz w:val="20"/>
          <w:szCs w:val="20"/>
        </w:rPr>
        <w:t xml:space="preserve">Salvaggio v The </w:t>
      </w:r>
      <w:r w:rsidRPr="00C82DE2">
        <w:rPr>
          <w:rFonts w:ascii="Arial" w:hAnsi="Arial" w:cs="Arial"/>
          <w:i/>
          <w:iCs/>
          <w:color w:val="000000"/>
          <w:sz w:val="20"/>
          <w:szCs w:val="20"/>
        </w:rPr>
        <w:t>Queen</w:t>
      </w:r>
      <w:r w:rsidRPr="00C82DE2">
        <w:rPr>
          <w:rFonts w:ascii="Arial" w:hAnsi="Arial" w:cs="Arial"/>
          <w:color w:val="000000"/>
          <w:sz w:val="20"/>
          <w:szCs w:val="20"/>
        </w:rPr>
        <w:t xml:space="preserve"> [2022] VSCA 88 at [11</w:t>
      </w:r>
      <w:r>
        <w:rPr>
          <w:rFonts w:ascii="Arial" w:hAnsi="Arial" w:cs="Arial"/>
          <w:color w:val="000000"/>
          <w:sz w:val="20"/>
          <w:szCs w:val="20"/>
        </w:rPr>
        <w:t>reynolds</w:t>
      </w:r>
      <w:r w:rsidRPr="00C82DE2">
        <w:rPr>
          <w:rFonts w:ascii="Arial" w:hAnsi="Arial" w:cs="Arial"/>
          <w:color w:val="000000"/>
          <w:sz w:val="20"/>
          <w:szCs w:val="20"/>
        </w:rPr>
        <w:t xml:space="preserve">9]-[124]; </w:t>
      </w:r>
      <w:proofErr w:type="spellStart"/>
      <w:r w:rsidRPr="00C82DE2">
        <w:rPr>
          <w:rFonts w:ascii="Arial" w:hAnsi="Arial" w:cs="Arial"/>
          <w:bCs/>
          <w:i/>
          <w:iCs/>
          <w:color w:val="000000"/>
          <w:sz w:val="20"/>
          <w:szCs w:val="20"/>
        </w:rPr>
        <w:t>Donnes</w:t>
      </w:r>
      <w:proofErr w:type="spellEnd"/>
      <w:r w:rsidRPr="00C82DE2">
        <w:rPr>
          <w:rFonts w:ascii="Arial" w:hAnsi="Arial" w:cs="Arial"/>
          <w:bCs/>
          <w:i/>
          <w:iCs/>
          <w:color w:val="000000"/>
          <w:sz w:val="20"/>
          <w:szCs w:val="20"/>
        </w:rPr>
        <w:t xml:space="preserve"> v The Queen</w:t>
      </w:r>
      <w:r w:rsidRPr="00C82DE2">
        <w:rPr>
          <w:rFonts w:ascii="Arial" w:hAnsi="Arial" w:cs="Arial"/>
          <w:bCs/>
          <w:color w:val="000000"/>
          <w:sz w:val="20"/>
          <w:szCs w:val="20"/>
        </w:rPr>
        <w:t xml:space="preserve"> [2022] VSCA 132 at [21]-[24]</w:t>
      </w:r>
      <w:r>
        <w:rPr>
          <w:rFonts w:ascii="Arial" w:hAnsi="Arial" w:cs="Arial"/>
          <w:bCs/>
          <w:color w:val="000000"/>
          <w:sz w:val="20"/>
          <w:szCs w:val="20"/>
        </w:rPr>
        <w:t xml:space="preserve">; </w:t>
      </w:r>
      <w:r w:rsidRPr="00777C0E">
        <w:rPr>
          <w:rFonts w:ascii="Arial" w:hAnsi="Arial" w:cs="Arial"/>
          <w:bCs/>
          <w:i/>
          <w:iCs/>
          <w:color w:val="000000"/>
          <w:sz w:val="20"/>
          <w:szCs w:val="20"/>
        </w:rPr>
        <w:t>De Luca v The</w:t>
      </w:r>
      <w:r>
        <w:rPr>
          <w:rFonts w:ascii="Arial" w:hAnsi="Arial" w:cs="Arial"/>
          <w:bCs/>
          <w:i/>
          <w:iCs/>
          <w:color w:val="000000"/>
          <w:sz w:val="20"/>
          <w:szCs w:val="20"/>
        </w:rPr>
        <w:t xml:space="preserve"> </w:t>
      </w:r>
      <w:r w:rsidRPr="00777C0E">
        <w:rPr>
          <w:rFonts w:ascii="Arial" w:hAnsi="Arial" w:cs="Arial"/>
          <w:i/>
          <w:iCs/>
          <w:color w:val="000000"/>
          <w:sz w:val="20"/>
        </w:rPr>
        <w:t>King</w:t>
      </w:r>
      <w:r>
        <w:rPr>
          <w:rFonts w:ascii="Arial" w:hAnsi="Arial" w:cs="Arial"/>
          <w:color w:val="000000"/>
          <w:sz w:val="20"/>
        </w:rPr>
        <w:t xml:space="preserve"> [2023] VSCA 44 at [47]-[60]; </w:t>
      </w:r>
      <w:r w:rsidRPr="0023765A">
        <w:rPr>
          <w:rFonts w:ascii="Arial" w:hAnsi="Arial" w:cs="Arial"/>
          <w:i/>
          <w:iCs/>
          <w:color w:val="000000"/>
          <w:sz w:val="20"/>
          <w:szCs w:val="20"/>
        </w:rPr>
        <w:t>Tonkin v The King</w:t>
      </w:r>
      <w:r>
        <w:rPr>
          <w:rFonts w:ascii="Arial" w:hAnsi="Arial" w:cs="Arial"/>
          <w:color w:val="000000"/>
          <w:sz w:val="20"/>
          <w:szCs w:val="20"/>
        </w:rPr>
        <w:t xml:space="preserve"> [2023] VSCA 194 at [61]-[81]; </w:t>
      </w:r>
      <w:r w:rsidRPr="00B608B3">
        <w:rPr>
          <w:rFonts w:ascii="Arial" w:hAnsi="Arial" w:cs="Arial"/>
          <w:i/>
          <w:iCs/>
          <w:color w:val="000000"/>
          <w:sz w:val="20"/>
          <w:szCs w:val="20"/>
        </w:rPr>
        <w:t>Seiler v The King</w:t>
      </w:r>
      <w:r>
        <w:rPr>
          <w:rFonts w:ascii="Arial" w:hAnsi="Arial" w:cs="Arial"/>
          <w:color w:val="000000"/>
          <w:sz w:val="20"/>
          <w:szCs w:val="20"/>
        </w:rPr>
        <w:t xml:space="preserve"> </w:t>
      </w:r>
      <w:r w:rsidRPr="004F158F">
        <w:rPr>
          <w:rFonts w:ascii="Arial" w:hAnsi="Arial" w:cs="Arial"/>
          <w:color w:val="000000"/>
          <w:sz w:val="20"/>
          <w:szCs w:val="20"/>
        </w:rPr>
        <w:t xml:space="preserve">[2023] VSCA 207 at [44]-[45]; </w:t>
      </w:r>
      <w:r w:rsidRPr="004F158F">
        <w:rPr>
          <w:rFonts w:ascii="Arial" w:hAnsi="Arial" w:cs="Arial"/>
          <w:i/>
          <w:iCs/>
          <w:color w:val="000000"/>
          <w:sz w:val="20"/>
          <w:szCs w:val="20"/>
        </w:rPr>
        <w:t>Norman v The King</w:t>
      </w:r>
      <w:r w:rsidRPr="004F158F">
        <w:rPr>
          <w:rFonts w:ascii="Arial" w:hAnsi="Arial" w:cs="Arial"/>
          <w:color w:val="000000"/>
          <w:sz w:val="20"/>
          <w:szCs w:val="20"/>
        </w:rPr>
        <w:t xml:space="preserve"> [2023] VSCA 213 at [53]-[65]; </w:t>
      </w:r>
      <w:r w:rsidRPr="004F158F">
        <w:rPr>
          <w:rFonts w:ascii="Arial" w:hAnsi="Arial" w:cs="Arial"/>
          <w:i/>
          <w:iCs/>
          <w:color w:val="000000"/>
          <w:sz w:val="20"/>
          <w:szCs w:val="20"/>
        </w:rPr>
        <w:t>Natano v The King</w:t>
      </w:r>
      <w:r w:rsidRPr="004F158F">
        <w:rPr>
          <w:rFonts w:ascii="Arial" w:hAnsi="Arial" w:cs="Arial"/>
          <w:color w:val="000000"/>
          <w:sz w:val="20"/>
          <w:szCs w:val="20"/>
        </w:rPr>
        <w:t xml:space="preserve"> [2023] VSCA 261 at [46]-[55]; </w:t>
      </w:r>
      <w:r w:rsidRPr="004F158F">
        <w:rPr>
          <w:rFonts w:ascii="Arial" w:hAnsi="Arial" w:cs="Arial"/>
          <w:i/>
          <w:iCs/>
          <w:color w:val="000000"/>
          <w:sz w:val="20"/>
          <w:szCs w:val="20"/>
        </w:rPr>
        <w:t>Gilmore (a pseudonym) v The King</w:t>
      </w:r>
      <w:r w:rsidRPr="004F158F">
        <w:rPr>
          <w:rFonts w:ascii="Arial" w:hAnsi="Arial" w:cs="Arial"/>
          <w:color w:val="000000"/>
          <w:sz w:val="20"/>
          <w:szCs w:val="20"/>
        </w:rPr>
        <w:t xml:space="preserve"> [2024] VSCA 98 at [39]-[51]; </w:t>
      </w:r>
      <w:r w:rsidRPr="004F158F">
        <w:rPr>
          <w:rFonts w:ascii="Arial" w:hAnsi="Arial" w:cs="Arial"/>
          <w:i/>
          <w:iCs/>
          <w:color w:val="000000"/>
          <w:sz w:val="20"/>
          <w:szCs w:val="20"/>
        </w:rPr>
        <w:t>Barnett v The King</w:t>
      </w:r>
      <w:r w:rsidRPr="004F158F">
        <w:rPr>
          <w:rFonts w:ascii="Arial" w:hAnsi="Arial" w:cs="Arial"/>
          <w:color w:val="000000"/>
          <w:sz w:val="20"/>
          <w:szCs w:val="20"/>
        </w:rPr>
        <w:t xml:space="preserve"> [2024] VSCA 100 at [36]-[56]</w:t>
      </w:r>
      <w:r>
        <w:rPr>
          <w:rFonts w:ascii="Arial" w:hAnsi="Arial" w:cs="Arial"/>
          <w:color w:val="000000"/>
          <w:sz w:val="20"/>
          <w:szCs w:val="20"/>
        </w:rPr>
        <w:t xml:space="preserve">; </w:t>
      </w:r>
      <w:r w:rsidRPr="00F10375">
        <w:rPr>
          <w:rFonts w:ascii="Arial" w:hAnsi="Arial" w:cs="Arial"/>
          <w:i/>
          <w:iCs/>
          <w:color w:val="000000"/>
          <w:sz w:val="20"/>
          <w:szCs w:val="20"/>
        </w:rPr>
        <w:t>Phillips v DPP (</w:t>
      </w:r>
      <w:proofErr w:type="spellStart"/>
      <w:r w:rsidRPr="00F10375">
        <w:rPr>
          <w:rFonts w:ascii="Arial" w:hAnsi="Arial" w:cs="Arial"/>
          <w:i/>
          <w:iCs/>
          <w:color w:val="000000"/>
          <w:sz w:val="20"/>
          <w:szCs w:val="20"/>
        </w:rPr>
        <w:t>Cth</w:t>
      </w:r>
      <w:proofErr w:type="spellEnd"/>
      <w:r w:rsidRPr="00F10375">
        <w:rPr>
          <w:rFonts w:ascii="Arial" w:hAnsi="Arial" w:cs="Arial"/>
          <w:i/>
          <w:iCs/>
          <w:color w:val="000000"/>
          <w:sz w:val="20"/>
          <w:szCs w:val="20"/>
        </w:rPr>
        <w:t>)</w:t>
      </w:r>
      <w:r>
        <w:rPr>
          <w:rFonts w:ascii="Arial" w:hAnsi="Arial" w:cs="Arial"/>
          <w:color w:val="000000"/>
          <w:sz w:val="20"/>
          <w:szCs w:val="20"/>
        </w:rPr>
        <w:t xml:space="preserve"> [2024] VSCA 132 at [27] &amp; [55]; </w:t>
      </w:r>
      <w:proofErr w:type="spellStart"/>
      <w:r w:rsidRPr="00D71D8D">
        <w:rPr>
          <w:rFonts w:ascii="Arial" w:hAnsi="Arial" w:cs="Arial"/>
          <w:i/>
          <w:iCs/>
          <w:color w:val="000000"/>
          <w:sz w:val="20"/>
          <w:szCs w:val="20"/>
        </w:rPr>
        <w:t>Sepehrnia</w:t>
      </w:r>
      <w:proofErr w:type="spellEnd"/>
      <w:r w:rsidRPr="00D71D8D">
        <w:rPr>
          <w:rFonts w:ascii="Arial" w:hAnsi="Arial" w:cs="Arial"/>
          <w:i/>
          <w:iCs/>
          <w:color w:val="000000"/>
          <w:sz w:val="20"/>
          <w:szCs w:val="20"/>
        </w:rPr>
        <w:t xml:space="preserve"> v The King</w:t>
      </w:r>
      <w:r>
        <w:rPr>
          <w:rFonts w:ascii="Arial" w:hAnsi="Arial" w:cs="Arial"/>
          <w:color w:val="000000"/>
          <w:sz w:val="20"/>
          <w:szCs w:val="20"/>
        </w:rPr>
        <w:t xml:space="preserve"> [2024] VSCA 149 at [52]-[69]; </w:t>
      </w:r>
      <w:r w:rsidRPr="00FD2264">
        <w:rPr>
          <w:rFonts w:ascii="Arial" w:hAnsi="Arial" w:cs="Arial"/>
          <w:i/>
          <w:iCs/>
          <w:color w:val="000000"/>
          <w:sz w:val="20"/>
          <w:szCs w:val="20"/>
        </w:rPr>
        <w:t>Liberatore v The King</w:t>
      </w:r>
      <w:r>
        <w:rPr>
          <w:rFonts w:ascii="Arial" w:hAnsi="Arial" w:cs="Arial"/>
          <w:color w:val="000000"/>
          <w:sz w:val="20"/>
          <w:szCs w:val="20"/>
        </w:rPr>
        <w:t xml:space="preserve"> [2024] VSCA 263 at </w:t>
      </w:r>
      <w:r w:rsidRPr="00FD2264">
        <w:rPr>
          <w:rFonts w:ascii="Arial" w:hAnsi="Arial" w:cs="Arial"/>
          <w:color w:val="000000"/>
          <w:sz w:val="20"/>
          <w:szCs w:val="20"/>
        </w:rPr>
        <w:t>[55]</w:t>
      </w:r>
      <w:r w:rsidRPr="00FD2264">
        <w:rPr>
          <w:rFonts w:ascii="Arial" w:hAnsi="Arial" w:cs="Arial"/>
          <w:color w:val="000000"/>
          <w:sz w:val="20"/>
          <w:szCs w:val="20"/>
        </w:rPr>
        <w:noBreakHyphen/>
        <w:t>[80];</w:t>
      </w:r>
      <w:r w:rsidRPr="00FD2264">
        <w:rPr>
          <w:rFonts w:ascii="Arial" w:hAnsi="Arial" w:cs="Arial"/>
          <w:i/>
          <w:iCs/>
          <w:color w:val="000000"/>
          <w:sz w:val="20"/>
          <w:szCs w:val="20"/>
        </w:rPr>
        <w:t xml:space="preserve"> Harre v The King</w:t>
      </w:r>
      <w:r w:rsidRPr="00FD2264">
        <w:rPr>
          <w:rFonts w:ascii="Arial" w:hAnsi="Arial" w:cs="Arial"/>
          <w:color w:val="000000"/>
          <w:sz w:val="20"/>
          <w:szCs w:val="20"/>
        </w:rPr>
        <w:t xml:space="preserve"> [2024] VSCA 278 at [85]-[88]</w:t>
      </w:r>
      <w:r>
        <w:rPr>
          <w:rFonts w:ascii="Arial" w:hAnsi="Arial" w:cs="Arial"/>
          <w:color w:val="000000"/>
          <w:sz w:val="20"/>
          <w:szCs w:val="20"/>
        </w:rPr>
        <w:t xml:space="preserve">; </w:t>
      </w:r>
      <w:r w:rsidRPr="009722CF">
        <w:rPr>
          <w:rFonts w:ascii="Arial" w:hAnsi="Arial" w:cs="Arial"/>
          <w:bCs/>
          <w:i/>
          <w:iCs/>
          <w:color w:val="000000"/>
          <w:sz w:val="20"/>
          <w:lang w:val="en-US"/>
        </w:rPr>
        <w:t>Al Qassim v The King</w:t>
      </w:r>
      <w:r>
        <w:rPr>
          <w:rFonts w:ascii="Arial" w:hAnsi="Arial" w:cs="Arial"/>
          <w:bCs/>
          <w:color w:val="000000"/>
          <w:sz w:val="20"/>
          <w:lang w:val="en-US"/>
        </w:rPr>
        <w:t xml:space="preserve"> [2024] VSCA 302 at [32]-[41]; </w:t>
      </w:r>
      <w:r w:rsidRPr="00F56419">
        <w:rPr>
          <w:rFonts w:ascii="Arial" w:hAnsi="Arial" w:cs="Arial"/>
          <w:bCs/>
          <w:i/>
          <w:iCs/>
          <w:color w:val="000000"/>
          <w:sz w:val="20"/>
          <w:lang w:val="en-US"/>
        </w:rPr>
        <w:t>Crough v The King</w:t>
      </w:r>
      <w:r>
        <w:rPr>
          <w:rFonts w:ascii="Arial" w:hAnsi="Arial" w:cs="Arial"/>
          <w:bCs/>
          <w:color w:val="000000"/>
          <w:sz w:val="20"/>
          <w:lang w:val="en-US"/>
        </w:rPr>
        <w:t xml:space="preserve"> [2025] VSCA 165 at [33]-[43]; </w:t>
      </w:r>
      <w:r w:rsidRPr="009A4115">
        <w:rPr>
          <w:rFonts w:ascii="Arial" w:hAnsi="Arial" w:cs="Arial"/>
          <w:bCs/>
          <w:i/>
          <w:iCs/>
          <w:color w:val="000000"/>
          <w:sz w:val="20"/>
          <w:lang w:val="en-US"/>
        </w:rPr>
        <w:t>DPP v Dillon (a pseudonym)</w:t>
      </w:r>
      <w:r>
        <w:rPr>
          <w:rFonts w:ascii="Arial" w:hAnsi="Arial" w:cs="Arial"/>
          <w:bCs/>
          <w:color w:val="000000"/>
          <w:sz w:val="20"/>
          <w:lang w:val="en-US"/>
        </w:rPr>
        <w:t xml:space="preserve"> [2025] VSCA 266 at [59]-[68]</w:t>
      </w:r>
      <w:r>
        <w:rPr>
          <w:rFonts w:ascii="Arial" w:hAnsi="Arial" w:cs="Arial"/>
          <w:color w:val="000000"/>
          <w:sz w:val="20"/>
        </w:rPr>
        <w:t>.</w:t>
      </w:r>
    </w:p>
    <w:p w14:paraId="1F9AB0C6" w14:textId="77777777" w:rsidR="00732191" w:rsidRDefault="00732191">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52" w:name="_11.1.4.5__Combination"/>
      <w:bookmarkEnd w:id="152"/>
      <w:proofErr w:type="gramStart"/>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w:t>
      </w:r>
      <w:proofErr w:type="gramEnd"/>
      <w:r w:rsidR="00A26116">
        <w:rPr>
          <w:rFonts w:ascii="Arial" w:hAnsi="Arial" w:cs="Arial"/>
          <w:b/>
          <w:bCs/>
          <w:color w:val="000000"/>
          <w:sz w:val="20"/>
        </w:rPr>
        <w:t xml:space="preserve">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w:t>
      </w:r>
      <w:proofErr w:type="gramStart"/>
      <w:r w:rsidR="00053D78">
        <w:rPr>
          <w:rFonts w:ascii="Arial" w:hAnsi="Arial" w:cs="Arial"/>
          <w:color w:val="000000"/>
          <w:sz w:val="20"/>
          <w:szCs w:val="20"/>
        </w:rPr>
        <w:t>offences</w:t>
      </w:r>
      <w:proofErr w:type="gramEnd"/>
      <w:r w:rsidR="00053D78">
        <w:rPr>
          <w:rFonts w:ascii="Arial" w:hAnsi="Arial" w:cs="Arial"/>
          <w:color w:val="000000"/>
          <w:sz w:val="20"/>
          <w:szCs w:val="20"/>
        </w:rPr>
        <w:t xml:space="preserve">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pPr>
        <w:pStyle w:val="ListParagraph"/>
        <w:numPr>
          <w:ilvl w:val="0"/>
          <w:numId w:val="98"/>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pPr>
        <w:pStyle w:val="ListParagraph"/>
        <w:numPr>
          <w:ilvl w:val="0"/>
          <w:numId w:val="98"/>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pPr>
        <w:pStyle w:val="ListParagraph"/>
        <w:numPr>
          <w:ilvl w:val="0"/>
          <w:numId w:val="98"/>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pPr>
        <w:pStyle w:val="ListParagraph"/>
        <w:numPr>
          <w:ilvl w:val="0"/>
          <w:numId w:val="98"/>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 xml:space="preserve">The sentencing court will want to be satisfied — and the community would expect — that the imposition of a CCO will ‘punish the offender to an extent and in a manner which is just in all the </w:t>
      </w:r>
      <w:proofErr w:type="gramStart"/>
      <w:r w:rsidRPr="00751A7E">
        <w:rPr>
          <w:rFonts w:ascii="Arial" w:hAnsi="Arial" w:cs="Arial"/>
          <w:sz w:val="20"/>
          <w:szCs w:val="20"/>
        </w:rPr>
        <w:t>circumstances’</w:t>
      </w:r>
      <w:proofErr w:type="gramEnd"/>
      <w:r w:rsidRPr="00751A7E">
        <w:rPr>
          <w:rFonts w:ascii="Arial" w:hAnsi="Arial" w:cs="Arial"/>
          <w:sz w:val="20"/>
          <w:szCs w:val="20"/>
        </w:rPr>
        <w:t>.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pPr>
        <w:pStyle w:val="ListParagraph"/>
        <w:numPr>
          <w:ilvl w:val="0"/>
          <w:numId w:val="98"/>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2209E7">
      <w:pPr>
        <w:pStyle w:val="Normal-Indent"/>
        <w:widowControl/>
        <w:spacing w:before="60" w:line="240" w:lineRule="auto"/>
        <w:ind w:left="567" w:right="567"/>
        <w:rPr>
          <w:rFonts w:ascii="Arial" w:hAnsi="Arial" w:cs="Arial"/>
          <w:sz w:val="20"/>
        </w:rPr>
      </w:pPr>
      <w:r w:rsidRPr="00FD5D57">
        <w:rPr>
          <w:rFonts w:ascii="Arial" w:hAnsi="Arial" w:cs="Arial"/>
          <w:color w:val="000000"/>
          <w:sz w:val="20"/>
        </w:rPr>
        <w:lastRenderedPageBreak/>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154BE420" w14:textId="6DE89640" w:rsidR="004E2B0F" w:rsidRDefault="004E2B0F">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w:t>
      </w:r>
      <w:r w:rsidR="00F9466F">
        <w:rPr>
          <w:rFonts w:ascii="Arial" w:hAnsi="Arial" w:cs="Arial"/>
          <w:color w:val="000000"/>
          <w:sz w:val="20"/>
          <w:szCs w:val="20"/>
        </w:rPr>
        <w:t>ing</w:t>
      </w:r>
      <w:r>
        <w:rPr>
          <w:rFonts w:ascii="Arial" w:hAnsi="Arial" w:cs="Arial"/>
          <w:color w:val="000000"/>
          <w:sz w:val="20"/>
          <w:szCs w:val="20"/>
        </w:rPr>
        <w:t xml:space="preserve">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[50]:</w:t>
      </w:r>
    </w:p>
    <w:p w14:paraId="7C6263FB" w14:textId="7CAF46BE" w:rsidR="004E2B0F" w:rsidRPr="00FD5D57" w:rsidRDefault="004E2B0F" w:rsidP="004E2B0F">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sidRPr="004E2B0F">
        <w:rPr>
          <w:rFonts w:ascii="Arial" w:hAnsi="Arial" w:cs="Arial"/>
          <w:i/>
          <w:iCs/>
          <w:color w:val="000000"/>
          <w:sz w:val="20"/>
        </w:rPr>
        <w:t>Boulton v The Queen</w:t>
      </w:r>
      <w:r>
        <w:rPr>
          <w:rFonts w:ascii="Arial" w:hAnsi="Arial" w:cs="Arial"/>
          <w:color w:val="000000"/>
          <w:sz w:val="20"/>
        </w:rPr>
        <w:t xml:space="preserve"> (2014) 46 VR 308; [2014] VSCA 342 the Court said at [140]:</w:t>
      </w:r>
    </w:p>
    <w:p w14:paraId="5922DD8B" w14:textId="0ADC4B5C" w:rsidR="004E2B0F" w:rsidRPr="004E2B0F" w:rsidRDefault="004E2B0F" w:rsidP="004E2B0F">
      <w:pPr>
        <w:pStyle w:val="Normal-Indent"/>
        <w:widowControl/>
        <w:spacing w:before="60" w:line="240" w:lineRule="auto"/>
        <w:ind w:left="1021" w:right="1021"/>
        <w:rPr>
          <w:rFonts w:ascii="Arial" w:hAnsi="Arial" w:cs="Arial"/>
          <w:color w:val="000000"/>
          <w:sz w:val="18"/>
          <w:szCs w:val="18"/>
        </w:rPr>
      </w:pPr>
      <w:r w:rsidRPr="004E2B0F">
        <w:rPr>
          <w:rFonts w:ascii="Arial" w:hAnsi="Arial" w:cs="Arial"/>
          <w:color w:val="000000"/>
          <w:sz w:val="18"/>
          <w:szCs w:val="18"/>
        </w:rPr>
        <w:t xml:space="preserve">There will, of course, be cases where the sentencing court concludes, after engaging in the deliberation now required by s.5(4C) [of the </w:t>
      </w:r>
      <w:r w:rsidRPr="004E2B0F">
        <w:rPr>
          <w:rFonts w:ascii="Arial" w:hAnsi="Arial" w:cs="Arial"/>
          <w:i/>
          <w:iCs/>
          <w:color w:val="000000"/>
          <w:sz w:val="18"/>
          <w:szCs w:val="18"/>
        </w:rPr>
        <w:t>Sentencing Act</w:t>
      </w:r>
      <w:r w:rsidRPr="004E2B0F">
        <w:rPr>
          <w:rFonts w:ascii="Arial" w:hAnsi="Arial" w:cs="Arial"/>
          <w:color w:val="000000"/>
          <w:sz w:val="18"/>
          <w:szCs w:val="18"/>
        </w:rPr>
        <w:t>]</w:t>
      </w:r>
      <w:r>
        <w:rPr>
          <w:rFonts w:ascii="Arial" w:hAnsi="Arial" w:cs="Arial"/>
          <w:color w:val="000000"/>
          <w:sz w:val="18"/>
          <w:szCs w:val="18"/>
        </w:rPr>
        <w:t>,</w:t>
      </w:r>
      <w:r w:rsidRPr="004E2B0F">
        <w:rPr>
          <w:rFonts w:ascii="Arial" w:hAnsi="Arial" w:cs="Arial"/>
          <w:color w:val="000000"/>
          <w:sz w:val="18"/>
          <w:szCs w:val="18"/>
        </w:rPr>
        <w:t xml:space="preserve"> that </w:t>
      </w:r>
      <w:r>
        <w:rPr>
          <w:rFonts w:ascii="Arial" w:hAnsi="Arial" w:cs="Arial"/>
          <w:color w:val="000000"/>
          <w:sz w:val="18"/>
          <w:szCs w:val="18"/>
        </w:rPr>
        <w:t>certain sentencing purposes – typically just punishment, denunciation and/or deterrence – cannot be sufficiently served by the making of a CCO, even with onerous conditions. Consistent with the principle of parsimony, the court would then impose the shortest term of imprisonment consistent with the achievement of those purposes.</w:t>
      </w:r>
      <w:r w:rsidRPr="004E2B0F">
        <w:rPr>
          <w:rFonts w:ascii="Arial" w:hAnsi="Arial" w:cs="Arial"/>
          <w:color w:val="000000"/>
          <w:sz w:val="20"/>
        </w:rPr>
        <w:t>”</w:t>
      </w:r>
    </w:p>
    <w:p w14:paraId="69297055" w14:textId="77777777" w:rsidR="004E2B0F" w:rsidRDefault="004E2B0F">
      <w:pPr>
        <w:jc w:val="both"/>
        <w:rPr>
          <w:rFonts w:ascii="Arial" w:hAnsi="Arial" w:cs="Arial"/>
          <w:color w:val="000000"/>
          <w:sz w:val="20"/>
        </w:rPr>
      </w:pPr>
    </w:p>
    <w:p w14:paraId="4CE8FF62" w14:textId="6333D65F"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004E2B0F">
        <w:rPr>
          <w:rFonts w:ascii="Arial" w:hAnsi="Arial" w:cs="Arial"/>
          <w:color w:val="000000"/>
          <w:sz w:val="20"/>
          <w:szCs w:val="20"/>
        </w:rPr>
        <w:t>.</w:t>
      </w:r>
    </w:p>
    <w:p w14:paraId="65609A1B" w14:textId="77777777" w:rsidR="00E519AD" w:rsidRDefault="00E519AD" w:rsidP="00E519AD">
      <w:pPr>
        <w:pStyle w:val="Normal-Cover"/>
        <w:jc w:val="both"/>
        <w:rPr>
          <w:rFonts w:ascii="Arial" w:hAnsi="Arial" w:cs="Arial"/>
          <w:color w:val="000000"/>
          <w:sz w:val="20"/>
        </w:rPr>
      </w:pPr>
      <w:bookmarkStart w:id="153" w:name="_11.1.5_Sentencing_orders"/>
      <w:bookmarkStart w:id="154" w:name="_Toc30671662"/>
      <w:bookmarkStart w:id="155" w:name="_Toc30674189"/>
      <w:bookmarkStart w:id="156" w:name="_Toc30691456"/>
      <w:bookmarkStart w:id="157" w:name="_Toc30691836"/>
      <w:bookmarkStart w:id="158" w:name="_Toc30692216"/>
      <w:bookmarkStart w:id="159" w:name="_Toc30692974"/>
      <w:bookmarkStart w:id="160" w:name="_Toc30693353"/>
      <w:bookmarkStart w:id="161" w:name="_Toc30693731"/>
      <w:bookmarkStart w:id="162" w:name="_Toc30694109"/>
      <w:bookmarkStart w:id="163" w:name="_Toc30694490"/>
      <w:bookmarkStart w:id="164" w:name="_Toc30699080"/>
      <w:bookmarkStart w:id="165" w:name="_Toc30699465"/>
      <w:bookmarkStart w:id="166" w:name="_Toc30699850"/>
      <w:bookmarkStart w:id="167" w:name="_Toc30701005"/>
      <w:bookmarkStart w:id="168" w:name="_Toc30701392"/>
      <w:bookmarkStart w:id="169" w:name="_Toc30743999"/>
      <w:bookmarkStart w:id="170" w:name="_Toc30754822"/>
      <w:bookmarkStart w:id="171" w:name="_Toc30757278"/>
      <w:bookmarkStart w:id="172" w:name="_Toc30757826"/>
      <w:bookmarkStart w:id="173" w:name="_Toc30758226"/>
      <w:bookmarkStart w:id="174" w:name="_Toc30762987"/>
      <w:bookmarkStart w:id="175" w:name="_Toc30767641"/>
      <w:bookmarkStart w:id="176" w:name="_Toc34823659"/>
      <w:bookmarkStart w:id="177" w:name="_Toc107101736"/>
      <w:bookmarkEnd w:id="153"/>
    </w:p>
    <w:p w14:paraId="4604F17F" w14:textId="77777777" w:rsidR="00E519AD" w:rsidRPr="00DD24BF" w:rsidRDefault="00E519AD" w:rsidP="00E519A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6E25E1D" w14:textId="77777777" w:rsidR="00E519AD" w:rsidRDefault="00E519AD">
      <w:pPr>
        <w:pStyle w:val="Heading3"/>
        <w:keepNext/>
        <w:spacing w:after="120" w:line="240" w:lineRule="auto"/>
        <w:rPr>
          <w:rFonts w:ascii="Arial" w:hAnsi="Arial" w:cs="Arial"/>
          <w:b/>
          <w:bCs/>
          <w:color w:val="000000"/>
          <w:sz w:val="20"/>
        </w:rPr>
      </w:pPr>
    </w:p>
    <w:p w14:paraId="077AC5F4" w14:textId="77777777" w:rsidR="00E519AD" w:rsidRDefault="00E519AD">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15415C33"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4"/>
      <w:bookmarkEnd w:id="175"/>
      <w:bookmarkEnd w:id="176"/>
      <w:bookmarkEnd w:id="177"/>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w:t>
      </w:r>
      <w:proofErr w:type="spellStart"/>
      <w:r w:rsidRPr="001C6E0E">
        <w:rPr>
          <w:rFonts w:ascii="Arial" w:hAnsi="Arial" w:cs="Arial"/>
          <w:color w:val="000000"/>
          <w:sz w:val="20"/>
        </w:rPr>
        <w:t>dditional</w:t>
      </w:r>
      <w:proofErr w:type="spellEnd"/>
      <w:r w:rsidRPr="001C6E0E">
        <w:rPr>
          <w:rFonts w:ascii="Arial" w:hAnsi="Arial" w:cs="Arial"/>
          <w:color w:val="000000"/>
          <w:sz w:val="20"/>
        </w:rPr>
        <w:t xml:space="preserve">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 xml:space="preserve">DPP v </w:t>
      </w:r>
      <w:proofErr w:type="spellStart"/>
      <w:r w:rsidR="00977C47" w:rsidRPr="00977C47">
        <w:rPr>
          <w:rFonts w:ascii="Arial" w:hAnsi="Arial" w:cs="Arial"/>
          <w:i/>
          <w:iCs/>
          <w:sz w:val="20"/>
          <w:szCs w:val="20"/>
        </w:rPr>
        <w:t>Merryful</w:t>
      </w:r>
      <w:proofErr w:type="spellEnd"/>
      <w:r w:rsidR="00977C47" w:rsidRPr="00977C47">
        <w:rPr>
          <w:rFonts w:ascii="Arial" w:hAnsi="Arial" w:cs="Arial"/>
          <w:i/>
          <w:iCs/>
          <w:sz w:val="20"/>
          <w:szCs w:val="20"/>
        </w:rPr>
        <w:t>;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w:t>
      </w:r>
      <w:proofErr w:type="gramStart"/>
      <w:r w:rsidRPr="001C6E0E">
        <w:rPr>
          <w:rFonts w:ascii="Arial" w:hAnsi="Arial" w:cs="Arial"/>
          <w:color w:val="000000"/>
          <w:sz w:val="20"/>
        </w:rPr>
        <w:t>1</w:t>
      </w:r>
      <w:r w:rsidR="00536FF2" w:rsidRPr="001C6E0E">
        <w:rPr>
          <w:rFonts w:ascii="Arial" w:hAnsi="Arial" w:cs="Arial"/>
          <w:color w:val="000000"/>
          <w:sz w:val="20"/>
        </w:rPr>
        <w:t>8</w:t>
      </w:r>
      <w:r w:rsidRPr="001C6E0E">
        <w:rPr>
          <w:rFonts w:ascii="Arial" w:hAnsi="Arial" w:cs="Arial"/>
          <w:color w:val="000000"/>
          <w:sz w:val="20"/>
        </w:rPr>
        <w:t>-20 year old</w:t>
      </w:r>
      <w:proofErr w:type="gramEnd"/>
      <w:r w:rsidRPr="001C6E0E">
        <w:rPr>
          <w:rFonts w:ascii="Arial" w:hAnsi="Arial" w:cs="Arial"/>
          <w:color w:val="000000"/>
          <w:sz w:val="20"/>
        </w:rPr>
        <w:t xml:space="preserve">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[39],</w:t>
            </w:r>
            <w:r w:rsidR="00756609">
              <w:rPr>
                <w:rFonts w:ascii="Arial" w:hAnsi="Arial" w:cs="Arial"/>
                <w:color w:val="000000"/>
                <w:sz w:val="20"/>
              </w:rPr>
              <w:t xml:space="preserve"> </w:t>
            </w:r>
            <w:r w:rsidRPr="001C6E0E">
              <w:rPr>
                <w:rFonts w:ascii="Arial" w:hAnsi="Arial" w:cs="Arial"/>
                <w:color w:val="000000"/>
                <w:sz w:val="20"/>
              </w:rPr>
              <w:t xml:space="preserve">[41], [43], [45], [47] </w:t>
            </w:r>
            <w:proofErr w:type="gramStart"/>
            <w:r w:rsidRPr="001C6E0E">
              <w:rPr>
                <w:rFonts w:ascii="Arial" w:hAnsi="Arial" w:cs="Arial"/>
                <w:color w:val="000000"/>
                <w:sz w:val="20"/>
              </w:rPr>
              <w:t>&amp;[</w:t>
            </w:r>
            <w:proofErr w:type="gramEnd"/>
            <w:r w:rsidRPr="001C6E0E">
              <w:rPr>
                <w:rFonts w:ascii="Arial" w:hAnsi="Arial" w:cs="Arial"/>
                <w:color w:val="000000"/>
                <w:sz w:val="20"/>
              </w:rPr>
              <w:t>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w:t>
            </w:r>
            <w:proofErr w:type="gramStart"/>
            <w:r w:rsidRPr="001C6E0E">
              <w:rPr>
                <w:rFonts w:ascii="Arial" w:hAnsi="Arial" w:cs="Arial"/>
                <w:color w:val="000000"/>
                <w:sz w:val="20"/>
              </w:rPr>
              <w:t>3)+(</w:t>
            </w:r>
            <w:proofErr w:type="gramEnd"/>
            <w:r w:rsidRPr="001C6E0E">
              <w:rPr>
                <w:rFonts w:ascii="Arial" w:hAnsi="Arial" w:cs="Arial"/>
                <w:color w:val="000000"/>
                <w:sz w:val="20"/>
              </w:rPr>
              <w:t>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City">
              <w:smartTag w:uri="urn:schemas-microsoft-com:office:smarttags" w:element="place">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381(</w:t>
            </w:r>
            <w:proofErr w:type="gramStart"/>
            <w:r>
              <w:rPr>
                <w:rFonts w:ascii="Arial" w:hAnsi="Arial" w:cs="Arial"/>
                <w:color w:val="000000"/>
                <w:sz w:val="20"/>
              </w:rPr>
              <w:t>3)+(</w:t>
            </w:r>
            <w:proofErr w:type="gramEnd"/>
            <w:r>
              <w:rPr>
                <w:rFonts w:ascii="Arial" w:hAnsi="Arial" w:cs="Arial"/>
                <w:color w:val="000000"/>
                <w:sz w:val="20"/>
              </w:rPr>
              <w:t xml:space="preserve">4) &amp; </w:t>
            </w:r>
            <w:r w:rsidRPr="001C6E0E">
              <w:rPr>
                <w:rFonts w:ascii="Arial" w:hAnsi="Arial" w:cs="Arial"/>
                <w:color w:val="000000"/>
                <w:sz w:val="20"/>
              </w:rPr>
              <w:t>399(</w:t>
            </w:r>
            <w:proofErr w:type="gramStart"/>
            <w:r w:rsidRPr="001C6E0E">
              <w:rPr>
                <w:rFonts w:ascii="Arial" w:hAnsi="Arial" w:cs="Arial"/>
                <w:color w:val="000000"/>
                <w:sz w:val="20"/>
              </w:rPr>
              <w:t>2)</w:t>
            </w:r>
            <w:r>
              <w:rPr>
                <w:rFonts w:ascii="Arial" w:hAnsi="Arial" w:cs="Arial"/>
                <w:color w:val="000000"/>
                <w:sz w:val="20"/>
              </w:rPr>
              <w:t>+</w:t>
            </w:r>
            <w:r w:rsidRPr="001C6E0E">
              <w:rPr>
                <w:rFonts w:ascii="Arial" w:hAnsi="Arial" w:cs="Arial"/>
                <w:color w:val="000000"/>
                <w:sz w:val="20"/>
              </w:rPr>
              <w:t>(</w:t>
            </w:r>
            <w:proofErr w:type="gramEnd"/>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lastRenderedPageBreak/>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proofErr w:type="gramStart"/>
            <w:r>
              <w:rPr>
                <w:rFonts w:ascii="Arial" w:hAnsi="Arial" w:cs="Arial"/>
                <w:color w:val="000000"/>
                <w:sz w:val="20"/>
              </w:rPr>
              <w:t>10-14 year old</w:t>
            </w:r>
            <w:proofErr w:type="gramEnd"/>
            <w:r>
              <w:rPr>
                <w:rFonts w:ascii="Arial" w:hAnsi="Arial" w:cs="Arial"/>
                <w:color w:val="000000"/>
                <w:sz w:val="20"/>
              </w:rPr>
              <w:t xml:space="preserve">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proofErr w:type="gramStart"/>
            <w:r>
              <w:rPr>
                <w:rFonts w:ascii="Arial" w:hAnsi="Arial" w:cs="Arial"/>
                <w:color w:val="000000"/>
                <w:sz w:val="20"/>
              </w:rPr>
              <w:t>15-18 year old</w:t>
            </w:r>
            <w:proofErr w:type="gramEnd"/>
            <w:r>
              <w:rPr>
                <w:rFonts w:ascii="Arial" w:hAnsi="Arial" w:cs="Arial"/>
                <w:color w:val="000000"/>
                <w:sz w:val="20"/>
              </w:rPr>
              <w:t xml:space="preserve">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proofErr w:type="gramStart"/>
            <w:r>
              <w:rPr>
                <w:rFonts w:ascii="Arial" w:hAnsi="Arial" w:cs="Arial"/>
                <w:color w:val="000000"/>
                <w:sz w:val="20"/>
              </w:rPr>
              <w:t>10-17 year old</w:t>
            </w:r>
            <w:proofErr w:type="gramEnd"/>
            <w:r>
              <w:rPr>
                <w:rFonts w:ascii="Arial" w:hAnsi="Arial" w:cs="Arial"/>
                <w:color w:val="000000"/>
                <w:sz w:val="20"/>
              </w:rPr>
              <w:t xml:space="preserve">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proofErr w:type="gramStart"/>
            <w:r>
              <w:rPr>
                <w:rFonts w:ascii="Arial" w:hAnsi="Arial" w:cs="Arial"/>
                <w:color w:val="000000"/>
                <w:sz w:val="20"/>
              </w:rPr>
              <w:t>18-21 year old</w:t>
            </w:r>
            <w:proofErr w:type="gramEnd"/>
            <w:r>
              <w:rPr>
                <w:rFonts w:ascii="Arial" w:hAnsi="Arial" w:cs="Arial"/>
                <w:color w:val="000000"/>
                <w:sz w:val="20"/>
              </w:rPr>
              <w:t xml:space="preserve"> women sentenced to a YJC order by the Magistrates, County &amp; Supreme </w:t>
            </w:r>
            <w:proofErr w:type="spellStart"/>
            <w:r>
              <w:rPr>
                <w:rFonts w:ascii="Arial" w:hAnsi="Arial" w:cs="Arial"/>
                <w:color w:val="000000"/>
                <w:sz w:val="20"/>
              </w:rPr>
              <w:t>Cts</w:t>
            </w:r>
            <w:proofErr w:type="spellEnd"/>
            <w:r>
              <w:rPr>
                <w:rFonts w:ascii="Arial" w:hAnsi="Arial" w:cs="Arial"/>
                <w:color w:val="000000"/>
                <w:sz w:val="20"/>
              </w:rPr>
              <w:t>.</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8" w:name="_Toc30671664"/>
      <w:bookmarkStart w:id="179" w:name="_Toc30674191"/>
      <w:bookmarkStart w:id="180" w:name="_Toc30691458"/>
      <w:bookmarkStart w:id="181" w:name="_Toc30691838"/>
      <w:bookmarkStart w:id="182" w:name="_Toc30692218"/>
      <w:bookmarkStart w:id="183" w:name="_Toc30692976"/>
      <w:bookmarkStart w:id="184" w:name="_Toc30693355"/>
      <w:bookmarkStart w:id="185" w:name="_Toc30693733"/>
      <w:bookmarkStart w:id="186" w:name="_Toc30694111"/>
      <w:bookmarkStart w:id="187" w:name="_Toc30694492"/>
      <w:bookmarkStart w:id="188" w:name="_Toc30699082"/>
      <w:bookmarkStart w:id="189" w:name="_Toc30699467"/>
      <w:bookmarkStart w:id="190" w:name="_Toc30699852"/>
      <w:bookmarkStart w:id="191" w:name="_Toc30701007"/>
      <w:bookmarkStart w:id="192" w:name="_Toc30701394"/>
      <w:bookmarkStart w:id="193" w:name="_Toc30744001"/>
      <w:bookmarkStart w:id="194" w:name="_Toc30754824"/>
      <w:bookmarkStart w:id="195" w:name="_Toc30757280"/>
      <w:bookmarkStart w:id="196" w:name="_Toc30757828"/>
      <w:bookmarkStart w:id="197" w:name="_Toc30758228"/>
      <w:bookmarkStart w:id="198" w:name="_Toc30762988"/>
      <w:bookmarkStart w:id="199" w:name="_Toc30767642"/>
      <w:bookmarkStart w:id="200"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w:t>
      </w:r>
      <w:proofErr w:type="gramStart"/>
      <w:r>
        <w:rPr>
          <w:rFonts w:ascii="Arial" w:hAnsi="Arial" w:cs="Arial"/>
          <w:color w:val="000000"/>
          <w:sz w:val="20"/>
          <w:szCs w:val="20"/>
        </w:rPr>
        <w:t>18 year</w:t>
      </w:r>
      <w:proofErr w:type="gramEnd"/>
      <w:r>
        <w:rPr>
          <w:rFonts w:ascii="Arial" w:hAnsi="Arial" w:cs="Arial"/>
          <w:color w:val="000000"/>
          <w:sz w:val="20"/>
          <w:szCs w:val="20"/>
        </w:rPr>
        <w:t xml:space="preserve">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color w:val="000000"/>
          <w:sz w:val="20"/>
          <w:szCs w:val="20"/>
        </w:rPr>
        <w:t xml:space="preserve"> (2006) 168 A Crim R 305, [14]-[17] (Redlich JA); </w:t>
      </w:r>
      <w:proofErr w:type="spellStart"/>
      <w:r w:rsidRPr="001C6E0E">
        <w:rPr>
          <w:rFonts w:ascii="Arial" w:hAnsi="Arial" w:cs="Arial"/>
          <w:i/>
          <w:color w:val="000000"/>
          <w:sz w:val="20"/>
          <w:szCs w:val="20"/>
        </w:rPr>
        <w:t>Ibbs</w:t>
      </w:r>
      <w:proofErr w:type="spellEnd"/>
      <w:r w:rsidRPr="001C6E0E">
        <w:rPr>
          <w:rFonts w:ascii="Arial" w:hAnsi="Arial" w:cs="Arial"/>
          <w:i/>
          <w:color w:val="000000"/>
          <w:sz w:val="20"/>
          <w:szCs w:val="20"/>
        </w:rPr>
        <w:t xml:space="preserve">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w:t>
      </w:r>
      <w:proofErr w:type="spellStart"/>
      <w:r w:rsidRPr="001C6E0E">
        <w:rPr>
          <w:rFonts w:ascii="Arial" w:hAnsi="Arial" w:cs="Arial"/>
          <w:color w:val="000000"/>
          <w:sz w:val="20"/>
          <w:szCs w:val="22"/>
        </w:rPr>
        <w:t>areful</w:t>
      </w:r>
      <w:proofErr w:type="spellEnd"/>
      <w:r w:rsidRPr="001C6E0E">
        <w:rPr>
          <w:rFonts w:ascii="Arial" w:hAnsi="Arial" w:cs="Arial"/>
          <w:color w:val="000000"/>
          <w:sz w:val="20"/>
          <w:szCs w:val="22"/>
        </w:rPr>
        <w:t xml:space="preserve">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[51</w:t>
      </w:r>
      <w:proofErr w:type="gramStart"/>
      <w:r w:rsidRPr="001C6E0E">
        <w:rPr>
          <w:rFonts w:ascii="Arial" w:hAnsi="Arial" w:cs="Arial"/>
          <w:color w:val="000000"/>
          <w:sz w:val="20"/>
        </w:rPr>
        <w:t xml:space="preserve">]  </w:t>
      </w:r>
      <w:r w:rsidRPr="001C6E0E">
        <w:rPr>
          <w:rFonts w:ascii="Arial" w:hAnsi="Arial" w:cs="Arial"/>
          <w:color w:val="000000"/>
          <w:sz w:val="20"/>
          <w:szCs w:val="20"/>
        </w:rPr>
        <w:t>“</w:t>
      </w:r>
      <w:proofErr w:type="gramEnd"/>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proofErr w:type="spellStart"/>
      <w:r w:rsidRPr="001C6E0E">
        <w:rPr>
          <w:rFonts w:ascii="Arial" w:hAnsi="Arial" w:cs="Arial"/>
          <w:i/>
          <w:color w:val="000000"/>
          <w:sz w:val="20"/>
        </w:rPr>
        <w:t>Ibbs</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(1987) 163 CLR 447;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i/>
          <w:color w:val="000000"/>
          <w:sz w:val="20"/>
        </w:rPr>
        <w:t xml:space="preserve">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pPr>
        <w:pStyle w:val="ListParagraph"/>
        <w:numPr>
          <w:ilvl w:val="0"/>
          <w:numId w:val="105"/>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pPr>
        <w:pStyle w:val="ListParagraph"/>
        <w:numPr>
          <w:ilvl w:val="0"/>
          <w:numId w:val="105"/>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pPr>
        <w:pStyle w:val="ListParagraph"/>
        <w:numPr>
          <w:ilvl w:val="0"/>
          <w:numId w:val="106"/>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pPr>
        <w:pStyle w:val="ListParagraph"/>
        <w:numPr>
          <w:ilvl w:val="0"/>
          <w:numId w:val="106"/>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201" w:name="_11.1.6_The_community"/>
      <w:bookmarkStart w:id="202" w:name="_Toc107101737"/>
      <w:bookmarkEnd w:id="201"/>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2"/>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 xml:space="preserve">YSO involves a middle level of supervision.  The frequency of contact &amp; attendance is at the discretion of the Secretary.  In </w:t>
            </w:r>
            <w:proofErr w:type="gramStart"/>
            <w:r w:rsidRPr="001C6E0E">
              <w:rPr>
                <w:rFonts w:ascii="Arial" w:hAnsi="Arial" w:cs="Arial"/>
                <w:color w:val="000000"/>
                <w:sz w:val="20"/>
              </w:rPr>
              <w:t>addition</w:t>
            </w:r>
            <w:proofErr w:type="gramEnd"/>
            <w:r w:rsidRPr="001C6E0E">
              <w:rPr>
                <w:rFonts w:ascii="Arial" w:hAnsi="Arial" w:cs="Arial"/>
                <w:color w:val="000000"/>
                <w:sz w:val="20"/>
              </w:rPr>
              <w:t xml:space="preserve">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 xml:space="preserve">(g) participate in a community service program or any other program, if </w:t>
            </w:r>
            <w:proofErr w:type="gramStart"/>
            <w:r>
              <w:rPr>
                <w:rFonts w:ascii="Arial" w:hAnsi="Arial" w:cs="Arial"/>
                <w:color w:val="000000"/>
                <w:sz w:val="20"/>
              </w:rPr>
              <w:t>so</w:t>
            </w:r>
            <w:proofErr w:type="gramEnd"/>
            <w:r>
              <w:rPr>
                <w:rFonts w:ascii="Arial" w:hAnsi="Arial" w:cs="Arial"/>
                <w:color w:val="000000"/>
                <w:sz w:val="20"/>
              </w:rPr>
              <w:t xml:space="preserve">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City">
              <w:smartTag w:uri="urn:schemas-microsoft-com:office:smarttags" w:element="place">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City">
              <w:smartTag w:uri="urn:schemas-microsoft-com:office:smarttags" w:element="place">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 xml:space="preserve">(i)  not use specified social media if </w:t>
            </w:r>
            <w:proofErr w:type="gramStart"/>
            <w:r>
              <w:rPr>
                <w:rFonts w:ascii="Arial" w:hAnsi="Arial" w:cs="Arial"/>
                <w:bCs/>
                <w:color w:val="000000"/>
                <w:sz w:val="20"/>
              </w:rPr>
              <w:t>so</w:t>
            </w:r>
            <w:proofErr w:type="gramEnd"/>
            <w:r>
              <w:rPr>
                <w:rFonts w:ascii="Arial" w:hAnsi="Arial" w:cs="Arial"/>
                <w:bCs/>
                <w:color w:val="000000"/>
                <w:sz w:val="20"/>
              </w:rPr>
              <w:t xml:space="preserve">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pPr>
              <w:pStyle w:val="ListParagraph"/>
              <w:numPr>
                <w:ilvl w:val="0"/>
                <w:numId w:val="101"/>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pPr>
              <w:pStyle w:val="ListParagraph"/>
              <w:numPr>
                <w:ilvl w:val="0"/>
                <w:numId w:val="101"/>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203" w:name="_11.1.7_Power_to"/>
      <w:bookmarkEnd w:id="203"/>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lastRenderedPageBreak/>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 xml:space="preserve">Director of Public Prosecutions v </w:t>
      </w:r>
      <w:proofErr w:type="spellStart"/>
      <w:r w:rsidRPr="00CD428A">
        <w:rPr>
          <w:rFonts w:ascii="Arial" w:hAnsi="Arial" w:cs="Arial"/>
          <w:i/>
          <w:iCs/>
          <w:color w:val="000000"/>
          <w:sz w:val="20"/>
        </w:rPr>
        <w:t>Frewstal</w:t>
      </w:r>
      <w:proofErr w:type="spellEnd"/>
      <w:r w:rsidRPr="00CD428A">
        <w:rPr>
          <w:rFonts w:ascii="Arial" w:hAnsi="Arial" w:cs="Arial"/>
          <w:i/>
          <w:iCs/>
          <w:color w:val="000000"/>
          <w:sz w:val="20"/>
        </w:rPr>
        <w:t xml:space="preserve">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4" w:name="_11.1.8_Restitution/Compensation/Cos"/>
      <w:bookmarkStart w:id="205" w:name="_Toc30671666"/>
      <w:bookmarkStart w:id="206" w:name="_Toc30674193"/>
      <w:bookmarkStart w:id="207" w:name="_Toc30691460"/>
      <w:bookmarkStart w:id="208" w:name="_Toc30691840"/>
      <w:bookmarkStart w:id="209" w:name="_Toc30692220"/>
      <w:bookmarkStart w:id="210" w:name="_Toc30692978"/>
      <w:bookmarkStart w:id="211" w:name="_Toc30693357"/>
      <w:bookmarkStart w:id="212" w:name="_Toc30693735"/>
      <w:bookmarkStart w:id="213" w:name="_Toc30694113"/>
      <w:bookmarkStart w:id="214" w:name="_Toc30694494"/>
      <w:bookmarkStart w:id="215" w:name="_Toc30699084"/>
      <w:bookmarkStart w:id="216" w:name="_Toc30699469"/>
      <w:bookmarkStart w:id="217" w:name="_Toc30699854"/>
      <w:bookmarkStart w:id="218" w:name="_Toc30701009"/>
      <w:bookmarkStart w:id="219" w:name="_Toc30701396"/>
      <w:bookmarkStart w:id="220" w:name="_Toc30744003"/>
      <w:bookmarkStart w:id="221" w:name="_Toc30754826"/>
      <w:bookmarkStart w:id="222" w:name="_Toc30757282"/>
      <w:bookmarkStart w:id="223" w:name="_Toc30757830"/>
      <w:bookmarkStart w:id="224" w:name="_Toc30758230"/>
      <w:bookmarkStart w:id="225" w:name="_Toc30762990"/>
      <w:bookmarkStart w:id="226" w:name="_Toc30767644"/>
      <w:bookmarkStart w:id="227" w:name="_Toc34823662"/>
      <w:bookmarkStart w:id="228" w:name="_Toc107101739"/>
      <w:bookmarkEnd w:id="204"/>
    </w:p>
    <w:p w14:paraId="06AC2A14" w14:textId="5D519436" w:rsidR="0031340A" w:rsidRDefault="0031340A" w:rsidP="0031340A">
      <w:pPr>
        <w:jc w:val="both"/>
        <w:rPr>
          <w:rFonts w:ascii="Arial" w:hAnsi="Arial" w:cs="Arial"/>
          <w:color w:val="000000"/>
          <w:sz w:val="20"/>
        </w:rPr>
      </w:pPr>
      <w:r>
        <w:rPr>
          <w:rFonts w:ascii="Arial" w:hAnsi="Arial" w:cs="Arial"/>
          <w:color w:val="000000"/>
          <w:sz w:val="20"/>
        </w:rPr>
        <w:t xml:space="preserve">See also </w:t>
      </w:r>
      <w:r w:rsidRPr="0031340A">
        <w:rPr>
          <w:rFonts w:ascii="Arial" w:hAnsi="Arial" w:cs="Arial"/>
          <w:i/>
          <w:iCs/>
          <w:color w:val="000000"/>
          <w:sz w:val="20"/>
        </w:rPr>
        <w:t>Joyce v The King</w:t>
      </w:r>
      <w:r>
        <w:rPr>
          <w:rFonts w:ascii="Arial" w:hAnsi="Arial" w:cs="Arial"/>
          <w:color w:val="000000"/>
          <w:sz w:val="20"/>
        </w:rPr>
        <w:t xml:space="preserve"> [2026] VSCA 88 at [49]-[65].</w:t>
      </w:r>
    </w:p>
    <w:p w14:paraId="49E64DC3" w14:textId="77777777" w:rsidR="0031340A" w:rsidRDefault="0031340A" w:rsidP="00CD428A">
      <w:pPr>
        <w:jc w:val="both"/>
        <w:rPr>
          <w:rFonts w:ascii="Arial" w:hAnsi="Arial" w:cs="Arial"/>
          <w:color w:val="000000"/>
          <w:sz w:val="20"/>
        </w:rPr>
      </w:pPr>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in conjunction with ss.85</w:t>
      </w:r>
      <w:proofErr w:type="gramStart"/>
      <w:r w:rsidR="00970B13" w:rsidRPr="001C6E0E">
        <w:rPr>
          <w:rFonts w:ascii="Arial" w:hAnsi="Arial" w:cs="Arial"/>
          <w:color w:val="000000"/>
          <w:sz w:val="20"/>
        </w:rPr>
        <w:t>H(</w:t>
      </w:r>
      <w:proofErr w:type="gramEnd"/>
      <w:r w:rsidR="00970B13" w:rsidRPr="001C6E0E">
        <w:rPr>
          <w:rFonts w:ascii="Arial" w:hAnsi="Arial" w:cs="Arial"/>
          <w:color w:val="000000"/>
          <w:sz w:val="20"/>
        </w:rPr>
        <w:t xml:space="preserve">1), </w:t>
      </w:r>
      <w:r w:rsidRPr="001C6E0E">
        <w:rPr>
          <w:rFonts w:ascii="Arial" w:hAnsi="Arial" w:cs="Arial"/>
          <w:color w:val="000000"/>
          <w:sz w:val="20"/>
        </w:rPr>
        <w:t xml:space="preserve">86(2) </w:t>
      </w:r>
      <w:r w:rsidR="00970B13" w:rsidRPr="001C6E0E">
        <w:rPr>
          <w:rFonts w:ascii="Arial" w:hAnsi="Arial" w:cs="Arial"/>
          <w:color w:val="000000"/>
          <w:sz w:val="20"/>
        </w:rPr>
        <w:t>&amp; 87</w:t>
      </w:r>
      <w:proofErr w:type="gramStart"/>
      <w:r w:rsidR="00970B13" w:rsidRPr="001C6E0E">
        <w:rPr>
          <w:rFonts w:ascii="Arial" w:hAnsi="Arial" w:cs="Arial"/>
          <w:color w:val="000000"/>
          <w:sz w:val="20"/>
        </w:rPr>
        <w:t>J(</w:t>
      </w:r>
      <w:proofErr w:type="gramEnd"/>
      <w:r w:rsidR="00970B13" w:rsidRPr="001C6E0E">
        <w:rPr>
          <w:rFonts w:ascii="Arial" w:hAnsi="Arial" w:cs="Arial"/>
          <w:color w:val="000000"/>
          <w:sz w:val="20"/>
        </w:rPr>
        <w:t xml:space="preserve">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w:t>
      </w:r>
      <w:proofErr w:type="gramStart"/>
      <w:r w:rsidRPr="001C6E0E">
        <w:rPr>
          <w:rFonts w:ascii="Arial" w:hAnsi="Arial" w:cs="Arial"/>
          <w:color w:val="000000"/>
          <w:sz w:val="20"/>
        </w:rPr>
        <w:t>B(</w:t>
      </w:r>
      <w:proofErr w:type="gramEnd"/>
      <w:r w:rsidRPr="001C6E0E">
        <w:rPr>
          <w:rFonts w:ascii="Arial" w:hAnsi="Arial" w:cs="Arial"/>
          <w:color w:val="000000"/>
          <w:sz w:val="20"/>
        </w:rPr>
        <w:t>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w:t>
      </w:r>
      <w:proofErr w:type="gramStart"/>
      <w:r w:rsidRPr="001C6E0E">
        <w:rPr>
          <w:rFonts w:ascii="Arial" w:hAnsi="Arial" w:cs="Arial"/>
          <w:color w:val="000000"/>
          <w:sz w:val="20"/>
          <w:szCs w:val="18"/>
          <w:lang w:eastAsia="en-AU"/>
        </w:rPr>
        <w:t>jurisdiction, and</w:t>
      </w:r>
      <w:proofErr w:type="gramEnd"/>
      <w:r w:rsidRPr="001C6E0E">
        <w:rPr>
          <w:rFonts w:ascii="Arial" w:hAnsi="Arial" w:cs="Arial"/>
          <w:color w:val="000000"/>
          <w:sz w:val="20"/>
          <w:szCs w:val="18"/>
          <w:lang w:eastAsia="en-AU"/>
        </w:rPr>
        <w:t xml:space="preserve">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w:t>
      </w:r>
      <w:proofErr w:type="spellStart"/>
      <w:r w:rsidRPr="001C6E0E">
        <w:rPr>
          <w:rFonts w:ascii="Arial" w:hAnsi="Arial" w:cs="Arial"/>
          <w:color w:val="000000"/>
          <w:sz w:val="20"/>
        </w:rPr>
        <w:t>principles</w:t>
      </w:r>
      <w:proofErr w:type="spellEnd"/>
      <w:r w:rsidRPr="001C6E0E">
        <w:rPr>
          <w:rFonts w:ascii="Arial" w:hAnsi="Arial" w:cs="Arial"/>
          <w:color w:val="000000"/>
          <w:sz w:val="20"/>
        </w:rPr>
        <w:t xml:space="preserve">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defendant is irrelevant, in s.85B applications the Court may take into account the financial </w:t>
      </w:r>
      <w:r w:rsidRPr="001C6E0E">
        <w:rPr>
          <w:rFonts w:ascii="Arial" w:hAnsi="Arial" w:cs="Arial"/>
          <w:color w:val="000000"/>
          <w:sz w:val="20"/>
        </w:rPr>
        <w:lastRenderedPageBreak/>
        <w:t xml:space="preserve">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w:t>
      </w:r>
      <w:proofErr w:type="gramStart"/>
      <w:r w:rsidRPr="001C6E0E">
        <w:rPr>
          <w:rFonts w:ascii="Arial" w:hAnsi="Arial" w:cs="Arial"/>
          <w:color w:val="000000"/>
          <w:sz w:val="20"/>
        </w:rPr>
        <w:t>finally</w:t>
      </w:r>
      <w:proofErr w:type="gramEnd"/>
      <w:r w:rsidRPr="001C6E0E">
        <w:rPr>
          <w:rFonts w:ascii="Arial" w:hAnsi="Arial" w:cs="Arial"/>
          <w:color w:val="000000"/>
          <w:sz w:val="20"/>
        </w:rPr>
        <w:t xml:space="preserve">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Kortel</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BEF88D9" w14:textId="448B4793" w:rsidR="002F500C" w:rsidRDefault="009A052D" w:rsidP="002F500C">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 xml:space="preserve">RK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r w:rsidR="002F500C">
        <w:rPr>
          <w:rFonts w:ascii="Arial" w:hAnsi="Arial" w:cs="Arial"/>
          <w:color w:val="000000"/>
          <w:sz w:val="20"/>
        </w:rPr>
        <w:t xml:space="preserve">  See also </w:t>
      </w:r>
      <w:r w:rsidR="002F500C" w:rsidRPr="002F500C">
        <w:rPr>
          <w:rFonts w:ascii="Arial" w:hAnsi="Arial" w:cs="Arial"/>
          <w:i/>
          <w:iCs/>
          <w:color w:val="000000"/>
          <w:sz w:val="20"/>
        </w:rPr>
        <w:t>Head &amp; Anor v Kingdon</w:t>
      </w:r>
      <w:r w:rsidR="002F500C" w:rsidRPr="002F500C">
        <w:rPr>
          <w:rFonts w:ascii="Arial" w:hAnsi="Arial" w:cs="Arial"/>
          <w:color w:val="000000"/>
          <w:sz w:val="20"/>
        </w:rPr>
        <w:t xml:space="preserve"> [2025] VSC 442</w:t>
      </w:r>
      <w:r w:rsidR="002F500C">
        <w:rPr>
          <w:rFonts w:ascii="Arial" w:hAnsi="Arial" w:cs="Arial"/>
          <w:color w:val="000000"/>
          <w:sz w:val="20"/>
        </w:rPr>
        <w:t>.</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place">
        <w:smartTag w:uri="urn:schemas-microsoft-com:office:smarttags" w:element="City">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Shepherd &amp; </w:t>
      </w:r>
      <w:proofErr w:type="spellStart"/>
      <w:r w:rsidRPr="001C6E0E">
        <w:rPr>
          <w:rFonts w:ascii="Arial" w:hAnsi="Arial" w:cs="Arial"/>
          <w:i/>
          <w:color w:val="000000"/>
          <w:sz w:val="20"/>
        </w:rPr>
        <w:t>anor</w:t>
      </w:r>
      <w:proofErr w:type="spellEnd"/>
      <w:r w:rsidRPr="001C6E0E">
        <w:rPr>
          <w:rFonts w:ascii="Arial" w:hAnsi="Arial" w:cs="Arial"/>
          <w:i/>
          <w:color w:val="000000"/>
          <w:sz w:val="20"/>
        </w:rPr>
        <w:t xml:space="preserve"> v Kell &amp; </w:t>
      </w:r>
      <w:proofErr w:type="spellStart"/>
      <w:r w:rsidRPr="001C6E0E">
        <w:rPr>
          <w:rFonts w:ascii="Arial" w:hAnsi="Arial" w:cs="Arial"/>
          <w:i/>
          <w:color w:val="000000"/>
          <w:sz w:val="20"/>
        </w:rPr>
        <w:t>anor</w:t>
      </w:r>
      <w:proofErr w:type="spellEnd"/>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 xml:space="preserve">Shepherd &amp; </w:t>
      </w:r>
      <w:proofErr w:type="spellStart"/>
      <w:r w:rsidR="00753A01" w:rsidRPr="00FD76EC">
        <w:rPr>
          <w:rFonts w:ascii="Arial" w:hAnsi="Arial" w:cs="Arial"/>
          <w:i/>
          <w:color w:val="000000"/>
          <w:sz w:val="20"/>
        </w:rPr>
        <w:t>anor</w:t>
      </w:r>
      <w:proofErr w:type="spellEnd"/>
      <w:r w:rsidR="00753A01" w:rsidRPr="00FD76EC">
        <w:rPr>
          <w:rFonts w:ascii="Arial" w:hAnsi="Arial" w:cs="Arial"/>
          <w:i/>
          <w:color w:val="000000"/>
          <w:sz w:val="20"/>
        </w:rPr>
        <w:t xml:space="preserve"> v Kell &amp; </w:t>
      </w:r>
      <w:proofErr w:type="spellStart"/>
      <w:r w:rsidR="00753A01" w:rsidRPr="00FD76EC">
        <w:rPr>
          <w:rFonts w:ascii="Arial" w:hAnsi="Arial" w:cs="Arial"/>
          <w:i/>
          <w:color w:val="000000"/>
          <w:sz w:val="20"/>
        </w:rPr>
        <w:t>anor</w:t>
      </w:r>
      <w:proofErr w:type="spellEnd"/>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lastRenderedPageBreak/>
        <w:t xml:space="preserve">In </w:t>
      </w:r>
      <w:proofErr w:type="spellStart"/>
      <w:r w:rsidRPr="001C6E0E">
        <w:rPr>
          <w:rFonts w:ascii="Arial" w:hAnsi="Arial" w:cs="Arial"/>
          <w:i/>
          <w:color w:val="000000"/>
          <w:sz w:val="20"/>
        </w:rPr>
        <w:t>Koeleman</w:t>
      </w:r>
      <w:proofErr w:type="spellEnd"/>
      <w:r w:rsidRPr="001C6E0E">
        <w:rPr>
          <w:rFonts w:ascii="Arial" w:hAnsi="Arial" w:cs="Arial"/>
          <w:i/>
          <w:color w:val="000000"/>
          <w:sz w:val="20"/>
        </w:rPr>
        <w:t xml:space="preserve">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9" w:name="_11.1.9_Additional_orders"/>
      <w:bookmarkStart w:id="230" w:name="_Toc30671667"/>
      <w:bookmarkStart w:id="231" w:name="_Toc30674194"/>
      <w:bookmarkStart w:id="232" w:name="_Toc30691461"/>
      <w:bookmarkStart w:id="233" w:name="_Toc30691841"/>
      <w:bookmarkStart w:id="234" w:name="_Toc30692221"/>
      <w:bookmarkStart w:id="235" w:name="_Toc30692979"/>
      <w:bookmarkStart w:id="236" w:name="_Toc30693358"/>
      <w:bookmarkStart w:id="237" w:name="_Toc30693736"/>
      <w:bookmarkStart w:id="238" w:name="_Toc30694114"/>
      <w:bookmarkStart w:id="239" w:name="_Toc30694495"/>
      <w:bookmarkStart w:id="240" w:name="_Toc30699085"/>
      <w:bookmarkStart w:id="241" w:name="_Toc30699470"/>
      <w:bookmarkStart w:id="242" w:name="_Toc30699855"/>
      <w:bookmarkStart w:id="243" w:name="_Toc30701010"/>
      <w:bookmarkStart w:id="244" w:name="_Toc30701397"/>
      <w:bookmarkStart w:id="245" w:name="_Toc30744004"/>
      <w:bookmarkStart w:id="246" w:name="_Toc30754827"/>
      <w:bookmarkStart w:id="247" w:name="_Toc30757283"/>
      <w:bookmarkStart w:id="248" w:name="_Toc30757831"/>
      <w:bookmarkStart w:id="249" w:name="_Toc30758231"/>
      <w:bookmarkStart w:id="250" w:name="_Toc30762991"/>
      <w:bookmarkStart w:id="251" w:name="_Toc30767645"/>
      <w:bookmarkStart w:id="252" w:name="_Toc34823663"/>
      <w:bookmarkStart w:id="253" w:name="_Toc107101740"/>
      <w:bookmarkEnd w:id="229"/>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City">
        <w:smartTag w:uri="urn:schemas-microsoft-com:office:smarttags" w:element="place">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79BC1A3A" w14:textId="77777777" w:rsidR="002F500C" w:rsidRPr="001C6E0E" w:rsidRDefault="002F500C" w:rsidP="002F500C">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4" w:name="_11.1.9.1__"/>
      <w:bookmarkStart w:id="255" w:name="_Hlk121924323"/>
      <w:bookmarkEnd w:id="254"/>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6"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2F500C">
            <w:pPr>
              <w:keepNext/>
              <w:keepLines/>
              <w:jc w:val="center"/>
              <w:rPr>
                <w:rFonts w:ascii="Arial" w:hAnsi="Arial" w:cs="Arial"/>
                <w:sz w:val="20"/>
                <w:szCs w:val="20"/>
              </w:rPr>
            </w:pPr>
            <w:r>
              <w:rPr>
                <w:rFonts w:ascii="Arial" w:hAnsi="Arial" w:cs="Arial"/>
                <w:sz w:val="20"/>
                <w:szCs w:val="20"/>
              </w:rPr>
              <w:lastRenderedPageBreak/>
              <w:t>87P(</w:t>
            </w:r>
            <w:proofErr w:type="spellStart"/>
            <w:r>
              <w:rPr>
                <w:rFonts w:ascii="Arial" w:hAnsi="Arial" w:cs="Arial"/>
                <w:sz w:val="20"/>
                <w:szCs w:val="20"/>
              </w:rPr>
              <w:t>ba</w:t>
            </w:r>
            <w:proofErr w:type="spellEnd"/>
            <w:r>
              <w:rPr>
                <w:rFonts w:ascii="Arial" w:hAnsi="Arial" w:cs="Arial"/>
                <w:sz w:val="20"/>
                <w:szCs w:val="20"/>
              </w:rPr>
              <w:t>)</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pPr>
        <w:pStyle w:val="ListParagraph"/>
        <w:numPr>
          <w:ilvl w:val="0"/>
          <w:numId w:val="102"/>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pPr>
        <w:pStyle w:val="ListParagraph"/>
        <w:numPr>
          <w:ilvl w:val="0"/>
          <w:numId w:val="102"/>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6"/>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pPr>
        <w:pStyle w:val="ListParagraph"/>
        <w:numPr>
          <w:ilvl w:val="0"/>
          <w:numId w:val="107"/>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pPr>
        <w:pStyle w:val="ListParagraph"/>
        <w:numPr>
          <w:ilvl w:val="0"/>
          <w:numId w:val="107"/>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proofErr w:type="gramStart"/>
      <w:r w:rsidR="006D6C55">
        <w:rPr>
          <w:rFonts w:ascii="Arial" w:hAnsi="Arial" w:cs="Arial"/>
          <w:sz w:val="20"/>
          <w:szCs w:val="20"/>
        </w:rPr>
        <w:t>A</w:t>
      </w:r>
      <w:r>
        <w:rPr>
          <w:rFonts w:ascii="Arial" w:hAnsi="Arial" w:cs="Arial"/>
          <w:sz w:val="20"/>
          <w:szCs w:val="20"/>
        </w:rPr>
        <w:t>(</w:t>
      </w:r>
      <w:proofErr w:type="gramEnd"/>
      <w:r>
        <w:rPr>
          <w:rFonts w:ascii="Arial" w:hAnsi="Arial" w:cs="Arial"/>
          <w:sz w:val="20"/>
          <w:szCs w:val="20"/>
        </w:rPr>
        <w:t>1) &amp; 89</w:t>
      </w:r>
      <w:proofErr w:type="gramStart"/>
      <w:r>
        <w:rPr>
          <w:rFonts w:ascii="Arial" w:hAnsi="Arial" w:cs="Arial"/>
          <w:sz w:val="20"/>
          <w:szCs w:val="20"/>
        </w:rPr>
        <w:t>A(</w:t>
      </w:r>
      <w:proofErr w:type="gramEnd"/>
      <w:r>
        <w:rPr>
          <w:rFonts w:ascii="Arial" w:hAnsi="Arial" w:cs="Arial"/>
          <w:sz w:val="20"/>
          <w:szCs w:val="20"/>
        </w:rPr>
        <w:t xml:space="preserve">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pPr>
        <w:pStyle w:val="ListParagraph"/>
        <w:numPr>
          <w:ilvl w:val="0"/>
          <w:numId w:val="118"/>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pPr>
        <w:pStyle w:val="ListParagraph"/>
        <w:numPr>
          <w:ilvl w:val="0"/>
          <w:numId w:val="119"/>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pPr>
        <w:pStyle w:val="ListParagraph"/>
        <w:numPr>
          <w:ilvl w:val="0"/>
          <w:numId w:val="119"/>
        </w:numPr>
        <w:ind w:left="714" w:hanging="357"/>
        <w:jc w:val="both"/>
        <w:rPr>
          <w:rFonts w:ascii="Arial" w:hAnsi="Arial" w:cs="Arial"/>
          <w:sz w:val="20"/>
          <w:szCs w:val="20"/>
        </w:rPr>
      </w:pPr>
      <w:r>
        <w:rPr>
          <w:rFonts w:ascii="Arial" w:hAnsi="Arial" w:cs="Arial"/>
          <w:b/>
          <w:bCs/>
          <w:sz w:val="20"/>
          <w:szCs w:val="20"/>
        </w:rPr>
        <w:lastRenderedPageBreak/>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w:t>
      </w:r>
      <w:proofErr w:type="spellStart"/>
      <w:r>
        <w:rPr>
          <w:rFonts w:ascii="Arial" w:hAnsi="Arial" w:cs="Arial"/>
          <w:sz w:val="20"/>
          <w:szCs w:val="20"/>
        </w:rPr>
        <w:t>futher</w:t>
      </w:r>
      <w:proofErr w:type="spellEnd"/>
      <w:r>
        <w:rPr>
          <w:rFonts w:ascii="Arial" w:hAnsi="Arial" w:cs="Arial"/>
          <w:sz w:val="20"/>
          <w:szCs w:val="20"/>
        </w:rPr>
        <w:t xml:space="preserve"> one for a specified period;</w:t>
      </w:r>
      <w:r w:rsidR="00F11919">
        <w:rPr>
          <w:rFonts w:ascii="Arial" w:hAnsi="Arial" w:cs="Arial"/>
          <w:sz w:val="20"/>
          <w:szCs w:val="20"/>
        </w:rPr>
        <w:t xml:space="preserve"> or</w:t>
      </w:r>
    </w:p>
    <w:p w14:paraId="3215EA96" w14:textId="377DEE71" w:rsidR="0029472E" w:rsidRPr="0029472E" w:rsidRDefault="00F11919">
      <w:pPr>
        <w:pStyle w:val="ListParagraph"/>
        <w:numPr>
          <w:ilvl w:val="0"/>
          <w:numId w:val="118"/>
        </w:numPr>
        <w:ind w:left="357" w:hanging="357"/>
        <w:jc w:val="both"/>
        <w:rPr>
          <w:rFonts w:ascii="Arial" w:hAnsi="Arial" w:cs="Arial"/>
          <w:sz w:val="20"/>
          <w:szCs w:val="20"/>
        </w:rPr>
      </w:pPr>
      <w:r>
        <w:rPr>
          <w:rFonts w:ascii="Arial" w:hAnsi="Arial" w:cs="Arial"/>
          <w:sz w:val="20"/>
          <w:szCs w:val="20"/>
        </w:rPr>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pPr>
        <w:pStyle w:val="ListParagraph"/>
        <w:numPr>
          <w:ilvl w:val="0"/>
          <w:numId w:val="118"/>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w:t>
      </w:r>
      <w:proofErr w:type="spellStart"/>
      <w:r w:rsidR="007A47DA">
        <w:rPr>
          <w:rFonts w:ascii="Arial" w:hAnsi="Arial" w:cs="Arial"/>
          <w:color w:val="000000"/>
          <w:sz w:val="20"/>
        </w:rPr>
        <w:t>VChC</w:t>
      </w:r>
      <w:proofErr w:type="spellEnd"/>
      <w:r w:rsidR="007A47DA">
        <w:rPr>
          <w:rFonts w:ascii="Arial" w:hAnsi="Arial" w:cs="Arial"/>
          <w:color w:val="000000"/>
          <w:sz w:val="20"/>
        </w:rPr>
        <w:t xml:space="preserve">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w:t>
      </w:r>
      <w:r>
        <w:rPr>
          <w:rFonts w:ascii="Arial" w:hAnsi="Arial" w:cs="Arial"/>
          <w:color w:val="000000"/>
          <w:sz w:val="20"/>
        </w:rPr>
        <w:lastRenderedPageBreak/>
        <w:t>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proofErr w:type="spellStart"/>
      <w:r>
        <w:rPr>
          <w:rFonts w:ascii="Arial" w:hAnsi="Arial" w:cs="Arial"/>
          <w:color w:val="000000"/>
          <w:sz w:val="20"/>
        </w:rPr>
        <w:t>the</w:t>
      </w:r>
      <w:proofErr w:type="spellEnd"/>
      <w:r>
        <w:rPr>
          <w:rFonts w:ascii="Arial" w:hAnsi="Arial" w:cs="Arial"/>
          <w:color w:val="000000"/>
          <w:sz w:val="20"/>
        </w:rPr>
        <w:t xml:space="preserv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proofErr w:type="gramStart"/>
      <w:r>
        <w:rPr>
          <w:rFonts w:ascii="Arial" w:hAnsi="Arial" w:cs="Arial"/>
          <w:color w:val="000000"/>
          <w:sz w:val="20"/>
        </w:rPr>
        <w:t>However</w:t>
      </w:r>
      <w:proofErr w:type="gramEnd"/>
      <w:r>
        <w:rPr>
          <w:rFonts w:ascii="Arial" w:hAnsi="Arial" w:cs="Arial"/>
          <w:color w:val="000000"/>
          <w:sz w:val="20"/>
        </w:rPr>
        <w:t xml:space="preserve">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proofErr w:type="gramStart"/>
      <w:r>
        <w:rPr>
          <w:rFonts w:ascii="Arial" w:hAnsi="Arial" w:cs="Arial"/>
          <w:color w:val="000000"/>
          <w:sz w:val="20"/>
        </w:rPr>
        <w:t>[Accordingly]</w:t>
      </w:r>
      <w:proofErr w:type="gramEnd"/>
      <w:r>
        <w:rPr>
          <w:rFonts w:ascii="Arial" w:hAnsi="Arial" w:cs="Arial"/>
          <w:color w:val="000000"/>
          <w:sz w:val="20"/>
        </w:rPr>
        <w:t xml:space="preserve"> the mandatory provisions of the RSA apply when children and young people are guilty of relevant RSA offence/s and are being sentenced in the </w:t>
      </w:r>
      <w:proofErr w:type="spellStart"/>
      <w:r>
        <w:rPr>
          <w:rFonts w:ascii="Arial" w:hAnsi="Arial" w:cs="Arial"/>
          <w:color w:val="000000"/>
          <w:sz w:val="20"/>
        </w:rPr>
        <w:t>Chidlren’s</w:t>
      </w:r>
      <w:proofErr w:type="spellEnd"/>
      <w:r>
        <w:rPr>
          <w:rFonts w:ascii="Arial" w:hAnsi="Arial" w:cs="Arial"/>
          <w:color w:val="000000"/>
          <w:sz w:val="20"/>
        </w:rPr>
        <w:t xml:space="preserve">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2F500C">
      <w:pPr>
        <w:keepNext/>
        <w:keepLines/>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lastRenderedPageBreak/>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proofErr w:type="gramStart"/>
      <w:r w:rsidR="00754AE6" w:rsidRPr="001C6E0E">
        <w:rPr>
          <w:rFonts w:ascii="Arial" w:hAnsi="Arial" w:cs="Arial"/>
          <w:color w:val="000000"/>
          <w:sz w:val="20"/>
        </w:rPr>
        <w:t>the</w:t>
      </w:r>
      <w:proofErr w:type="gramEnd"/>
      <w:r w:rsidR="00754AE6" w:rsidRPr="001C6E0E">
        <w:rPr>
          <w:rFonts w:ascii="Arial" w:hAnsi="Arial" w:cs="Arial"/>
          <w:color w:val="000000"/>
          <w:sz w:val="20"/>
        </w:rPr>
        <w:t xml:space="preserv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 xml:space="preserve">The sentencing judge found the appellant to be genuinely remorseful, with good prospects of rehabilitation and employment after imprisonment. I do not consider there is a high risk of re-offending. </w:t>
      </w:r>
      <w:proofErr w:type="gramStart"/>
      <w:r w:rsidRPr="001C6E0E">
        <w:rPr>
          <w:rFonts w:ascii="Arial" w:hAnsi="Arial" w:cs="Arial"/>
          <w:color w:val="000000"/>
          <w:sz w:val="20"/>
          <w:lang w:eastAsia="en-AU"/>
        </w:rPr>
        <w:t>Therefore</w:t>
      </w:r>
      <w:proofErr w:type="gramEnd"/>
      <w:r w:rsidRPr="001C6E0E">
        <w:rPr>
          <w:rFonts w:ascii="Arial" w:hAnsi="Arial" w:cs="Arial"/>
          <w:color w:val="000000"/>
          <w:sz w:val="20"/>
          <w:lang w:eastAsia="en-AU"/>
        </w:rPr>
        <w:t xml:space="preserv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proofErr w:type="gramStart"/>
      <w:r w:rsidR="00F303F8" w:rsidRPr="001C6E0E">
        <w:rPr>
          <w:rFonts w:ascii="Arial" w:hAnsi="Arial" w:cs="Arial"/>
          <w:color w:val="000000"/>
          <w:sz w:val="20"/>
        </w:rPr>
        <w:t>28 year old</w:t>
      </w:r>
      <w:proofErr w:type="gramEnd"/>
      <w:r w:rsidR="00F303F8" w:rsidRPr="001C6E0E">
        <w:rPr>
          <w:rFonts w:ascii="Arial" w:hAnsi="Arial" w:cs="Arial"/>
          <w:color w:val="000000"/>
          <w:sz w:val="20"/>
        </w:rPr>
        <w:t xml:space="preserve">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Chernov and </w:t>
      </w:r>
      <w:proofErr w:type="spellStart"/>
      <w:r w:rsidRPr="001C6E0E">
        <w:rPr>
          <w:rFonts w:ascii="Arial" w:hAnsi="Arial" w:cs="Arial"/>
          <w:color w:val="000000"/>
          <w:sz w:val="20"/>
          <w:szCs w:val="20"/>
        </w:rPr>
        <w:t>Hedigan</w:t>
      </w:r>
      <w:proofErr w:type="spellEnd"/>
      <w:r w:rsidRPr="001C6E0E">
        <w:rPr>
          <w:rFonts w:ascii="Arial" w:hAnsi="Arial" w:cs="Arial"/>
          <w:color w:val="000000"/>
          <w:sz w:val="20"/>
          <w:szCs w:val="20"/>
        </w:rPr>
        <w:t xml:space="preserve">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proofErr w:type="spellStart"/>
      <w:r w:rsidR="00B115A7" w:rsidRPr="00B115A7">
        <w:rPr>
          <w:rFonts w:ascii="Arial" w:hAnsi="Arial" w:cs="Arial"/>
          <w:i/>
          <w:iCs/>
          <w:color w:val="000000"/>
          <w:sz w:val="20"/>
          <w:szCs w:val="20"/>
        </w:rPr>
        <w:t>Koukoulis</w:t>
      </w:r>
      <w:proofErr w:type="spellEnd"/>
      <w:r w:rsidR="00B115A7" w:rsidRPr="00B115A7">
        <w:rPr>
          <w:rFonts w:ascii="Arial" w:hAnsi="Arial" w:cs="Arial"/>
          <w:i/>
          <w:iCs/>
          <w:color w:val="000000"/>
          <w:sz w:val="20"/>
          <w:szCs w:val="20"/>
        </w:rPr>
        <w:t xml:space="preserve">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proofErr w:type="spellStart"/>
      <w:r w:rsidR="00CA5D82" w:rsidRPr="00CA5D82">
        <w:rPr>
          <w:rFonts w:ascii="Arial" w:hAnsi="Arial" w:cs="Arial"/>
          <w:i/>
          <w:iCs/>
          <w:sz w:val="20"/>
          <w:szCs w:val="20"/>
        </w:rPr>
        <w:t>Gurbuz</w:t>
      </w:r>
      <w:proofErr w:type="spellEnd"/>
      <w:r w:rsidR="00CA5D82" w:rsidRPr="00CA5D82">
        <w:rPr>
          <w:rFonts w:ascii="Arial" w:hAnsi="Arial" w:cs="Arial"/>
          <w:i/>
          <w:iCs/>
          <w:sz w:val="20"/>
          <w:szCs w:val="20"/>
        </w:rPr>
        <w:t xml:space="preserve"> v The King</w:t>
      </w:r>
      <w:r w:rsidR="00CA5D82">
        <w:rPr>
          <w:rFonts w:ascii="Arial" w:hAnsi="Arial" w:cs="Arial"/>
          <w:sz w:val="20"/>
          <w:szCs w:val="20"/>
        </w:rPr>
        <w:t xml:space="preserve"> [2024] VSCA 189 at [53]-[66].</w:t>
      </w:r>
    </w:p>
    <w:bookmarkEnd w:id="255"/>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7" w:name="_11.1.9.2__"/>
      <w:bookmarkEnd w:id="257"/>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8" w:name="_11.1.9.3__"/>
      <w:bookmarkEnd w:id="258"/>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 xml:space="preserve">DPP v Phan </w:t>
      </w:r>
      <w:proofErr w:type="spellStart"/>
      <w:r w:rsidR="00011BDB" w:rsidRPr="001C6E0E">
        <w:rPr>
          <w:rFonts w:ascii="Arial" w:hAnsi="Arial" w:cs="Arial"/>
          <w:i/>
          <w:color w:val="000000"/>
          <w:sz w:val="20"/>
        </w:rPr>
        <w:t>Thi</w:t>
      </w:r>
      <w:proofErr w:type="spellEnd"/>
      <w:r w:rsidR="00011BDB" w:rsidRPr="001C6E0E">
        <w:rPr>
          <w:rFonts w:ascii="Arial" w:hAnsi="Arial" w:cs="Arial"/>
          <w:i/>
          <w:color w:val="000000"/>
          <w:sz w:val="20"/>
        </w:rPr>
        <w:t xml:space="preserve">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 xml:space="preserve">DPP v </w:t>
      </w:r>
      <w:proofErr w:type="spellStart"/>
      <w:r w:rsidR="008D3780" w:rsidRPr="001C6E0E">
        <w:rPr>
          <w:rFonts w:ascii="Arial" w:hAnsi="Arial" w:cs="Arial"/>
          <w:i/>
          <w:color w:val="000000"/>
          <w:sz w:val="20"/>
        </w:rPr>
        <w:t>Khoda</w:t>
      </w:r>
      <w:proofErr w:type="spellEnd"/>
      <w:r w:rsidR="008D3780" w:rsidRPr="001C6E0E">
        <w:rPr>
          <w:rFonts w:ascii="Arial" w:hAnsi="Arial" w:cs="Arial"/>
          <w:i/>
          <w:color w:val="000000"/>
          <w:sz w:val="20"/>
        </w:rPr>
        <w:t xml:space="preserve">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Phan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 xml:space="preserve">Rose v </w:t>
      </w:r>
      <w:proofErr w:type="spellStart"/>
      <w:r w:rsidRPr="001C6E0E">
        <w:rPr>
          <w:rFonts w:ascii="Arial" w:hAnsi="Arial" w:cs="Arial"/>
          <w:i/>
          <w:color w:val="000000"/>
          <w:sz w:val="20"/>
        </w:rPr>
        <w:t>Hvric</w:t>
      </w:r>
      <w:proofErr w:type="spellEnd"/>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9" w:name="_11.1.10_Struck_out"/>
      <w:bookmarkStart w:id="260" w:name="_Toc30671668"/>
      <w:bookmarkStart w:id="261" w:name="_Toc30674195"/>
      <w:bookmarkStart w:id="262" w:name="_Toc30691462"/>
      <w:bookmarkStart w:id="263" w:name="_Toc30691842"/>
      <w:bookmarkStart w:id="264" w:name="_Toc30692222"/>
      <w:bookmarkStart w:id="265" w:name="_Toc30692980"/>
      <w:bookmarkStart w:id="266" w:name="_Toc30693359"/>
      <w:bookmarkStart w:id="267" w:name="_Toc30693737"/>
      <w:bookmarkStart w:id="268" w:name="_Toc30694115"/>
      <w:bookmarkStart w:id="269" w:name="_Toc30694496"/>
      <w:bookmarkStart w:id="270" w:name="_Toc30699086"/>
      <w:bookmarkStart w:id="271" w:name="_Toc30699471"/>
      <w:bookmarkStart w:id="272" w:name="_Toc30699856"/>
      <w:bookmarkStart w:id="273" w:name="_Toc30701011"/>
      <w:bookmarkStart w:id="274" w:name="_Toc30701398"/>
      <w:bookmarkStart w:id="275" w:name="_Toc30744005"/>
      <w:bookmarkStart w:id="276" w:name="_Toc30754828"/>
      <w:bookmarkStart w:id="277" w:name="_Toc30757284"/>
      <w:bookmarkStart w:id="278" w:name="_Toc30757832"/>
      <w:bookmarkStart w:id="279" w:name="_Toc30758232"/>
      <w:bookmarkStart w:id="280" w:name="_Toc30762992"/>
      <w:bookmarkStart w:id="281" w:name="_Toc30767646"/>
      <w:bookmarkStart w:id="282" w:name="_Toc34823664"/>
      <w:bookmarkStart w:id="283" w:name="_Toc107101741"/>
      <w:bookmarkEnd w:id="259"/>
      <w:r w:rsidRPr="001C6E0E">
        <w:rPr>
          <w:rFonts w:ascii="Arial" w:hAnsi="Arial" w:cs="Arial"/>
          <w:b/>
          <w:bCs/>
          <w:color w:val="000000"/>
          <w:sz w:val="20"/>
        </w:rPr>
        <w:lastRenderedPageBreak/>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w:t>
      </w:r>
      <w:proofErr w:type="gramStart"/>
      <w:r w:rsidR="007837CA">
        <w:rPr>
          <w:rFonts w:ascii="Arial" w:hAnsi="Arial" w:cs="Arial"/>
          <w:color w:val="000000"/>
          <w:sz w:val="20"/>
        </w:rPr>
        <w:t>courts,</w:t>
      </w:r>
      <w:proofErr w:type="gramEnd"/>
      <w:r w:rsidR="007837CA">
        <w:rPr>
          <w:rFonts w:ascii="Arial" w:hAnsi="Arial" w:cs="Arial"/>
          <w:color w:val="000000"/>
          <w:sz w:val="20"/>
        </w:rPr>
        <w:t xml:space="preserve">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w:t>
      </w:r>
      <w:proofErr w:type="spellStart"/>
      <w:r w:rsidRPr="001C6E0E">
        <w:rPr>
          <w:rFonts w:ascii="Arial" w:hAnsi="Arial" w:cs="Arial"/>
          <w:color w:val="000000"/>
          <w:sz w:val="20"/>
        </w:rPr>
        <w:t>Hedigan</w:t>
      </w:r>
      <w:proofErr w:type="spellEnd"/>
      <w:r w:rsidRPr="001C6E0E">
        <w:rPr>
          <w:rFonts w:ascii="Arial" w:hAnsi="Arial" w:cs="Arial"/>
          <w:color w:val="000000"/>
          <w:sz w:val="20"/>
        </w:rPr>
        <w:t xml:space="preserve">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4" w:name="_11.1.11_Children’s_Court"/>
      <w:bookmarkStart w:id="285" w:name="_Toc30674196"/>
      <w:bookmarkStart w:id="286" w:name="_Toc30691463"/>
      <w:bookmarkStart w:id="287" w:name="_Toc30691843"/>
      <w:bookmarkStart w:id="288" w:name="_Toc30692223"/>
      <w:bookmarkStart w:id="289" w:name="_Toc30692981"/>
      <w:bookmarkStart w:id="290" w:name="_Toc30693360"/>
      <w:bookmarkStart w:id="291" w:name="_Toc30693738"/>
      <w:bookmarkStart w:id="292" w:name="_Toc30694116"/>
      <w:bookmarkStart w:id="293" w:name="_Toc30694497"/>
      <w:bookmarkStart w:id="294" w:name="_Toc30699087"/>
      <w:bookmarkStart w:id="295" w:name="_Toc30699472"/>
      <w:bookmarkStart w:id="296" w:name="_Toc30699857"/>
      <w:bookmarkStart w:id="297" w:name="_Toc30701012"/>
      <w:bookmarkStart w:id="298" w:name="_Toc30701399"/>
      <w:bookmarkStart w:id="299" w:name="_Toc30744006"/>
      <w:bookmarkStart w:id="300" w:name="_Toc30754829"/>
      <w:bookmarkStart w:id="301" w:name="_Toc30757285"/>
      <w:bookmarkStart w:id="302" w:name="_Toc30757833"/>
      <w:bookmarkStart w:id="303" w:name="_Toc30758233"/>
      <w:bookmarkStart w:id="304" w:name="_Toc30762993"/>
      <w:bookmarkStart w:id="305" w:name="_Toc30767647"/>
      <w:bookmarkStart w:id="306" w:name="_Toc34823665"/>
      <w:bookmarkStart w:id="307" w:name="_Toc107101742"/>
      <w:bookmarkEnd w:id="284"/>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w:t>
      </w:r>
      <w:proofErr w:type="spellStart"/>
      <w:proofErr w:type="gramStart"/>
      <w:r w:rsidRPr="001C6E0E">
        <w:rPr>
          <w:rFonts w:ascii="Arial" w:hAnsi="Arial" w:cs="Arial"/>
          <w:color w:val="000000"/>
          <w:sz w:val="20"/>
        </w:rPr>
        <w:t>a</w:t>
      </w:r>
      <w:proofErr w:type="spellEnd"/>
      <w:proofErr w:type="gramEnd"/>
      <w:r w:rsidRPr="001C6E0E">
        <w:rPr>
          <w:rFonts w:ascii="Arial" w:hAnsi="Arial" w:cs="Arial"/>
          <w:color w:val="000000"/>
          <w:sz w:val="20"/>
        </w:rPr>
        <w:t xml:space="preserve">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8" w:name="_11.1.12_Order_for"/>
      <w:bookmarkStart w:id="309" w:name="_Toc30674197"/>
      <w:bookmarkStart w:id="310" w:name="_Toc30691464"/>
      <w:bookmarkStart w:id="311" w:name="_Toc30691844"/>
      <w:bookmarkStart w:id="312" w:name="_Toc30692224"/>
      <w:bookmarkStart w:id="313" w:name="_Toc30692982"/>
      <w:bookmarkStart w:id="314" w:name="_Toc30693361"/>
      <w:bookmarkStart w:id="315" w:name="_Toc30693739"/>
      <w:bookmarkStart w:id="316" w:name="_Toc30694117"/>
      <w:bookmarkStart w:id="317" w:name="_Toc30694498"/>
      <w:bookmarkStart w:id="318" w:name="_Toc30699088"/>
      <w:bookmarkStart w:id="319" w:name="_Toc30699473"/>
      <w:bookmarkStart w:id="320" w:name="_Toc30699858"/>
      <w:bookmarkStart w:id="321" w:name="_Toc30701013"/>
      <w:bookmarkStart w:id="322" w:name="_Toc30701400"/>
      <w:bookmarkStart w:id="323" w:name="_Toc30744007"/>
      <w:bookmarkStart w:id="324" w:name="_Toc30754830"/>
      <w:bookmarkStart w:id="325" w:name="_Toc30757286"/>
      <w:bookmarkStart w:id="326" w:name="_Toc30757834"/>
      <w:bookmarkStart w:id="327" w:name="_Toc30758234"/>
      <w:bookmarkStart w:id="328" w:name="_Toc30762994"/>
      <w:bookmarkStart w:id="329" w:name="_Toc30767648"/>
      <w:bookmarkStart w:id="330" w:name="_Toc34823666"/>
      <w:bookmarkStart w:id="331" w:name="_Toc107101743"/>
      <w:bookmarkEnd w:id="308"/>
      <w:r w:rsidRPr="001C6E0E">
        <w:rPr>
          <w:rFonts w:ascii="Arial" w:hAnsi="Arial" w:cs="Arial"/>
          <w:b/>
          <w:bCs/>
          <w:color w:val="000000"/>
          <w:sz w:val="20"/>
        </w:rPr>
        <w:lastRenderedPageBreak/>
        <w:t>11.1.12</w:t>
      </w:r>
      <w:r w:rsidRPr="001C6E0E">
        <w:rPr>
          <w:rFonts w:ascii="Arial" w:hAnsi="Arial" w:cs="Arial"/>
          <w:b/>
          <w:bCs/>
          <w:color w:val="000000"/>
          <w:sz w:val="20"/>
        </w:rPr>
        <w:tab/>
        <w:t>Order for forensic procedure on finding of guilt</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w:t>
      </w:r>
      <w:proofErr w:type="gramStart"/>
      <w:r w:rsidRPr="001C6E0E">
        <w:rPr>
          <w:rFonts w:ascii="Arial" w:hAnsi="Arial" w:cs="Arial"/>
          <w:color w:val="000000"/>
          <w:sz w:val="20"/>
        </w:rPr>
        <w:t>ZF(</w:t>
      </w:r>
      <w:proofErr w:type="gramEnd"/>
      <w:r w:rsidRPr="001C6E0E">
        <w:rPr>
          <w:rFonts w:ascii="Arial" w:hAnsi="Arial" w:cs="Arial"/>
          <w:color w:val="000000"/>
          <w:sz w:val="20"/>
        </w:rPr>
        <w:t>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w:t>
      </w:r>
      <w:proofErr w:type="gramStart"/>
      <w:r w:rsidRPr="001C6E0E">
        <w:rPr>
          <w:rFonts w:ascii="Arial" w:hAnsi="Arial" w:cs="Arial"/>
          <w:color w:val="000000"/>
          <w:sz w:val="20"/>
        </w:rPr>
        <w:t>6 month</w:t>
      </w:r>
      <w:proofErr w:type="gramEnd"/>
      <w:r w:rsidRPr="001C6E0E">
        <w:rPr>
          <w:rFonts w:ascii="Arial" w:hAnsi="Arial" w:cs="Arial"/>
          <w:color w:val="000000"/>
          <w:sz w:val="20"/>
        </w:rPr>
        <w:t xml:space="preserve">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w:t>
      </w:r>
      <w:proofErr w:type="gramStart"/>
      <w:r w:rsidRPr="001C6E0E">
        <w:rPr>
          <w:rFonts w:ascii="Arial" w:hAnsi="Arial" w:cs="Arial"/>
          <w:color w:val="000000"/>
          <w:sz w:val="20"/>
        </w:rPr>
        <w:t>ZF(</w:t>
      </w:r>
      <w:proofErr w:type="gramEnd"/>
      <w:r w:rsidRPr="001C6E0E">
        <w:rPr>
          <w:rFonts w:ascii="Arial" w:hAnsi="Arial" w:cs="Arial"/>
          <w:color w:val="000000"/>
          <w:sz w:val="20"/>
        </w:rPr>
        <w:t>4</w:t>
      </w:r>
      <w:proofErr w:type="gramStart"/>
      <w:r w:rsidRPr="001C6E0E">
        <w:rPr>
          <w:rFonts w:ascii="Arial" w:hAnsi="Arial" w:cs="Arial"/>
          <w:color w:val="000000"/>
          <w:sz w:val="20"/>
        </w:rPr>
        <w:t>)  The</w:t>
      </w:r>
      <w:proofErr w:type="gramEnd"/>
      <w:r w:rsidRPr="001C6E0E">
        <w:rPr>
          <w:rFonts w:ascii="Arial" w:hAnsi="Arial" w:cs="Arial"/>
          <w:color w:val="000000"/>
          <w:sz w:val="20"/>
        </w:rPr>
        <w:t xml:space="preserve"> most common order for a child is for an intimate sample by way of buccal swab.  Any such order must not be executed unless the appeal period has expired or an appeal (if any) has been finally determined and the conviction for the forensic sample offence </w:t>
      </w:r>
      <w:proofErr w:type="gramStart"/>
      <w:r w:rsidRPr="001C6E0E">
        <w:rPr>
          <w:rFonts w:ascii="Arial" w:hAnsi="Arial" w:cs="Arial"/>
          <w:color w:val="000000"/>
          <w:sz w:val="20"/>
        </w:rPr>
        <w:t>upheld:</w:t>
      </w:r>
      <w:proofErr w:type="gramEnd"/>
      <w:r w:rsidRPr="001C6E0E">
        <w:rPr>
          <w:rFonts w:ascii="Arial" w:hAnsi="Arial" w:cs="Arial"/>
          <w:color w:val="000000"/>
          <w:sz w:val="20"/>
        </w:rPr>
        <w:t xml:space="preserve"> s.464</w:t>
      </w:r>
      <w:proofErr w:type="gramStart"/>
      <w:r w:rsidRPr="001C6E0E">
        <w:rPr>
          <w:rFonts w:ascii="Arial" w:hAnsi="Arial" w:cs="Arial"/>
          <w:color w:val="000000"/>
          <w:sz w:val="20"/>
        </w:rPr>
        <w:t>ZF(</w:t>
      </w:r>
      <w:proofErr w:type="gramEnd"/>
      <w:r w:rsidRPr="001C6E0E">
        <w:rPr>
          <w:rFonts w:ascii="Arial" w:hAnsi="Arial" w:cs="Arial"/>
          <w:color w:val="000000"/>
          <w:sz w:val="20"/>
        </w:rPr>
        <w:t>6).  If an appeal on conviction for the forensic sample offence is quashed, an order for forensic procedure ceases to have effect: s.464</w:t>
      </w:r>
      <w:proofErr w:type="gramStart"/>
      <w:r w:rsidRPr="001C6E0E">
        <w:rPr>
          <w:rFonts w:ascii="Arial" w:hAnsi="Arial" w:cs="Arial"/>
          <w:color w:val="000000"/>
          <w:sz w:val="20"/>
        </w:rPr>
        <w:t>ZF(</w:t>
      </w:r>
      <w:proofErr w:type="gramEnd"/>
      <w:r w:rsidRPr="001C6E0E">
        <w:rPr>
          <w:rFonts w:ascii="Arial" w:hAnsi="Arial" w:cs="Arial"/>
          <w:color w:val="000000"/>
          <w:sz w:val="20"/>
        </w:rPr>
        <w:t>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There is a conflict of authority as to whether s.464</w:t>
      </w:r>
      <w:proofErr w:type="gramStart"/>
      <w:r w:rsidRPr="001C6E0E">
        <w:rPr>
          <w:rFonts w:ascii="Arial" w:hAnsi="Arial" w:cs="Arial"/>
          <w:color w:val="000000"/>
          <w:sz w:val="20"/>
        </w:rPr>
        <w:t>ZF(</w:t>
      </w:r>
      <w:proofErr w:type="gramEnd"/>
      <w:r w:rsidRPr="001C6E0E">
        <w:rPr>
          <w:rFonts w:ascii="Arial" w:hAnsi="Arial" w:cs="Arial"/>
          <w:color w:val="000000"/>
          <w:sz w:val="20"/>
        </w:rPr>
        <w:t xml:space="preserve">3) </w:t>
      </w:r>
      <w:r w:rsidR="00F64E36" w:rsidRPr="001C6E0E">
        <w:rPr>
          <w:rFonts w:ascii="Arial" w:hAnsi="Arial" w:cs="Arial"/>
          <w:color w:val="000000"/>
          <w:sz w:val="20"/>
        </w:rPr>
        <w:t>– and so by implication s.464</w:t>
      </w:r>
      <w:proofErr w:type="gramStart"/>
      <w:r w:rsidR="00F64E36" w:rsidRPr="001C6E0E">
        <w:rPr>
          <w:rFonts w:ascii="Arial" w:hAnsi="Arial" w:cs="Arial"/>
          <w:color w:val="000000"/>
          <w:sz w:val="20"/>
        </w:rPr>
        <w:t>ZF(</w:t>
      </w:r>
      <w:proofErr w:type="gramEnd"/>
      <w:r w:rsidR="00F64E36" w:rsidRPr="001C6E0E">
        <w:rPr>
          <w:rFonts w:ascii="Arial" w:hAnsi="Arial" w:cs="Arial"/>
          <w:color w:val="000000"/>
          <w:sz w:val="20"/>
        </w:rPr>
        <w:t xml:space="preserve">2) - </w:t>
      </w:r>
      <w:r w:rsidRPr="001C6E0E">
        <w:rPr>
          <w:rFonts w:ascii="Arial" w:hAnsi="Arial" w:cs="Arial"/>
          <w:color w:val="000000"/>
          <w:sz w:val="20"/>
        </w:rPr>
        <w:t xml:space="preserve">excludes any requirement that notice be given to the subject and excludes any right in the subject to be heard.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w:t>
      </w:r>
      <w:proofErr w:type="gramStart"/>
      <w:r w:rsidRPr="001C6E0E">
        <w:rPr>
          <w:rFonts w:ascii="Arial" w:hAnsi="Arial" w:cs="Arial"/>
          <w:color w:val="000000"/>
          <w:sz w:val="20"/>
        </w:rPr>
        <w:t>ZF(</w:t>
      </w:r>
      <w:proofErr w:type="gramEnd"/>
      <w:r w:rsidRPr="001C6E0E">
        <w:rPr>
          <w:rFonts w:ascii="Arial" w:hAnsi="Arial" w:cs="Arial"/>
          <w:color w:val="000000"/>
          <w:sz w:val="20"/>
        </w:rPr>
        <w:t xml:space="preserve">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w:t>
      </w:r>
      <w:proofErr w:type="gramStart"/>
      <w:r w:rsidRPr="001C6E0E">
        <w:rPr>
          <w:rFonts w:ascii="Arial" w:hAnsi="Arial" w:cs="Arial"/>
          <w:color w:val="000000"/>
          <w:sz w:val="20"/>
        </w:rPr>
        <w:t>ZF(</w:t>
      </w:r>
      <w:proofErr w:type="gramEnd"/>
      <w:r w:rsidRPr="001C6E0E">
        <w:rPr>
          <w:rFonts w:ascii="Arial" w:hAnsi="Arial" w:cs="Arial"/>
          <w:color w:val="000000"/>
          <w:sz w:val="20"/>
        </w:rPr>
        <w:t>5) which permits an application under ss.464</w:t>
      </w:r>
      <w:proofErr w:type="gramStart"/>
      <w:r w:rsidRPr="001C6E0E">
        <w:rPr>
          <w:rFonts w:ascii="Arial" w:hAnsi="Arial" w:cs="Arial"/>
          <w:color w:val="000000"/>
          <w:sz w:val="20"/>
        </w:rPr>
        <w:t>ZF(</w:t>
      </w:r>
      <w:proofErr w:type="gramEnd"/>
      <w:r w:rsidRPr="001C6E0E">
        <w:rPr>
          <w:rFonts w:ascii="Arial" w:hAnsi="Arial" w:cs="Arial"/>
          <w:color w:val="000000"/>
          <w:sz w:val="20"/>
        </w:rPr>
        <w:t>2) or 464</w:t>
      </w:r>
      <w:proofErr w:type="gramStart"/>
      <w:r w:rsidRPr="001C6E0E">
        <w:rPr>
          <w:rFonts w:ascii="Arial" w:hAnsi="Arial" w:cs="Arial"/>
          <w:color w:val="000000"/>
          <w:sz w:val="20"/>
        </w:rPr>
        <w:t>ZF(</w:t>
      </w:r>
      <w:proofErr w:type="gramEnd"/>
      <w:r w:rsidRPr="001C6E0E">
        <w:rPr>
          <w:rFonts w:ascii="Arial" w:hAnsi="Arial" w:cs="Arial"/>
          <w:color w:val="000000"/>
          <w:sz w:val="20"/>
        </w:rPr>
        <w:t>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w:t>
      </w:r>
      <w:proofErr w:type="gramStart"/>
      <w:r w:rsidRPr="001C6E0E">
        <w:rPr>
          <w:rFonts w:ascii="Arial" w:hAnsi="Arial" w:cs="Arial"/>
          <w:color w:val="000000"/>
          <w:sz w:val="20"/>
        </w:rPr>
        <w:t>ZF(</w:t>
      </w:r>
      <w:proofErr w:type="gramEnd"/>
      <w:r w:rsidRPr="001C6E0E">
        <w:rPr>
          <w:rFonts w:ascii="Arial" w:hAnsi="Arial" w:cs="Arial"/>
          <w:color w:val="000000"/>
          <w:sz w:val="20"/>
        </w:rPr>
        <w:t>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lastRenderedPageBreak/>
        <w:t xml:space="preserve">And in </w:t>
      </w:r>
      <w:r w:rsidRPr="001C6E0E">
        <w:rPr>
          <w:rFonts w:ascii="Arial" w:hAnsi="Arial" w:cs="Arial"/>
          <w:i/>
          <w:color w:val="000000"/>
          <w:sz w:val="20"/>
        </w:rPr>
        <w:t xml:space="preserve">R v </w:t>
      </w:r>
      <w:proofErr w:type="spellStart"/>
      <w:r w:rsidRPr="001C6E0E">
        <w:rPr>
          <w:rFonts w:ascii="Arial" w:hAnsi="Arial" w:cs="Arial"/>
          <w:i/>
          <w:color w:val="000000"/>
          <w:sz w:val="20"/>
        </w:rPr>
        <w:t>Heriban</w:t>
      </w:r>
      <w:proofErr w:type="spellEnd"/>
      <w:r w:rsidRPr="001C6E0E">
        <w:rPr>
          <w:rFonts w:ascii="Arial" w:hAnsi="Arial" w:cs="Arial"/>
          <w:i/>
          <w:color w:val="000000"/>
          <w:sz w:val="20"/>
        </w:rPr>
        <w:t xml:space="preserve">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w:t>
      </w:r>
      <w:proofErr w:type="gramStart"/>
      <w:r w:rsidRPr="001C6E0E">
        <w:rPr>
          <w:rFonts w:ascii="Arial" w:hAnsi="Arial" w:cs="Arial"/>
          <w:color w:val="000000"/>
          <w:sz w:val="20"/>
        </w:rPr>
        <w:t>ZF(</w:t>
      </w:r>
      <w:proofErr w:type="gramEnd"/>
      <w:r w:rsidRPr="001C6E0E">
        <w:rPr>
          <w:rFonts w:ascii="Arial" w:hAnsi="Arial" w:cs="Arial"/>
          <w:color w:val="000000"/>
          <w:sz w:val="20"/>
        </w:rPr>
        <w:t>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proofErr w:type="spellStart"/>
      <w:r w:rsidRPr="001C6E0E">
        <w:rPr>
          <w:rFonts w:ascii="Arial" w:hAnsi="Arial" w:cs="Arial"/>
          <w:i/>
          <w:iCs/>
          <w:color w:val="000000"/>
          <w:sz w:val="20"/>
        </w:rPr>
        <w:t>Lednar's</w:t>
      </w:r>
      <w:proofErr w:type="spellEnd"/>
      <w:r w:rsidRPr="001C6E0E">
        <w:rPr>
          <w:rFonts w:ascii="Arial" w:hAnsi="Arial" w:cs="Arial"/>
          <w:i/>
          <w:iCs/>
          <w:color w:val="000000"/>
          <w:sz w:val="20"/>
        </w:rPr>
        <w:t xml:space="preserve">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w:t>
      </w:r>
      <w:proofErr w:type="gramStart"/>
      <w:r w:rsidRPr="001C6E0E">
        <w:rPr>
          <w:rFonts w:ascii="Arial" w:hAnsi="Arial" w:cs="Arial"/>
          <w:color w:val="000000"/>
          <w:sz w:val="20"/>
        </w:rPr>
        <w:t>ZFB(</w:t>
      </w:r>
      <w:proofErr w:type="gramEnd"/>
      <w:r w:rsidRPr="001C6E0E">
        <w:rPr>
          <w:rFonts w:ascii="Arial" w:hAnsi="Arial" w:cs="Arial"/>
          <w:color w:val="000000"/>
          <w:sz w:val="20"/>
        </w:rPr>
        <w:t>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w:t>
      </w:r>
      <w:proofErr w:type="gramStart"/>
      <w:r w:rsidR="009946C4" w:rsidRPr="001C6E0E">
        <w:rPr>
          <w:rFonts w:ascii="Arial" w:hAnsi="Arial" w:cs="Arial"/>
          <w:color w:val="000000"/>
          <w:sz w:val="20"/>
        </w:rPr>
        <w:t>V(</w:t>
      </w:r>
      <w:proofErr w:type="gramEnd"/>
      <w:r w:rsidR="009946C4" w:rsidRPr="001C6E0E">
        <w:rPr>
          <w:rFonts w:ascii="Arial" w:hAnsi="Arial" w:cs="Arial"/>
          <w:color w:val="000000"/>
          <w:sz w:val="20"/>
        </w:rPr>
        <w:t>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 xml:space="preserve">R v </w:t>
      </w:r>
      <w:proofErr w:type="spellStart"/>
      <w:r w:rsidR="00DC1DB6" w:rsidRPr="001C6E0E">
        <w:rPr>
          <w:rFonts w:ascii="Arial" w:hAnsi="Arial" w:cs="Arial"/>
          <w:i/>
          <w:color w:val="000000"/>
          <w:sz w:val="20"/>
        </w:rPr>
        <w:t>Heriban</w:t>
      </w:r>
      <w:proofErr w:type="spellEnd"/>
      <w:r w:rsidR="00DC1DB6" w:rsidRPr="001C6E0E">
        <w:rPr>
          <w:rFonts w:ascii="Arial" w:hAnsi="Arial" w:cs="Arial"/>
          <w:i/>
          <w:color w:val="000000"/>
          <w:sz w:val="20"/>
        </w:rPr>
        <w:t xml:space="preserve">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w:t>
      </w:r>
      <w:proofErr w:type="gramStart"/>
      <w:r w:rsidR="00DC1DB6" w:rsidRPr="001C6E0E">
        <w:rPr>
          <w:rFonts w:ascii="Arial" w:hAnsi="Arial" w:cs="Arial"/>
          <w:color w:val="000000"/>
          <w:sz w:val="20"/>
        </w:rPr>
        <w:t>ZFB(</w:t>
      </w:r>
      <w:proofErr w:type="gramEnd"/>
      <w:r w:rsidR="00DC1DB6" w:rsidRPr="001C6E0E">
        <w:rPr>
          <w:rFonts w:ascii="Arial" w:hAnsi="Arial" w:cs="Arial"/>
          <w:color w:val="000000"/>
          <w:sz w:val="20"/>
        </w:rPr>
        <w:t>1) as to applications under s.464</w:t>
      </w:r>
      <w:proofErr w:type="gramStart"/>
      <w:r w:rsidR="00DC1DB6" w:rsidRPr="001C6E0E">
        <w:rPr>
          <w:rFonts w:ascii="Arial" w:hAnsi="Arial" w:cs="Arial"/>
          <w:color w:val="000000"/>
          <w:sz w:val="20"/>
        </w:rPr>
        <w:t>ZF(</w:t>
      </w:r>
      <w:proofErr w:type="gramEnd"/>
      <w:r w:rsidR="00DC1DB6" w:rsidRPr="001C6E0E">
        <w:rPr>
          <w:rFonts w:ascii="Arial" w:hAnsi="Arial" w:cs="Arial"/>
          <w:color w:val="000000"/>
          <w:sz w:val="20"/>
        </w:rPr>
        <w:t>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w:t>
      </w:r>
      <w:proofErr w:type="gramStart"/>
      <w:r w:rsidRPr="001C6E0E">
        <w:rPr>
          <w:rFonts w:ascii="Arial" w:hAnsi="Arial" w:cs="Arial"/>
          <w:color w:val="000000"/>
          <w:sz w:val="20"/>
        </w:rPr>
        <w:t>ZFC(</w:t>
      </w:r>
      <w:proofErr w:type="gramEnd"/>
      <w:r w:rsidRPr="001C6E0E">
        <w:rPr>
          <w:rFonts w:ascii="Arial" w:hAnsi="Arial" w:cs="Arial"/>
          <w:color w:val="000000"/>
          <w:sz w:val="20"/>
        </w:rPr>
        <w:t>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3F740443" w14:textId="77777777" w:rsidR="002F500C" w:rsidRDefault="002F500C" w:rsidP="002F500C">
      <w:pPr>
        <w:pStyle w:val="Normal-Cover"/>
        <w:jc w:val="both"/>
        <w:rPr>
          <w:rFonts w:ascii="Arial" w:hAnsi="Arial" w:cs="Arial"/>
          <w:color w:val="000000"/>
          <w:sz w:val="20"/>
        </w:rPr>
      </w:pPr>
    </w:p>
    <w:p w14:paraId="60D44598" w14:textId="77777777" w:rsidR="002F500C" w:rsidRPr="00DD24BF" w:rsidRDefault="002F500C" w:rsidP="002F500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A7ECE75" w14:textId="77777777" w:rsidR="002F500C" w:rsidRDefault="002F500C" w:rsidP="002F500C">
      <w:pPr>
        <w:jc w:val="both"/>
        <w:rPr>
          <w:rFonts w:ascii="Arial" w:hAnsi="Arial" w:cs="Arial"/>
          <w:iCs/>
          <w:color w:val="000000"/>
          <w:sz w:val="20"/>
        </w:rPr>
      </w:pPr>
    </w:p>
    <w:p w14:paraId="747DFD29" w14:textId="7B4BFAD1" w:rsidR="002E10DE" w:rsidRDefault="002E10DE">
      <w:pPr>
        <w:rPr>
          <w:rFonts w:ascii="Arial" w:hAnsi="Arial" w:cs="Arial"/>
          <w:color w:val="000000"/>
          <w:sz w:val="20"/>
        </w:rPr>
      </w:pPr>
      <w:r>
        <w:rPr>
          <w:rFonts w:ascii="Arial" w:hAnsi="Arial" w:cs="Arial"/>
          <w:color w:val="000000"/>
          <w:sz w:val="20"/>
        </w:rPr>
        <w:br w:type="page"/>
      </w: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32" w:name="_11.1.13_Sentencing_of"/>
      <w:bookmarkEnd w:id="332"/>
      <w:r>
        <w:rPr>
          <w:rFonts w:ascii="Arial" w:hAnsi="Arial" w:cs="Arial"/>
          <w:b/>
          <w:bCs/>
          <w:color w:val="000000"/>
          <w:sz w:val="20"/>
        </w:rPr>
        <w:lastRenderedPageBreak/>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w:t>
      </w:r>
      <w:proofErr w:type="spellStart"/>
      <w:r w:rsidR="00443871">
        <w:rPr>
          <w:rFonts w:ascii="Arial" w:hAnsi="Arial" w:cs="Arial"/>
          <w:color w:val="000000"/>
          <w:sz w:val="20"/>
        </w:rPr>
        <w:t>Cth</w:t>
      </w:r>
      <w:proofErr w:type="spellEnd"/>
      <w:r w:rsidR="00443871">
        <w:rPr>
          <w:rFonts w:ascii="Arial" w:hAnsi="Arial" w:cs="Arial"/>
          <w:color w:val="000000"/>
          <w:sz w:val="20"/>
        </w:rPr>
        <w:t>)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w:t>
      </w:r>
      <w:proofErr w:type="gramStart"/>
      <w:r w:rsidR="00B9619F">
        <w:rPr>
          <w:rFonts w:ascii="Arial" w:hAnsi="Arial" w:cs="Arial"/>
          <w:color w:val="000000"/>
          <w:sz w:val="20"/>
        </w:rPr>
        <w:t>judgment</w:t>
      </w:r>
      <w:proofErr w:type="gramEnd"/>
      <w:r w:rsidR="00B9619F">
        <w:rPr>
          <w:rFonts w:ascii="Arial" w:hAnsi="Arial" w:cs="Arial"/>
          <w:color w:val="000000"/>
          <w:sz w:val="20"/>
        </w:rPr>
        <w:t xml:space="preserve">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w:t>
      </w:r>
      <w:proofErr w:type="spellStart"/>
      <w:r w:rsidRPr="00AD4F3D">
        <w:rPr>
          <w:rFonts w:ascii="Arial" w:hAnsi="Arial" w:cs="Arial"/>
          <w:color w:val="000000"/>
          <w:sz w:val="20"/>
          <w:u w:val="single"/>
        </w:rPr>
        <w:t>Cth</w:t>
      </w:r>
      <w:proofErr w:type="spellEnd"/>
      <w:r w:rsidRPr="00AD4F3D">
        <w:rPr>
          <w:rFonts w:ascii="Arial" w:hAnsi="Arial" w:cs="Arial"/>
          <w:color w:val="000000"/>
          <w:sz w:val="20"/>
          <w:u w:val="single"/>
        </w:rPr>
        <w:t>)</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w:t>
      </w:r>
      <w:proofErr w:type="spellStart"/>
      <w:r w:rsidRPr="00327C40">
        <w:rPr>
          <w:rFonts w:ascii="Arial" w:hAnsi="Arial" w:cs="Arial"/>
          <w:color w:val="000000"/>
          <w:sz w:val="20"/>
          <w:u w:val="single"/>
        </w:rPr>
        <w:t>Cth</w:t>
      </w:r>
      <w:proofErr w:type="spellEnd"/>
      <w:r w:rsidRPr="00327C40">
        <w:rPr>
          <w:rFonts w:ascii="Arial" w:hAnsi="Arial" w:cs="Arial"/>
          <w:color w:val="000000"/>
          <w:sz w:val="20"/>
          <w:u w:val="single"/>
        </w:rPr>
        <w:t>)</w:t>
      </w:r>
      <w:r>
        <w:rPr>
          <w:rFonts w:ascii="Arial" w:hAnsi="Arial" w:cs="Arial"/>
          <w:color w:val="000000"/>
          <w:sz w:val="20"/>
        </w:rPr>
        <w:t xml:space="preserve"> provides that the laws of each state or </w:t>
      </w:r>
      <w:proofErr w:type="spellStart"/>
      <w:r>
        <w:rPr>
          <w:rFonts w:ascii="Arial" w:hAnsi="Arial" w:cs="Arial"/>
          <w:color w:val="000000"/>
          <w:sz w:val="20"/>
        </w:rPr>
        <w:t>territoty</w:t>
      </w:r>
      <w:proofErr w:type="spellEnd"/>
      <w:r>
        <w:rPr>
          <w:rFonts w:ascii="Arial" w:hAnsi="Arial" w:cs="Arial"/>
          <w:color w:val="000000"/>
          <w:sz w:val="20"/>
        </w:rPr>
        <w:t xml:space="preserve">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w:t>
      </w:r>
      <w:proofErr w:type="spellStart"/>
      <w:r>
        <w:rPr>
          <w:rFonts w:ascii="Arial" w:hAnsi="Arial" w:cs="Arial"/>
          <w:color w:val="000000"/>
          <w:sz w:val="20"/>
        </w:rPr>
        <w:t>Cth</w:t>
      </w:r>
      <w:proofErr w:type="spellEnd"/>
      <w:r>
        <w:rPr>
          <w:rFonts w:ascii="Arial" w:hAnsi="Arial" w:cs="Arial"/>
          <w:color w:val="000000"/>
          <w:sz w:val="20"/>
        </w:rPr>
        <w:t>),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 xml:space="preserve">Section 20C by its clear terms enables this Court to deal with TK as if the offences were offences </w:t>
      </w:r>
      <w:proofErr w:type="spellStart"/>
      <w:r w:rsidR="00AD4F3D">
        <w:rPr>
          <w:rFonts w:ascii="Arial" w:hAnsi="Arial" w:cs="Arial"/>
          <w:color w:val="000000"/>
          <w:sz w:val="20"/>
        </w:rPr>
        <w:t>againat</w:t>
      </w:r>
      <w:proofErr w:type="spellEnd"/>
      <w:r w:rsidR="00AD4F3D">
        <w:rPr>
          <w:rFonts w:ascii="Arial" w:hAnsi="Arial" w:cs="Arial"/>
          <w:color w:val="000000"/>
          <w:sz w:val="20"/>
        </w:rPr>
        <w:t xml:space="preserve">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 xml:space="preserve">made in respect of s.20AB of the Crimes Act 1914.  This section is titled ‘additional sentencing </w:t>
      </w:r>
      <w:proofErr w:type="gramStart"/>
      <w:r>
        <w:rPr>
          <w:rFonts w:ascii="Arial" w:hAnsi="Arial" w:cs="Arial"/>
          <w:color w:val="000000"/>
          <w:sz w:val="20"/>
        </w:rPr>
        <w:t>alternatives</w:t>
      </w:r>
      <w:r w:rsidR="003F6344">
        <w:rPr>
          <w:rFonts w:ascii="Arial" w:hAnsi="Arial" w:cs="Arial"/>
          <w:color w:val="000000"/>
          <w:sz w:val="20"/>
        </w:rPr>
        <w:t>’</w:t>
      </w:r>
      <w:proofErr w:type="gramEnd"/>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 xml:space="preserve">in </w:t>
      </w:r>
      <w:r w:rsidRPr="002B30AE">
        <w:rPr>
          <w:rFonts w:ascii="Arial" w:hAnsi="Arial" w:cs="Arial"/>
          <w:i/>
          <w:color w:val="000000"/>
          <w:sz w:val="20"/>
        </w:rPr>
        <w:lastRenderedPageBreak/>
        <w:t>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w:t>
      </w:r>
      <w:proofErr w:type="spellStart"/>
      <w:r w:rsidR="00C07850">
        <w:rPr>
          <w:rFonts w:ascii="Arial" w:hAnsi="Arial" w:cs="Arial"/>
          <w:color w:val="000000"/>
          <w:sz w:val="20"/>
        </w:rPr>
        <w:t>Cth</w:t>
      </w:r>
      <w:proofErr w:type="spellEnd"/>
      <w:r w:rsidR="00C07850">
        <w:rPr>
          <w:rFonts w:ascii="Arial" w:hAnsi="Arial" w:cs="Arial"/>
          <w:color w:val="000000"/>
          <w:sz w:val="20"/>
        </w:rPr>
        <w:t>)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DPP (</w:t>
      </w:r>
      <w:proofErr w:type="spellStart"/>
      <w:r w:rsidRPr="00C07850">
        <w:rPr>
          <w:rFonts w:ascii="Arial" w:hAnsi="Arial" w:cs="Arial"/>
          <w:i/>
          <w:color w:val="000000"/>
          <w:sz w:val="20"/>
        </w:rPr>
        <w:t>Cth</w:t>
      </w:r>
      <w:proofErr w:type="spellEnd"/>
      <w:r w:rsidRPr="00C07850">
        <w:rPr>
          <w:rFonts w:ascii="Arial" w:hAnsi="Arial" w:cs="Arial"/>
          <w:i/>
          <w:color w:val="000000"/>
          <w:sz w:val="20"/>
        </w:rPr>
        <w:t xml:space="preserve">),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Pr="002F500C" w:rsidRDefault="00740B69" w:rsidP="00740B69">
      <w:pPr>
        <w:spacing w:before="60"/>
        <w:ind w:left="794" w:right="794"/>
        <w:jc w:val="both"/>
        <w:rPr>
          <w:rFonts w:ascii="Arial" w:hAnsi="Arial" w:cs="Arial"/>
          <w:sz w:val="18"/>
          <w:szCs w:val="18"/>
        </w:rPr>
      </w:pPr>
      <w:r w:rsidRPr="002F500C">
        <w:rPr>
          <w:rFonts w:ascii="Arial" w:hAnsi="Arial" w:cs="Arial"/>
          <w:sz w:val="18"/>
          <w:szCs w:val="18"/>
        </w:rPr>
        <w:t>‘</w:t>
      </w:r>
      <w:r w:rsidRPr="002F500C">
        <w:rPr>
          <w:rFonts w:ascii="Arial" w:hAnsi="Arial" w:cs="Arial"/>
          <w:sz w:val="18"/>
          <w:szCs w:val="20"/>
        </w:rPr>
        <w:t xml:space="preserve">…If the respondent’s offending had been detected at or about the time of its commission, he would have fallen to be sentenced under the provisions of the </w:t>
      </w:r>
      <w:r w:rsidRPr="002F500C">
        <w:rPr>
          <w:rFonts w:ascii="Arial" w:eastAsia="Book Antiqua" w:hAnsi="Arial" w:cs="Arial"/>
          <w:i/>
          <w:sz w:val="18"/>
          <w:szCs w:val="20"/>
        </w:rPr>
        <w:t>Children, Youth and Families Act 2005</w:t>
      </w:r>
      <w:r w:rsidRPr="002F500C">
        <w:rPr>
          <w:rFonts w:ascii="Arial" w:hAnsi="Arial" w:cs="Arial"/>
          <w:sz w:val="18"/>
          <w:szCs w:val="20"/>
        </w:rPr>
        <w:t>, where general deterrence would have played no part in the sentencing process.’</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lastRenderedPageBreak/>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Default="00740B69" w:rsidP="007750E8">
      <w:pPr>
        <w:jc w:val="both"/>
        <w:rPr>
          <w:rFonts w:ascii="Arial" w:hAnsi="Arial" w:cs="Arial"/>
          <w:color w:val="000000"/>
          <w:sz w:val="20"/>
        </w:rPr>
      </w:pPr>
    </w:p>
    <w:p w14:paraId="01FB7C91" w14:textId="06BFA5A1" w:rsidR="00DA6307" w:rsidRPr="00DA6307" w:rsidRDefault="00DA6307" w:rsidP="00DA6307">
      <w:pPr>
        <w:jc w:val="both"/>
        <w:rPr>
          <w:rFonts w:ascii="Arial" w:hAnsi="Arial" w:cs="Arial"/>
          <w:color w:val="000000"/>
          <w:sz w:val="20"/>
        </w:rPr>
      </w:pPr>
      <w:r>
        <w:rPr>
          <w:rFonts w:ascii="Arial" w:hAnsi="Arial" w:cs="Arial"/>
          <w:color w:val="000000"/>
          <w:sz w:val="20"/>
        </w:rPr>
        <w:t xml:space="preserve">In </w:t>
      </w:r>
      <w:r w:rsidRPr="00DA6307">
        <w:rPr>
          <w:rFonts w:ascii="Arial" w:hAnsi="Arial" w:cs="Arial"/>
          <w:i/>
          <w:iCs/>
          <w:color w:val="000000"/>
          <w:sz w:val="20"/>
        </w:rPr>
        <w:t>CDPP v XY (a pseudonym)</w:t>
      </w:r>
      <w:r>
        <w:rPr>
          <w:rFonts w:ascii="Arial" w:hAnsi="Arial" w:cs="Arial"/>
          <w:color w:val="000000"/>
          <w:sz w:val="20"/>
        </w:rPr>
        <w:t xml:space="preserve"> [2025] VSC 661 a CDPP </w:t>
      </w:r>
      <w:r w:rsidRPr="00DA6307">
        <w:rPr>
          <w:rFonts w:ascii="Arial" w:hAnsi="Arial" w:cs="Arial"/>
          <w:sz w:val="20"/>
          <w:szCs w:val="20"/>
        </w:rPr>
        <w:t xml:space="preserve">application for ‘uplift’ having been refused, the 17-year old respondent XY had pleaded guilty in the Children’s Court to a charge of attempting – between 1 &amp; 3 August 2024 – to possess a commercial quantity of a border controlled drug, namely methamphetamine, contrary to s.307.5(1) of the </w:t>
      </w:r>
      <w:r w:rsidRPr="00DA6307">
        <w:rPr>
          <w:rFonts w:ascii="Arial" w:hAnsi="Arial" w:cs="Arial"/>
          <w:i/>
          <w:iCs/>
          <w:sz w:val="20"/>
          <w:szCs w:val="20"/>
        </w:rPr>
        <w:t>Criminal Code 1995</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w:t>
      </w:r>
    </w:p>
    <w:p w14:paraId="0FDB903C" w14:textId="62D05F06"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Background</w:t>
      </w:r>
    </w:p>
    <w:p w14:paraId="4EC6A8E7"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Unknown parties had arranged the importation into Australia on 3 June 2024 of 190kg of methamphetamine concealed inside a large piece of steel machinery. On 1 August 2024 XY and a co</w:t>
      </w:r>
      <w:r w:rsidRPr="00DA6307">
        <w:rPr>
          <w:rFonts w:ascii="Arial" w:hAnsi="Arial" w:cs="Arial"/>
          <w:sz w:val="20"/>
          <w:szCs w:val="20"/>
        </w:rPr>
        <w:noBreakHyphen/>
        <w:t xml:space="preserve">offender MKE, his </w:t>
      </w:r>
      <w:proofErr w:type="gramStart"/>
      <w:r w:rsidRPr="00DA6307">
        <w:rPr>
          <w:rFonts w:ascii="Arial" w:hAnsi="Arial" w:cs="Arial"/>
          <w:sz w:val="20"/>
          <w:szCs w:val="20"/>
        </w:rPr>
        <w:t>18 year old</w:t>
      </w:r>
      <w:proofErr w:type="gramEnd"/>
      <w:r w:rsidRPr="00DA6307">
        <w:rPr>
          <w:rFonts w:ascii="Arial" w:hAnsi="Arial" w:cs="Arial"/>
          <w:sz w:val="20"/>
          <w:szCs w:val="20"/>
        </w:rPr>
        <w:t xml:space="preserve"> friend and flatmate at the time, attended a warehouse where the machinery had been placed. XY remained mostly outside in the car as a ‘lookout’. On 2 August XY, MKE and 2 other co-offenders were seen to enter and exit the premises throughout the afternoon. On 3 August, the group was again seen by police at the premises, gathering around the shipment. Sparks were seen coming from the shipment and XY was seen to be wearing protective face equipment.</w:t>
      </w:r>
    </w:p>
    <w:p w14:paraId="6597EA2D"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XY was interviewed by police and made full and frank admissions. He said he became involved through MKE, who told him his role would be to sit in the car and be a lookout. That changed when he was asked to go inside and start cutting into the steel. MKE was sick and did not want to do it, and XY said he did not want to do it either, but he was told by MKE that ‘they’ had his (MKE’s) identification. XY knew that MKE was dealing with ‘the Mexicans’. XY was to be paid $1,000. He was suspicious about what the shipment </w:t>
      </w:r>
      <w:proofErr w:type="gramStart"/>
      <w:r w:rsidRPr="00DA6307">
        <w:rPr>
          <w:rFonts w:ascii="Arial" w:hAnsi="Arial" w:cs="Arial"/>
          <w:sz w:val="20"/>
          <w:szCs w:val="20"/>
        </w:rPr>
        <w:t>contained, and</w:t>
      </w:r>
      <w:proofErr w:type="gramEnd"/>
      <w:r w:rsidRPr="00DA6307">
        <w:rPr>
          <w:rFonts w:ascii="Arial" w:hAnsi="Arial" w:cs="Arial"/>
          <w:sz w:val="20"/>
          <w:szCs w:val="20"/>
        </w:rPr>
        <w:t xml:space="preserve"> thought it could be cash or drugs of some sort. He agreed with the proposition that, in the circumstances, it could not be anything else but drugs. XY reacted with shock and distress when he was shown photographs of the type and quantity of drugs involved. </w:t>
      </w:r>
    </w:p>
    <w:p w14:paraId="611D77C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XY was charged and remanded into custody. He had no criminal history and found the experience confronting. Youth Justice assessed XY as vulnerable in a custodial environment and was supportive of his release on bail. On 9 August 2024, XY was placed on Youth Justice Supervised Bail.</w:t>
      </w:r>
    </w:p>
    <w:p w14:paraId="477D3EA6" w14:textId="77777777"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Sentencing hearing before Judge Vandersteen applying dicta of Beale J in </w:t>
      </w:r>
      <w:r w:rsidRPr="00F529A8">
        <w:rPr>
          <w:rFonts w:ascii="Arial" w:hAnsi="Arial" w:cs="Arial"/>
          <w:b/>
          <w:bCs/>
          <w:i/>
          <w:iCs/>
          <w:sz w:val="20"/>
          <w:szCs w:val="20"/>
          <w:bdr w:val="single" w:sz="4" w:space="0" w:color="auto"/>
          <w:shd w:val="clear" w:color="auto" w:fill="000000" w:themeFill="text1"/>
        </w:rPr>
        <w:t>LS v CDPP</w:t>
      </w:r>
    </w:p>
    <w:p w14:paraId="4D82D0F8" w14:textId="33E265C9" w:rsidR="00DA6307" w:rsidRPr="00DA6307" w:rsidRDefault="00DA6307" w:rsidP="00DA6307">
      <w:pPr>
        <w:jc w:val="both"/>
        <w:rPr>
          <w:rFonts w:ascii="Arial" w:hAnsi="Arial" w:cs="Arial"/>
          <w:sz w:val="20"/>
          <w:szCs w:val="20"/>
        </w:rPr>
      </w:pPr>
      <w:r w:rsidRPr="00DA6307">
        <w:rPr>
          <w:rFonts w:ascii="Arial" w:hAnsi="Arial" w:cs="Arial"/>
          <w:sz w:val="20"/>
          <w:szCs w:val="20"/>
        </w:rPr>
        <w:t>On 23 May 2025 XY pleaded guilty before Judge Vandersteen. He had earlier indicated his intention to plead guilty at a mention in December 2024.</w:t>
      </w:r>
      <w:r>
        <w:rPr>
          <w:rFonts w:ascii="Arial" w:hAnsi="Arial" w:cs="Arial"/>
          <w:sz w:val="20"/>
          <w:szCs w:val="20"/>
        </w:rPr>
        <w:t xml:space="preserve"> </w:t>
      </w:r>
      <w:r w:rsidRPr="00DA6307">
        <w:rPr>
          <w:rFonts w:ascii="Arial" w:hAnsi="Arial" w:cs="Arial"/>
          <w:sz w:val="20"/>
          <w:szCs w:val="20"/>
        </w:rPr>
        <w:t>At the plea hearing the CDPP had submitted that–</w:t>
      </w:r>
    </w:p>
    <w:p w14:paraId="2E9798A8"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general deterrence was a relevant sentencing consideration and that the contrary dicta of Beale J in </w:t>
      </w:r>
      <w:r w:rsidRPr="00DA6307">
        <w:rPr>
          <w:rFonts w:ascii="Arial" w:hAnsi="Arial" w:cs="Arial"/>
          <w:i/>
          <w:iCs/>
          <w:sz w:val="20"/>
          <w:szCs w:val="20"/>
        </w:rPr>
        <w:t>LS v CDPP</w:t>
      </w:r>
      <w:r w:rsidRPr="00DA6307">
        <w:rPr>
          <w:rFonts w:ascii="Arial" w:hAnsi="Arial" w:cs="Arial"/>
          <w:sz w:val="20"/>
          <w:szCs w:val="20"/>
        </w:rPr>
        <w:t xml:space="preserve"> [2020] VSC 484 was wrong; and</w:t>
      </w:r>
    </w:p>
    <w:p w14:paraId="08C8215A"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XY should receive a sentence of detention and a conviction.</w:t>
      </w:r>
    </w:p>
    <w:p w14:paraId="1C7A940B"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Prior to </w:t>
      </w:r>
      <w:r w:rsidRPr="00DA6307">
        <w:rPr>
          <w:rFonts w:ascii="Arial" w:hAnsi="Arial" w:cs="Arial"/>
          <w:i/>
          <w:iCs/>
          <w:sz w:val="20"/>
          <w:szCs w:val="20"/>
        </w:rPr>
        <w:t>LS v CDPP</w:t>
      </w:r>
      <w:r w:rsidRPr="00DA6307">
        <w:rPr>
          <w:rFonts w:ascii="Arial" w:hAnsi="Arial" w:cs="Arial"/>
          <w:sz w:val="20"/>
          <w:szCs w:val="20"/>
        </w:rPr>
        <w:t xml:space="preserve"> – in </w:t>
      </w:r>
      <w:r w:rsidRPr="00DA6307">
        <w:rPr>
          <w:rFonts w:ascii="Arial" w:hAnsi="Arial" w:cs="Arial"/>
          <w:i/>
          <w:iCs/>
          <w:sz w:val="20"/>
          <w:szCs w:val="20"/>
        </w:rPr>
        <w:t>CNK v The Queen</w:t>
      </w:r>
      <w:r w:rsidRPr="00DA6307">
        <w:rPr>
          <w:rFonts w:ascii="Arial" w:hAnsi="Arial" w:cs="Arial"/>
          <w:sz w:val="20"/>
          <w:szCs w:val="20"/>
        </w:rPr>
        <w:t xml:space="preserve"> (2011) 32 VR 641 – the Court of Appeal </w:t>
      </w:r>
      <w:r w:rsidRPr="00DA6307">
        <w:rPr>
          <w:rFonts w:ascii="Arial" w:hAnsi="Arial" w:cs="Arial"/>
          <w:color w:val="000000"/>
          <w:sz w:val="20"/>
          <w:szCs w:val="20"/>
        </w:rPr>
        <w:t xml:space="preserve">(Maxwell P, Harper JA &amp; Lasry AJA) </w:t>
      </w:r>
      <w:r w:rsidRPr="00DA6307">
        <w:rPr>
          <w:rFonts w:ascii="Arial" w:hAnsi="Arial" w:cs="Arial"/>
          <w:sz w:val="20"/>
          <w:szCs w:val="20"/>
        </w:rPr>
        <w:t>had ruled – in a case involving State offences only – that s.362(1) of the CYFA excluded considerations of general deterrence when sentencing a child under the CYFA.</w:t>
      </w:r>
    </w:p>
    <w:p w14:paraId="5CEFEFD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In his ruling in </w:t>
      </w:r>
      <w:r w:rsidRPr="00DA6307">
        <w:rPr>
          <w:rFonts w:ascii="Arial" w:hAnsi="Arial" w:cs="Arial"/>
          <w:i/>
          <w:iCs/>
          <w:sz w:val="20"/>
          <w:szCs w:val="20"/>
        </w:rPr>
        <w:t>LS v CDPP</w:t>
      </w:r>
      <w:r w:rsidRPr="00DA6307">
        <w:rPr>
          <w:rFonts w:ascii="Arial" w:hAnsi="Arial" w:cs="Arial"/>
          <w:sz w:val="20"/>
          <w:szCs w:val="20"/>
        </w:rPr>
        <w:t xml:space="preserve"> against the applicability of general deterrence Beale J:</w:t>
      </w:r>
    </w:p>
    <w:p w14:paraId="7BD23076"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had relied in particular on s.20C of the </w:t>
      </w:r>
      <w:r w:rsidRPr="00DA6307">
        <w:rPr>
          <w:rFonts w:ascii="Arial" w:hAnsi="Arial" w:cs="Arial"/>
          <w:i/>
          <w:iCs/>
          <w:sz w:val="20"/>
          <w:szCs w:val="20"/>
        </w:rPr>
        <w:t>Crimes Act 1914</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which provides:</w:t>
      </w:r>
    </w:p>
    <w:p w14:paraId="499A1D59"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“A child or young person who, in a State or Territory, is charged with or convicted of an offence against a law of the Commonwealth may be tried, punished or otherwise dealt with as if the offence were an offence against a law of the State or Territory.”</w:t>
      </w:r>
    </w:p>
    <w:p w14:paraId="3864AA30"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had stated at [64]:</w:t>
      </w:r>
    </w:p>
    <w:p w14:paraId="08E1B886"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“[O]n a natural reading of s.20C, if general deterrence is taken into account when sentencing a child for a federal offence under the CYFA, it is difficult to see how it can be accurately claimed that the child was ‘punished or otherwise dealt with as if the offence were an offence against the law of [Victoria]’.”</w:t>
      </w:r>
    </w:p>
    <w:p w14:paraId="3C7490E8"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Judge Vandersteen rejected both CDPP submissions. On 20 June 2025 his Honour:</w:t>
      </w:r>
    </w:p>
    <w:p w14:paraId="5EE7EDD2"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held that </w:t>
      </w:r>
      <w:r w:rsidRPr="00DA6307">
        <w:rPr>
          <w:rFonts w:ascii="Arial" w:hAnsi="Arial" w:cs="Arial"/>
          <w:i/>
          <w:iCs/>
          <w:sz w:val="20"/>
          <w:szCs w:val="20"/>
        </w:rPr>
        <w:t>LS v CDPP</w:t>
      </w:r>
      <w:r w:rsidRPr="00DA6307">
        <w:rPr>
          <w:rFonts w:ascii="Arial" w:hAnsi="Arial" w:cs="Arial"/>
          <w:sz w:val="20"/>
          <w:szCs w:val="20"/>
        </w:rPr>
        <w:t xml:space="preserve"> was not only binding on the Children’s Court but was plainly correct; and</w:t>
      </w:r>
    </w:p>
    <w:p w14:paraId="029B6D74"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placed XY on an 18-month youth supervision order without conviction pursuant to s.360(1)(g) of the </w:t>
      </w:r>
      <w:r w:rsidRPr="00DA6307">
        <w:rPr>
          <w:rFonts w:ascii="Arial" w:hAnsi="Arial" w:cs="Arial"/>
          <w:i/>
          <w:iCs/>
          <w:sz w:val="20"/>
          <w:szCs w:val="20"/>
        </w:rPr>
        <w:t>Children, Youth and Families Act 2005</w:t>
      </w:r>
      <w:r w:rsidRPr="00DA6307">
        <w:rPr>
          <w:rFonts w:ascii="Arial" w:hAnsi="Arial" w:cs="Arial"/>
          <w:sz w:val="20"/>
          <w:szCs w:val="20"/>
        </w:rPr>
        <w:t xml:space="preserve"> (Vic) [CYFA].</w:t>
      </w:r>
    </w:p>
    <w:p w14:paraId="0D18D966" w14:textId="77777777" w:rsidR="00DA6307" w:rsidRPr="00DA6307" w:rsidRDefault="00DA6307" w:rsidP="00F529A8">
      <w:pPr>
        <w:spacing w:before="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CDPP appeal against the sentence imposed by Judge Vandersteen</w:t>
      </w:r>
    </w:p>
    <w:p w14:paraId="26DD9860" w14:textId="6501F7B2" w:rsidR="00DA6307" w:rsidRPr="00F529A8" w:rsidRDefault="00F529A8" w:rsidP="00F529A8">
      <w:pPr>
        <w:spacing w:before="60"/>
        <w:jc w:val="both"/>
        <w:rPr>
          <w:rFonts w:ascii="Arial" w:hAnsi="Arial" w:cs="Arial"/>
          <w:sz w:val="20"/>
          <w:szCs w:val="20"/>
        </w:rPr>
      </w:pPr>
      <w:r>
        <w:rPr>
          <w:rFonts w:ascii="Arial" w:hAnsi="Arial" w:cs="Arial"/>
          <w:sz w:val="20"/>
          <w:szCs w:val="20"/>
        </w:rPr>
        <w:t>T</w:t>
      </w:r>
      <w:r w:rsidR="00DA6307" w:rsidRPr="00F529A8">
        <w:rPr>
          <w:rFonts w:ascii="Arial" w:hAnsi="Arial" w:cs="Arial"/>
          <w:sz w:val="20"/>
          <w:szCs w:val="20"/>
        </w:rPr>
        <w:t xml:space="preserve">he CDPP appealed the sentence on two grounds: </w:t>
      </w:r>
    </w:p>
    <w:p w14:paraId="1E2B7517" w14:textId="77777777" w:rsidR="00DA6307" w:rsidRPr="00DA6307" w:rsidRDefault="00DA6307">
      <w:pPr>
        <w:pStyle w:val="ListParagraph"/>
        <w:numPr>
          <w:ilvl w:val="0"/>
          <w:numId w:val="146"/>
        </w:numPr>
        <w:spacing w:before="60"/>
        <w:ind w:left="357" w:hanging="357"/>
        <w:jc w:val="both"/>
        <w:rPr>
          <w:rFonts w:ascii="Arial" w:hAnsi="Arial" w:cs="Arial"/>
          <w:sz w:val="20"/>
          <w:szCs w:val="20"/>
        </w:rPr>
      </w:pPr>
      <w:r w:rsidRPr="00DA6307">
        <w:rPr>
          <w:rFonts w:ascii="Arial" w:hAnsi="Arial" w:cs="Arial"/>
          <w:sz w:val="20"/>
          <w:szCs w:val="20"/>
        </w:rPr>
        <w:t>The sentencing judge erred by failing to apply general deterrence as embodied in s.16A(</w:t>
      </w:r>
      <w:proofErr w:type="gramStart"/>
      <w:r w:rsidRPr="00DA6307">
        <w:rPr>
          <w:rFonts w:ascii="Arial" w:hAnsi="Arial" w:cs="Arial"/>
          <w:sz w:val="20"/>
          <w:szCs w:val="20"/>
        </w:rPr>
        <w:t>2)(</w:t>
      </w:r>
      <w:proofErr w:type="gramEnd"/>
      <w:r w:rsidRPr="00DA6307">
        <w:rPr>
          <w:rFonts w:ascii="Arial" w:hAnsi="Arial" w:cs="Arial"/>
          <w:sz w:val="20"/>
          <w:szCs w:val="20"/>
        </w:rPr>
        <w:t>(</w:t>
      </w:r>
      <w:proofErr w:type="spellStart"/>
      <w:r w:rsidRPr="00DA6307">
        <w:rPr>
          <w:rFonts w:ascii="Arial" w:hAnsi="Arial" w:cs="Arial"/>
          <w:sz w:val="20"/>
          <w:szCs w:val="20"/>
        </w:rPr>
        <w:t>ja</w:t>
      </w:r>
      <w:proofErr w:type="spellEnd"/>
      <w:r w:rsidRPr="00DA6307">
        <w:rPr>
          <w:rFonts w:ascii="Arial" w:hAnsi="Arial" w:cs="Arial"/>
          <w:sz w:val="20"/>
          <w:szCs w:val="20"/>
        </w:rPr>
        <w:t xml:space="preserve">) of the </w:t>
      </w:r>
      <w:r w:rsidRPr="00DA6307">
        <w:rPr>
          <w:rFonts w:ascii="Arial" w:hAnsi="Arial" w:cs="Arial"/>
          <w:i/>
          <w:iCs/>
          <w:sz w:val="20"/>
          <w:szCs w:val="20"/>
        </w:rPr>
        <w:t>Crimes Act 1914</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in sentencing the respondent.</w:t>
      </w:r>
    </w:p>
    <w:p w14:paraId="0437C182" w14:textId="77777777" w:rsidR="00DA6307" w:rsidRPr="00DA6307" w:rsidRDefault="00DA6307">
      <w:pPr>
        <w:pStyle w:val="ListParagraph"/>
        <w:numPr>
          <w:ilvl w:val="0"/>
          <w:numId w:val="146"/>
        </w:numPr>
        <w:spacing w:before="60"/>
        <w:ind w:left="357" w:hanging="357"/>
        <w:jc w:val="both"/>
        <w:rPr>
          <w:rFonts w:ascii="Arial" w:hAnsi="Arial" w:cs="Arial"/>
          <w:sz w:val="20"/>
          <w:szCs w:val="20"/>
        </w:rPr>
      </w:pPr>
      <w:r w:rsidRPr="00DA6307">
        <w:rPr>
          <w:rFonts w:ascii="Arial" w:hAnsi="Arial" w:cs="Arial"/>
          <w:sz w:val="20"/>
          <w:szCs w:val="20"/>
        </w:rPr>
        <w:t>The sentence was manifestly inadequate because no conviction was entered.</w:t>
      </w:r>
    </w:p>
    <w:p w14:paraId="6A075D02" w14:textId="77777777" w:rsidR="00DA6307" w:rsidRPr="00DA6307" w:rsidRDefault="00DA6307" w:rsidP="00F529A8">
      <w:pPr>
        <w:spacing w:before="60"/>
        <w:rPr>
          <w:rFonts w:ascii="Arial" w:hAnsi="Arial" w:cs="Arial"/>
          <w:sz w:val="20"/>
          <w:szCs w:val="20"/>
        </w:rPr>
      </w:pPr>
      <w:r w:rsidRPr="00DA6307">
        <w:rPr>
          <w:rFonts w:ascii="Arial" w:hAnsi="Arial" w:cs="Arial"/>
          <w:sz w:val="20"/>
          <w:szCs w:val="20"/>
        </w:rPr>
        <w:t>(The Crown will not seek to persuade the Court to impose a custodial sentence.)</w:t>
      </w:r>
    </w:p>
    <w:p w14:paraId="79486DF1"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The Notice of Appeal further stated that pursuant to s.430VA of the CYFA, the CDPP will apply to the Trial Division to reserve to the Court of Appeal the following question of law that arises by Ground 1:</w:t>
      </w:r>
    </w:p>
    <w:p w14:paraId="6AAEB4F4"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lastRenderedPageBreak/>
        <w:t>“Does s.16A(</w:t>
      </w:r>
      <w:proofErr w:type="gramStart"/>
      <w:r w:rsidRPr="00DA6307">
        <w:rPr>
          <w:rFonts w:ascii="Arial" w:hAnsi="Arial" w:cs="Arial"/>
          <w:sz w:val="20"/>
          <w:szCs w:val="20"/>
        </w:rPr>
        <w:t>2)(</w:t>
      </w:r>
      <w:proofErr w:type="spellStart"/>
      <w:proofErr w:type="gramEnd"/>
      <w:r w:rsidRPr="00DA6307">
        <w:rPr>
          <w:rFonts w:ascii="Arial" w:hAnsi="Arial" w:cs="Arial"/>
          <w:sz w:val="20"/>
          <w:szCs w:val="20"/>
        </w:rPr>
        <w:t>ja</w:t>
      </w:r>
      <w:proofErr w:type="spellEnd"/>
      <w:r w:rsidRPr="00DA6307">
        <w:rPr>
          <w:rFonts w:ascii="Arial" w:hAnsi="Arial" w:cs="Arial"/>
          <w:sz w:val="20"/>
          <w:szCs w:val="20"/>
        </w:rPr>
        <w:t xml:space="preserve">) of the </w:t>
      </w:r>
      <w:r w:rsidRPr="00DA6307">
        <w:rPr>
          <w:rFonts w:ascii="Arial" w:hAnsi="Arial" w:cs="Arial"/>
          <w:i/>
          <w:iCs/>
          <w:sz w:val="20"/>
          <w:szCs w:val="20"/>
        </w:rPr>
        <w:t>Crimes Act 1914</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apply to the sentencing of a young person for a federal offence under the CYFA?”</w:t>
      </w:r>
    </w:p>
    <w:p w14:paraId="5E5679E7"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The CDPP accepted before Fox J that none of the sentencing dispositions found in the </w:t>
      </w:r>
      <w:r w:rsidRPr="00F529A8">
        <w:rPr>
          <w:rFonts w:ascii="Arial" w:hAnsi="Arial" w:cs="Arial"/>
          <w:i/>
          <w:iCs/>
          <w:sz w:val="20"/>
          <w:szCs w:val="20"/>
        </w:rPr>
        <w:t>Crimes Act 1914</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xml:space="preserve">) would be available to the Children’s Court when sentencing for a federal offence, conceding that the only available dispositions are those found in s.360 of the CYFA. However, the CDPP did not accept that the principles found in Part 1B of the </w:t>
      </w:r>
      <w:r w:rsidRPr="00F529A8">
        <w:rPr>
          <w:rFonts w:ascii="Arial" w:hAnsi="Arial" w:cs="Arial"/>
          <w:i/>
          <w:iCs/>
          <w:sz w:val="20"/>
          <w:szCs w:val="20"/>
        </w:rPr>
        <w:t>Crimes Act 1914</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have no application, submitting that Part 5.3 of the CYFA (‘</w:t>
      </w:r>
      <w:r w:rsidRPr="00F529A8">
        <w:rPr>
          <w:rFonts w:ascii="Arial" w:hAnsi="Arial" w:cs="Arial"/>
          <w:b/>
          <w:bCs/>
          <w:sz w:val="20"/>
          <w:szCs w:val="20"/>
        </w:rPr>
        <w:t>Sentences</w:t>
      </w:r>
      <w:r w:rsidRPr="00F529A8">
        <w:rPr>
          <w:rFonts w:ascii="Arial" w:hAnsi="Arial" w:cs="Arial"/>
          <w:sz w:val="20"/>
          <w:szCs w:val="20"/>
        </w:rPr>
        <w:t xml:space="preserve">’) is ‘picked up’ by s.79(1) of the </w:t>
      </w:r>
      <w:r w:rsidRPr="00F529A8">
        <w:rPr>
          <w:rFonts w:ascii="Arial" w:hAnsi="Arial" w:cs="Arial"/>
          <w:i/>
          <w:iCs/>
          <w:sz w:val="20"/>
          <w:szCs w:val="20"/>
        </w:rPr>
        <w:t>Judiciary Act 1903</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and operates as surrogate federal law ‘except as otherwise provided’ by a law of the Commonwealth. Section 79(1) provides:</w:t>
      </w:r>
    </w:p>
    <w:p w14:paraId="368F7A65"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in all cases to which they are applicable.”</w:t>
      </w:r>
    </w:p>
    <w:p w14:paraId="3957489D"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this instance, the CDPP submitted, the relevant law which has ‘otherwise provided’ is Part 1B of the </w:t>
      </w:r>
      <w:r w:rsidRPr="00F529A8">
        <w:rPr>
          <w:rFonts w:ascii="Arial" w:hAnsi="Arial" w:cs="Arial"/>
          <w:i/>
          <w:iCs/>
          <w:sz w:val="20"/>
          <w:szCs w:val="20"/>
        </w:rPr>
        <w:t>Crimes Act 1914</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particularly s.16A (relating to general deterrence) &amp; s.19B (relating to non-conviction penalties).</w:t>
      </w:r>
    </w:p>
    <w:p w14:paraId="0818F04C"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Decision of Fox J rejecting the s.79(1) </w:t>
      </w:r>
      <w:r w:rsidRPr="00F529A8">
        <w:rPr>
          <w:rFonts w:ascii="Arial" w:hAnsi="Arial" w:cs="Arial"/>
          <w:b/>
          <w:bCs/>
          <w:i/>
          <w:iCs/>
          <w:sz w:val="20"/>
          <w:szCs w:val="20"/>
          <w:bdr w:val="single" w:sz="4" w:space="0" w:color="auto"/>
          <w:shd w:val="clear" w:color="auto" w:fill="000000" w:themeFill="text1"/>
        </w:rPr>
        <w:t>Judiciary Act</w:t>
      </w:r>
      <w:r w:rsidRPr="00F529A8">
        <w:rPr>
          <w:rFonts w:ascii="Arial" w:hAnsi="Arial" w:cs="Arial"/>
          <w:b/>
          <w:bCs/>
          <w:sz w:val="20"/>
          <w:szCs w:val="20"/>
          <w:bdr w:val="single" w:sz="4" w:space="0" w:color="auto"/>
          <w:shd w:val="clear" w:color="auto" w:fill="000000" w:themeFill="text1"/>
        </w:rPr>
        <w:t xml:space="preserve"> aspect of the CDPP appeal</w:t>
      </w:r>
    </w:p>
    <w:p w14:paraId="5A91AD94"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rejecting the CDPP submission on the applicability of s.79(1) of the </w:t>
      </w:r>
      <w:r w:rsidRPr="00F529A8">
        <w:rPr>
          <w:rFonts w:ascii="Arial" w:hAnsi="Arial" w:cs="Arial"/>
          <w:i/>
          <w:iCs/>
          <w:sz w:val="20"/>
          <w:szCs w:val="20"/>
        </w:rPr>
        <w:t>Judiciary Act 1903</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Fox J made the following points:</w:t>
      </w:r>
    </w:p>
    <w:p w14:paraId="6668E753"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At [47] &amp; [49]: “Section 79 of the </w:t>
      </w:r>
      <w:r w:rsidRPr="00DA6307">
        <w:rPr>
          <w:rFonts w:ascii="Arial" w:hAnsi="Arial" w:cs="Arial"/>
          <w:i/>
          <w:iCs/>
          <w:sz w:val="20"/>
          <w:szCs w:val="20"/>
        </w:rPr>
        <w:t>Judiciary Act 1903</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xml:space="preserve">) has narrow application.” After summarising the decision of the High Court in </w:t>
      </w:r>
      <w:proofErr w:type="spellStart"/>
      <w:r w:rsidRPr="00DA6307">
        <w:rPr>
          <w:rFonts w:ascii="Arial" w:hAnsi="Arial" w:cs="Arial"/>
          <w:i/>
          <w:iCs/>
          <w:sz w:val="20"/>
          <w:szCs w:val="20"/>
        </w:rPr>
        <w:t>Rizeq</w:t>
      </w:r>
      <w:proofErr w:type="spellEnd"/>
      <w:r w:rsidRPr="00DA6307">
        <w:rPr>
          <w:rFonts w:ascii="Arial" w:hAnsi="Arial" w:cs="Arial"/>
          <w:i/>
          <w:iCs/>
          <w:sz w:val="20"/>
          <w:szCs w:val="20"/>
        </w:rPr>
        <w:t xml:space="preserve"> v WA</w:t>
      </w:r>
      <w:r w:rsidRPr="00DA6307">
        <w:rPr>
          <w:rFonts w:ascii="Arial" w:hAnsi="Arial" w:cs="Arial"/>
          <w:sz w:val="20"/>
          <w:szCs w:val="20"/>
        </w:rPr>
        <w:t xml:space="preserve"> (2017) 262 CLR 1 her Honour quoted from the judgment of the plurality at [63]:</w:t>
      </w:r>
    </w:p>
    <w:p w14:paraId="617F39A3"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“[Section 79] fills a gap in the law governing the actual exercise of federal jurisdiction which exists by reason of the absence of State legislative power…by picking up the text of a State law governing the exercise of State jurisdiction and applying that text as a Commonwealth law to govern the manner of exercise of federal jurisdiction. The section has no broader operation.”</w:t>
      </w:r>
    </w:p>
    <w:p w14:paraId="68D2FDED" w14:textId="77777777" w:rsidR="00DA6307" w:rsidRPr="00F529A8" w:rsidRDefault="00DA6307" w:rsidP="00F529A8">
      <w:pPr>
        <w:jc w:val="both"/>
        <w:rPr>
          <w:rFonts w:ascii="Arial" w:hAnsi="Arial" w:cs="Arial"/>
          <w:sz w:val="6"/>
          <w:szCs w:val="6"/>
        </w:rPr>
      </w:pPr>
    </w:p>
    <w:p w14:paraId="01645387"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[52]: “Here, the relevant State law to be applied is provided for by s.20C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xml:space="preserve">). Section 20C is a particular and specific piece of federal legislation that provides for the application of State laws to children charged with federal offences. Section 20C — a Commonwealth law — picks up the CYFA by permitting a child, charged with or convicted of a federal offence, to be ‘tried, punished or otherwise dealt with as if the offence were an offence against a law of the State or territory’. It is not necessary to have recourse to s 79 of the </w:t>
      </w:r>
      <w:r w:rsidRPr="00DA6307">
        <w:rPr>
          <w:rFonts w:ascii="Arial" w:hAnsi="Arial" w:cs="Arial"/>
          <w:i/>
          <w:iCs/>
          <w:sz w:val="20"/>
          <w:szCs w:val="20"/>
        </w:rPr>
        <w:t>Judiciary Act</w:t>
      </w:r>
      <w:r w:rsidRPr="00DA6307">
        <w:rPr>
          <w:rFonts w:ascii="Arial" w:hAnsi="Arial" w:cs="Arial"/>
          <w:sz w:val="20"/>
          <w:szCs w:val="20"/>
        </w:rPr>
        <w:t xml:space="preserve">, as there is no lack of Commonwealth law governing when and how the Children’s Court, exercising federal jurisdiction, is to hear and determine the matter. </w:t>
      </w:r>
      <w:r w:rsidRPr="00DA6307">
        <w:rPr>
          <w:rFonts w:ascii="Arial" w:hAnsi="Arial" w:cs="Arial"/>
          <w:b/>
          <w:bCs/>
          <w:sz w:val="20"/>
          <w:szCs w:val="20"/>
        </w:rPr>
        <w:t>There is no gap to be filled, and s.79 has no role to play.</w:t>
      </w:r>
      <w:r w:rsidRPr="00DA6307">
        <w:rPr>
          <w:rFonts w:ascii="Arial" w:hAnsi="Arial" w:cs="Arial"/>
          <w:sz w:val="20"/>
          <w:szCs w:val="20"/>
        </w:rPr>
        <w:t>” [emphasis added]</w:t>
      </w:r>
    </w:p>
    <w:p w14:paraId="064893CC" w14:textId="77777777" w:rsidR="00F529A8" w:rsidRPr="00F529A8" w:rsidRDefault="00F529A8" w:rsidP="00F529A8">
      <w:pPr>
        <w:jc w:val="both"/>
        <w:rPr>
          <w:rFonts w:ascii="Arial" w:hAnsi="Arial" w:cs="Arial"/>
          <w:sz w:val="6"/>
          <w:szCs w:val="6"/>
        </w:rPr>
      </w:pPr>
    </w:p>
    <w:p w14:paraId="7134ECF1"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[55]: “Further, even if s.79(1) did apply in some way to pick up the CYFA, it cannot operate to pick up some but not all of a State legislative scheme. Section 79 does not operate to give a State law a new or extended meaning when it is made applicable in the federal jurisdiction. See </w:t>
      </w:r>
      <w:r w:rsidRPr="00DA6307">
        <w:rPr>
          <w:rFonts w:ascii="Arial" w:hAnsi="Arial" w:cs="Arial"/>
          <w:i/>
          <w:iCs/>
          <w:sz w:val="20"/>
          <w:szCs w:val="20"/>
        </w:rPr>
        <w:t>Solomons v District Court (NSW)</w:t>
      </w:r>
      <w:r w:rsidRPr="00DA6307">
        <w:rPr>
          <w:rFonts w:ascii="Arial" w:hAnsi="Arial" w:cs="Arial"/>
          <w:sz w:val="20"/>
          <w:szCs w:val="20"/>
        </w:rPr>
        <w:t xml:space="preserve"> (2002) 211 CLR 119, [24], [60].”</w:t>
      </w:r>
    </w:p>
    <w:p w14:paraId="0028E244" w14:textId="77777777" w:rsidR="0087768F" w:rsidRPr="00F529A8" w:rsidRDefault="0087768F" w:rsidP="0087768F">
      <w:pPr>
        <w:jc w:val="both"/>
        <w:rPr>
          <w:rFonts w:ascii="Arial" w:hAnsi="Arial" w:cs="Arial"/>
          <w:sz w:val="6"/>
          <w:szCs w:val="6"/>
        </w:rPr>
      </w:pPr>
    </w:p>
    <w:p w14:paraId="4D0343E2"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[56]: “The Children’s Court is a specialist court dealing with matters related to children. Insofar as the criminal division is concerned, it establishes a unique sentencing scheme. This regime comprises all the matters found in Division 1 of Part 5.3 of the CYFA. </w:t>
      </w:r>
      <w:r w:rsidRPr="00DA6307">
        <w:rPr>
          <w:rFonts w:ascii="Arial" w:hAnsi="Arial" w:cs="Arial"/>
          <w:b/>
          <w:bCs/>
          <w:sz w:val="20"/>
          <w:szCs w:val="20"/>
        </w:rPr>
        <w:t>The sentencing options cannot and should not be divorced from the sentencing principles that the court must consider when determining the appropriate sentence.</w:t>
      </w:r>
      <w:r w:rsidRPr="00DA6307">
        <w:rPr>
          <w:rFonts w:ascii="Arial" w:hAnsi="Arial" w:cs="Arial"/>
          <w:sz w:val="20"/>
          <w:szCs w:val="20"/>
        </w:rPr>
        <w:t xml:space="preserve"> In selecting the appropriate penalty, the court must have regard to the matters found in s.362 and is bound by the principle of parsimony expressed in s.361. To take some of the principles found in s.16A(2)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xml:space="preserve">) and apply them when sentencing pursuant to the CYFA, in the way contended for by the prosecution, would produce a hybrid sentencing scheme to which the </w:t>
      </w:r>
      <w:r w:rsidRPr="00DA6307">
        <w:rPr>
          <w:rFonts w:ascii="Arial" w:hAnsi="Arial" w:cs="Arial"/>
          <w:i/>
          <w:iCs/>
          <w:sz w:val="20"/>
          <w:szCs w:val="20"/>
        </w:rPr>
        <w:t>Judiciary Act</w:t>
      </w:r>
      <w:r w:rsidRPr="00DA6307">
        <w:rPr>
          <w:rFonts w:ascii="Arial" w:hAnsi="Arial" w:cs="Arial"/>
          <w:sz w:val="20"/>
          <w:szCs w:val="20"/>
        </w:rPr>
        <w:t xml:space="preserve"> would not attach.” [emphasis added]</w:t>
      </w:r>
    </w:p>
    <w:p w14:paraId="7995B310" w14:textId="77777777" w:rsidR="0087768F" w:rsidRPr="00F529A8" w:rsidRDefault="0087768F" w:rsidP="0087768F">
      <w:pPr>
        <w:jc w:val="both"/>
        <w:rPr>
          <w:rFonts w:ascii="Arial" w:hAnsi="Arial" w:cs="Arial"/>
          <w:sz w:val="6"/>
          <w:szCs w:val="6"/>
        </w:rPr>
      </w:pPr>
    </w:p>
    <w:p w14:paraId="49C9C929"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[57]-[58]: “The words of s.20C must be given their plain meaning. The plain meaning of s.20C is that a federal offence may be dealt with as if it were a </w:t>
      </w:r>
      <w:proofErr w:type="gramStart"/>
      <w:r w:rsidRPr="00DA6307">
        <w:rPr>
          <w:rFonts w:ascii="Arial" w:hAnsi="Arial" w:cs="Arial"/>
          <w:sz w:val="20"/>
          <w:szCs w:val="20"/>
        </w:rPr>
        <w:t>State</w:t>
      </w:r>
      <w:proofErr w:type="gramEnd"/>
      <w:r w:rsidRPr="00DA6307">
        <w:rPr>
          <w:rFonts w:ascii="Arial" w:hAnsi="Arial" w:cs="Arial"/>
          <w:sz w:val="20"/>
          <w:szCs w:val="20"/>
        </w:rPr>
        <w:t xml:space="preserve"> offence. The words ‘as if’ mean no more than ‘as would be the case’. If a child is sentenced in the Children’s Court for a federal offence ‘as if it were a </w:t>
      </w:r>
      <w:proofErr w:type="gramStart"/>
      <w:r w:rsidRPr="00DA6307">
        <w:rPr>
          <w:rFonts w:ascii="Arial" w:hAnsi="Arial" w:cs="Arial"/>
          <w:sz w:val="20"/>
          <w:szCs w:val="20"/>
        </w:rPr>
        <w:t>State</w:t>
      </w:r>
      <w:proofErr w:type="gramEnd"/>
      <w:r w:rsidRPr="00DA6307">
        <w:rPr>
          <w:rFonts w:ascii="Arial" w:hAnsi="Arial" w:cs="Arial"/>
          <w:sz w:val="20"/>
          <w:szCs w:val="20"/>
        </w:rPr>
        <w:t xml:space="preserve"> offence’, the only applicable sentencing legislation is the CYFA. If any person, adult or child, is being punished in Victoria for a State criminal offence, there is no room for a sentencing court to apply any part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To do otherwise would be to fall into error.</w:t>
      </w:r>
    </w:p>
    <w:p w14:paraId="20BCCA4F" w14:textId="77777777" w:rsidR="00DA6307" w:rsidRPr="00DA6307" w:rsidRDefault="00DA6307" w:rsidP="0087768F">
      <w:pPr>
        <w:pStyle w:val="ListParagraph"/>
        <w:ind w:left="357" w:right="357"/>
        <w:jc w:val="both"/>
        <w:rPr>
          <w:rFonts w:ascii="Arial" w:hAnsi="Arial" w:cs="Arial"/>
          <w:sz w:val="20"/>
          <w:szCs w:val="20"/>
        </w:rPr>
      </w:pPr>
      <w:r w:rsidRPr="00DA6307">
        <w:rPr>
          <w:rFonts w:ascii="Arial" w:hAnsi="Arial" w:cs="Arial"/>
          <w:sz w:val="20"/>
          <w:szCs w:val="20"/>
        </w:rPr>
        <w:t xml:space="preserve">In my view, s.79 of the </w:t>
      </w:r>
      <w:r w:rsidRPr="00DA6307">
        <w:rPr>
          <w:rFonts w:ascii="Arial" w:hAnsi="Arial" w:cs="Arial"/>
          <w:i/>
          <w:iCs/>
          <w:sz w:val="20"/>
          <w:szCs w:val="20"/>
        </w:rPr>
        <w:t>Judiciary Act</w:t>
      </w:r>
      <w:r w:rsidRPr="00DA6307">
        <w:rPr>
          <w:rFonts w:ascii="Arial" w:hAnsi="Arial" w:cs="Arial"/>
          <w:sz w:val="20"/>
          <w:szCs w:val="20"/>
        </w:rPr>
        <w:t xml:space="preserve"> does not operate in the way contended for by the [CDPP], and the [CDPP’s] argument is incompatible with the plain meaning of s.20C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xml:space="preserve">). There is very considerable merit in the respondent’s submission that the appellant’s </w:t>
      </w:r>
      <w:r w:rsidRPr="00DA6307">
        <w:rPr>
          <w:rFonts w:ascii="Arial" w:hAnsi="Arial" w:cs="Arial"/>
          <w:sz w:val="20"/>
          <w:szCs w:val="20"/>
        </w:rPr>
        <w:lastRenderedPageBreak/>
        <w:t>arguments as to the applicability of ss.16A(</w:t>
      </w:r>
      <w:proofErr w:type="gramStart"/>
      <w:r w:rsidRPr="00DA6307">
        <w:rPr>
          <w:rFonts w:ascii="Arial" w:hAnsi="Arial" w:cs="Arial"/>
          <w:sz w:val="20"/>
          <w:szCs w:val="20"/>
        </w:rPr>
        <w:t>2)(</w:t>
      </w:r>
      <w:proofErr w:type="spellStart"/>
      <w:proofErr w:type="gramEnd"/>
      <w:r w:rsidRPr="00DA6307">
        <w:rPr>
          <w:rFonts w:ascii="Arial" w:hAnsi="Arial" w:cs="Arial"/>
          <w:sz w:val="20"/>
          <w:szCs w:val="20"/>
        </w:rPr>
        <w:t>ja</w:t>
      </w:r>
      <w:proofErr w:type="spellEnd"/>
      <w:r w:rsidRPr="00DA6307">
        <w:rPr>
          <w:rFonts w:ascii="Arial" w:hAnsi="Arial" w:cs="Arial"/>
          <w:sz w:val="20"/>
          <w:szCs w:val="20"/>
        </w:rPr>
        <w:t xml:space="preserve">) (general deterrence) and 19B(1)(b)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(non-conviction penalties) to the sentencing of children for federal offences in the Children’s Court have little prospect of success.”</w:t>
      </w:r>
    </w:p>
    <w:p w14:paraId="66EF7CD0"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Decision of Fox J refusing the CDPP application to reserve questions of law for determination by the Court of Appeal</w:t>
      </w:r>
    </w:p>
    <w:p w14:paraId="2BE75A7E"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Fox J held at [71] that reserving the questions of law as sought by the CDPP would “lack utility” as “they are not necessary for the proper conduct of the hearing, as even answers favourable to the [CDPP] would not result in the outcome they seek”.</w:t>
      </w:r>
    </w:p>
    <w:p w14:paraId="12800B85"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The key reasons for her Honour’s finding that reserving the questions would “lack utility” are set out at paragraphs [67]-[68] of her Honour’s judgment:</w:t>
      </w:r>
    </w:p>
    <w:p w14:paraId="5546A104"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[67] “In my view, even if both questions were, contrary to my analysis, answered ‘yes’, it would make no difference to the outcome. I would still impose a without conviction youth supervision order in light of the following:</w:t>
      </w:r>
    </w:p>
    <w:p w14:paraId="119BFD08"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is a young offender with excellent prospects of rehabilitation. He was aged 17 at the time of the offending and turned 18 in February this year.</w:t>
      </w:r>
    </w:p>
    <w:p w14:paraId="2846E8EF"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has no prior convictions and no outstanding matters.</w:t>
      </w:r>
    </w:p>
    <w:p w14:paraId="4362E82C"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The offence is an extremely serious one, but XY played a limited role for a short period of time.</w:t>
      </w:r>
    </w:p>
    <w:p w14:paraId="4471C789"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The offending occurred when XY was at a low and vulnerable point in his life. He had recently experienced the deaths of three key family members and a friend. He was living out of home and not welcome back. He was using cannabis regularly, which is not something he had done previously.</w:t>
      </w:r>
    </w:p>
    <w:p w14:paraId="5C00ADA8"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 xml:space="preserve">The psychological and other material gives rise to consideration of both </w:t>
      </w:r>
      <w:proofErr w:type="spellStart"/>
      <w:r w:rsidRPr="00DA6307">
        <w:rPr>
          <w:rFonts w:ascii="Arial" w:hAnsi="Arial" w:cs="Arial"/>
          <w:i/>
          <w:iCs/>
          <w:sz w:val="20"/>
          <w:szCs w:val="20"/>
        </w:rPr>
        <w:t>Bugmy</w:t>
      </w:r>
      <w:proofErr w:type="spellEnd"/>
      <w:r w:rsidRPr="00DA6307">
        <w:rPr>
          <w:rFonts w:ascii="Arial" w:hAnsi="Arial" w:cs="Arial"/>
          <w:sz w:val="20"/>
          <w:szCs w:val="20"/>
        </w:rPr>
        <w:t xml:space="preserve"> and </w:t>
      </w:r>
      <w:r w:rsidRPr="00DA6307">
        <w:rPr>
          <w:rFonts w:ascii="Arial" w:hAnsi="Arial" w:cs="Arial"/>
          <w:i/>
          <w:iCs/>
          <w:sz w:val="20"/>
          <w:szCs w:val="20"/>
        </w:rPr>
        <w:t>Verdins</w:t>
      </w:r>
      <w:r w:rsidRPr="00DA6307">
        <w:rPr>
          <w:rFonts w:ascii="Arial" w:hAnsi="Arial" w:cs="Arial"/>
          <w:sz w:val="20"/>
          <w:szCs w:val="20"/>
        </w:rPr>
        <w:t xml:space="preserve"> principles, appropriately moderated.</w:t>
      </w:r>
    </w:p>
    <w:p w14:paraId="2112EC89"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XY’s motivation to engage in the offending was partly financial, but he was also acting out of loyalty and trying to assist MKE, who had become involved in this offending.</w:t>
      </w:r>
    </w:p>
    <w:p w14:paraId="6E0909D3"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 xml:space="preserve">XY made full and frank admissions to </w:t>
      </w:r>
      <w:proofErr w:type="gramStart"/>
      <w:r w:rsidRPr="00DA6307">
        <w:rPr>
          <w:rFonts w:ascii="Arial" w:hAnsi="Arial" w:cs="Arial"/>
          <w:sz w:val="20"/>
          <w:szCs w:val="20"/>
        </w:rPr>
        <w:t>police, and</w:t>
      </w:r>
      <w:proofErr w:type="gramEnd"/>
      <w:r w:rsidRPr="00DA6307">
        <w:rPr>
          <w:rFonts w:ascii="Arial" w:hAnsi="Arial" w:cs="Arial"/>
          <w:sz w:val="20"/>
          <w:szCs w:val="20"/>
        </w:rPr>
        <w:t xml:space="preserve"> pleaded guilty at the first reasonable opportunity.</w:t>
      </w:r>
    </w:p>
    <w:p w14:paraId="6BCADD7C"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XY’s compliance with bail over a lengthy period was impeccable. His progress to date on his youth supervision order is excellent. He has attended all appointments punctually and in-person. He maintains positive engagement with his case manager.</w:t>
      </w:r>
    </w:p>
    <w:p w14:paraId="609FC55F"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attended YSAS to receive support for alcohol and drug issues in late 2024. He attended all appointments and engaged positively. XY self-reported abstinence and appeared substance free at each session. At the time, XY was working full-time as an apprentice mechanic and part-time on weekends in a fish and chip shop. YSAS concluded that ‘such was [XY’s] positive progress’ that they would look to close XY’s file, which duly occurred.</w:t>
      </w:r>
    </w:p>
    <w:p w14:paraId="6C63B9EE"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 xml:space="preserve">XY has an excellent work ethic. He remains employed full-time as an apprentice mechanic. He no longer works at the fish and chip shop on </w:t>
      </w:r>
      <w:proofErr w:type="gramStart"/>
      <w:r w:rsidRPr="00DA6307">
        <w:rPr>
          <w:rFonts w:ascii="Arial" w:hAnsi="Arial" w:cs="Arial"/>
          <w:sz w:val="20"/>
          <w:szCs w:val="20"/>
        </w:rPr>
        <w:t>weekends, and</w:t>
      </w:r>
      <w:proofErr w:type="gramEnd"/>
      <w:r w:rsidRPr="00DA6307">
        <w:rPr>
          <w:rFonts w:ascii="Arial" w:hAnsi="Arial" w:cs="Arial"/>
          <w:sz w:val="20"/>
          <w:szCs w:val="20"/>
        </w:rPr>
        <w:t xml:space="preserve"> instead does extra shifts as a mechanic. He also remains engaged in the TAFE requirements of his apprenticeship. He is motivated to learn new skills and complete his apprenticeship, which he enjoys.</w:t>
      </w:r>
    </w:p>
    <w:p w14:paraId="48E0D94B"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has remained living at home, despite having a somewhat difficult relationship with his mother and siblings. He has respect for his mother, despite the difficulties.</w:t>
      </w:r>
    </w:p>
    <w:p w14:paraId="74FCF992"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is currently supported by Youth Justice to obtain his own property and transition to independent living.</w:t>
      </w:r>
    </w:p>
    <w:p w14:paraId="27FF4263"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 xml:space="preserve">[68] Even if general deterrence had application, it would carry less weight than when sentencing an adult. The principles governing the sentencing of children generally would continue to apply, and given XY’s young age, the importance of rehabilitation would continue to be at the forefront of the sentencing exercise despite the seriousness of the crime. Additionally, general deterrence must give way to proportionality; a court cannot impose a disproportionately harsh sentence to deter unknown future offenders: </w:t>
      </w:r>
      <w:proofErr w:type="spellStart"/>
      <w:r w:rsidRPr="00DA6307">
        <w:rPr>
          <w:rFonts w:ascii="Arial" w:hAnsi="Arial" w:cs="Arial"/>
          <w:i/>
          <w:iCs/>
          <w:sz w:val="20"/>
          <w:szCs w:val="20"/>
        </w:rPr>
        <w:t>Bifel</w:t>
      </w:r>
      <w:proofErr w:type="spellEnd"/>
      <w:r w:rsidRPr="00DA6307">
        <w:rPr>
          <w:rFonts w:ascii="Arial" w:hAnsi="Arial" w:cs="Arial"/>
          <w:i/>
          <w:iCs/>
          <w:sz w:val="20"/>
          <w:szCs w:val="20"/>
        </w:rPr>
        <w:t xml:space="preserve"> v The Queen</w:t>
      </w:r>
      <w:r w:rsidRPr="00DA6307">
        <w:rPr>
          <w:rFonts w:ascii="Arial" w:hAnsi="Arial" w:cs="Arial"/>
          <w:sz w:val="20"/>
          <w:szCs w:val="20"/>
        </w:rPr>
        <w:t xml:space="preserve"> [2013] VSCA 82, [4].”</w:t>
      </w:r>
    </w:p>
    <w:p w14:paraId="304989EF" w14:textId="77777777" w:rsidR="00DA6307" w:rsidRDefault="00DA6307" w:rsidP="007750E8">
      <w:pPr>
        <w:jc w:val="both"/>
        <w:rPr>
          <w:rFonts w:ascii="Arial" w:hAnsi="Arial" w:cs="Arial"/>
          <w:color w:val="000000"/>
          <w:sz w:val="20"/>
        </w:rPr>
      </w:pPr>
    </w:p>
    <w:p w14:paraId="492ED782" w14:textId="4C8C81C2" w:rsidR="00333319" w:rsidRDefault="00333319" w:rsidP="007750E8">
      <w:pPr>
        <w:jc w:val="both"/>
        <w:rPr>
          <w:rFonts w:ascii="Arial" w:hAnsi="Arial" w:cs="Arial"/>
          <w:color w:val="000000"/>
          <w:sz w:val="20"/>
        </w:rPr>
      </w:pPr>
      <w:r>
        <w:rPr>
          <w:rFonts w:ascii="Arial" w:hAnsi="Arial" w:cs="Arial"/>
          <w:color w:val="000000"/>
          <w:sz w:val="20"/>
        </w:rPr>
        <w:t xml:space="preserve">See also </w:t>
      </w:r>
      <w:r w:rsidRPr="00333319">
        <w:rPr>
          <w:rFonts w:ascii="Arial" w:hAnsi="Arial" w:cs="Arial"/>
          <w:i/>
          <w:iCs/>
          <w:color w:val="000000"/>
          <w:sz w:val="20"/>
        </w:rPr>
        <w:t>The King v McGregor</w:t>
      </w:r>
      <w:r w:rsidRPr="00333319">
        <w:rPr>
          <w:rFonts w:ascii="Arial" w:hAnsi="Arial" w:cs="Arial"/>
          <w:color w:val="000000"/>
          <w:sz w:val="20"/>
        </w:rPr>
        <w:t xml:space="preserve"> [2026] HCA 3</w:t>
      </w:r>
      <w:r>
        <w:rPr>
          <w:rFonts w:ascii="Arial" w:hAnsi="Arial" w:cs="Arial"/>
          <w:color w:val="000000"/>
          <w:sz w:val="20"/>
        </w:rPr>
        <w:t>.</w:t>
      </w:r>
    </w:p>
    <w:p w14:paraId="36DF82FC" w14:textId="77777777" w:rsidR="00333319" w:rsidRDefault="0033331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33" w:name="_11.1.14_Sentencing_powers"/>
      <w:bookmarkStart w:id="334" w:name="_Toc30674198"/>
      <w:bookmarkStart w:id="335" w:name="_Toc30691465"/>
      <w:bookmarkStart w:id="336" w:name="_Toc30691845"/>
      <w:bookmarkStart w:id="337" w:name="_Toc30692225"/>
      <w:bookmarkStart w:id="338" w:name="_Toc30692983"/>
      <w:bookmarkStart w:id="339" w:name="_Toc30693362"/>
      <w:bookmarkStart w:id="340" w:name="_Toc30693740"/>
      <w:bookmarkStart w:id="341" w:name="_Toc30694118"/>
      <w:bookmarkStart w:id="342" w:name="_Toc30694499"/>
      <w:bookmarkStart w:id="343" w:name="_Toc30699089"/>
      <w:bookmarkStart w:id="344" w:name="_Toc30699474"/>
      <w:bookmarkStart w:id="345" w:name="_Toc30699859"/>
      <w:bookmarkStart w:id="346" w:name="_Toc30701014"/>
      <w:bookmarkStart w:id="347" w:name="_Toc30701401"/>
      <w:bookmarkStart w:id="348" w:name="_Toc30744008"/>
      <w:bookmarkStart w:id="349" w:name="_Toc30754831"/>
      <w:bookmarkStart w:id="350" w:name="_Toc30757287"/>
      <w:bookmarkStart w:id="351" w:name="_Toc30757835"/>
      <w:bookmarkStart w:id="352" w:name="_Toc30758235"/>
      <w:bookmarkStart w:id="353" w:name="_Toc30762995"/>
      <w:bookmarkStart w:id="354" w:name="_Toc30767649"/>
      <w:bookmarkStart w:id="355" w:name="_Toc34823667"/>
      <w:bookmarkStart w:id="356" w:name="_Toc107101744"/>
      <w:bookmarkEnd w:id="333"/>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B7420DE" w14:textId="496821C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w:t>
      </w:r>
      <w:r w:rsidR="00FA3EEA">
        <w:rPr>
          <w:rFonts w:ascii="Arial" w:hAnsi="Arial" w:cs="Arial"/>
          <w:color w:val="000000"/>
          <w:sz w:val="20"/>
        </w:rPr>
        <w:t> </w:t>
      </w:r>
      <w:r w:rsidRPr="001C6E0E">
        <w:rPr>
          <w:rFonts w:ascii="Arial" w:hAnsi="Arial" w:cs="Arial"/>
          <w:color w:val="000000"/>
          <w:sz w:val="20"/>
        </w:rPr>
        <w:t xml:space="preserve">VR </w:t>
      </w:r>
      <w:r w:rsidRPr="001C6E0E">
        <w:rPr>
          <w:rFonts w:ascii="Arial" w:hAnsi="Arial" w:cs="Arial"/>
          <w:color w:val="000000"/>
          <w:sz w:val="20"/>
        </w:rPr>
        <w:lastRenderedPageBreak/>
        <w:t xml:space="preserve">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proofErr w:type="gramStart"/>
      <w:r w:rsidRPr="001C6E0E">
        <w:rPr>
          <w:rFonts w:ascii="Arial" w:hAnsi="Arial" w:cs="Arial"/>
          <w:color w:val="000000"/>
          <w:sz w:val="20"/>
        </w:rPr>
        <w:t>Thus</w:t>
      </w:r>
      <w:proofErr w:type="gramEnd"/>
      <w:r w:rsidRPr="001C6E0E">
        <w:rPr>
          <w:rFonts w:ascii="Arial" w:hAnsi="Arial" w:cs="Arial"/>
          <w:color w:val="000000"/>
          <w:sz w:val="20"/>
        </w:rPr>
        <w:t xml:space="preserve">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Default="00D17A56" w:rsidP="00D17A56">
      <w:pPr>
        <w:jc w:val="both"/>
        <w:rPr>
          <w:rFonts w:ascii="Arial" w:hAnsi="Arial" w:cs="Arial"/>
          <w:color w:val="000000"/>
          <w:sz w:val="20"/>
        </w:rPr>
      </w:pPr>
    </w:p>
    <w:p w14:paraId="6FA42504" w14:textId="07BE912A" w:rsidR="00FA3EEA" w:rsidRDefault="00FA3EEA" w:rsidP="00D17A56">
      <w:pPr>
        <w:jc w:val="both"/>
        <w:rPr>
          <w:rFonts w:ascii="Arial" w:hAnsi="Arial" w:cs="Arial"/>
          <w:color w:val="000000"/>
          <w:sz w:val="20"/>
        </w:rPr>
      </w:pPr>
      <w:r>
        <w:rPr>
          <w:rFonts w:ascii="Arial" w:hAnsi="Arial" w:cs="Arial"/>
          <w:color w:val="000000"/>
          <w:sz w:val="20"/>
        </w:rPr>
        <w:t xml:space="preserve">For adults sentenced by the Magistrates’ Court and for persons sentenced by the County Court or Supreme Court for a Commonwealth offence, the </w:t>
      </w:r>
      <w:r w:rsidRPr="00FA3EEA">
        <w:rPr>
          <w:rFonts w:ascii="Arial" w:hAnsi="Arial" w:cs="Arial"/>
          <w:i/>
          <w:iCs/>
          <w:color w:val="000000"/>
          <w:sz w:val="20"/>
        </w:rPr>
        <w:t>Crimes Act 1914</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 xml:space="preserve">) details the sentencing orders which are available to the Court. </w:t>
      </w:r>
      <w:r w:rsidR="006B40BD">
        <w:rPr>
          <w:rFonts w:ascii="Arial" w:hAnsi="Arial" w:cs="Arial"/>
          <w:color w:val="000000"/>
          <w:sz w:val="20"/>
        </w:rPr>
        <w:t xml:space="preserve">Since the </w:t>
      </w:r>
      <w:r w:rsidR="006B40BD" w:rsidRPr="00FA3EEA">
        <w:rPr>
          <w:rFonts w:ascii="Arial" w:hAnsi="Arial" w:cs="Arial"/>
          <w:i/>
          <w:iCs/>
          <w:color w:val="000000"/>
          <w:sz w:val="20"/>
        </w:rPr>
        <w:t>Crimes Act 1914</w:t>
      </w:r>
      <w:r w:rsidR="006B40BD">
        <w:rPr>
          <w:rFonts w:ascii="Arial" w:hAnsi="Arial" w:cs="Arial"/>
          <w:color w:val="000000"/>
          <w:sz w:val="20"/>
        </w:rPr>
        <w:t xml:space="preserve"> (</w:t>
      </w:r>
      <w:proofErr w:type="spellStart"/>
      <w:r w:rsidR="006B40BD">
        <w:rPr>
          <w:rFonts w:ascii="Arial" w:hAnsi="Arial" w:cs="Arial"/>
          <w:color w:val="000000"/>
          <w:sz w:val="20"/>
        </w:rPr>
        <w:t>Cth</w:t>
      </w:r>
      <w:proofErr w:type="spellEnd"/>
      <w:r w:rsidR="006B40BD">
        <w:rPr>
          <w:rFonts w:ascii="Arial" w:hAnsi="Arial" w:cs="Arial"/>
          <w:color w:val="000000"/>
          <w:sz w:val="20"/>
        </w:rPr>
        <w:t xml:space="preserve">) does not apply to children sentenced by the Children’s Court under the CYFA – as to which see </w:t>
      </w:r>
      <w:r w:rsidR="006B40BD" w:rsidRPr="00467053">
        <w:rPr>
          <w:rFonts w:ascii="Arial" w:hAnsi="Arial" w:cs="Arial"/>
          <w:b/>
          <w:bCs/>
          <w:color w:val="000000"/>
          <w:sz w:val="20"/>
          <w:shd w:val="clear" w:color="auto" w:fill="C5E0B3" w:themeFill="accent6" w:themeFillTint="66"/>
        </w:rPr>
        <w:t>section 11.1.13</w:t>
      </w:r>
      <w:r w:rsidR="006B40BD">
        <w:rPr>
          <w:rFonts w:ascii="Arial" w:hAnsi="Arial" w:cs="Arial"/>
          <w:color w:val="000000"/>
          <w:sz w:val="20"/>
        </w:rPr>
        <w:t xml:space="preserve"> above – the writer has not detailed the range of Commonwealth sentencing options available other than to mention in passing that there is dicta about “recognisance release orders” and “non-parole periods” in the judgment of the Court of Appeal in </w:t>
      </w:r>
      <w:r w:rsidR="006B40BD" w:rsidRPr="006B40BD">
        <w:rPr>
          <w:rFonts w:ascii="Arial" w:hAnsi="Arial" w:cs="Arial"/>
          <w:i/>
          <w:iCs/>
          <w:color w:val="000000"/>
          <w:sz w:val="20"/>
        </w:rPr>
        <w:t>Olivia Allen v The King</w:t>
      </w:r>
      <w:r w:rsidR="006B40BD">
        <w:rPr>
          <w:rFonts w:ascii="Arial" w:hAnsi="Arial" w:cs="Arial"/>
          <w:color w:val="000000"/>
          <w:sz w:val="20"/>
        </w:rPr>
        <w:t xml:space="preserve"> [2025] VSCA 265.</w:t>
      </w:r>
    </w:p>
    <w:p w14:paraId="428BC340" w14:textId="77777777" w:rsidR="00FA3EEA" w:rsidRDefault="00FA3EEA"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7" w:name="_11.1.15_Relevance_to"/>
      <w:bookmarkEnd w:id="357"/>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06CD4C8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w:t>
      </w:r>
      <w:proofErr w:type="gramStart"/>
      <w:r>
        <w:rPr>
          <w:rFonts w:ascii="Arial" w:hAnsi="Arial" w:cs="Arial"/>
          <w:color w:val="000000"/>
          <w:sz w:val="20"/>
        </w:rPr>
        <w:t>sitters’</w:t>
      </w:r>
      <w:proofErr w:type="gramEnd"/>
      <w:r>
        <w:rPr>
          <w:rFonts w:ascii="Arial" w:hAnsi="Arial" w:cs="Arial"/>
          <w:color w:val="000000"/>
          <w:sz w:val="20"/>
        </w:rPr>
        <w:t>.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 xml:space="preserve">R v </w:t>
      </w:r>
      <w:proofErr w:type="spellStart"/>
      <w:r w:rsidRPr="00161F6C">
        <w:rPr>
          <w:rFonts w:ascii="Arial" w:hAnsi="Arial" w:cs="Arial"/>
          <w:i/>
          <w:iCs/>
          <w:color w:val="000000"/>
          <w:sz w:val="20"/>
        </w:rPr>
        <w:t>Mielicki</w:t>
      </w:r>
      <w:proofErr w:type="spellEnd"/>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7575C4F6" w14:textId="2BC15922" w:rsidR="00E26562" w:rsidRDefault="00E26562" w:rsidP="00B725AE">
      <w:pPr>
        <w:jc w:val="both"/>
        <w:rPr>
          <w:rFonts w:ascii="Arial" w:hAnsi="Arial" w:cs="Arial"/>
          <w:color w:val="000000"/>
          <w:sz w:val="20"/>
        </w:rPr>
      </w:pPr>
      <w:r>
        <w:rPr>
          <w:rFonts w:ascii="Arial" w:hAnsi="Arial" w:cs="Arial"/>
          <w:color w:val="000000"/>
          <w:sz w:val="20"/>
        </w:rPr>
        <w:lastRenderedPageBreak/>
        <w:t xml:space="preserve">In </w:t>
      </w:r>
      <w:r w:rsidRPr="00E26562">
        <w:rPr>
          <w:rFonts w:ascii="Arial" w:hAnsi="Arial" w:cs="Arial"/>
          <w:i/>
          <w:iCs/>
          <w:color w:val="000000"/>
          <w:sz w:val="20"/>
        </w:rPr>
        <w:t>Gilbert v The King</w:t>
      </w:r>
      <w:r>
        <w:rPr>
          <w:rFonts w:ascii="Arial" w:hAnsi="Arial" w:cs="Arial"/>
          <w:color w:val="000000"/>
          <w:sz w:val="20"/>
        </w:rPr>
        <w:t xml:space="preserve"> [2025] VSCA 83 Taylor JA refused an application for extension of time in which to seek leave to appeal by an applicant who had pleaded guilty to theft, dangerous driving causing serious injury and failing to render assistance and who had been sentenced to TES IMP6y8m/5y2m. The applicant’s single ground of appeal was that the “sentencing judge went behind the agreed summary and unilaterally aggravated the factual basis for the plea”. In her judgment Taylor JA discussed cases including </w:t>
      </w:r>
      <w:r w:rsidRPr="00283C93">
        <w:rPr>
          <w:rFonts w:ascii="Arial" w:hAnsi="Arial" w:cs="Arial"/>
          <w:i/>
          <w:iCs/>
          <w:color w:val="000000"/>
          <w:sz w:val="20"/>
        </w:rPr>
        <w:t>Wein</w:t>
      </w:r>
      <w:r w:rsidR="00283C93" w:rsidRPr="00283C93">
        <w:rPr>
          <w:rFonts w:ascii="Arial" w:hAnsi="Arial" w:cs="Arial"/>
          <w:i/>
          <w:iCs/>
          <w:color w:val="000000"/>
          <w:sz w:val="20"/>
        </w:rPr>
        <w:t>inger v R</w:t>
      </w:r>
      <w:r w:rsidR="00283C93">
        <w:rPr>
          <w:rFonts w:ascii="Arial" w:hAnsi="Arial" w:cs="Arial"/>
          <w:color w:val="000000"/>
          <w:sz w:val="20"/>
        </w:rPr>
        <w:t xml:space="preserve"> (2002) 212 CLR 629, </w:t>
      </w:r>
      <w:r w:rsidR="00283C93" w:rsidRPr="00283C93">
        <w:rPr>
          <w:rFonts w:ascii="Arial" w:hAnsi="Arial" w:cs="Arial"/>
          <w:i/>
          <w:iCs/>
          <w:color w:val="000000"/>
          <w:sz w:val="20"/>
        </w:rPr>
        <w:t>Ristevski v The Queen</w:t>
      </w:r>
      <w:r w:rsidR="00283C93">
        <w:rPr>
          <w:rFonts w:ascii="Arial" w:hAnsi="Arial" w:cs="Arial"/>
          <w:color w:val="000000"/>
          <w:sz w:val="20"/>
        </w:rPr>
        <w:t xml:space="preserve"> (2011) 31 VR 93; [2011] VSCA 53, </w:t>
      </w:r>
      <w:r w:rsidR="00283C93" w:rsidRPr="00283C93">
        <w:rPr>
          <w:rFonts w:ascii="Arial" w:hAnsi="Arial" w:cs="Arial"/>
          <w:i/>
          <w:iCs/>
          <w:color w:val="000000"/>
          <w:sz w:val="20"/>
        </w:rPr>
        <w:t>R v Bunning</w:t>
      </w:r>
      <w:r w:rsidR="00283C93">
        <w:rPr>
          <w:rFonts w:ascii="Arial" w:hAnsi="Arial" w:cs="Arial"/>
          <w:color w:val="000000"/>
          <w:sz w:val="20"/>
        </w:rPr>
        <w:t xml:space="preserve"> [2007] VSCA 205, </w:t>
      </w:r>
      <w:r w:rsidR="00283C93" w:rsidRPr="00283C93">
        <w:rPr>
          <w:rFonts w:ascii="Arial" w:hAnsi="Arial" w:cs="Arial"/>
          <w:i/>
          <w:iCs/>
          <w:color w:val="000000"/>
          <w:sz w:val="20"/>
        </w:rPr>
        <w:t>R v Lowe</w:t>
      </w:r>
      <w:r w:rsidR="00283C93">
        <w:rPr>
          <w:rFonts w:ascii="Arial" w:hAnsi="Arial" w:cs="Arial"/>
          <w:color w:val="000000"/>
          <w:sz w:val="20"/>
        </w:rPr>
        <w:t xml:space="preserve"> [2009] VSCA 268, </w:t>
      </w:r>
      <w:r w:rsidR="00283C93" w:rsidRPr="00283C93">
        <w:rPr>
          <w:rFonts w:ascii="Arial" w:hAnsi="Arial" w:cs="Arial"/>
          <w:i/>
          <w:iCs/>
          <w:color w:val="000000"/>
          <w:sz w:val="20"/>
        </w:rPr>
        <w:t>DPP v Walsh (a pseudonym)</w:t>
      </w:r>
      <w:r w:rsidR="00283C93">
        <w:rPr>
          <w:rFonts w:ascii="Arial" w:hAnsi="Arial" w:cs="Arial"/>
          <w:color w:val="000000"/>
          <w:sz w:val="20"/>
        </w:rPr>
        <w:t xml:space="preserve"> [2018] VSCA 172 &amp; </w:t>
      </w:r>
      <w:r w:rsidR="00283C93" w:rsidRPr="00283C93">
        <w:rPr>
          <w:rFonts w:ascii="Arial" w:hAnsi="Arial" w:cs="Arial"/>
          <w:i/>
          <w:iCs/>
          <w:color w:val="000000"/>
          <w:sz w:val="20"/>
        </w:rPr>
        <w:t>Qayyum v The King</w:t>
      </w:r>
      <w:r w:rsidR="00283C93">
        <w:rPr>
          <w:rFonts w:ascii="Arial" w:hAnsi="Arial" w:cs="Arial"/>
          <w:color w:val="000000"/>
          <w:sz w:val="20"/>
        </w:rPr>
        <w:t xml:space="preserve"> [2025] VSCA 14, noting in particular at [45]</w:t>
      </w:r>
      <w:r w:rsidR="00283C93">
        <w:rPr>
          <w:rFonts w:ascii="Arial" w:hAnsi="Arial" w:cs="Arial"/>
          <w:color w:val="000000"/>
          <w:sz w:val="20"/>
        </w:rPr>
        <w:noBreakHyphen/>
        <w:t>[47]:</w:t>
      </w:r>
    </w:p>
    <w:p w14:paraId="19C14338" w14:textId="77C0B0F2"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[45] “...[A]s this Court in </w:t>
      </w:r>
      <w:r w:rsidRPr="00283C93">
        <w:rPr>
          <w:rFonts w:ascii="Arial" w:hAnsi="Arial" w:cs="Arial"/>
          <w:i/>
          <w:iCs/>
          <w:color w:val="000000"/>
          <w:sz w:val="20"/>
        </w:rPr>
        <w:t>Lowe</w:t>
      </w:r>
      <w:r>
        <w:rPr>
          <w:rFonts w:ascii="Arial" w:hAnsi="Arial" w:cs="Arial"/>
          <w:color w:val="000000"/>
          <w:sz w:val="20"/>
        </w:rPr>
        <w:t xml:space="preserve"> [2009] VSCA 268 made plain at [16]:</w:t>
      </w:r>
    </w:p>
    <w:p w14:paraId="6E08615E" w14:textId="30C83884"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color w:val="000000"/>
          <w:sz w:val="18"/>
          <w:szCs w:val="22"/>
        </w:rPr>
        <w:t>In sentencing, the judge is not fettered by the facts upon which the parties rely. The judge may seek further facts from either party or may indicate that he or she intends to rely upon facts additional to those which the parties have put the court so long as it is done in accordance with ordinary legal principles appropriate to a criminal trial.</w:t>
      </w:r>
    </w:p>
    <w:p w14:paraId="6409F77D" w14:textId="66AC6053"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[46] And, to reiterate, the applicant does not contend that he was denied procedural fairness.</w:t>
      </w:r>
    </w:p>
    <w:p w14:paraId="384C9A75" w14:textId="0C038B53" w:rsidR="00283C93" w:rsidRPr="001C6E0E"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[47] Very recently – in </w:t>
      </w:r>
      <w:r w:rsidRPr="00283C93">
        <w:rPr>
          <w:rFonts w:ascii="Arial" w:hAnsi="Arial" w:cs="Arial"/>
          <w:i/>
          <w:iCs/>
          <w:color w:val="000000"/>
          <w:sz w:val="20"/>
        </w:rPr>
        <w:t>Qayyum v The King</w:t>
      </w:r>
      <w:r>
        <w:rPr>
          <w:rFonts w:ascii="Arial" w:hAnsi="Arial" w:cs="Arial"/>
          <w:color w:val="000000"/>
          <w:sz w:val="20"/>
        </w:rPr>
        <w:t xml:space="preserve"> [2025] VSCA 14 – this Court observed at [74] that</w:t>
      </w:r>
    </w:p>
    <w:p w14:paraId="04902CA0" w14:textId="397176DB"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i/>
          <w:iCs/>
          <w:color w:val="000000"/>
          <w:sz w:val="18"/>
          <w:szCs w:val="22"/>
        </w:rPr>
        <w:t>Lowe</w:t>
      </w:r>
      <w:r w:rsidRPr="00283C93">
        <w:rPr>
          <w:rFonts w:ascii="Arial" w:hAnsi="Arial" w:cs="Arial"/>
          <w:color w:val="000000"/>
          <w:sz w:val="18"/>
          <w:szCs w:val="22"/>
        </w:rPr>
        <w:t xml:space="preserve"> does not stand for a universal and inflexible principle that the judge is bound only by the facts contained in the indictment and prosecution opening. As is made clear in </w:t>
      </w:r>
      <w:r w:rsidRPr="00283C93">
        <w:rPr>
          <w:rFonts w:ascii="Arial" w:hAnsi="Arial" w:cs="Arial"/>
          <w:i/>
          <w:iCs/>
          <w:color w:val="000000"/>
          <w:sz w:val="18"/>
          <w:szCs w:val="22"/>
        </w:rPr>
        <w:t>Lowe</w:t>
      </w:r>
      <w:r w:rsidRPr="00283C93">
        <w:rPr>
          <w:rFonts w:ascii="Arial" w:hAnsi="Arial" w:cs="Arial"/>
          <w:color w:val="000000"/>
          <w:sz w:val="18"/>
          <w:szCs w:val="22"/>
        </w:rPr>
        <w:t>, the material available to a judge in determining an appropriate sentence varies depending on the circumstances of the case. If it becomes an issue, it is necessary to examine all the circumstances in which the plea of guilty was entered.</w:t>
      </w:r>
      <w:r w:rsidRPr="00283C93">
        <w:rPr>
          <w:rFonts w:ascii="Arial" w:hAnsi="Arial" w:cs="Arial"/>
          <w:color w:val="000000"/>
          <w:sz w:val="20"/>
        </w:rPr>
        <w:t>”</w:t>
      </w:r>
    </w:p>
    <w:p w14:paraId="06D4BAD4" w14:textId="77777777" w:rsidR="00E26562" w:rsidRDefault="00E26562"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proofErr w:type="spellStart"/>
      <w:r w:rsidRPr="00FD76EC">
        <w:rPr>
          <w:rFonts w:ascii="Arial" w:hAnsi="Arial" w:cs="Arial"/>
          <w:i/>
          <w:color w:val="000000"/>
          <w:sz w:val="20"/>
        </w:rPr>
        <w:t>Kapkidis</w:t>
      </w:r>
      <w:proofErr w:type="spellEnd"/>
      <w:r w:rsidRPr="00FD76EC">
        <w:rPr>
          <w:rFonts w:ascii="Arial" w:hAnsi="Arial" w:cs="Arial"/>
          <w:i/>
          <w:color w:val="000000"/>
          <w:sz w:val="20"/>
        </w:rPr>
        <w:t xml:space="preserve">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8" w:name="_11.1.16_Procedural_fairness"/>
      <w:bookmarkEnd w:id="358"/>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w:t>
      </w:r>
      <w:proofErr w:type="gramStart"/>
      <w:r>
        <w:rPr>
          <w:rFonts w:ascii="Arial" w:hAnsi="Arial" w:cs="Arial"/>
          <w:color w:val="000000"/>
          <w:sz w:val="20"/>
        </w:rPr>
        <w:t>However</w:t>
      </w:r>
      <w:proofErr w:type="gramEnd"/>
      <w:r>
        <w:rPr>
          <w:rFonts w:ascii="Arial" w:hAnsi="Arial" w:cs="Arial"/>
          <w:color w:val="000000"/>
          <w:sz w:val="20"/>
        </w:rPr>
        <w:t xml:space="preserve">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w:t>
      </w:r>
      <w:r w:rsidRPr="000131F5">
        <w:rPr>
          <w:rFonts w:ascii="Arial" w:hAnsi="Arial" w:cs="Arial"/>
          <w:sz w:val="20"/>
        </w:rPr>
        <w:lastRenderedPageBreak/>
        <w:t xml:space="preserve">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w:t>
      </w:r>
      <w:proofErr w:type="spellStart"/>
      <w:r w:rsidRPr="000131F5">
        <w:rPr>
          <w:rFonts w:ascii="Arial" w:hAnsi="Arial" w:cs="Arial"/>
          <w:i/>
          <w:sz w:val="20"/>
        </w:rPr>
        <w:t>Tadrosse</w:t>
      </w:r>
      <w:proofErr w:type="spellEnd"/>
      <w:r w:rsidRPr="000131F5">
        <w:rPr>
          <w:rFonts w:ascii="Arial" w:hAnsi="Arial" w:cs="Arial"/>
          <w:i/>
          <w:sz w:val="20"/>
        </w:rPr>
        <w:t xml:space="preserv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proofErr w:type="spellStart"/>
      <w:r w:rsidRPr="00B472DD">
        <w:rPr>
          <w:rFonts w:ascii="Arial" w:hAnsi="Arial" w:cs="Arial"/>
          <w:i/>
          <w:color w:val="000000"/>
          <w:sz w:val="20"/>
        </w:rPr>
        <w:t>Mendelle</w:t>
      </w:r>
      <w:proofErr w:type="spellEnd"/>
      <w:r w:rsidRPr="00B472DD">
        <w:rPr>
          <w:rFonts w:ascii="Arial" w:hAnsi="Arial" w:cs="Arial"/>
          <w:i/>
          <w:color w:val="000000"/>
          <w:sz w:val="20"/>
        </w:rPr>
        <w:t xml:space="preserve"> v The Queen </w:t>
      </w:r>
      <w:r>
        <w:rPr>
          <w:rFonts w:ascii="Arial" w:hAnsi="Arial" w:cs="Arial"/>
          <w:color w:val="000000"/>
          <w:sz w:val="20"/>
        </w:rPr>
        <w:t xml:space="preserve">[2018] VSCA 204 the Court of Appeal accepted the respondent’s concession that the sentencing judge’s departure from his earlier tentatively expressed sentencing indication without giving counsel for the applicant an opportunity to be heard </w:t>
      </w:r>
      <w:proofErr w:type="spellStart"/>
      <w:r>
        <w:rPr>
          <w:rFonts w:ascii="Arial" w:hAnsi="Arial" w:cs="Arial"/>
          <w:color w:val="000000"/>
          <w:sz w:val="20"/>
        </w:rPr>
        <w:t>consititued</w:t>
      </w:r>
      <w:proofErr w:type="spellEnd"/>
      <w:r>
        <w:rPr>
          <w:rFonts w:ascii="Arial" w:hAnsi="Arial" w:cs="Arial"/>
          <w:color w:val="000000"/>
          <w:sz w:val="20"/>
        </w:rPr>
        <w:t xml:space="preserve">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proofErr w:type="spellStart"/>
      <w:r w:rsidR="00202963" w:rsidRPr="00202963">
        <w:rPr>
          <w:rFonts w:ascii="Arial" w:hAnsi="Arial" w:cs="Arial"/>
          <w:sz w:val="20"/>
          <w:szCs w:val="20"/>
        </w:rPr>
        <w:t>efence</w:t>
      </w:r>
      <w:proofErr w:type="spellEnd"/>
      <w:r w:rsidR="00202963" w:rsidRPr="00202963">
        <w:rPr>
          <w:rFonts w:ascii="Arial" w:hAnsi="Arial" w:cs="Arial"/>
          <w:sz w:val="20"/>
          <w:szCs w:val="20"/>
        </w:rPr>
        <w:t xml:space="preserv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w:t>
      </w:r>
      <w:proofErr w:type="gramStart"/>
      <w:r w:rsidR="00202963" w:rsidRPr="00202963">
        <w:rPr>
          <w:rFonts w:ascii="Arial" w:hAnsi="Arial" w:cs="Arial"/>
          <w:sz w:val="20"/>
          <w:szCs w:val="20"/>
        </w:rPr>
        <w:t>so, and</w:t>
      </w:r>
      <w:proofErr w:type="gramEnd"/>
      <w:r w:rsidR="00202963" w:rsidRPr="00202963">
        <w:rPr>
          <w:rFonts w:ascii="Arial" w:hAnsi="Arial" w:cs="Arial"/>
          <w:sz w:val="20"/>
          <w:szCs w:val="20"/>
        </w:rPr>
        <w:t xml:space="preserve">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9" w:name="_11.1.17_Relevance_of"/>
      <w:bookmarkEnd w:id="359"/>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 xml:space="preserve">R v </w:t>
      </w:r>
      <w:proofErr w:type="spellStart"/>
      <w:r w:rsidR="00D502F6" w:rsidRPr="001C6E0E">
        <w:rPr>
          <w:rFonts w:ascii="Arial" w:hAnsi="Arial" w:cs="Arial"/>
          <w:i/>
          <w:color w:val="000000"/>
          <w:sz w:val="20"/>
        </w:rPr>
        <w:t>Togias</w:t>
      </w:r>
      <w:proofErr w:type="spellEnd"/>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w:t>
      </w:r>
      <w:proofErr w:type="gramStart"/>
      <w:r w:rsidRPr="001C6E0E">
        <w:rPr>
          <w:rFonts w:ascii="Arial" w:hAnsi="Arial" w:cs="Arial"/>
          <w:color w:val="000000"/>
          <w:sz w:val="20"/>
        </w:rPr>
        <w:t>the</w:t>
      </w:r>
      <w:proofErr w:type="gramEnd"/>
      <w:r w:rsidRPr="001C6E0E">
        <w:rPr>
          <w:rFonts w:ascii="Arial" w:hAnsi="Arial" w:cs="Arial"/>
          <w:color w:val="000000"/>
          <w:sz w:val="20"/>
        </w:rPr>
        <w:t xml:space="preserv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w:t>
      </w:r>
      <w:proofErr w:type="gramStart"/>
      <w:r w:rsidRPr="001C6E0E">
        <w:rPr>
          <w:rFonts w:ascii="Arial" w:hAnsi="Arial" w:cs="Arial"/>
          <w:color w:val="000000"/>
          <w:sz w:val="20"/>
        </w:rPr>
        <w:t>taking</w:t>
      </w:r>
      <w:proofErr w:type="gramEnd"/>
      <w:r w:rsidRPr="001C6E0E">
        <w:rPr>
          <w:rFonts w:ascii="Arial" w:hAnsi="Arial" w:cs="Arial"/>
          <w:color w:val="000000"/>
          <w:sz w:val="20"/>
        </w:rPr>
        <w:t xml:space="preserve">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lastRenderedPageBreak/>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60" w:name="_11.1.18_Sentencing_for"/>
      <w:bookmarkStart w:id="361" w:name="_Toc30674199"/>
      <w:bookmarkStart w:id="362" w:name="_Toc30691466"/>
      <w:bookmarkStart w:id="363" w:name="_Toc30691846"/>
      <w:bookmarkStart w:id="364" w:name="_Toc30692226"/>
      <w:bookmarkStart w:id="365" w:name="_Toc30692984"/>
      <w:bookmarkStart w:id="366" w:name="_Toc30693363"/>
      <w:bookmarkStart w:id="367" w:name="_Toc30693741"/>
      <w:bookmarkStart w:id="368" w:name="_Toc30694119"/>
      <w:bookmarkStart w:id="369" w:name="_Toc30694500"/>
      <w:bookmarkStart w:id="370" w:name="_Toc30699090"/>
      <w:bookmarkStart w:id="371" w:name="_Toc30699475"/>
      <w:bookmarkStart w:id="372" w:name="_Toc30699860"/>
      <w:bookmarkStart w:id="373" w:name="_Toc30701015"/>
      <w:bookmarkStart w:id="374" w:name="_Toc30701402"/>
      <w:bookmarkStart w:id="375" w:name="_Toc30744009"/>
      <w:bookmarkStart w:id="376" w:name="_Toc30754832"/>
      <w:bookmarkStart w:id="377" w:name="_Toc30757288"/>
      <w:bookmarkStart w:id="378" w:name="_Toc30757836"/>
      <w:bookmarkStart w:id="379" w:name="_Toc30758236"/>
      <w:bookmarkStart w:id="380" w:name="_Toc30762996"/>
      <w:bookmarkStart w:id="381" w:name="_Toc30767650"/>
      <w:bookmarkStart w:id="382" w:name="_Toc34823668"/>
      <w:bookmarkStart w:id="383" w:name="_Toc107101745"/>
      <w:bookmarkEnd w:id="360"/>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proofErr w:type="spellStart"/>
      <w:r w:rsidRPr="001C6E0E">
        <w:rPr>
          <w:rFonts w:ascii="Arial" w:hAnsi="Arial" w:cs="Arial"/>
          <w:i/>
          <w:color w:val="000000"/>
          <w:sz w:val="20"/>
          <w:lang w:val="en-US"/>
        </w:rPr>
        <w:t>Gerakiteys</w:t>
      </w:r>
      <w:proofErr w:type="spellEnd"/>
      <w:r w:rsidRPr="001C6E0E">
        <w:rPr>
          <w:rFonts w:ascii="Arial" w:hAnsi="Arial" w:cs="Arial"/>
          <w:i/>
          <w:color w:val="000000"/>
          <w:sz w:val="20"/>
          <w:lang w:val="en-US"/>
        </w:rPr>
        <w:t xml:space="preserve">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w:t>
      </w:r>
      <w:proofErr w:type="spellStart"/>
      <w:r w:rsidRPr="001C6E0E">
        <w:rPr>
          <w:rFonts w:ascii="Arial" w:hAnsi="Arial" w:cs="Arial"/>
          <w:i/>
          <w:color w:val="000000"/>
          <w:sz w:val="20"/>
          <w:lang w:val="en-US"/>
        </w:rPr>
        <w:t>Lilimbakis</w:t>
      </w:r>
      <w:proofErr w:type="spellEnd"/>
      <w:r w:rsidRPr="001C6E0E">
        <w:rPr>
          <w:rFonts w:ascii="Arial" w:hAnsi="Arial" w:cs="Arial"/>
          <w:i/>
          <w:color w:val="000000"/>
          <w:sz w:val="20"/>
          <w:lang w:val="en-US"/>
        </w:rPr>
        <w:t xml:space="preserve"> &amp; Sinclair v R</w:t>
      </w:r>
      <w:r w:rsidRPr="001C6E0E">
        <w:rPr>
          <w:rFonts w:ascii="Arial" w:hAnsi="Arial" w:cs="Arial"/>
          <w:color w:val="000000"/>
          <w:sz w:val="20"/>
          <w:lang w:val="en-US"/>
        </w:rPr>
        <w:t xml:space="preserve"> (1988) 36 A Crim R 362, 364 (Young CJ, O’Bryan and </w:t>
      </w:r>
      <w:proofErr w:type="spellStart"/>
      <w:r w:rsidRPr="001C6E0E">
        <w:rPr>
          <w:rFonts w:ascii="Arial" w:hAnsi="Arial" w:cs="Arial"/>
          <w:color w:val="000000"/>
          <w:sz w:val="20"/>
          <w:lang w:val="en-US"/>
        </w:rPr>
        <w:t>Tadgell</w:t>
      </w:r>
      <w:proofErr w:type="spellEnd"/>
      <w:r w:rsidRPr="001C6E0E">
        <w:rPr>
          <w:rFonts w:ascii="Arial" w:hAnsi="Arial" w:cs="Arial"/>
          <w:color w:val="000000"/>
          <w:sz w:val="20"/>
          <w:lang w:val="en-US"/>
        </w:rPr>
        <w:t xml:space="preserve">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proofErr w:type="spellStart"/>
      <w:r w:rsidR="009D0A19" w:rsidRPr="001C6E0E">
        <w:rPr>
          <w:rFonts w:ascii="Arial" w:hAnsi="Arial" w:cs="Arial"/>
          <w:i/>
          <w:color w:val="000000"/>
          <w:sz w:val="20"/>
          <w:lang w:val="en-US"/>
        </w:rPr>
        <w:t>Gerakiteys</w:t>
      </w:r>
      <w:proofErr w:type="spellEnd"/>
      <w:r w:rsidR="009D0A19" w:rsidRPr="001C6E0E">
        <w:rPr>
          <w:rFonts w:ascii="Arial" w:hAnsi="Arial" w:cs="Arial"/>
          <w:i/>
          <w:color w:val="000000"/>
          <w:sz w:val="20"/>
          <w:lang w:val="en-US"/>
        </w:rPr>
        <w:t xml:space="preserve"> v The Queen</w:t>
      </w:r>
      <w:r w:rsidR="009D0A19" w:rsidRPr="001C6E0E">
        <w:rPr>
          <w:rFonts w:ascii="Arial" w:hAnsi="Arial" w:cs="Arial"/>
          <w:color w:val="000000"/>
          <w:sz w:val="20"/>
          <w:lang w:val="en-US"/>
        </w:rPr>
        <w:t xml:space="preserve"> (1984) 153 CLR 317, 327, </w:t>
      </w:r>
      <w:proofErr w:type="gramStart"/>
      <w:r w:rsidR="009D0A19" w:rsidRPr="001C6E0E">
        <w:rPr>
          <w:rFonts w:ascii="Arial" w:hAnsi="Arial" w:cs="Arial"/>
          <w:color w:val="000000"/>
          <w:sz w:val="20"/>
          <w:lang w:val="en-US"/>
        </w:rPr>
        <w:t xml:space="preserve">334;  </w:t>
      </w:r>
      <w:r w:rsidR="009D0A19" w:rsidRPr="001C6E0E">
        <w:rPr>
          <w:rFonts w:ascii="Arial" w:hAnsi="Arial" w:cs="Arial"/>
          <w:i/>
          <w:color w:val="000000"/>
          <w:sz w:val="20"/>
          <w:lang w:val="en-US"/>
        </w:rPr>
        <w:t>Kamara</w:t>
      </w:r>
      <w:proofErr w:type="gramEnd"/>
      <w:r w:rsidR="009D0A19" w:rsidRPr="001C6E0E">
        <w:rPr>
          <w:rFonts w:ascii="Arial" w:hAnsi="Arial" w:cs="Arial"/>
          <w:i/>
          <w:color w:val="000000"/>
          <w:sz w:val="20"/>
          <w:lang w:val="en-US"/>
        </w:rPr>
        <w:t xml:space="preserve">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w:t>
      </w:r>
      <w:proofErr w:type="gramStart"/>
      <w:r w:rsidR="009D0A19" w:rsidRPr="001C6E0E">
        <w:rPr>
          <w:rFonts w:ascii="Arial" w:hAnsi="Arial" w:cs="Arial"/>
          <w:color w:val="000000"/>
          <w:sz w:val="20"/>
          <w:lang w:val="en-US"/>
        </w:rPr>
        <w:t xml:space="preserve">823;  </w:t>
      </w:r>
      <w:r w:rsidR="009D0A19" w:rsidRPr="001C6E0E">
        <w:rPr>
          <w:rFonts w:ascii="Arial" w:hAnsi="Arial" w:cs="Arial"/>
          <w:i/>
          <w:color w:val="000000"/>
          <w:sz w:val="20"/>
          <w:lang w:val="en-US"/>
        </w:rPr>
        <w:t>R</w:t>
      </w:r>
      <w:proofErr w:type="gramEnd"/>
      <w:r w:rsidR="009D0A19" w:rsidRPr="001C6E0E">
        <w:rPr>
          <w:rFonts w:ascii="Arial" w:hAnsi="Arial" w:cs="Arial"/>
          <w:i/>
          <w:color w:val="000000"/>
          <w:sz w:val="20"/>
          <w:lang w:val="en-US"/>
        </w:rPr>
        <w:t xml:space="preserve">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proofErr w:type="gramStart"/>
      <w:r w:rsidR="009D0A19" w:rsidRPr="001C6E0E">
        <w:rPr>
          <w:rFonts w:ascii="Arial" w:hAnsi="Arial" w:cs="Arial"/>
          <w:color w:val="000000"/>
          <w:sz w:val="20"/>
          <w:lang w:eastAsia="en-AU"/>
        </w:rPr>
        <w:t>)</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w:t>
      </w:r>
      <w:proofErr w:type="gramEnd"/>
      <w:r w:rsidR="009D0A19" w:rsidRPr="001C6E0E">
        <w:rPr>
          <w:rFonts w:ascii="Arial" w:hAnsi="Arial" w:cs="Arial"/>
          <w:i/>
          <w:color w:val="000000"/>
          <w:sz w:val="20"/>
          <w:lang w:val="en-US"/>
        </w:rPr>
        <w:t xml:space="preserve">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 xml:space="preserve">Raptis, </w:t>
      </w:r>
      <w:proofErr w:type="spellStart"/>
      <w:r w:rsidR="0092208A" w:rsidRPr="001C6E0E">
        <w:rPr>
          <w:rFonts w:ascii="Arial" w:hAnsi="Arial" w:cs="Arial"/>
          <w:i/>
          <w:color w:val="000000"/>
          <w:sz w:val="20"/>
          <w:lang w:val="en-US"/>
        </w:rPr>
        <w:t>Lilimbakis</w:t>
      </w:r>
      <w:proofErr w:type="spellEnd"/>
      <w:r w:rsidR="0092208A" w:rsidRPr="001C6E0E">
        <w:rPr>
          <w:rFonts w:ascii="Arial" w:hAnsi="Arial" w:cs="Arial"/>
          <w:i/>
          <w:color w:val="000000"/>
          <w:sz w:val="20"/>
          <w:lang w:val="en-US"/>
        </w:rPr>
        <w:t xml:space="preserve">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 xml:space="preserve">(1988) 36 A Crim R 362, 364 (Young CJ, O’Bryan and </w:t>
      </w:r>
      <w:proofErr w:type="spellStart"/>
      <w:r w:rsidR="0092208A" w:rsidRPr="001C6E0E">
        <w:rPr>
          <w:rFonts w:ascii="Arial" w:hAnsi="Arial" w:cs="Arial"/>
          <w:color w:val="000000"/>
          <w:sz w:val="20"/>
        </w:rPr>
        <w:t>Tadgell</w:t>
      </w:r>
      <w:proofErr w:type="spellEnd"/>
      <w:r w:rsidR="0092208A" w:rsidRPr="001C6E0E">
        <w:rPr>
          <w:rFonts w:ascii="Arial" w:hAnsi="Arial" w:cs="Arial"/>
          <w:color w:val="000000"/>
          <w:sz w:val="20"/>
        </w:rPr>
        <w:t>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4"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 xml:space="preserve">Marie, </w:t>
      </w:r>
      <w:proofErr w:type="spellStart"/>
      <w:r w:rsidR="003357E6" w:rsidRPr="001C6E0E">
        <w:rPr>
          <w:rFonts w:ascii="Arial" w:hAnsi="Arial" w:cs="Arial"/>
          <w:i/>
          <w:color w:val="000000"/>
          <w:sz w:val="20"/>
          <w:lang w:val="en-US"/>
        </w:rPr>
        <w:t>Chitrizza</w:t>
      </w:r>
      <w:proofErr w:type="spellEnd"/>
      <w:r w:rsidR="003357E6" w:rsidRPr="001C6E0E">
        <w:rPr>
          <w:rFonts w:ascii="Arial" w:hAnsi="Arial" w:cs="Arial"/>
          <w:i/>
          <w:color w:val="000000"/>
          <w:sz w:val="20"/>
          <w:lang w:val="en-US"/>
        </w:rPr>
        <w:t xml:space="preserve">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 xml:space="preserve">Raptis, </w:t>
      </w:r>
      <w:proofErr w:type="spellStart"/>
      <w:r w:rsidR="003357E6" w:rsidRPr="001C6E0E">
        <w:rPr>
          <w:rFonts w:ascii="Arial" w:hAnsi="Arial" w:cs="Arial"/>
          <w:i/>
          <w:color w:val="000000"/>
          <w:sz w:val="20"/>
          <w:lang w:val="en-US"/>
        </w:rPr>
        <w:t>Lilimbakis</w:t>
      </w:r>
      <w:proofErr w:type="spellEnd"/>
      <w:r w:rsidR="003357E6" w:rsidRPr="001C6E0E">
        <w:rPr>
          <w:rFonts w:ascii="Arial" w:hAnsi="Arial" w:cs="Arial"/>
          <w:i/>
          <w:color w:val="000000"/>
          <w:sz w:val="20"/>
          <w:lang w:val="en-US"/>
        </w:rPr>
        <w:t xml:space="preserve">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xml:space="preserve">, and what is actually </w:t>
      </w:r>
      <w:r w:rsidRPr="001C6E0E">
        <w:rPr>
          <w:rFonts w:ascii="Arial" w:hAnsi="Arial" w:cs="Arial"/>
          <w:color w:val="000000"/>
          <w:sz w:val="20"/>
          <w:lang w:val="en-US"/>
        </w:rPr>
        <w:lastRenderedPageBreak/>
        <w:t>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4"/>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5"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5"/>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6" w:name="HIT_1"/>
      <w:bookmarkStart w:id="387" w:name="ORIGHIT_1"/>
      <w:bookmarkEnd w:id="386"/>
      <w:bookmarkEnd w:id="387"/>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8" w:name="_11.1.19_Offending_in"/>
      <w:bookmarkEnd w:id="388"/>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DPP v De </w:t>
      </w:r>
      <w:proofErr w:type="spellStart"/>
      <w:r w:rsidRPr="001C6E0E">
        <w:rPr>
          <w:rFonts w:ascii="Arial" w:hAnsi="Arial" w:cs="Arial"/>
          <w:i/>
          <w:color w:val="000000"/>
          <w:sz w:val="20"/>
          <w:szCs w:val="20"/>
        </w:rPr>
        <w:t>Castres</w:t>
      </w:r>
      <w:proofErr w:type="spellEnd"/>
      <w:r w:rsidRPr="001C6E0E">
        <w:rPr>
          <w:rFonts w:ascii="Arial" w:hAnsi="Arial" w:cs="Arial"/>
          <w:i/>
          <w:color w:val="000000"/>
          <w:sz w:val="20"/>
          <w:szCs w:val="20"/>
        </w:rPr>
        <w:t>;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 xml:space="preserve">R v Berry &amp; </w:t>
      </w:r>
      <w:proofErr w:type="spellStart"/>
      <w:r w:rsidR="004D4D8B" w:rsidRPr="001C6E0E">
        <w:rPr>
          <w:rFonts w:ascii="Arial" w:hAnsi="Arial" w:cs="Arial"/>
          <w:i/>
          <w:color w:val="000000"/>
          <w:sz w:val="20"/>
          <w:szCs w:val="20"/>
        </w:rPr>
        <w:t>Wenitong</w:t>
      </w:r>
      <w:proofErr w:type="spellEnd"/>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75D8B24E" w14:textId="77777777" w:rsidR="007B79F1" w:rsidRDefault="007B79F1" w:rsidP="00C43C74">
      <w:pPr>
        <w:spacing w:before="120"/>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 xml:space="preserve">R v </w:t>
      </w:r>
      <w:proofErr w:type="spellStart"/>
      <w:r w:rsidR="00F600BA" w:rsidRPr="00F600BA">
        <w:rPr>
          <w:rFonts w:ascii="Arial" w:hAnsi="Arial" w:cs="Arial"/>
          <w:i/>
          <w:color w:val="000000"/>
          <w:sz w:val="20"/>
        </w:rPr>
        <w:t>Schneidas</w:t>
      </w:r>
      <w:proofErr w:type="spellEnd"/>
      <w:r w:rsidR="00F600BA" w:rsidRPr="00F600BA">
        <w:rPr>
          <w:rFonts w:ascii="Arial" w:hAnsi="Arial" w:cs="Arial"/>
          <w:i/>
          <w:color w:val="000000"/>
          <w:sz w:val="20"/>
        </w:rPr>
        <w:t xml:space="preserve">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 xml:space="preserve">R v </w:t>
      </w:r>
      <w:proofErr w:type="spellStart"/>
      <w:r w:rsidRPr="00A269AA">
        <w:rPr>
          <w:rFonts w:ascii="Arial" w:hAnsi="Arial" w:cs="Arial"/>
          <w:i/>
          <w:color w:val="000000"/>
          <w:sz w:val="20"/>
        </w:rPr>
        <w:t>Edigarov</w:t>
      </w:r>
      <w:proofErr w:type="spellEnd"/>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w:t>
      </w:r>
      <w:proofErr w:type="spellStart"/>
      <w:r w:rsidR="00555D9C">
        <w:rPr>
          <w:rFonts w:ascii="Arial" w:hAnsi="Arial" w:cs="Arial"/>
          <w:color w:val="000000"/>
          <w:sz w:val="20"/>
        </w:rPr>
        <w:t>Qd</w:t>
      </w:r>
      <w:proofErr w:type="spellEnd"/>
      <w:r w:rsidR="00555D9C">
        <w:rPr>
          <w:rFonts w:ascii="Arial" w:hAnsi="Arial" w:cs="Arial"/>
          <w:color w:val="000000"/>
          <w:sz w:val="20"/>
        </w:rPr>
        <w:t xml:space="preserve">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 xml:space="preserve">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w:t>
      </w:r>
      <w:proofErr w:type="spellStart"/>
      <w:r>
        <w:rPr>
          <w:rFonts w:ascii="Arial" w:hAnsi="Arial" w:cs="Arial"/>
          <w:color w:val="000000"/>
          <w:sz w:val="20"/>
        </w:rPr>
        <w:t>bering</w:t>
      </w:r>
      <w:proofErr w:type="spellEnd"/>
      <w:r>
        <w:rPr>
          <w:rFonts w:ascii="Arial" w:hAnsi="Arial" w:cs="Arial"/>
          <w:color w:val="000000"/>
          <w:sz w:val="20"/>
        </w:rPr>
        <w:t xml:space="preserve"> served.”</w:t>
      </w:r>
    </w:p>
    <w:p w14:paraId="5A07E453" w14:textId="5D3C5142" w:rsidR="00B71B13" w:rsidRDefault="00C43C74" w:rsidP="00C43C74">
      <w:pPr>
        <w:spacing w:before="120"/>
        <w:jc w:val="both"/>
        <w:rPr>
          <w:rFonts w:ascii="Arial" w:hAnsi="Arial" w:cs="Arial"/>
          <w:color w:val="000000"/>
          <w:sz w:val="20"/>
        </w:rPr>
      </w:pPr>
      <w:r>
        <w:rPr>
          <w:rFonts w:ascii="Arial" w:hAnsi="Arial" w:cs="Arial"/>
          <w:color w:val="000000"/>
          <w:sz w:val="20"/>
        </w:rPr>
        <w:t xml:space="preserve">See also </w:t>
      </w:r>
      <w:r w:rsidRPr="00C43C74">
        <w:rPr>
          <w:rFonts w:ascii="Arial" w:hAnsi="Arial" w:cs="Arial"/>
          <w:i/>
          <w:iCs/>
          <w:color w:val="000000"/>
          <w:sz w:val="20"/>
        </w:rPr>
        <w:t>DPP v Griffiths</w:t>
      </w:r>
      <w:r>
        <w:rPr>
          <w:rFonts w:ascii="Arial" w:hAnsi="Arial" w:cs="Arial"/>
          <w:color w:val="000000"/>
          <w:sz w:val="20"/>
        </w:rPr>
        <w:t xml:space="preserve"> [2026] VSC 10 at [209]-[212].</w:t>
      </w:r>
    </w:p>
    <w:p w14:paraId="162833F5" w14:textId="77777777" w:rsidR="00126B84" w:rsidRPr="001C6E0E" w:rsidRDefault="00126B84" w:rsidP="00126B84">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9" w:name="_11.1.20_Vigiliantism"/>
      <w:bookmarkEnd w:id="389"/>
      <w:r>
        <w:rPr>
          <w:rFonts w:ascii="Arial" w:hAnsi="Arial" w:cs="Arial"/>
          <w:b/>
          <w:bCs/>
          <w:color w:val="000000"/>
          <w:sz w:val="20"/>
        </w:rPr>
        <w:t>11.1.20</w:t>
      </w:r>
      <w:r w:rsidRPr="001C6E0E">
        <w:rPr>
          <w:rFonts w:ascii="Arial" w:hAnsi="Arial" w:cs="Arial"/>
          <w:b/>
          <w:bCs/>
          <w:color w:val="000000"/>
          <w:sz w:val="20"/>
        </w:rPr>
        <w:tab/>
      </w:r>
      <w:proofErr w:type="spellStart"/>
      <w:r>
        <w:rPr>
          <w:rFonts w:ascii="Arial" w:hAnsi="Arial" w:cs="Arial"/>
          <w:b/>
          <w:bCs/>
          <w:color w:val="000000"/>
          <w:sz w:val="20"/>
        </w:rPr>
        <w:t>Vigiliantism</w:t>
      </w:r>
      <w:proofErr w:type="spellEnd"/>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 xml:space="preserve">[2019] VSCA 5 the Court of Appeal upheld a sentence of IMP10y/7y imposed on the </w:t>
      </w:r>
      <w:proofErr w:type="gramStart"/>
      <w:r w:rsidRPr="00B71B13">
        <w:rPr>
          <w:rFonts w:ascii="Arial" w:hAnsi="Arial" w:cs="Arial"/>
          <w:color w:val="000000"/>
          <w:sz w:val="20"/>
          <w:szCs w:val="20"/>
        </w:rPr>
        <w:t>28 year old</w:t>
      </w:r>
      <w:proofErr w:type="gramEnd"/>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w:t>
      </w:r>
      <w:r w:rsidR="00B71B13" w:rsidRPr="00AB27E9">
        <w:rPr>
          <w:rFonts w:ascii="Arial" w:hAnsi="Arial" w:cs="Arial"/>
          <w:sz w:val="20"/>
        </w:rPr>
        <w:lastRenderedPageBreak/>
        <w:t xml:space="preserve">rather than taking the law into their own hands by physically harming perceived wrongdoers or members of their </w:t>
      </w:r>
      <w:proofErr w:type="gramStart"/>
      <w:r w:rsidR="00B71B13" w:rsidRPr="00AB27E9">
        <w:rPr>
          <w:rFonts w:ascii="Arial" w:hAnsi="Arial" w:cs="Arial"/>
          <w:sz w:val="20"/>
        </w:rPr>
        <w:t>family, or</w:t>
      </w:r>
      <w:proofErr w:type="gramEnd"/>
      <w:r w:rsidR="00B71B13" w:rsidRPr="00AB27E9">
        <w:rPr>
          <w:rFonts w:ascii="Arial" w:hAnsi="Arial" w:cs="Arial"/>
          <w:sz w:val="20"/>
        </w:rPr>
        <w:t xml:space="preserve">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 xml:space="preserve">R v </w:t>
      </w:r>
      <w:proofErr w:type="spellStart"/>
      <w:r w:rsidR="00B71B13" w:rsidRPr="00AB27E9">
        <w:rPr>
          <w:rFonts w:ascii="Arial" w:eastAsia="Book Antiqua" w:hAnsi="Arial" w:cs="Arial"/>
          <w:i/>
          <w:sz w:val="20"/>
          <w:szCs w:val="20"/>
        </w:rPr>
        <w:t>Demittis</w:t>
      </w:r>
      <w:proofErr w:type="spellEnd"/>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w:t>
      </w:r>
      <w:proofErr w:type="gramStart"/>
      <w:r>
        <w:rPr>
          <w:rFonts w:ascii="Arial" w:hAnsi="Arial" w:cs="Arial"/>
          <w:color w:val="000000"/>
          <w:sz w:val="20"/>
        </w:rPr>
        <w:t>58 year old</w:t>
      </w:r>
      <w:proofErr w:type="gramEnd"/>
      <w:r>
        <w:rPr>
          <w:rFonts w:ascii="Arial" w:hAnsi="Arial" w:cs="Arial"/>
          <w:color w:val="000000"/>
          <w:sz w:val="20"/>
        </w:rPr>
        <w:t xml:space="preserve"> accused [who was aged 53 at the time of the offending] had been found guilty of murder and common law assault of a </w:t>
      </w:r>
      <w:proofErr w:type="gramStart"/>
      <w:r>
        <w:rPr>
          <w:rFonts w:ascii="Arial" w:hAnsi="Arial" w:cs="Arial"/>
          <w:color w:val="000000"/>
          <w:sz w:val="20"/>
        </w:rPr>
        <w:t>30 year old</w:t>
      </w:r>
      <w:proofErr w:type="gramEnd"/>
      <w:r>
        <w:rPr>
          <w:rFonts w:ascii="Arial" w:hAnsi="Arial" w:cs="Arial"/>
          <w:color w:val="000000"/>
          <w:sz w:val="20"/>
        </w:rPr>
        <w:t xml:space="preserve">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90" w:name="_11.2_Selected_cases"/>
      <w:bookmarkEnd w:id="390"/>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 xml:space="preserve">As I have already indicated, and has been conceded by your counsel, your crimes are exceedingly serious. All of the crimes you committed were serious examples of those </w:t>
      </w:r>
      <w:r w:rsidRPr="00E54D27">
        <w:rPr>
          <w:rFonts w:ascii="Arial" w:hAnsi="Arial" w:cs="Arial"/>
          <w:sz w:val="20"/>
          <w:szCs w:val="20"/>
        </w:rPr>
        <w:lastRenderedPageBreak/>
        <w:t>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 xml:space="preserve">Public Prosecution v Whiteside and </w:t>
      </w:r>
      <w:proofErr w:type="spellStart"/>
      <w:r w:rsidR="00E54D27" w:rsidRPr="00D33C03">
        <w:rPr>
          <w:rFonts w:ascii="Arial" w:hAnsi="Arial" w:cs="Arial"/>
          <w:i/>
          <w:iCs/>
          <w:sz w:val="20"/>
          <w:szCs w:val="20"/>
        </w:rPr>
        <w:t>Dieber</w:t>
      </w:r>
      <w:proofErr w:type="spellEnd"/>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64D71863" w14:textId="77777777" w:rsidR="00A42676" w:rsidRPr="001C6E0E" w:rsidRDefault="00A42676" w:rsidP="00A42676">
      <w:pPr>
        <w:jc w:val="both"/>
        <w:rPr>
          <w:rFonts w:ascii="Arial" w:hAnsi="Arial" w:cs="Arial"/>
          <w:color w:val="000000"/>
          <w:sz w:val="20"/>
        </w:rPr>
      </w:pPr>
    </w:p>
    <w:p w14:paraId="2ACF67BB" w14:textId="03B91FB2" w:rsidR="00A42676" w:rsidRPr="001C6E0E" w:rsidRDefault="00A42676" w:rsidP="00A42676">
      <w:pPr>
        <w:pStyle w:val="Heading3"/>
        <w:keepNext/>
        <w:spacing w:after="120" w:line="240" w:lineRule="auto"/>
        <w:rPr>
          <w:rFonts w:ascii="Arial" w:hAnsi="Arial" w:cs="Arial"/>
          <w:b/>
          <w:bCs/>
          <w:color w:val="000000"/>
          <w:sz w:val="20"/>
        </w:rPr>
      </w:pPr>
      <w:bookmarkStart w:id="391" w:name="_11.1.21_Relevance_of"/>
      <w:bookmarkEnd w:id="391"/>
      <w:r>
        <w:rPr>
          <w:rFonts w:ascii="Arial" w:hAnsi="Arial" w:cs="Arial"/>
          <w:b/>
          <w:bCs/>
          <w:color w:val="000000"/>
          <w:sz w:val="20"/>
        </w:rPr>
        <w:t>11.1.21</w:t>
      </w:r>
      <w:r w:rsidRPr="001C6E0E">
        <w:rPr>
          <w:rFonts w:ascii="Arial" w:hAnsi="Arial" w:cs="Arial"/>
          <w:b/>
          <w:bCs/>
          <w:color w:val="000000"/>
          <w:sz w:val="20"/>
        </w:rPr>
        <w:tab/>
      </w:r>
      <w:r>
        <w:rPr>
          <w:rFonts w:ascii="Arial" w:hAnsi="Arial" w:cs="Arial"/>
          <w:b/>
          <w:bCs/>
          <w:color w:val="000000"/>
          <w:sz w:val="20"/>
        </w:rPr>
        <w:t>Relevance of cultural practice to sentencing for a Commonwealth offence</w:t>
      </w:r>
    </w:p>
    <w:p w14:paraId="43BFB30A" w14:textId="121D46A8" w:rsid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In </w:t>
      </w:r>
      <w:r w:rsidRPr="00242BC5">
        <w:rPr>
          <w:rFonts w:ascii="Arial" w:hAnsi="Arial" w:cs="Arial"/>
          <w:i/>
          <w:iCs/>
          <w:color w:val="000000"/>
          <w:sz w:val="20"/>
        </w:rPr>
        <w:t>Jan v DPP (</w:t>
      </w:r>
      <w:proofErr w:type="spellStart"/>
      <w:r w:rsidRPr="00242BC5">
        <w:rPr>
          <w:rFonts w:ascii="Arial" w:hAnsi="Arial" w:cs="Arial"/>
          <w:i/>
          <w:iCs/>
          <w:color w:val="000000"/>
          <w:sz w:val="20"/>
        </w:rPr>
        <w:t>Cth</w:t>
      </w:r>
      <w:proofErr w:type="spellEnd"/>
      <w:r w:rsidRPr="00242BC5">
        <w:rPr>
          <w:rFonts w:ascii="Arial" w:hAnsi="Arial" w:cs="Arial"/>
          <w:i/>
          <w:iCs/>
          <w:color w:val="000000"/>
          <w:sz w:val="20"/>
        </w:rPr>
        <w:t>)</w:t>
      </w:r>
      <w:r w:rsidRPr="00242BC5">
        <w:rPr>
          <w:rFonts w:ascii="Arial" w:hAnsi="Arial" w:cs="Arial"/>
          <w:iCs/>
          <w:color w:val="000000"/>
          <w:sz w:val="20"/>
        </w:rPr>
        <w:t xml:space="preserve"> [2025] VSCA 43 the </w:t>
      </w:r>
      <w:proofErr w:type="gramStart"/>
      <w:r w:rsidRPr="00242BC5">
        <w:rPr>
          <w:rFonts w:ascii="Arial" w:hAnsi="Arial" w:cs="Arial"/>
          <w:iCs/>
          <w:color w:val="000000"/>
          <w:sz w:val="20"/>
        </w:rPr>
        <w:t>47 year old</w:t>
      </w:r>
      <w:proofErr w:type="gramEnd"/>
      <w:r w:rsidRPr="00242BC5">
        <w:rPr>
          <w:rFonts w:ascii="Arial" w:hAnsi="Arial" w:cs="Arial"/>
          <w:iCs/>
          <w:color w:val="000000"/>
          <w:sz w:val="20"/>
        </w:rPr>
        <w:t xml:space="preserve"> Afghan-born applicant was convicted by a jury of causing her </w:t>
      </w:r>
      <w:proofErr w:type="gramStart"/>
      <w:r w:rsidRPr="00242BC5">
        <w:rPr>
          <w:rFonts w:ascii="Arial" w:hAnsi="Arial" w:cs="Arial"/>
          <w:iCs/>
          <w:color w:val="000000"/>
          <w:sz w:val="20"/>
        </w:rPr>
        <w:t>17-year old</w:t>
      </w:r>
      <w:proofErr w:type="gramEnd"/>
      <w:r w:rsidRPr="00242BC5">
        <w:rPr>
          <w:rFonts w:ascii="Arial" w:hAnsi="Arial" w:cs="Arial"/>
          <w:iCs/>
          <w:color w:val="000000"/>
          <w:sz w:val="20"/>
        </w:rPr>
        <w:t xml:space="preserve"> daughter V to enter into a forced marriage contrary to s.270.7B(1) of the </w:t>
      </w:r>
      <w:r w:rsidRPr="00242BC5">
        <w:rPr>
          <w:rFonts w:ascii="Arial" w:hAnsi="Arial" w:cs="Arial"/>
          <w:i/>
          <w:iCs/>
          <w:color w:val="000000"/>
          <w:sz w:val="20"/>
        </w:rPr>
        <w:t>Criminal Code Act 1995</w:t>
      </w:r>
      <w:r w:rsidRPr="00242BC5">
        <w:rPr>
          <w:rFonts w:ascii="Arial" w:hAnsi="Arial" w:cs="Arial"/>
          <w:iCs/>
          <w:color w:val="000000"/>
          <w:sz w:val="20"/>
        </w:rPr>
        <w:t xml:space="preserve"> (</w:t>
      </w:r>
      <w:proofErr w:type="spellStart"/>
      <w:r w:rsidRPr="00242BC5">
        <w:rPr>
          <w:rFonts w:ascii="Arial" w:hAnsi="Arial" w:cs="Arial"/>
          <w:iCs/>
          <w:color w:val="000000"/>
          <w:sz w:val="20"/>
        </w:rPr>
        <w:t>Cth</w:t>
      </w:r>
      <w:proofErr w:type="spellEnd"/>
      <w:r w:rsidRPr="00242BC5">
        <w:rPr>
          <w:rFonts w:ascii="Arial" w:hAnsi="Arial" w:cs="Arial"/>
          <w:iCs/>
          <w:color w:val="000000"/>
          <w:sz w:val="20"/>
        </w:rPr>
        <w:t>). In August 2019 V had participated in a permanent Nikah (cultural marriage) with a Mr Halimi. She had told police the day before at her school that she did not want to marry him and that she knew nothing about him, including his last name. In November 2019 V</w:t>
      </w:r>
      <w:r>
        <w:rPr>
          <w:rFonts w:ascii="Arial" w:hAnsi="Arial" w:cs="Arial"/>
          <w:iCs/>
          <w:color w:val="000000"/>
          <w:sz w:val="20"/>
        </w:rPr>
        <w:t> </w:t>
      </w:r>
      <w:r w:rsidRPr="00242BC5">
        <w:rPr>
          <w:rFonts w:ascii="Arial" w:hAnsi="Arial" w:cs="Arial"/>
          <w:iCs/>
          <w:color w:val="000000"/>
          <w:sz w:val="20"/>
        </w:rPr>
        <w:t>graduated from high school and the following day she moved to Perth with Mr Halimi. In January 2020 Mr Halimi killed V in a fit of rage by slitting her throat when she did not behave as he expected. It</w:t>
      </w:r>
      <w:r>
        <w:rPr>
          <w:rFonts w:ascii="Arial" w:hAnsi="Arial" w:cs="Arial"/>
          <w:iCs/>
          <w:color w:val="000000"/>
          <w:sz w:val="20"/>
        </w:rPr>
        <w:t> </w:t>
      </w:r>
      <w:r w:rsidRPr="00242BC5">
        <w:rPr>
          <w:rFonts w:ascii="Arial" w:hAnsi="Arial" w:cs="Arial"/>
          <w:iCs/>
          <w:color w:val="000000"/>
          <w:sz w:val="20"/>
        </w:rPr>
        <w:t>was common ground that the applicant believed that in forcing her daughter to marry she was acting in her daughter’s best interests and that she was grief-stricken at her daughter’s death. The applicant herself had been the subject of a forced marriage at the age of 12 or 13 years to a man she had never met and with whom she subsequently had 5 children of whom V was the youngest.</w:t>
      </w:r>
      <w:r w:rsidR="00BB59FC">
        <w:rPr>
          <w:rFonts w:ascii="Arial" w:hAnsi="Arial" w:cs="Arial"/>
          <w:iCs/>
          <w:color w:val="000000"/>
          <w:sz w:val="20"/>
        </w:rPr>
        <w:t xml:space="preserve"> The applicant’s husband had been killed by the Taliban about a month after V’s birth. Her father, brother and sister had also been killed by the Taliban. The applicant and her children – all of whom were married by the age of 18 or 19 in arranged marriages </w:t>
      </w:r>
      <w:r w:rsidR="0037612A">
        <w:rPr>
          <w:rFonts w:ascii="Arial" w:hAnsi="Arial" w:cs="Arial"/>
          <w:iCs/>
          <w:color w:val="000000"/>
          <w:sz w:val="20"/>
        </w:rPr>
        <w:t>–</w:t>
      </w:r>
      <w:r w:rsidR="00BB59FC">
        <w:rPr>
          <w:rFonts w:ascii="Arial" w:hAnsi="Arial" w:cs="Arial"/>
          <w:iCs/>
          <w:color w:val="000000"/>
          <w:sz w:val="20"/>
        </w:rPr>
        <w:t xml:space="preserve"> had</w:t>
      </w:r>
      <w:r w:rsidR="0037612A">
        <w:rPr>
          <w:rFonts w:ascii="Arial" w:hAnsi="Arial" w:cs="Arial"/>
          <w:iCs/>
          <w:color w:val="000000"/>
          <w:sz w:val="20"/>
        </w:rPr>
        <w:t xml:space="preserve"> </w:t>
      </w:r>
      <w:r w:rsidR="00BB59FC">
        <w:rPr>
          <w:rFonts w:ascii="Arial" w:hAnsi="Arial" w:cs="Arial"/>
          <w:iCs/>
          <w:color w:val="000000"/>
          <w:sz w:val="20"/>
        </w:rPr>
        <w:t>come to Australia as refugees and settled in Shepparton.</w:t>
      </w:r>
      <w:r w:rsidR="00394254">
        <w:rPr>
          <w:rFonts w:ascii="Arial" w:hAnsi="Arial" w:cs="Arial"/>
          <w:iCs/>
          <w:color w:val="000000"/>
          <w:sz w:val="20"/>
        </w:rPr>
        <w:t xml:space="preserve"> The applicant fell to be sentenced as a person of good character. She had been a member of the Goulburn Valley Afghanistan Association since 2013.</w:t>
      </w:r>
    </w:p>
    <w:p w14:paraId="3C2D9280" w14:textId="04890DAC" w:rsidR="00242BC5" w:rsidRP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The sentencing judge </w:t>
      </w:r>
      <w:r w:rsidR="00394254">
        <w:rPr>
          <w:rFonts w:ascii="Arial" w:hAnsi="Arial" w:cs="Arial"/>
          <w:iCs/>
          <w:color w:val="000000"/>
          <w:sz w:val="20"/>
        </w:rPr>
        <w:t xml:space="preserve">had </w:t>
      </w:r>
      <w:r w:rsidRPr="00242BC5">
        <w:rPr>
          <w:rFonts w:ascii="Arial" w:hAnsi="Arial" w:cs="Arial"/>
          <w:iCs/>
          <w:color w:val="000000"/>
          <w:sz w:val="20"/>
        </w:rPr>
        <w:t>imposed a sentence of IMP3y with the applicant mother to be released on her own recognisance after 12m.</w:t>
      </w:r>
    </w:p>
    <w:p w14:paraId="25BA7751" w14:textId="441C089F" w:rsidR="005E54A8" w:rsidRDefault="005E54A8" w:rsidP="005E54A8">
      <w:pPr>
        <w:spacing w:before="120"/>
        <w:jc w:val="both"/>
        <w:rPr>
          <w:rFonts w:ascii="Arial" w:hAnsi="Arial" w:cs="Arial"/>
          <w:iCs/>
          <w:color w:val="000000"/>
          <w:sz w:val="20"/>
        </w:rPr>
      </w:pPr>
      <w:r>
        <w:rPr>
          <w:rFonts w:ascii="Arial" w:hAnsi="Arial" w:cs="Arial"/>
          <w:iCs/>
          <w:color w:val="000000"/>
          <w:sz w:val="20"/>
        </w:rPr>
        <w:t>Emerton P &amp; Taylor JA refused leave to appeal</w:t>
      </w:r>
      <w:r w:rsidR="00394254">
        <w:rPr>
          <w:rFonts w:ascii="Arial" w:hAnsi="Arial" w:cs="Arial"/>
          <w:iCs/>
          <w:color w:val="000000"/>
          <w:sz w:val="20"/>
        </w:rPr>
        <w:t xml:space="preserve"> against sentence</w:t>
      </w:r>
      <w:r>
        <w:rPr>
          <w:rFonts w:ascii="Arial" w:hAnsi="Arial" w:cs="Arial"/>
          <w:iCs/>
          <w:color w:val="000000"/>
          <w:sz w:val="20"/>
        </w:rPr>
        <w:t>, categorising the applicant’s offending as a serious example of a serious offence. At [36]</w:t>
      </w:r>
      <w:r w:rsidR="007C1FAF">
        <w:rPr>
          <w:rFonts w:ascii="Arial" w:hAnsi="Arial" w:cs="Arial"/>
          <w:iCs/>
          <w:color w:val="000000"/>
          <w:sz w:val="20"/>
        </w:rPr>
        <w:t xml:space="preserve">, </w:t>
      </w:r>
      <w:r>
        <w:rPr>
          <w:rFonts w:ascii="Arial" w:hAnsi="Arial" w:cs="Arial"/>
          <w:iCs/>
          <w:color w:val="000000"/>
          <w:sz w:val="20"/>
        </w:rPr>
        <w:t xml:space="preserve">[38]-[39] </w:t>
      </w:r>
      <w:r w:rsidR="007C1FAF">
        <w:rPr>
          <w:rFonts w:ascii="Arial" w:hAnsi="Arial" w:cs="Arial"/>
          <w:iCs/>
          <w:color w:val="000000"/>
          <w:sz w:val="20"/>
        </w:rPr>
        <w:t xml:space="preserve">&amp; [43] </w:t>
      </w:r>
      <w:r>
        <w:rPr>
          <w:rFonts w:ascii="Arial" w:hAnsi="Arial" w:cs="Arial"/>
          <w:iCs/>
          <w:color w:val="000000"/>
          <w:sz w:val="20"/>
        </w:rPr>
        <w:t>their Honours said:</w:t>
      </w:r>
    </w:p>
    <w:p w14:paraId="3A82F188" w14:textId="30A4A385" w:rsidR="005E54A8" w:rsidRDefault="005E54A8" w:rsidP="005E54A8">
      <w:pPr>
        <w:spacing w:before="60"/>
        <w:ind w:left="567" w:right="567"/>
        <w:jc w:val="both"/>
        <w:rPr>
          <w:rFonts w:ascii="Arial" w:hAnsi="Arial" w:cs="Arial"/>
          <w:iCs/>
          <w:color w:val="000000"/>
          <w:sz w:val="20"/>
        </w:rPr>
      </w:pPr>
      <w:r>
        <w:rPr>
          <w:rFonts w:ascii="Arial" w:hAnsi="Arial" w:cs="Arial"/>
          <w:sz w:val="20"/>
          <w:szCs w:val="20"/>
        </w:rPr>
        <w:t xml:space="preserve">[36] “The judge was correct to hold that s.16A(2A) of the </w:t>
      </w:r>
      <w:r w:rsidRPr="005E54A8">
        <w:rPr>
          <w:rFonts w:ascii="Arial" w:hAnsi="Arial" w:cs="Arial"/>
          <w:i/>
          <w:color w:val="000000"/>
          <w:sz w:val="20"/>
        </w:rPr>
        <w:t xml:space="preserve">Crimes Act 1914 </w:t>
      </w:r>
      <w:r w:rsidRPr="005E54A8">
        <w:rPr>
          <w:rFonts w:ascii="Arial" w:hAnsi="Arial" w:cs="Arial"/>
          <w:iCs/>
          <w:color w:val="000000"/>
          <w:sz w:val="20"/>
        </w:rPr>
        <w:t>(</w:t>
      </w:r>
      <w:proofErr w:type="spellStart"/>
      <w:r w:rsidRPr="005E54A8">
        <w:rPr>
          <w:rFonts w:ascii="Arial" w:hAnsi="Arial" w:cs="Arial"/>
          <w:iCs/>
          <w:color w:val="000000"/>
          <w:sz w:val="20"/>
        </w:rPr>
        <w:t>Cth</w:t>
      </w:r>
      <w:proofErr w:type="spellEnd"/>
      <w:r w:rsidRPr="005E54A8">
        <w:rPr>
          <w:rFonts w:ascii="Arial" w:hAnsi="Arial" w:cs="Arial"/>
          <w:iCs/>
          <w:color w:val="000000"/>
          <w:sz w:val="20"/>
        </w:rPr>
        <w:t>)</w:t>
      </w:r>
      <w:r>
        <w:rPr>
          <w:rFonts w:ascii="Arial" w:hAnsi="Arial" w:cs="Arial"/>
          <w:iCs/>
          <w:color w:val="000000"/>
          <w:sz w:val="20"/>
        </w:rPr>
        <w:t xml:space="preserve"> prevented consideration of the applicant’s belief that she was acting in the best interests of [her daughter] </w:t>
      </w:r>
      <w:r w:rsidR="00FF73A1">
        <w:rPr>
          <w:rFonts w:ascii="Arial" w:hAnsi="Arial" w:cs="Arial"/>
          <w:iCs/>
          <w:color w:val="000000"/>
          <w:sz w:val="20"/>
        </w:rPr>
        <w:t xml:space="preserve">in mitigation of her moral culpability </w:t>
      </w:r>
      <w:r w:rsidR="00FF73A1" w:rsidRPr="00FF73A1">
        <w:rPr>
          <w:rFonts w:ascii="Arial" w:hAnsi="Arial" w:cs="Arial"/>
          <w:i/>
          <w:color w:val="000000"/>
          <w:sz w:val="20"/>
        </w:rPr>
        <w:t>in so far</w:t>
      </w:r>
      <w:r w:rsidR="00FF73A1">
        <w:rPr>
          <w:rFonts w:ascii="Arial" w:hAnsi="Arial" w:cs="Arial"/>
          <w:iCs/>
          <w:color w:val="000000"/>
          <w:sz w:val="20"/>
        </w:rPr>
        <w:t xml:space="preserve"> as that belief arose from Hazara culture. That section did not – either theoretically or in fact – prevent the judge from considering the applicant’s background and lack of education as matters personal to her. It is clear that the judge gave what weight she could to the personal circumstances of the applicant in mitigation of penalty – short of acting contrary to s.16A(2A).”</w:t>
      </w:r>
    </w:p>
    <w:p w14:paraId="426F8E91" w14:textId="0DD1D329" w:rsidR="00FF73A1" w:rsidRDefault="00FF73A1" w:rsidP="005E54A8">
      <w:pPr>
        <w:spacing w:before="60"/>
        <w:ind w:left="567" w:right="567"/>
        <w:jc w:val="both"/>
        <w:rPr>
          <w:rFonts w:ascii="Arial" w:hAnsi="Arial" w:cs="Arial"/>
          <w:sz w:val="20"/>
          <w:szCs w:val="20"/>
        </w:rPr>
      </w:pPr>
      <w:r>
        <w:rPr>
          <w:rFonts w:ascii="Arial" w:hAnsi="Arial" w:cs="Arial"/>
          <w:sz w:val="20"/>
          <w:szCs w:val="20"/>
        </w:rPr>
        <w:t>[38] “Section 16</w:t>
      </w:r>
      <w:proofErr w:type="gramStart"/>
      <w:r>
        <w:rPr>
          <w:rFonts w:ascii="Arial" w:hAnsi="Arial" w:cs="Arial"/>
          <w:sz w:val="20"/>
          <w:szCs w:val="20"/>
        </w:rPr>
        <w:t>A(</w:t>
      </w:r>
      <w:proofErr w:type="gramEnd"/>
      <w:r>
        <w:rPr>
          <w:rFonts w:ascii="Arial" w:hAnsi="Arial" w:cs="Arial"/>
          <w:sz w:val="20"/>
          <w:szCs w:val="20"/>
        </w:rPr>
        <w:t xml:space="preserve">1) of the Crimes Act requires a court to impose a sentence that is of a severity appropriate in all the circumstances of the offence. In addition to any other matters, s.16A(2) requires a court to take into account such of the delineated matters ‘as are </w:t>
      </w:r>
      <w:r>
        <w:rPr>
          <w:rFonts w:ascii="Arial" w:hAnsi="Arial" w:cs="Arial"/>
          <w:sz w:val="20"/>
          <w:szCs w:val="20"/>
        </w:rPr>
        <w:lastRenderedPageBreak/>
        <w:t>relevant and known to the court’. Section 16A(2)(m) refers to the ‘character, antecedents, age, means and physical or mental condition of the person’.</w:t>
      </w:r>
    </w:p>
    <w:p w14:paraId="6B0242C5" w14:textId="6AF514F6" w:rsidR="00FF73A1" w:rsidRDefault="00FF73A1" w:rsidP="005E54A8">
      <w:pPr>
        <w:spacing w:before="60"/>
        <w:ind w:left="567" w:right="567"/>
        <w:jc w:val="both"/>
        <w:rPr>
          <w:rFonts w:ascii="Arial" w:hAnsi="Arial" w:cs="Arial"/>
          <w:sz w:val="20"/>
          <w:szCs w:val="20"/>
        </w:rPr>
      </w:pPr>
      <w:r>
        <w:rPr>
          <w:rFonts w:ascii="Arial" w:hAnsi="Arial" w:cs="Arial"/>
          <w:sz w:val="20"/>
          <w:szCs w:val="20"/>
        </w:rPr>
        <w:t>[39] Section 16A(2A) then provides as follows:</w:t>
      </w:r>
    </w:p>
    <w:p w14:paraId="358CFA69" w14:textId="2AD56631" w:rsidR="00FF73A1" w:rsidRDefault="00BB59FC" w:rsidP="00FF73A1">
      <w:pPr>
        <w:spacing w:before="60"/>
        <w:ind w:left="964" w:right="964"/>
        <w:jc w:val="both"/>
        <w:rPr>
          <w:rFonts w:ascii="Arial" w:hAnsi="Arial" w:cs="Arial"/>
          <w:sz w:val="18"/>
          <w:szCs w:val="18"/>
        </w:rPr>
      </w:pPr>
      <w:r>
        <w:rPr>
          <w:rFonts w:ascii="Arial" w:hAnsi="Arial" w:cs="Arial"/>
          <w:sz w:val="18"/>
          <w:szCs w:val="18"/>
        </w:rPr>
        <w:t>“</w:t>
      </w:r>
      <w:r w:rsidR="00FF73A1" w:rsidRPr="00FF73A1">
        <w:rPr>
          <w:rFonts w:ascii="Arial" w:hAnsi="Arial" w:cs="Arial"/>
          <w:sz w:val="18"/>
          <w:szCs w:val="18"/>
        </w:rPr>
        <w:t>However, the court must not take into account under subsection (1) or (2), other than paragraph (</w:t>
      </w:r>
      <w:proofErr w:type="gramStart"/>
      <w:r w:rsidR="00FF73A1" w:rsidRPr="00FF73A1">
        <w:rPr>
          <w:rFonts w:ascii="Arial" w:hAnsi="Arial" w:cs="Arial"/>
          <w:sz w:val="18"/>
          <w:szCs w:val="18"/>
        </w:rPr>
        <w:t>2)(</w:t>
      </w:r>
      <w:proofErr w:type="gramEnd"/>
      <w:r w:rsidR="00FF73A1" w:rsidRPr="00FF73A1">
        <w:rPr>
          <w:rFonts w:ascii="Arial" w:hAnsi="Arial" w:cs="Arial"/>
          <w:sz w:val="18"/>
          <w:szCs w:val="18"/>
        </w:rPr>
        <w:t>ma) [which was not relevant in this case], any form of customary law or cultural practice as a reason for:</w:t>
      </w:r>
    </w:p>
    <w:p w14:paraId="1228DFC6" w14:textId="5E64CFBA" w:rsidR="00FF73A1" w:rsidRDefault="00FF73A1">
      <w:pPr>
        <w:pStyle w:val="ListParagraph"/>
        <w:numPr>
          <w:ilvl w:val="0"/>
          <w:numId w:val="140"/>
        </w:numPr>
        <w:spacing w:before="60"/>
        <w:ind w:right="964"/>
        <w:jc w:val="both"/>
        <w:rPr>
          <w:rFonts w:ascii="Arial" w:hAnsi="Arial" w:cs="Arial"/>
          <w:sz w:val="18"/>
          <w:szCs w:val="18"/>
        </w:rPr>
      </w:pPr>
      <w:r>
        <w:rPr>
          <w:rFonts w:ascii="Arial" w:hAnsi="Arial" w:cs="Arial"/>
          <w:sz w:val="18"/>
          <w:szCs w:val="18"/>
        </w:rPr>
        <w:t>excusing, justifying, authorising, requiring or lessening the seriousness of the criminal behaviour to which the offence relates; or</w:t>
      </w:r>
    </w:p>
    <w:p w14:paraId="39C91B5B" w14:textId="1880CA18" w:rsidR="00FF73A1" w:rsidRPr="00FF73A1" w:rsidRDefault="00FF73A1">
      <w:pPr>
        <w:pStyle w:val="ListParagraph"/>
        <w:numPr>
          <w:ilvl w:val="0"/>
          <w:numId w:val="140"/>
        </w:numPr>
        <w:spacing w:before="60"/>
        <w:ind w:right="964"/>
        <w:jc w:val="both"/>
        <w:rPr>
          <w:rFonts w:ascii="Arial" w:hAnsi="Arial" w:cs="Arial"/>
          <w:sz w:val="18"/>
          <w:szCs w:val="18"/>
        </w:rPr>
      </w:pPr>
      <w:r>
        <w:rPr>
          <w:rFonts w:ascii="Arial" w:hAnsi="Arial" w:cs="Arial"/>
          <w:sz w:val="18"/>
          <w:szCs w:val="18"/>
        </w:rPr>
        <w:t>aggravating the seriousness of the criminal behaviour to which the offence relates.”</w:t>
      </w:r>
    </w:p>
    <w:p w14:paraId="5349C2FD" w14:textId="49BD0A11" w:rsidR="007C1FAF" w:rsidRDefault="007C1FAF" w:rsidP="007C1FAF">
      <w:pPr>
        <w:spacing w:before="60"/>
        <w:ind w:left="567" w:right="567"/>
        <w:jc w:val="both"/>
        <w:rPr>
          <w:rFonts w:ascii="Arial" w:hAnsi="Arial" w:cs="Arial"/>
          <w:sz w:val="20"/>
          <w:szCs w:val="20"/>
        </w:rPr>
      </w:pPr>
      <w:r>
        <w:rPr>
          <w:rFonts w:ascii="Arial" w:hAnsi="Arial" w:cs="Arial"/>
          <w:sz w:val="20"/>
          <w:szCs w:val="20"/>
        </w:rPr>
        <w:t xml:space="preserve">[43] “It is to be remembered that s.16A(2A) qualifies the operation of s.16A(1) as well as s.16A(2). That is, customary law and cultural practice must not be considered when the court is determining what is ‘a sentence...that is of a severity appropriate in all the circumstances of the offence’. This determination involves consideration of the s.16A(2) factors that are relevant and known to the court, including those in s.16A(2)(a) – the nature and circumstances of the offence – and s.16A(2)(m) – the character, antecedents, age, means and physical or mental condition of the offender. The determination necessarily involves an assessment of the seriousness of the particular offending. And the task must be performed as part of the instinctive synthesis, taking into account both objective gravity and moral culpability: </w:t>
      </w:r>
      <w:r w:rsidRPr="007C1FAF">
        <w:rPr>
          <w:rFonts w:ascii="Arial" w:hAnsi="Arial" w:cs="Arial"/>
          <w:i/>
          <w:iCs/>
          <w:sz w:val="20"/>
          <w:szCs w:val="20"/>
        </w:rPr>
        <w:t>Brown v The Queen</w:t>
      </w:r>
      <w:r>
        <w:rPr>
          <w:rFonts w:ascii="Arial" w:hAnsi="Arial" w:cs="Arial"/>
          <w:sz w:val="20"/>
          <w:szCs w:val="20"/>
        </w:rPr>
        <w:t xml:space="preserve"> (2019) 59 VR 462 [55]; [2019] VSCA 286.</w:t>
      </w:r>
      <w:r w:rsidR="00A45015">
        <w:rPr>
          <w:rFonts w:ascii="Arial" w:hAnsi="Arial" w:cs="Arial"/>
          <w:sz w:val="20"/>
          <w:szCs w:val="20"/>
        </w:rPr>
        <w:t>”</w:t>
      </w:r>
    </w:p>
    <w:p w14:paraId="02913D43" w14:textId="3FBA78BD" w:rsidR="005E54A8" w:rsidRDefault="00142B57" w:rsidP="005E54A8">
      <w:pPr>
        <w:spacing w:before="120"/>
        <w:jc w:val="both"/>
        <w:rPr>
          <w:rFonts w:ascii="Arial" w:hAnsi="Arial" w:cs="Arial"/>
          <w:iCs/>
          <w:color w:val="000000"/>
          <w:sz w:val="20"/>
        </w:rPr>
      </w:pPr>
      <w:r>
        <w:rPr>
          <w:rFonts w:ascii="Arial" w:hAnsi="Arial" w:cs="Arial"/>
          <w:iCs/>
          <w:color w:val="000000"/>
          <w:sz w:val="20"/>
        </w:rPr>
        <w:t>Boyce JA dissented</w:t>
      </w:r>
      <w:r w:rsidR="00F857D1">
        <w:rPr>
          <w:rFonts w:ascii="Arial" w:hAnsi="Arial" w:cs="Arial"/>
          <w:iCs/>
          <w:color w:val="000000"/>
          <w:sz w:val="20"/>
        </w:rPr>
        <w:t>, concluding at [182] that the sentencing judge erred in construing s.16A(2A) as she did and that the error was material</w:t>
      </w:r>
      <w:r>
        <w:rPr>
          <w:rFonts w:ascii="Arial" w:hAnsi="Arial" w:cs="Arial"/>
          <w:iCs/>
          <w:color w:val="000000"/>
          <w:sz w:val="20"/>
        </w:rPr>
        <w:t>.</w:t>
      </w:r>
      <w:r w:rsidR="00F857D1">
        <w:rPr>
          <w:rFonts w:ascii="Arial" w:hAnsi="Arial" w:cs="Arial"/>
          <w:iCs/>
          <w:color w:val="000000"/>
          <w:sz w:val="20"/>
        </w:rPr>
        <w:t xml:space="preserve"> His Honour would have allowed the appeal and released the applicant from prison immediately.</w:t>
      </w:r>
    </w:p>
    <w:p w14:paraId="4B14BF6E" w14:textId="50665815" w:rsidR="005E54A8" w:rsidRDefault="005E54A8" w:rsidP="00F857D1">
      <w:pPr>
        <w:jc w:val="both"/>
        <w:rPr>
          <w:rFonts w:ascii="Arial" w:hAnsi="Arial" w:cs="Arial"/>
          <w:iCs/>
          <w:color w:val="000000"/>
          <w:sz w:val="20"/>
        </w:rPr>
      </w:pPr>
    </w:p>
    <w:p w14:paraId="133D337A" w14:textId="4C00C8E8" w:rsidR="005E54A8" w:rsidRDefault="00F857D1" w:rsidP="00F857D1">
      <w:pPr>
        <w:jc w:val="both"/>
        <w:rPr>
          <w:rFonts w:ascii="Arial" w:hAnsi="Arial" w:cs="Arial"/>
          <w:iCs/>
          <w:color w:val="000000"/>
          <w:sz w:val="20"/>
        </w:rPr>
      </w:pPr>
      <w:r>
        <w:rPr>
          <w:rFonts w:ascii="Arial" w:hAnsi="Arial" w:cs="Arial"/>
          <w:iCs/>
          <w:color w:val="000000"/>
          <w:sz w:val="20"/>
        </w:rPr>
        <w:t>Although not relevant to the above case, it should be noted that s.16A(2AA) provides that s.16A(2A) does not apply in relation to an offence against any of the following:</w:t>
      </w:r>
    </w:p>
    <w:p w14:paraId="19F8886C" w14:textId="022EA51B" w:rsidR="005E54A8"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s.22 of the </w:t>
      </w:r>
      <w:r w:rsidRPr="00F857D1">
        <w:rPr>
          <w:rFonts w:ascii="Arial" w:hAnsi="Arial" w:cs="Arial"/>
          <w:i/>
          <w:color w:val="000000"/>
          <w:sz w:val="20"/>
        </w:rPr>
        <w:t>Aboriginal and Torres Strait Islander Heritage Protection Act 1984</w:t>
      </w:r>
      <w:r>
        <w:rPr>
          <w:rFonts w:ascii="Arial" w:hAnsi="Arial" w:cs="Arial"/>
          <w:iCs/>
          <w:color w:val="000000"/>
          <w:sz w:val="20"/>
        </w:rPr>
        <w:t>;</w:t>
      </w:r>
    </w:p>
    <w:p w14:paraId="2AFDF477" w14:textId="6DF8C78F"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ss.15A, 15C, 17B, 22A, 27A, 74AA, 142A, 142B, 207B, 354A, 355A &amp; 470 of the </w:t>
      </w:r>
      <w:r w:rsidR="00A45015" w:rsidRPr="00A45015">
        <w:rPr>
          <w:rFonts w:ascii="Arial" w:hAnsi="Arial" w:cs="Arial"/>
          <w:i/>
          <w:color w:val="000000"/>
          <w:sz w:val="20"/>
        </w:rPr>
        <w:t>Environment Protection and Biodiversity Conservation Act 1999</w:t>
      </w:r>
      <w:r w:rsidR="00A45015">
        <w:rPr>
          <w:rFonts w:ascii="Arial" w:hAnsi="Arial" w:cs="Arial"/>
          <w:iCs/>
          <w:color w:val="000000"/>
          <w:sz w:val="20"/>
        </w:rPr>
        <w:t>;</w:t>
      </w:r>
    </w:p>
    <w:p w14:paraId="6FFDCC18" w14:textId="44D023B6"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s.48 of the </w:t>
      </w:r>
      <w:r w:rsidRPr="00F857D1">
        <w:rPr>
          <w:rFonts w:ascii="Arial" w:hAnsi="Arial" w:cs="Arial"/>
          <w:i/>
          <w:color w:val="000000"/>
          <w:sz w:val="20"/>
        </w:rPr>
        <w:t>Aboriginal Land and Waters (Jervis Bay Territory) Act 1986</w:t>
      </w:r>
      <w:r>
        <w:rPr>
          <w:rFonts w:ascii="Arial" w:hAnsi="Arial" w:cs="Arial"/>
          <w:iCs/>
          <w:color w:val="000000"/>
          <w:sz w:val="20"/>
        </w:rPr>
        <w:t>;</w:t>
      </w:r>
    </w:p>
    <w:p w14:paraId="3B4DEA6D" w14:textId="62E24E26"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ss.69 &amp; 70 of the </w:t>
      </w:r>
      <w:r w:rsidRPr="00F857D1">
        <w:rPr>
          <w:rFonts w:ascii="Arial" w:hAnsi="Arial" w:cs="Arial"/>
          <w:i/>
          <w:color w:val="000000"/>
          <w:sz w:val="20"/>
        </w:rPr>
        <w:t>Aboriginal Land Rights (Northern Territory) Act 1976</w:t>
      </w:r>
      <w:r>
        <w:rPr>
          <w:rFonts w:ascii="Arial" w:hAnsi="Arial" w:cs="Arial"/>
          <w:iCs/>
          <w:color w:val="000000"/>
          <w:sz w:val="20"/>
        </w:rPr>
        <w:t>;</w:t>
      </w:r>
    </w:p>
    <w:p w14:paraId="1F443504" w14:textId="77E69792"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s.30 of the </w:t>
      </w:r>
      <w:r w:rsidRPr="00F857D1">
        <w:rPr>
          <w:rFonts w:ascii="Arial" w:hAnsi="Arial" w:cs="Arial"/>
          <w:i/>
          <w:color w:val="000000"/>
          <w:sz w:val="20"/>
        </w:rPr>
        <w:t>Aboriginal Land (Lake Condah and Framlingham Forest) Act 1987</w:t>
      </w:r>
      <w:r>
        <w:rPr>
          <w:rFonts w:ascii="Arial" w:hAnsi="Arial" w:cs="Arial"/>
          <w:iCs/>
          <w:color w:val="000000"/>
          <w:sz w:val="20"/>
        </w:rPr>
        <w:t>;</w:t>
      </w:r>
    </w:p>
    <w:p w14:paraId="2B6DCDC7" w14:textId="787E0114" w:rsidR="00F857D1" w:rsidRP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any other law prescribed by the regulations that relates to:</w:t>
      </w:r>
    </w:p>
    <w:p w14:paraId="48E61575" w14:textId="3DD1FBED" w:rsidR="00F857D1" w:rsidRPr="00F857D1" w:rsidRDefault="00F857D1">
      <w:pPr>
        <w:pStyle w:val="ListParagraph"/>
        <w:numPr>
          <w:ilvl w:val="0"/>
          <w:numId w:val="142"/>
        </w:numPr>
        <w:ind w:left="714" w:hanging="357"/>
        <w:jc w:val="both"/>
        <w:rPr>
          <w:rFonts w:ascii="Arial" w:hAnsi="Arial" w:cs="Arial"/>
          <w:iCs/>
          <w:color w:val="000000"/>
          <w:sz w:val="20"/>
        </w:rPr>
      </w:pPr>
      <w:r w:rsidRPr="00F857D1">
        <w:rPr>
          <w:rFonts w:ascii="Arial" w:hAnsi="Arial" w:cs="Arial"/>
          <w:iCs/>
          <w:color w:val="000000"/>
          <w:sz w:val="20"/>
        </w:rPr>
        <w:t>entering, remaining on or damaging cultural heritage; or</w:t>
      </w:r>
    </w:p>
    <w:p w14:paraId="17219544" w14:textId="544E04DA" w:rsidR="005E54A8" w:rsidRPr="00F857D1" w:rsidRDefault="00F857D1">
      <w:pPr>
        <w:pStyle w:val="ListParagraph"/>
        <w:numPr>
          <w:ilvl w:val="0"/>
          <w:numId w:val="142"/>
        </w:numPr>
        <w:ind w:left="714" w:hanging="357"/>
        <w:jc w:val="both"/>
        <w:rPr>
          <w:rFonts w:ascii="Arial" w:hAnsi="Arial" w:cs="Arial"/>
          <w:iCs/>
          <w:color w:val="000000"/>
          <w:sz w:val="20"/>
        </w:rPr>
      </w:pPr>
      <w:r>
        <w:rPr>
          <w:rFonts w:ascii="Arial" w:hAnsi="Arial" w:cs="Arial"/>
          <w:iCs/>
          <w:color w:val="000000"/>
          <w:sz w:val="20"/>
        </w:rPr>
        <w:t>damaging or removing a cultural heritage object.</w:t>
      </w:r>
    </w:p>
    <w:p w14:paraId="48F7CF08" w14:textId="77777777" w:rsidR="00347B83" w:rsidRPr="001C6E0E" w:rsidRDefault="00347B83" w:rsidP="00347B83">
      <w:pPr>
        <w:jc w:val="both"/>
        <w:rPr>
          <w:rFonts w:ascii="Arial" w:hAnsi="Arial" w:cs="Arial"/>
          <w:color w:val="000000"/>
          <w:sz w:val="20"/>
        </w:rPr>
      </w:pPr>
    </w:p>
    <w:p w14:paraId="65CE4FDA" w14:textId="469FCE26" w:rsidR="00347B83" w:rsidRPr="001C6E0E" w:rsidRDefault="00347B83" w:rsidP="00347B83">
      <w:pPr>
        <w:pStyle w:val="Heading3"/>
        <w:keepNext/>
        <w:spacing w:after="120" w:line="240" w:lineRule="auto"/>
        <w:rPr>
          <w:rFonts w:ascii="Arial" w:hAnsi="Arial" w:cs="Arial"/>
          <w:b/>
          <w:bCs/>
          <w:color w:val="000000"/>
          <w:sz w:val="20"/>
        </w:rPr>
      </w:pPr>
      <w:bookmarkStart w:id="392" w:name="_11.1.22_Effect_of"/>
      <w:bookmarkEnd w:id="392"/>
      <w:r>
        <w:rPr>
          <w:rFonts w:ascii="Arial" w:hAnsi="Arial" w:cs="Arial"/>
          <w:b/>
          <w:bCs/>
          <w:color w:val="000000"/>
          <w:sz w:val="20"/>
        </w:rPr>
        <w:t>11.1.22</w:t>
      </w:r>
      <w:r w:rsidRPr="001C6E0E">
        <w:rPr>
          <w:rFonts w:ascii="Arial" w:hAnsi="Arial" w:cs="Arial"/>
          <w:b/>
          <w:bCs/>
          <w:color w:val="000000"/>
          <w:sz w:val="20"/>
        </w:rPr>
        <w:tab/>
      </w:r>
      <w:r>
        <w:rPr>
          <w:rFonts w:ascii="Arial" w:hAnsi="Arial" w:cs="Arial"/>
          <w:b/>
          <w:bCs/>
          <w:color w:val="000000"/>
          <w:sz w:val="20"/>
        </w:rPr>
        <w:t xml:space="preserve">Effect of racist motivation </w:t>
      </w:r>
      <w:r w:rsidR="006C51C3">
        <w:rPr>
          <w:rFonts w:ascii="Arial" w:hAnsi="Arial" w:cs="Arial"/>
          <w:b/>
          <w:bCs/>
          <w:color w:val="000000"/>
          <w:sz w:val="20"/>
        </w:rPr>
        <w:t>for</w:t>
      </w:r>
      <w:r>
        <w:rPr>
          <w:rFonts w:ascii="Arial" w:hAnsi="Arial" w:cs="Arial"/>
          <w:b/>
          <w:bCs/>
          <w:color w:val="000000"/>
          <w:sz w:val="20"/>
        </w:rPr>
        <w:t xml:space="preserve"> offending</w:t>
      </w:r>
    </w:p>
    <w:p w14:paraId="70F46C06" w14:textId="09564624" w:rsidR="00347B83" w:rsidRDefault="00347B83" w:rsidP="00347B83">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w:t>
      </w:r>
      <w:r w:rsidR="006C51C3">
        <w:rPr>
          <w:rFonts w:ascii="Arial" w:hAnsi="Arial" w:cs="Arial"/>
          <w:color w:val="000000"/>
          <w:sz w:val="20"/>
        </w:rPr>
        <w:t>. T</w:t>
      </w:r>
      <w:r>
        <w:rPr>
          <w:rFonts w:ascii="Arial" w:hAnsi="Arial" w:cs="Arial"/>
          <w:color w:val="000000"/>
          <w:sz w:val="20"/>
        </w:rPr>
        <w:t>he first victim was of African appearance and the applicant had shouted racist abuse at him</w:t>
      </w:r>
      <w:r w:rsidR="006C51C3">
        <w:rPr>
          <w:rFonts w:ascii="Arial" w:hAnsi="Arial" w:cs="Arial"/>
          <w:color w:val="000000"/>
          <w:sz w:val="20"/>
        </w:rPr>
        <w:t>. T</w:t>
      </w:r>
      <w:r>
        <w:rPr>
          <w:rFonts w:ascii="Arial" w:hAnsi="Arial" w:cs="Arial"/>
          <w:color w:val="000000"/>
          <w:sz w:val="20"/>
        </w:rPr>
        <w:t>he applicant had used his vehicle to run over the second victim who was of Indian appearance</w:t>
      </w:r>
      <w:r w:rsidR="006C51C3">
        <w:rPr>
          <w:rFonts w:ascii="Arial" w:hAnsi="Arial" w:cs="Arial"/>
          <w:color w:val="000000"/>
          <w:sz w:val="20"/>
        </w:rPr>
        <w:t>. T</w:t>
      </w:r>
      <w:r>
        <w:rPr>
          <w:rFonts w:ascii="Arial" w:hAnsi="Arial" w:cs="Arial"/>
          <w:color w:val="000000"/>
          <w:sz w:val="20"/>
        </w:rPr>
        <w:t>he sentencing judge had found that racist motivation underlay the offending against both victims</w:t>
      </w:r>
      <w:r w:rsidR="006C51C3">
        <w:rPr>
          <w:rFonts w:ascii="Arial" w:hAnsi="Arial" w:cs="Arial"/>
          <w:color w:val="000000"/>
          <w:sz w:val="20"/>
        </w:rPr>
        <w:t>. L</w:t>
      </w:r>
      <w:r>
        <w:rPr>
          <w:rFonts w:ascii="Arial" w:hAnsi="Arial" w:cs="Arial"/>
          <w:color w:val="000000"/>
          <w:sz w:val="20"/>
        </w:rPr>
        <w:t xml:space="preserve">eave to appeal </w:t>
      </w:r>
      <w:r w:rsidR="006C51C3">
        <w:rPr>
          <w:rFonts w:ascii="Arial" w:hAnsi="Arial" w:cs="Arial"/>
          <w:color w:val="000000"/>
          <w:sz w:val="20"/>
        </w:rPr>
        <w:t xml:space="preserve">was </w:t>
      </w:r>
      <w:r>
        <w:rPr>
          <w:rFonts w:ascii="Arial" w:hAnsi="Arial" w:cs="Arial"/>
          <w:color w:val="000000"/>
          <w:sz w:val="20"/>
        </w:rPr>
        <w:t>refused. At [14]-[15] &amp; [53] Priest &amp; McLeish JJA said:</w:t>
      </w:r>
    </w:p>
    <w:p w14:paraId="6E6AD7F6" w14:textId="1AD0CC3B"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14</w:t>
      </w:r>
      <w:r>
        <w:rPr>
          <w:rFonts w:ascii="Arial" w:hAnsi="Arial" w:cs="Arial"/>
          <w:color w:val="000000"/>
          <w:sz w:val="20"/>
        </w:rPr>
        <w:t>]</w:t>
      </w:r>
      <w:r w:rsidRPr="00F6411C">
        <w:rPr>
          <w:rFonts w:ascii="Arial" w:hAnsi="Arial" w:cs="Arial"/>
          <w:color w:val="000000"/>
          <w:sz w:val="20"/>
        </w:rPr>
        <w:t xml:space="preserve"> </w:t>
      </w:r>
      <w:r>
        <w:rPr>
          <w:rFonts w:ascii="Arial" w:hAnsi="Arial" w:cs="Arial"/>
          <w:color w:val="000000"/>
          <w:sz w:val="20"/>
        </w:rPr>
        <w:t>“</w:t>
      </w:r>
      <w:r w:rsidRPr="00F6411C">
        <w:rPr>
          <w:rFonts w:ascii="Arial" w:hAnsi="Arial" w:cs="Arial"/>
          <w:color w:val="000000"/>
          <w:sz w:val="20"/>
        </w:rPr>
        <w:t>Section 5(</w:t>
      </w:r>
      <w:proofErr w:type="gramStart"/>
      <w:r w:rsidRPr="00F6411C">
        <w:rPr>
          <w:rFonts w:ascii="Arial" w:hAnsi="Arial" w:cs="Arial"/>
          <w:color w:val="000000"/>
          <w:sz w:val="20"/>
        </w:rPr>
        <w:t>2)(</w:t>
      </w:r>
      <w:proofErr w:type="spellStart"/>
      <w:proofErr w:type="gramEnd"/>
      <w:r w:rsidRPr="00F6411C">
        <w:rPr>
          <w:rFonts w:ascii="Arial" w:hAnsi="Arial" w:cs="Arial"/>
          <w:color w:val="000000"/>
          <w:sz w:val="20"/>
        </w:rPr>
        <w:t>daaa</w:t>
      </w:r>
      <w:proofErr w:type="spellEnd"/>
      <w:r w:rsidRPr="00F6411C">
        <w:rPr>
          <w:rFonts w:ascii="Arial" w:hAnsi="Arial" w:cs="Arial"/>
          <w:color w:val="000000"/>
          <w:sz w:val="20"/>
        </w:rPr>
        <w:t xml:space="preserve">) of the </w:t>
      </w:r>
      <w:r w:rsidRPr="006C51C3">
        <w:rPr>
          <w:rFonts w:ascii="Arial" w:hAnsi="Arial" w:cs="Arial"/>
          <w:i/>
          <w:iCs/>
          <w:color w:val="000000"/>
          <w:sz w:val="20"/>
        </w:rPr>
        <w:t>Sentencing Act</w:t>
      </w:r>
      <w:r w:rsidRPr="00F6411C">
        <w:rPr>
          <w:rFonts w:ascii="Arial" w:hAnsi="Arial" w:cs="Arial"/>
          <w:color w:val="000000"/>
          <w:sz w:val="20"/>
        </w:rPr>
        <w:t xml:space="preserve"> requires the sentencing judge to have regard to whether the offence was motivated by hatred for or prejudice against a group of people with common characteristics with which the victim was associated or with which the offender believed the victim was associated. By implication, the presence of such a motivation may be treated as an aggravating factor in the sentencing process.</w:t>
      </w:r>
    </w:p>
    <w:p w14:paraId="475114ED" w14:textId="42B97F48"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15</w:t>
      </w:r>
      <w:r>
        <w:rPr>
          <w:rFonts w:ascii="Arial" w:hAnsi="Arial" w:cs="Arial"/>
          <w:color w:val="000000"/>
          <w:sz w:val="20"/>
        </w:rPr>
        <w:t>]</w:t>
      </w:r>
      <w:r w:rsidRPr="00F6411C">
        <w:rPr>
          <w:rFonts w:ascii="Arial" w:hAnsi="Arial" w:cs="Arial"/>
          <w:color w:val="000000"/>
          <w:sz w:val="20"/>
        </w:rPr>
        <w:t xml:space="preserve"> Consistently with this provision, in the course of giving the sentence indication, the judge held that the racist conduct of the applicant ‘considerably elevates the [applicant’s] moral culpability [and] diminishes any basis for mercy or compassion’.</w:t>
      </w:r>
      <w:r>
        <w:rPr>
          <w:rFonts w:ascii="Arial" w:hAnsi="Arial" w:cs="Arial"/>
          <w:color w:val="000000"/>
          <w:sz w:val="20"/>
        </w:rPr>
        <w:t>”</w:t>
      </w:r>
    </w:p>
    <w:p w14:paraId="4ACC8A33" w14:textId="374228CB" w:rsidR="006C51C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6BE10CA7" w14:textId="757AD8C1" w:rsidR="00347B8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[53] </w:t>
      </w:r>
      <w:r w:rsidR="00347B83">
        <w:rPr>
          <w:rFonts w:ascii="Arial" w:hAnsi="Arial" w:cs="Arial"/>
          <w:color w:val="000000"/>
          <w:sz w:val="20"/>
        </w:rPr>
        <w:t>“</w:t>
      </w:r>
      <w:r w:rsidR="00347B83"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00347B83" w:rsidRPr="00F6411C">
        <w:rPr>
          <w:rFonts w:ascii="Arial" w:hAnsi="Arial" w:cs="Arial"/>
          <w:color w:val="000000"/>
          <w:sz w:val="20"/>
        </w:rPr>
        <w:t xml:space="preserve">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w:t>
      </w:r>
      <w:r w:rsidR="00347B83" w:rsidRPr="00F6411C">
        <w:rPr>
          <w:rFonts w:ascii="Arial" w:hAnsi="Arial" w:cs="Arial"/>
          <w:color w:val="000000"/>
          <w:sz w:val="20"/>
        </w:rPr>
        <w:lastRenderedPageBreak/>
        <w:t>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sidR="00347B83">
        <w:rPr>
          <w:rFonts w:ascii="Arial" w:hAnsi="Arial" w:cs="Arial"/>
          <w:color w:val="000000"/>
          <w:sz w:val="20"/>
        </w:rPr>
        <w:t>”</w:t>
      </w:r>
    </w:p>
    <w:p w14:paraId="34B70FE5" w14:textId="77777777" w:rsidR="002A017F" w:rsidRPr="001C6E0E" w:rsidRDefault="002A017F" w:rsidP="002A017F">
      <w:pPr>
        <w:jc w:val="both"/>
        <w:rPr>
          <w:rFonts w:ascii="Arial" w:hAnsi="Arial" w:cs="Arial"/>
          <w:color w:val="000000"/>
          <w:sz w:val="20"/>
        </w:rPr>
      </w:pPr>
    </w:p>
    <w:p w14:paraId="6DE996AF" w14:textId="09A82D81" w:rsidR="002A017F" w:rsidRPr="001C6E0E" w:rsidRDefault="002A017F" w:rsidP="002A017F">
      <w:pPr>
        <w:pStyle w:val="Heading3"/>
        <w:keepNext/>
        <w:spacing w:after="120" w:line="240" w:lineRule="auto"/>
        <w:rPr>
          <w:rFonts w:ascii="Arial" w:hAnsi="Arial" w:cs="Arial"/>
          <w:b/>
          <w:bCs/>
          <w:color w:val="000000"/>
          <w:sz w:val="20"/>
        </w:rPr>
      </w:pPr>
      <w:bookmarkStart w:id="393" w:name="_11.1.23_Principles_of"/>
      <w:bookmarkEnd w:id="393"/>
      <w:r>
        <w:rPr>
          <w:rFonts w:ascii="Arial" w:hAnsi="Arial" w:cs="Arial"/>
          <w:b/>
          <w:bCs/>
          <w:color w:val="000000"/>
          <w:sz w:val="20"/>
        </w:rPr>
        <w:t>11.1.23</w:t>
      </w:r>
      <w:r w:rsidRPr="001C6E0E">
        <w:rPr>
          <w:rFonts w:ascii="Arial" w:hAnsi="Arial" w:cs="Arial"/>
          <w:b/>
          <w:bCs/>
          <w:color w:val="000000"/>
          <w:sz w:val="20"/>
        </w:rPr>
        <w:tab/>
      </w:r>
      <w:r>
        <w:rPr>
          <w:rFonts w:ascii="Arial" w:hAnsi="Arial" w:cs="Arial"/>
          <w:b/>
          <w:bCs/>
          <w:color w:val="000000"/>
          <w:sz w:val="20"/>
        </w:rPr>
        <w:t>Principle</w:t>
      </w:r>
      <w:r w:rsidR="0072147E">
        <w:rPr>
          <w:rFonts w:ascii="Arial" w:hAnsi="Arial" w:cs="Arial"/>
          <w:b/>
          <w:bCs/>
          <w:color w:val="000000"/>
          <w:sz w:val="20"/>
        </w:rPr>
        <w:t>s</w:t>
      </w:r>
      <w:r>
        <w:rPr>
          <w:rFonts w:ascii="Arial" w:hAnsi="Arial" w:cs="Arial"/>
          <w:b/>
          <w:bCs/>
          <w:color w:val="000000"/>
          <w:sz w:val="20"/>
        </w:rPr>
        <w:t xml:space="preserve"> of provocation as a mitigatory factor in sentencing</w:t>
      </w:r>
    </w:p>
    <w:p w14:paraId="050A1862" w14:textId="5D564F6B" w:rsidR="00DE132D" w:rsidRDefault="00DE132D" w:rsidP="00DE132D">
      <w:pPr>
        <w:pStyle w:val="Normal-Cover"/>
        <w:jc w:val="both"/>
        <w:rPr>
          <w:rFonts w:ascii="Arial" w:hAnsi="Arial" w:cs="Arial"/>
          <w:color w:val="000000"/>
          <w:sz w:val="20"/>
        </w:rPr>
      </w:pPr>
      <w:r>
        <w:rPr>
          <w:rFonts w:ascii="Arial" w:hAnsi="Arial" w:cs="Arial"/>
          <w:color w:val="000000"/>
          <w:sz w:val="20"/>
        </w:rPr>
        <w:t xml:space="preserve">In </w:t>
      </w:r>
      <w:r w:rsidRPr="002A017F">
        <w:rPr>
          <w:rFonts w:ascii="Arial" w:hAnsi="Arial" w:cs="Arial"/>
          <w:i/>
          <w:iCs/>
          <w:color w:val="000000"/>
          <w:sz w:val="20"/>
        </w:rPr>
        <w:t>Nguyen v The King</w:t>
      </w:r>
      <w:r>
        <w:rPr>
          <w:rFonts w:ascii="Arial" w:hAnsi="Arial" w:cs="Arial"/>
          <w:color w:val="000000"/>
          <w:sz w:val="20"/>
        </w:rPr>
        <w:t xml:space="preserve"> [2026] VSCA 45 the </w:t>
      </w:r>
      <w:proofErr w:type="gramStart"/>
      <w:r>
        <w:rPr>
          <w:rFonts w:ascii="Arial" w:hAnsi="Arial" w:cs="Arial"/>
          <w:color w:val="000000"/>
          <w:sz w:val="20"/>
        </w:rPr>
        <w:t>66-year old</w:t>
      </w:r>
      <w:proofErr w:type="gramEnd"/>
      <w:r>
        <w:rPr>
          <w:rFonts w:ascii="Arial" w:hAnsi="Arial" w:cs="Arial"/>
          <w:color w:val="000000"/>
          <w:sz w:val="20"/>
        </w:rPr>
        <w:t xml:space="preserve"> appellant had pleaded guilty to one charge of intentionally causing serious injury in circumstances of gross violence and had been sentenced to IMP8y4m/5y6m. The victim who was a tenant in a shared house into which the appellant was moving. During dinner an argument began between the two which developed into a physical altercation. </w:t>
      </w:r>
      <w:r w:rsidRPr="002D687C">
        <w:rPr>
          <w:rFonts w:ascii="Arial" w:hAnsi="Arial" w:cs="Arial"/>
          <w:color w:val="000000"/>
          <w:sz w:val="20"/>
        </w:rPr>
        <w:t>The</w:t>
      </w:r>
      <w:r>
        <w:rPr>
          <w:rFonts w:ascii="Arial" w:hAnsi="Arial" w:cs="Arial"/>
          <w:color w:val="000000"/>
          <w:sz w:val="20"/>
        </w:rPr>
        <w:t> </w:t>
      </w:r>
      <w:r w:rsidRPr="002D687C">
        <w:rPr>
          <w:rFonts w:ascii="Arial" w:hAnsi="Arial" w:cs="Arial"/>
          <w:color w:val="000000"/>
          <w:sz w:val="20"/>
        </w:rPr>
        <w:t>incident was captured on CCTV and exhibited.</w:t>
      </w:r>
      <w:r>
        <w:rPr>
          <w:rFonts w:ascii="Arial" w:hAnsi="Arial" w:cs="Arial"/>
          <w:color w:val="000000"/>
          <w:sz w:val="20"/>
        </w:rPr>
        <w:t xml:space="preserve"> During this confrontation, the victim </w:t>
      </w:r>
      <w:r w:rsidRPr="00702B2B">
        <w:rPr>
          <w:rFonts w:ascii="Arial" w:hAnsi="Arial" w:cs="Arial"/>
          <w:color w:val="000000"/>
          <w:sz w:val="20"/>
        </w:rPr>
        <w:t>pointed an imitation handgun at the appellant and the appellant knelt down. The victim then struck the appellant three times to the upper body and head with the handgun causing him to fall from his knees to the ground</w:t>
      </w:r>
      <w:r>
        <w:rPr>
          <w:rFonts w:ascii="Arial" w:hAnsi="Arial" w:cs="Arial"/>
          <w:color w:val="000000"/>
          <w:sz w:val="20"/>
        </w:rPr>
        <w:t xml:space="preserve">. The appellant left the scene and returned about 24 minutes later holding a crowbar. The appellant </w:t>
      </w:r>
      <w:r w:rsidRPr="00702B2B">
        <w:rPr>
          <w:rFonts w:ascii="Arial" w:hAnsi="Arial" w:cs="Arial"/>
          <w:color w:val="000000"/>
          <w:sz w:val="20"/>
        </w:rPr>
        <w:t xml:space="preserve">struck the victim more than 44 times with the crowbar </w:t>
      </w:r>
      <w:r>
        <w:rPr>
          <w:rFonts w:ascii="Arial" w:hAnsi="Arial" w:cs="Arial"/>
          <w:color w:val="000000"/>
          <w:sz w:val="20"/>
        </w:rPr>
        <w:t xml:space="preserve">in 3 episodes </w:t>
      </w:r>
      <w:r w:rsidRPr="00702B2B">
        <w:rPr>
          <w:rFonts w:ascii="Arial" w:hAnsi="Arial" w:cs="Arial"/>
          <w:color w:val="000000"/>
          <w:sz w:val="20"/>
        </w:rPr>
        <w:t xml:space="preserve">over </w:t>
      </w:r>
      <w:r>
        <w:rPr>
          <w:rFonts w:ascii="Arial" w:hAnsi="Arial" w:cs="Arial"/>
          <w:color w:val="000000"/>
          <w:sz w:val="20"/>
        </w:rPr>
        <w:t>the next</w:t>
      </w:r>
      <w:r w:rsidRPr="00702B2B">
        <w:rPr>
          <w:rFonts w:ascii="Arial" w:hAnsi="Arial" w:cs="Arial"/>
          <w:color w:val="000000"/>
          <w:sz w:val="20"/>
        </w:rPr>
        <w:t xml:space="preserve"> </w:t>
      </w:r>
      <w:r>
        <w:rPr>
          <w:rFonts w:ascii="Arial" w:hAnsi="Arial" w:cs="Arial"/>
          <w:color w:val="000000"/>
          <w:sz w:val="20"/>
        </w:rPr>
        <w:t>6</w:t>
      </w:r>
      <w:r w:rsidRPr="00702B2B">
        <w:rPr>
          <w:rFonts w:ascii="Arial" w:hAnsi="Arial" w:cs="Arial"/>
          <w:color w:val="000000"/>
          <w:sz w:val="20"/>
        </w:rPr>
        <w:t xml:space="preserve"> minutes</w:t>
      </w:r>
      <w:r>
        <w:rPr>
          <w:rFonts w:ascii="Arial" w:hAnsi="Arial" w:cs="Arial"/>
          <w:color w:val="000000"/>
          <w:sz w:val="20"/>
        </w:rPr>
        <w:t xml:space="preserve">, with the victim lying </w:t>
      </w:r>
      <w:r w:rsidRPr="00702B2B">
        <w:rPr>
          <w:rFonts w:ascii="Arial" w:hAnsi="Arial" w:cs="Arial"/>
          <w:color w:val="000000"/>
          <w:sz w:val="20"/>
        </w:rPr>
        <w:t>unconscious for 41 of those blows.</w:t>
      </w:r>
      <w:r>
        <w:rPr>
          <w:rFonts w:ascii="Arial" w:hAnsi="Arial" w:cs="Arial"/>
          <w:color w:val="000000"/>
          <w:sz w:val="20"/>
        </w:rPr>
        <w:t xml:space="preserve"> In allowing the appeal, the Court of Appeal set aside the sentence and re-sentenced the appellant to IMP7y/4y4m. At [69]-[76], [83]-[85] &amp; [91] Taylor &amp; Kidd JJA said:</w:t>
      </w:r>
    </w:p>
    <w:p w14:paraId="6F56093E"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[69] “</w:t>
      </w:r>
      <w:r w:rsidRPr="002A017F">
        <w:rPr>
          <w:rFonts w:ascii="Arial" w:hAnsi="Arial" w:cs="Arial"/>
          <w:color w:val="000000"/>
          <w:sz w:val="20"/>
        </w:rPr>
        <w:t>The principles of provocation as a mitigatory factor in sentence can be summarised as follows:</w:t>
      </w:r>
    </w:p>
    <w:p w14:paraId="52AD7EB7" w14:textId="77777777" w:rsidR="00DE132D" w:rsidRDefault="00DE132D" w:rsidP="00DE132D">
      <w:pPr>
        <w:pStyle w:val="Normal-Cover"/>
        <w:spacing w:before="60"/>
        <w:ind w:left="1281" w:right="567" w:hanging="357"/>
        <w:jc w:val="both"/>
        <w:rPr>
          <w:rFonts w:ascii="Arial" w:hAnsi="Arial" w:cs="Arial"/>
          <w:color w:val="000000"/>
          <w:sz w:val="20"/>
        </w:rPr>
      </w:pPr>
      <w:r w:rsidRPr="002A017F">
        <w:rPr>
          <w:rFonts w:ascii="Arial" w:hAnsi="Arial" w:cs="Arial"/>
          <w:color w:val="000000"/>
          <w:sz w:val="20"/>
        </w:rPr>
        <w:t>(a)</w:t>
      </w:r>
      <w:r>
        <w:rPr>
          <w:rFonts w:ascii="Arial" w:hAnsi="Arial" w:cs="Arial"/>
          <w:color w:val="000000"/>
          <w:sz w:val="20"/>
        </w:rPr>
        <w:tab/>
      </w:r>
      <w:r w:rsidRPr="002A017F">
        <w:rPr>
          <w:rFonts w:ascii="Arial" w:hAnsi="Arial" w:cs="Arial"/>
          <w:color w:val="000000"/>
          <w:sz w:val="20"/>
        </w:rPr>
        <w:t>Where offences are committed under provocation, the provocation mitigates the seriousness of the offence. Provocation may reduce the offender’s moral culpability</w:t>
      </w:r>
      <w:r>
        <w:rPr>
          <w:rFonts w:ascii="Arial" w:hAnsi="Arial" w:cs="Arial"/>
          <w:color w:val="000000"/>
          <w:sz w:val="20"/>
        </w:rPr>
        <w:t xml:space="preserve"> {</w:t>
      </w:r>
      <w:r w:rsidRPr="00BA5E2C">
        <w:rPr>
          <w:rFonts w:ascii="Arial" w:hAnsi="Arial" w:cs="Arial"/>
          <w:i/>
          <w:iCs/>
          <w:color w:val="000000"/>
          <w:sz w:val="20"/>
        </w:rPr>
        <w:t>Kennedy (a pseudonym) v The Queen</w:t>
      </w:r>
      <w:r w:rsidRPr="002A017F">
        <w:rPr>
          <w:rFonts w:ascii="Arial" w:hAnsi="Arial" w:cs="Arial"/>
          <w:color w:val="000000"/>
          <w:sz w:val="20"/>
        </w:rPr>
        <w:t xml:space="preserve"> [2015] VSCA 49, [22]; </w:t>
      </w:r>
      <w:r w:rsidRPr="00BA5E2C">
        <w:rPr>
          <w:rFonts w:ascii="Arial" w:hAnsi="Arial" w:cs="Arial"/>
          <w:i/>
          <w:iCs/>
          <w:color w:val="000000"/>
          <w:sz w:val="20"/>
        </w:rPr>
        <w:t>Va v The Queen</w:t>
      </w:r>
      <w:r w:rsidRPr="002A017F">
        <w:rPr>
          <w:rFonts w:ascii="Arial" w:hAnsi="Arial" w:cs="Arial"/>
          <w:color w:val="000000"/>
          <w:sz w:val="20"/>
        </w:rPr>
        <w:t xml:space="preserve"> (2011) 37 VR 452, 460 [35]; [2011] VSCA 426; </w:t>
      </w:r>
      <w:r w:rsidRPr="00A0573D">
        <w:rPr>
          <w:rFonts w:ascii="Arial" w:hAnsi="Arial" w:cs="Arial"/>
          <w:i/>
          <w:iCs/>
          <w:color w:val="000000"/>
          <w:sz w:val="20"/>
        </w:rPr>
        <w:t>Dow v The Queen</w:t>
      </w:r>
      <w:r w:rsidRPr="002A017F">
        <w:rPr>
          <w:rFonts w:ascii="Arial" w:hAnsi="Arial" w:cs="Arial"/>
          <w:color w:val="000000"/>
          <w:sz w:val="20"/>
        </w:rPr>
        <w:t xml:space="preserve"> [2010] VSCA 274, [15]; </w:t>
      </w:r>
      <w:r w:rsidRPr="00A0573D">
        <w:rPr>
          <w:rFonts w:ascii="Arial" w:hAnsi="Arial" w:cs="Arial"/>
          <w:i/>
          <w:iCs/>
          <w:color w:val="000000"/>
          <w:sz w:val="20"/>
        </w:rPr>
        <w:t>Pearce v The Queen</w:t>
      </w:r>
      <w:r w:rsidRPr="002A017F">
        <w:rPr>
          <w:rFonts w:ascii="Arial" w:hAnsi="Arial" w:cs="Arial"/>
          <w:color w:val="000000"/>
          <w:sz w:val="20"/>
        </w:rPr>
        <w:t xml:space="preserve"> (1983) 9 A Crim R 146, 150</w:t>
      </w:r>
      <w:r>
        <w:rPr>
          <w:rFonts w:ascii="Arial" w:hAnsi="Arial" w:cs="Arial"/>
          <w:color w:val="000000"/>
          <w:sz w:val="20"/>
        </w:rPr>
        <w:t>}</w:t>
      </w:r>
      <w:r w:rsidRPr="002A017F">
        <w:rPr>
          <w:rFonts w:ascii="Arial" w:hAnsi="Arial" w:cs="Arial"/>
          <w:color w:val="000000"/>
          <w:sz w:val="20"/>
        </w:rPr>
        <w:t>, as well as the objective seriousness of ‘causing injury’ offences</w:t>
      </w:r>
      <w:r>
        <w:rPr>
          <w:rFonts w:ascii="Arial" w:hAnsi="Arial" w:cs="Arial"/>
          <w:color w:val="000000"/>
          <w:sz w:val="20"/>
        </w:rPr>
        <w:t xml:space="preserve">: </w:t>
      </w:r>
      <w:r w:rsidRPr="00A0573D">
        <w:rPr>
          <w:rFonts w:ascii="Arial" w:hAnsi="Arial" w:cs="Arial"/>
          <w:i/>
          <w:iCs/>
          <w:color w:val="000000"/>
          <w:sz w:val="20"/>
        </w:rPr>
        <w:t>DPP v Terrick</w:t>
      </w:r>
      <w:r w:rsidRPr="002A017F">
        <w:rPr>
          <w:rFonts w:ascii="Arial" w:hAnsi="Arial" w:cs="Arial"/>
          <w:color w:val="000000"/>
          <w:sz w:val="20"/>
        </w:rPr>
        <w:t xml:space="preserve"> (2009) 24 VR 457, 476 [77]; [2009] VSCA 220; </w:t>
      </w:r>
      <w:r w:rsidRPr="00A0573D">
        <w:rPr>
          <w:rFonts w:ascii="Arial" w:hAnsi="Arial" w:cs="Arial"/>
          <w:i/>
          <w:iCs/>
          <w:color w:val="000000"/>
          <w:sz w:val="20"/>
        </w:rPr>
        <w:t>Weatherburn v The King</w:t>
      </w:r>
      <w:r w:rsidRPr="002A017F">
        <w:rPr>
          <w:rFonts w:ascii="Arial" w:hAnsi="Arial" w:cs="Arial"/>
          <w:color w:val="000000"/>
          <w:sz w:val="20"/>
        </w:rPr>
        <w:t xml:space="preserve"> [2023] VSCA 283, [59].</w:t>
      </w:r>
    </w:p>
    <w:p w14:paraId="64E32199" w14:textId="77777777" w:rsidR="00DE132D" w:rsidRDefault="00DE132D" w:rsidP="00DE132D">
      <w:pPr>
        <w:pStyle w:val="Normal-Cover"/>
        <w:spacing w:before="60"/>
        <w:ind w:left="1281" w:right="567" w:hanging="357"/>
        <w:jc w:val="both"/>
        <w:rPr>
          <w:rFonts w:ascii="Arial" w:hAnsi="Arial" w:cs="Arial"/>
          <w:color w:val="000000"/>
          <w:sz w:val="20"/>
        </w:rPr>
      </w:pPr>
      <w:r w:rsidRPr="002A017F">
        <w:rPr>
          <w:rFonts w:ascii="Arial" w:hAnsi="Arial" w:cs="Arial"/>
          <w:color w:val="000000"/>
          <w:sz w:val="20"/>
        </w:rPr>
        <w:t>(b)</w:t>
      </w:r>
      <w:r>
        <w:rPr>
          <w:rFonts w:ascii="Arial" w:hAnsi="Arial" w:cs="Arial"/>
          <w:color w:val="000000"/>
          <w:sz w:val="20"/>
        </w:rPr>
        <w:tab/>
      </w:r>
      <w:r w:rsidRPr="002A017F">
        <w:rPr>
          <w:rFonts w:ascii="Arial" w:hAnsi="Arial" w:cs="Arial"/>
          <w:color w:val="000000"/>
          <w:sz w:val="20"/>
        </w:rPr>
        <w:t>An offender who suffered a sudden or spontaneous loss of control in response to some form of provocation or emotional stress may be viewed as less morally culpable than they would otherwise have been. That is especially so where the conduct is born of fear rather than anger</w:t>
      </w:r>
      <w:r>
        <w:rPr>
          <w:rFonts w:ascii="Arial" w:hAnsi="Arial" w:cs="Arial"/>
          <w:color w:val="000000"/>
          <w:sz w:val="20"/>
        </w:rPr>
        <w:t xml:space="preserve">: </w:t>
      </w:r>
      <w:r w:rsidRPr="00A0573D">
        <w:rPr>
          <w:rFonts w:ascii="Arial" w:hAnsi="Arial" w:cs="Arial"/>
          <w:i/>
          <w:iCs/>
          <w:color w:val="000000"/>
          <w:sz w:val="20"/>
        </w:rPr>
        <w:t>Va v The Queen</w:t>
      </w:r>
      <w:r w:rsidRPr="002A017F">
        <w:rPr>
          <w:rFonts w:ascii="Arial" w:hAnsi="Arial" w:cs="Arial"/>
          <w:color w:val="000000"/>
          <w:sz w:val="20"/>
        </w:rPr>
        <w:t xml:space="preserve"> (2011) 37 VR 452, [35]</w:t>
      </w:r>
      <w:r>
        <w:rPr>
          <w:rFonts w:ascii="Arial" w:hAnsi="Arial" w:cs="Arial"/>
          <w:color w:val="000000"/>
          <w:sz w:val="20"/>
        </w:rPr>
        <w:t>;</w:t>
      </w:r>
      <w:r w:rsidRPr="002A017F">
        <w:rPr>
          <w:rFonts w:ascii="Arial" w:hAnsi="Arial" w:cs="Arial"/>
          <w:color w:val="000000"/>
          <w:sz w:val="20"/>
        </w:rPr>
        <w:t xml:space="preserve"> [2011] VSCA 426.</w:t>
      </w:r>
    </w:p>
    <w:p w14:paraId="788CD2BB"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72147E">
        <w:rPr>
          <w:rFonts w:ascii="Arial" w:hAnsi="Arial" w:cs="Arial"/>
          <w:color w:val="000000"/>
          <w:sz w:val="20"/>
        </w:rPr>
        <w:t>Whether provocation explains why the accused resorted to the offending conduct, and whether it was of an order so to have any bearing upon the degree of criminality of the offender, will depend upon the circumstances of each individual case</w:t>
      </w:r>
      <w:r>
        <w:rPr>
          <w:rFonts w:ascii="Arial" w:hAnsi="Arial" w:cs="Arial"/>
          <w:color w:val="000000"/>
          <w:sz w:val="20"/>
        </w:rPr>
        <w:t xml:space="preserve">: </w:t>
      </w:r>
      <w:r w:rsidRPr="00A0573D">
        <w:rPr>
          <w:rFonts w:ascii="Arial" w:hAnsi="Arial" w:cs="Arial"/>
          <w:i/>
          <w:iCs/>
          <w:color w:val="000000"/>
          <w:sz w:val="20"/>
        </w:rPr>
        <w:t>Felicite v The Queen</w:t>
      </w:r>
      <w:r w:rsidRPr="0072147E">
        <w:rPr>
          <w:rFonts w:ascii="Arial" w:hAnsi="Arial" w:cs="Arial"/>
          <w:color w:val="000000"/>
          <w:sz w:val="20"/>
        </w:rPr>
        <w:t xml:space="preserve"> (2011) 37 VR 329, [33]; [2011] VSCA 274; </w:t>
      </w:r>
      <w:r w:rsidRPr="00A0573D">
        <w:rPr>
          <w:rFonts w:ascii="Arial" w:hAnsi="Arial" w:cs="Arial"/>
          <w:i/>
          <w:iCs/>
          <w:color w:val="000000"/>
          <w:sz w:val="20"/>
        </w:rPr>
        <w:t>R v Tran</w:t>
      </w:r>
      <w:r w:rsidRPr="0072147E">
        <w:rPr>
          <w:rFonts w:ascii="Arial" w:hAnsi="Arial" w:cs="Arial"/>
          <w:color w:val="000000"/>
          <w:sz w:val="20"/>
        </w:rPr>
        <w:t xml:space="preserve"> [2008] VSCA 80, [32]–[38]; </w:t>
      </w:r>
      <w:r w:rsidRPr="00A0573D">
        <w:rPr>
          <w:rFonts w:ascii="Arial" w:hAnsi="Arial" w:cs="Arial"/>
          <w:i/>
          <w:iCs/>
          <w:color w:val="000000"/>
          <w:sz w:val="20"/>
        </w:rPr>
        <w:t>R v Alexandridis</w:t>
      </w:r>
      <w:r w:rsidRPr="0072147E">
        <w:rPr>
          <w:rFonts w:ascii="Arial" w:hAnsi="Arial" w:cs="Arial"/>
          <w:color w:val="000000"/>
          <w:sz w:val="20"/>
        </w:rPr>
        <w:t xml:space="preserve"> [2008] VSCA 126, [14].</w:t>
      </w:r>
    </w:p>
    <w:p w14:paraId="4D7D3C34"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72147E">
        <w:rPr>
          <w:rFonts w:ascii="Arial" w:hAnsi="Arial" w:cs="Arial"/>
          <w:color w:val="000000"/>
          <w:sz w:val="20"/>
        </w:rPr>
        <w:t>The mitigatory value of provocation will be limited where the violent response is not a spontaneous reaction to a sudden event causing great emotional stress but is a consequence of the offender’s inability to control their anger</w:t>
      </w:r>
      <w:r>
        <w:rPr>
          <w:rFonts w:ascii="Arial" w:hAnsi="Arial" w:cs="Arial"/>
          <w:color w:val="000000"/>
          <w:sz w:val="20"/>
        </w:rPr>
        <w:t xml:space="preserve">: </w:t>
      </w:r>
      <w:r w:rsidRPr="00A0573D">
        <w:rPr>
          <w:rFonts w:ascii="Arial" w:hAnsi="Arial" w:cs="Arial"/>
          <w:i/>
          <w:iCs/>
          <w:color w:val="000000"/>
          <w:sz w:val="20"/>
        </w:rPr>
        <w:t>Felicite v The Queen</w:t>
      </w:r>
      <w:r w:rsidRPr="0072147E">
        <w:rPr>
          <w:rFonts w:ascii="Arial" w:hAnsi="Arial" w:cs="Arial"/>
          <w:color w:val="000000"/>
          <w:sz w:val="20"/>
        </w:rPr>
        <w:t xml:space="preserve"> (2011) 37 VR 329, [32]</w:t>
      </w:r>
      <w:r>
        <w:rPr>
          <w:rFonts w:ascii="Arial" w:hAnsi="Arial" w:cs="Arial"/>
          <w:color w:val="000000"/>
          <w:sz w:val="20"/>
        </w:rPr>
        <w:t>-</w:t>
      </w:r>
      <w:r w:rsidRPr="0072147E">
        <w:rPr>
          <w:rFonts w:ascii="Arial" w:hAnsi="Arial" w:cs="Arial"/>
          <w:color w:val="000000"/>
          <w:sz w:val="20"/>
        </w:rPr>
        <w:t>[35]; [2011] VSCA 274.</w:t>
      </w:r>
    </w:p>
    <w:p w14:paraId="587B82DC"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72147E">
        <w:rPr>
          <w:rFonts w:ascii="Arial" w:hAnsi="Arial" w:cs="Arial"/>
          <w:color w:val="000000"/>
          <w:sz w:val="20"/>
        </w:rPr>
        <w:t>The question is whether the offender should be viewed as acting under provocation, as an unpremeditated reaction to the conduct of the victim. Spontaneity and the temporal relationship between the provocative act and the offender’s response are relevant. The law cannot countenance offenders taking the law into their own hands. That said, the victim’s provocative act does not necessarily cease to have mitigatory significance merely because of the time which has elapsed before the assault by the offender</w:t>
      </w:r>
      <w:r>
        <w:rPr>
          <w:rFonts w:ascii="Arial" w:hAnsi="Arial" w:cs="Arial"/>
          <w:color w:val="000000"/>
          <w:sz w:val="20"/>
        </w:rPr>
        <w:t xml:space="preserve">: </w:t>
      </w:r>
      <w:r w:rsidRPr="00A0573D">
        <w:rPr>
          <w:rFonts w:ascii="Arial" w:hAnsi="Arial" w:cs="Arial"/>
          <w:i/>
          <w:iCs/>
          <w:color w:val="000000"/>
          <w:sz w:val="20"/>
        </w:rPr>
        <w:t>R v Alexandridis</w:t>
      </w:r>
      <w:r w:rsidRPr="0072147E">
        <w:rPr>
          <w:rFonts w:ascii="Arial" w:hAnsi="Arial" w:cs="Arial"/>
          <w:color w:val="000000"/>
          <w:sz w:val="20"/>
        </w:rPr>
        <w:t xml:space="preserve"> [2008] VSCA 126, [14]</w:t>
      </w:r>
      <w:r>
        <w:rPr>
          <w:rFonts w:ascii="Arial" w:hAnsi="Arial" w:cs="Arial"/>
          <w:color w:val="000000"/>
          <w:sz w:val="20"/>
        </w:rPr>
        <w:t>.</w:t>
      </w:r>
    </w:p>
    <w:p w14:paraId="15582850"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r>
      <w:r w:rsidRPr="00C543DB">
        <w:rPr>
          <w:rFonts w:ascii="Arial" w:hAnsi="Arial" w:cs="Arial"/>
          <w:color w:val="000000"/>
          <w:sz w:val="20"/>
        </w:rPr>
        <w:t>Where the offending conduct is wholly disproportionate to the provocative act — going well beyond what might be called an instantaneous reaction — the mitigating effect of this circumstance will be limited</w:t>
      </w:r>
      <w:r>
        <w:rPr>
          <w:rFonts w:ascii="Arial" w:hAnsi="Arial" w:cs="Arial"/>
          <w:color w:val="000000"/>
          <w:sz w:val="20"/>
        </w:rPr>
        <w:t xml:space="preserve">: </w:t>
      </w:r>
      <w:r w:rsidRPr="00C543DB">
        <w:rPr>
          <w:rFonts w:ascii="Arial" w:hAnsi="Arial" w:cs="Arial"/>
          <w:i/>
          <w:iCs/>
          <w:color w:val="000000"/>
          <w:sz w:val="20"/>
        </w:rPr>
        <w:t>Kennedy (a pseudonym) v The Queen</w:t>
      </w:r>
      <w:r w:rsidRPr="00C543DB">
        <w:rPr>
          <w:rFonts w:ascii="Arial" w:hAnsi="Arial" w:cs="Arial"/>
          <w:color w:val="000000"/>
          <w:sz w:val="20"/>
        </w:rPr>
        <w:t xml:space="preserve"> [2015] VSCA 49, [22].</w:t>
      </w:r>
    </w:p>
    <w:p w14:paraId="720F383C" w14:textId="77777777" w:rsidR="00DE132D" w:rsidRDefault="00DE132D" w:rsidP="00DE132D">
      <w:pPr>
        <w:pStyle w:val="Normal-Cover"/>
        <w:spacing w:before="60"/>
        <w:ind w:left="1281" w:right="567" w:hanging="357"/>
        <w:jc w:val="both"/>
        <w:rPr>
          <w:rFonts w:ascii="Arial" w:hAnsi="Arial" w:cs="Arial"/>
          <w:color w:val="000000"/>
          <w:sz w:val="20"/>
        </w:rPr>
      </w:pPr>
      <w:r w:rsidRPr="00C543DB">
        <w:rPr>
          <w:rFonts w:ascii="Arial" w:hAnsi="Arial" w:cs="Arial"/>
          <w:color w:val="000000"/>
          <w:sz w:val="20"/>
        </w:rPr>
        <w:t>(g)</w:t>
      </w:r>
      <w:r>
        <w:rPr>
          <w:rFonts w:ascii="Arial" w:hAnsi="Arial" w:cs="Arial"/>
          <w:color w:val="000000"/>
          <w:sz w:val="20"/>
        </w:rPr>
        <w:tab/>
      </w:r>
      <w:r w:rsidRPr="00C543DB">
        <w:rPr>
          <w:rFonts w:ascii="Arial" w:hAnsi="Arial" w:cs="Arial"/>
          <w:color w:val="000000"/>
          <w:sz w:val="20"/>
        </w:rPr>
        <w:t>These principles reflect the fact that the sentencing discretion may be tempered by an understanding of the reasons which led to the committing of serious criminal behaviour.</w:t>
      </w:r>
    </w:p>
    <w:p w14:paraId="4CED5852"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[70] </w:t>
      </w:r>
      <w:r w:rsidRPr="0072147E">
        <w:rPr>
          <w:rFonts w:ascii="Arial" w:hAnsi="Arial" w:cs="Arial"/>
          <w:color w:val="000000"/>
          <w:sz w:val="20"/>
        </w:rPr>
        <w:t>We turn now to apply these principles to the facts in this case.</w:t>
      </w:r>
    </w:p>
    <w:p w14:paraId="48622BD0"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72147E">
        <w:rPr>
          <w:rFonts w:ascii="Arial" w:hAnsi="Arial" w:cs="Arial"/>
          <w:color w:val="000000"/>
          <w:sz w:val="20"/>
        </w:rPr>
        <w:t>71</w:t>
      </w:r>
      <w:r>
        <w:rPr>
          <w:rFonts w:ascii="Arial" w:hAnsi="Arial" w:cs="Arial"/>
          <w:color w:val="000000"/>
          <w:sz w:val="20"/>
        </w:rPr>
        <w:t>]</w:t>
      </w:r>
      <w:r w:rsidRPr="0072147E">
        <w:rPr>
          <w:rFonts w:ascii="Arial" w:hAnsi="Arial" w:cs="Arial"/>
          <w:color w:val="000000"/>
          <w:sz w:val="20"/>
        </w:rPr>
        <w:t xml:space="preserve"> It may be accepted that if the appellant’s offending was measured objectively, it is difficult to see how he was acting under provocation. Given the intervening period of some 24 minutes, and the fact that the appellant had left the scene and then returned, it could </w:t>
      </w:r>
      <w:r w:rsidRPr="0072147E">
        <w:rPr>
          <w:rFonts w:ascii="Arial" w:hAnsi="Arial" w:cs="Arial"/>
          <w:color w:val="000000"/>
          <w:sz w:val="20"/>
        </w:rPr>
        <w:lastRenderedPageBreak/>
        <w:t>hardly be said that the appellant’s response was spontaneous, at least if this were considered objectively. Added to this is the grossly disproportionate and sustained nature of the appellant’s attack. It persisted even after the victim was obviously disabled and unconscious. Moreover, the appellant had rested several times and then renewed his attack. If the appellant’s conduct were to be assessed objectively, it is likely that the victim’s provocative conduct would have ceased to have mitigatory significance because of these factors.</w:t>
      </w:r>
    </w:p>
    <w:p w14:paraId="7937A539"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72147E">
        <w:rPr>
          <w:rFonts w:ascii="Arial" w:hAnsi="Arial" w:cs="Arial"/>
          <w:color w:val="000000"/>
          <w:sz w:val="20"/>
        </w:rPr>
        <w:t>72</w:t>
      </w:r>
      <w:r>
        <w:rPr>
          <w:rFonts w:ascii="Arial" w:hAnsi="Arial" w:cs="Arial"/>
          <w:color w:val="000000"/>
          <w:sz w:val="20"/>
        </w:rPr>
        <w:t>]</w:t>
      </w:r>
      <w:r w:rsidRPr="0072147E">
        <w:rPr>
          <w:rFonts w:ascii="Arial" w:hAnsi="Arial" w:cs="Arial"/>
          <w:color w:val="000000"/>
          <w:sz w:val="20"/>
        </w:rPr>
        <w:t xml:space="preserve"> Of course, the analysis of provocation cannot be confined to an objective assessment. The appellant’s conduct, and his reaction to the victim’s assault, must also be judged against what the evidence disclosed concerning his brain injury which he sustained at the hands of the victim.</w:t>
      </w:r>
    </w:p>
    <w:p w14:paraId="66CA73AA"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[73] </w:t>
      </w:r>
      <w:r w:rsidRPr="0072147E">
        <w:rPr>
          <w:rFonts w:ascii="Arial" w:hAnsi="Arial" w:cs="Arial"/>
          <w:color w:val="000000"/>
          <w:sz w:val="20"/>
        </w:rPr>
        <w:t xml:space="preserve">The evidence </w:t>
      </w:r>
      <w:r>
        <w:rPr>
          <w:rFonts w:ascii="Arial" w:hAnsi="Arial" w:cs="Arial"/>
          <w:color w:val="000000"/>
          <w:sz w:val="20"/>
        </w:rPr>
        <w:t xml:space="preserve">[of a forensic psychiatrist and a neuropsychologist] </w:t>
      </w:r>
      <w:r w:rsidRPr="0072147E">
        <w:rPr>
          <w:rFonts w:ascii="Arial" w:hAnsi="Arial" w:cs="Arial"/>
          <w:color w:val="000000"/>
          <w:sz w:val="20"/>
        </w:rPr>
        <w:t xml:space="preserve">established that the brain injury was a severe one. Amongst other things, the evidence is that the brain injury would likely have diminished the appellant’s capacity for impulse and anger </w:t>
      </w:r>
      <w:proofErr w:type="gramStart"/>
      <w:r w:rsidRPr="0072147E">
        <w:rPr>
          <w:rFonts w:ascii="Arial" w:hAnsi="Arial" w:cs="Arial"/>
          <w:color w:val="000000"/>
          <w:sz w:val="20"/>
        </w:rPr>
        <w:t>control, and</w:t>
      </w:r>
      <w:proofErr w:type="gramEnd"/>
      <w:r w:rsidRPr="0072147E">
        <w:rPr>
          <w:rFonts w:ascii="Arial" w:hAnsi="Arial" w:cs="Arial"/>
          <w:color w:val="000000"/>
          <w:sz w:val="20"/>
        </w:rPr>
        <w:t xml:space="preserve"> caused confusion and bewilderment. In this way, the brain injury evidence informs the assessment of the appellant’s subjective reaction to the provocative assault of the victim. It places the appellant’s retreat for some 24 minutes in a very different light.</w:t>
      </w:r>
    </w:p>
    <w:p w14:paraId="7FC4399D"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[74] </w:t>
      </w:r>
      <w:r w:rsidRPr="0072147E">
        <w:rPr>
          <w:rFonts w:ascii="Arial" w:hAnsi="Arial" w:cs="Arial"/>
          <w:color w:val="000000"/>
          <w:sz w:val="20"/>
        </w:rPr>
        <w:t>For a person of sound mind without the appellant’s brain injury, an intervening period of some 24 minute would likely be viewed as affording the offender with a full opportunity to reflect, cool down and regain control; any attack upon the victim, after such a gap, could only be explained as premeditated, punitive and retaliatory. Similarly, the disjointed nature of the attack – the appellant having twice ceased and resumed his blows to an unconscious man – would bespeak a considered course of action.</w:t>
      </w:r>
    </w:p>
    <w:p w14:paraId="25E33BB7"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rPr>
        <w:t xml:space="preserve">[75] </w:t>
      </w:r>
      <w:r w:rsidRPr="0072147E">
        <w:rPr>
          <w:rFonts w:ascii="Arial" w:hAnsi="Arial" w:cs="Arial"/>
          <w:color w:val="000000"/>
          <w:sz w:val="20"/>
          <w:szCs w:val="20"/>
        </w:rPr>
        <w:t xml:space="preserve">Yet, in the appellant’s case it cannot be assumed that his uncontrolled response to the assault had subsided. The evidence supports the inference that the brain injury likely accentuated the appellant’s anger and loss of </w:t>
      </w:r>
      <w:proofErr w:type="gramStart"/>
      <w:r w:rsidRPr="0072147E">
        <w:rPr>
          <w:rFonts w:ascii="Arial" w:hAnsi="Arial" w:cs="Arial"/>
          <w:color w:val="000000"/>
          <w:sz w:val="20"/>
          <w:szCs w:val="20"/>
        </w:rPr>
        <w:t>control, and</w:t>
      </w:r>
      <w:proofErr w:type="gramEnd"/>
      <w:r w:rsidRPr="0072147E">
        <w:rPr>
          <w:rFonts w:ascii="Arial" w:hAnsi="Arial" w:cs="Arial"/>
          <w:color w:val="000000"/>
          <w:sz w:val="20"/>
          <w:szCs w:val="20"/>
        </w:rPr>
        <w:t xml:space="preserve"> extended the duration and operation of his response to having been severely assaulted by the victim. In this way, the medical evidence reduced the significance of the effluxion of time in this case.</w:t>
      </w:r>
    </w:p>
    <w:p w14:paraId="1976A2BD"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r w:rsidRPr="0072147E">
        <w:rPr>
          <w:rFonts w:ascii="Arial" w:hAnsi="Arial" w:cs="Arial"/>
          <w:color w:val="000000"/>
          <w:sz w:val="20"/>
          <w:szCs w:val="20"/>
        </w:rPr>
        <w:t>76</w:t>
      </w:r>
      <w:r>
        <w:rPr>
          <w:rFonts w:ascii="Arial" w:hAnsi="Arial" w:cs="Arial"/>
          <w:color w:val="000000"/>
          <w:sz w:val="20"/>
          <w:szCs w:val="20"/>
        </w:rPr>
        <w:t>]</w:t>
      </w:r>
      <w:r w:rsidRPr="0072147E">
        <w:rPr>
          <w:rFonts w:ascii="Arial" w:hAnsi="Arial" w:cs="Arial"/>
          <w:color w:val="000000"/>
          <w:sz w:val="20"/>
          <w:szCs w:val="20"/>
        </w:rPr>
        <w:t xml:space="preserve"> There is substance to the argument of the appellant that, despite the passing of considerable time, the appellant was still labouring under the pressure of the victim’s very severe violent assault upon him. We think that is so even allowing for the entirely disproportionate violence used by the appellant towards the victim, and for the fact that the brain injury does not fully explain the viciousness of the appellant’s attack. His cognitive deficiencies raise the reasonable probability that the appellant’s attack remained a sufficientl</w:t>
      </w:r>
      <w:r>
        <w:rPr>
          <w:rFonts w:ascii="Arial" w:hAnsi="Arial" w:cs="Arial"/>
          <w:color w:val="000000"/>
          <w:sz w:val="20"/>
          <w:szCs w:val="20"/>
        </w:rPr>
        <w:t xml:space="preserve">y </w:t>
      </w:r>
      <w:r w:rsidRPr="00A95E32">
        <w:rPr>
          <w:rFonts w:ascii="Arial" w:hAnsi="Arial" w:cs="Arial"/>
          <w:color w:val="000000"/>
          <w:sz w:val="20"/>
          <w:szCs w:val="20"/>
        </w:rPr>
        <w:t>sudden reaction to the victim’s attack upon him, despite the time which had elapsed.</w:t>
      </w:r>
      <w:r>
        <w:rPr>
          <w:rFonts w:ascii="Arial" w:hAnsi="Arial" w:cs="Arial"/>
          <w:color w:val="000000"/>
          <w:sz w:val="20"/>
          <w:szCs w:val="20"/>
        </w:rPr>
        <w:t>”</w:t>
      </w:r>
    </w:p>
    <w:p w14:paraId="774DFC88"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p>
    <w:p w14:paraId="7C604651"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[83] “</w:t>
      </w:r>
      <w:r w:rsidRPr="0015439F">
        <w:rPr>
          <w:rFonts w:ascii="Arial" w:hAnsi="Arial" w:cs="Arial"/>
          <w:color w:val="000000"/>
          <w:sz w:val="20"/>
          <w:szCs w:val="20"/>
        </w:rPr>
        <w:t xml:space="preserve">We have considered whether the judge intended that the </w:t>
      </w:r>
      <w:r w:rsidRPr="0015439F">
        <w:rPr>
          <w:rFonts w:ascii="Arial" w:hAnsi="Arial" w:cs="Arial"/>
          <w:i/>
          <w:iCs/>
          <w:color w:val="000000"/>
          <w:sz w:val="20"/>
          <w:szCs w:val="20"/>
        </w:rPr>
        <w:t>Verdins</w:t>
      </w:r>
      <w:r w:rsidRPr="0015439F">
        <w:rPr>
          <w:rFonts w:ascii="Arial" w:hAnsi="Arial" w:cs="Arial"/>
          <w:color w:val="000000"/>
          <w:sz w:val="20"/>
          <w:szCs w:val="20"/>
        </w:rPr>
        <w:t xml:space="preserve"> discount would subsume the reduction attributable to provocation. The judge accepted that the appellant’s moral culpability was reduced under </w:t>
      </w:r>
      <w:r w:rsidRPr="0015439F">
        <w:rPr>
          <w:rFonts w:ascii="Arial" w:hAnsi="Arial" w:cs="Arial"/>
          <w:i/>
          <w:iCs/>
          <w:color w:val="000000"/>
          <w:sz w:val="20"/>
          <w:szCs w:val="20"/>
        </w:rPr>
        <w:t>Verdins</w:t>
      </w:r>
      <w:r w:rsidRPr="0015439F">
        <w:rPr>
          <w:rFonts w:ascii="Arial" w:hAnsi="Arial" w:cs="Arial"/>
          <w:color w:val="000000"/>
          <w:sz w:val="20"/>
          <w:szCs w:val="20"/>
        </w:rPr>
        <w:t xml:space="preserve">. We take the judge to have accepted the evidence of </w:t>
      </w:r>
      <w:r>
        <w:rPr>
          <w:rFonts w:ascii="Arial" w:hAnsi="Arial" w:cs="Arial"/>
          <w:color w:val="000000"/>
          <w:sz w:val="20"/>
          <w:szCs w:val="20"/>
        </w:rPr>
        <w:t xml:space="preserve">[neuropsychologist] </w:t>
      </w:r>
      <w:r w:rsidRPr="0015439F">
        <w:rPr>
          <w:rFonts w:ascii="Arial" w:hAnsi="Arial" w:cs="Arial"/>
          <w:color w:val="000000"/>
          <w:sz w:val="20"/>
          <w:szCs w:val="20"/>
        </w:rPr>
        <w:t>Ms Lofthouse that the brain injury rendered the appellant</w:t>
      </w:r>
    </w:p>
    <w:p w14:paraId="05DDDF60" w14:textId="1476875E" w:rsidR="00DE132D" w:rsidRPr="00DE132D" w:rsidRDefault="00DE132D" w:rsidP="00DE132D">
      <w:pPr>
        <w:spacing w:before="60"/>
        <w:ind w:left="1021" w:right="1021"/>
        <w:jc w:val="both"/>
        <w:rPr>
          <w:rFonts w:ascii="Arial" w:hAnsi="Arial" w:cs="Arial"/>
          <w:color w:val="000000"/>
          <w:sz w:val="18"/>
          <w:szCs w:val="18"/>
        </w:rPr>
      </w:pPr>
      <w:r w:rsidRPr="00DE132D">
        <w:rPr>
          <w:rFonts w:ascii="Arial" w:hAnsi="Arial" w:cs="Arial"/>
          <w:color w:val="000000"/>
          <w:sz w:val="18"/>
          <w:szCs w:val="18"/>
        </w:rPr>
        <w:t xml:space="preserve">confused and disinhibited and impacted your </w:t>
      </w:r>
      <w:proofErr w:type="gramStart"/>
      <w:r w:rsidRPr="00DE132D">
        <w:rPr>
          <w:rFonts w:ascii="Arial" w:hAnsi="Arial" w:cs="Arial"/>
          <w:color w:val="000000"/>
          <w:sz w:val="18"/>
          <w:szCs w:val="18"/>
        </w:rPr>
        <w:t>decision making</w:t>
      </w:r>
      <w:proofErr w:type="gramEnd"/>
      <w:r w:rsidRPr="00DE132D">
        <w:rPr>
          <w:rFonts w:ascii="Arial" w:hAnsi="Arial" w:cs="Arial"/>
          <w:color w:val="000000"/>
          <w:sz w:val="18"/>
          <w:szCs w:val="18"/>
        </w:rPr>
        <w:t xml:space="preserve"> abilities at the time of your offending, some 30 minutes after you were yourself struck.</w:t>
      </w:r>
    </w:p>
    <w:p w14:paraId="2BCF23FE"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 xml:space="preserve">[84] </w:t>
      </w:r>
      <w:r w:rsidRPr="0015439F">
        <w:rPr>
          <w:rFonts w:ascii="Arial" w:hAnsi="Arial" w:cs="Arial"/>
          <w:color w:val="000000"/>
          <w:sz w:val="20"/>
          <w:szCs w:val="20"/>
        </w:rPr>
        <w:t>As we have explained, this same evidence allowed for a finding that the appellant — despite the elapsing of some 24 minutes — was still acting under provocation.</w:t>
      </w:r>
    </w:p>
    <w:p w14:paraId="44A49101"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r w:rsidRPr="0015439F">
        <w:rPr>
          <w:rFonts w:ascii="Arial" w:hAnsi="Arial" w:cs="Arial"/>
          <w:color w:val="000000"/>
          <w:sz w:val="20"/>
          <w:szCs w:val="20"/>
        </w:rPr>
        <w:t>85</w:t>
      </w:r>
      <w:r>
        <w:rPr>
          <w:rFonts w:ascii="Arial" w:hAnsi="Arial" w:cs="Arial"/>
          <w:color w:val="000000"/>
          <w:sz w:val="20"/>
          <w:szCs w:val="20"/>
        </w:rPr>
        <w:t>]</w:t>
      </w:r>
      <w:r w:rsidRPr="0015439F">
        <w:rPr>
          <w:rFonts w:ascii="Arial" w:hAnsi="Arial" w:cs="Arial"/>
          <w:color w:val="000000"/>
          <w:sz w:val="20"/>
          <w:szCs w:val="20"/>
        </w:rPr>
        <w:t xml:space="preserve"> There is some complex interaction here between the application of </w:t>
      </w:r>
      <w:r w:rsidRPr="00A06CD4">
        <w:rPr>
          <w:rFonts w:ascii="Arial" w:hAnsi="Arial" w:cs="Arial"/>
          <w:i/>
          <w:iCs/>
          <w:color w:val="000000"/>
          <w:sz w:val="20"/>
          <w:szCs w:val="20"/>
        </w:rPr>
        <w:t>Verdins</w:t>
      </w:r>
      <w:r w:rsidRPr="0015439F">
        <w:rPr>
          <w:rFonts w:ascii="Arial" w:hAnsi="Arial" w:cs="Arial"/>
          <w:color w:val="000000"/>
          <w:sz w:val="20"/>
          <w:szCs w:val="20"/>
        </w:rPr>
        <w:t xml:space="preserve"> and the issue of provocation in relation to the assessment of the appellant’s moral culpability. Despite this overlap, however, and while not free from doubt, we are unable to infer that the judge intended that the </w:t>
      </w:r>
      <w:r w:rsidRPr="00A06CD4">
        <w:rPr>
          <w:rFonts w:ascii="Arial" w:hAnsi="Arial" w:cs="Arial"/>
          <w:i/>
          <w:iCs/>
          <w:color w:val="000000"/>
          <w:sz w:val="20"/>
          <w:szCs w:val="20"/>
        </w:rPr>
        <w:t>Verdins</w:t>
      </w:r>
      <w:r w:rsidRPr="0015439F">
        <w:rPr>
          <w:rFonts w:ascii="Arial" w:hAnsi="Arial" w:cs="Arial"/>
          <w:color w:val="000000"/>
          <w:sz w:val="20"/>
          <w:szCs w:val="20"/>
        </w:rPr>
        <w:t xml:space="preserve"> discount would subsume the provocation issue.</w:t>
      </w:r>
      <w:r>
        <w:rPr>
          <w:rFonts w:ascii="Arial" w:hAnsi="Arial" w:cs="Arial"/>
          <w:color w:val="000000"/>
          <w:sz w:val="20"/>
          <w:szCs w:val="20"/>
        </w:rPr>
        <w:t>”</w:t>
      </w:r>
    </w:p>
    <w:p w14:paraId="785BA302"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E898726" w14:textId="77777777" w:rsidR="00DE132D" w:rsidRPr="002A017F"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[91] “</w:t>
      </w:r>
      <w:r w:rsidRPr="00E67ADF">
        <w:rPr>
          <w:rFonts w:ascii="Arial" w:hAnsi="Arial" w:cs="Arial"/>
          <w:color w:val="000000"/>
          <w:sz w:val="20"/>
          <w:szCs w:val="20"/>
        </w:rPr>
        <w:t xml:space="preserve">Any assessment of the appellant’s criminality needed to reflect the evidence that the appellant’s conduct was — to a material degree — responsive to a very violent criminal assault inflicted upon him by the victim. We cannot detect </w:t>
      </w:r>
      <w:r>
        <w:rPr>
          <w:rFonts w:ascii="Arial" w:hAnsi="Arial" w:cs="Arial"/>
          <w:color w:val="000000"/>
          <w:sz w:val="20"/>
          <w:szCs w:val="20"/>
        </w:rPr>
        <w:t xml:space="preserve">[in the reasons of the sentencing judge] </w:t>
      </w:r>
      <w:r w:rsidRPr="00E67ADF">
        <w:rPr>
          <w:rFonts w:ascii="Arial" w:hAnsi="Arial" w:cs="Arial"/>
          <w:color w:val="000000"/>
          <w:sz w:val="20"/>
          <w:szCs w:val="20"/>
        </w:rPr>
        <w:t>a finding that the appellant’s offending was mitigated by provocation, as distinct from being mitigated by reason of his impaired judgment generally. The factors are not wholly overlapping. There was a requirement to separately address them as distinct mitigatory factors.</w:t>
      </w:r>
      <w:r>
        <w:rPr>
          <w:rFonts w:ascii="Arial" w:hAnsi="Arial" w:cs="Arial"/>
          <w:color w:val="000000"/>
          <w:sz w:val="20"/>
          <w:szCs w:val="20"/>
        </w:rPr>
        <w:t>”</w:t>
      </w:r>
    </w:p>
    <w:p w14:paraId="0F349B25" w14:textId="77777777" w:rsidR="002A017F" w:rsidRDefault="002A017F" w:rsidP="00A45015">
      <w:pPr>
        <w:pStyle w:val="Normal-Cover"/>
        <w:jc w:val="both"/>
        <w:rPr>
          <w:rFonts w:ascii="Arial" w:hAnsi="Arial" w:cs="Arial"/>
          <w:color w:val="000000"/>
          <w:sz w:val="20"/>
        </w:rPr>
      </w:pPr>
    </w:p>
    <w:p w14:paraId="48C9EDDD" w14:textId="1D1E169D" w:rsidR="00BF52E5" w:rsidRPr="001C6E0E" w:rsidRDefault="00BF52E5" w:rsidP="00DE132D">
      <w:pPr>
        <w:pStyle w:val="Heading2"/>
        <w:pageBreakBefore/>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5B70776" w14:textId="77777777" w:rsidR="002C7F00" w:rsidRPr="001C6E0E" w:rsidRDefault="002C7F00" w:rsidP="003357E6">
      <w:pPr>
        <w:jc w:val="both"/>
        <w:rPr>
          <w:rFonts w:ascii="Arial" w:hAnsi="Arial" w:cs="Arial"/>
          <w:color w:val="000000"/>
          <w:sz w:val="20"/>
        </w:rPr>
      </w:pPr>
      <w:bookmarkStart w:id="394" w:name="_Toc30674200"/>
      <w:bookmarkStart w:id="395" w:name="_Toc30691467"/>
      <w:bookmarkStart w:id="396" w:name="_Toc30691847"/>
      <w:bookmarkStart w:id="397" w:name="_Toc30692227"/>
      <w:bookmarkStart w:id="398" w:name="_Toc30692985"/>
      <w:bookmarkStart w:id="399" w:name="_Toc30693364"/>
      <w:bookmarkStart w:id="400" w:name="_Toc30693742"/>
      <w:bookmarkStart w:id="401" w:name="_Toc30694120"/>
      <w:bookmarkStart w:id="402" w:name="_Toc30694501"/>
      <w:bookmarkStart w:id="403" w:name="_Toc30699091"/>
      <w:bookmarkStart w:id="404" w:name="_Toc30699476"/>
      <w:bookmarkStart w:id="405" w:name="_Toc30699861"/>
      <w:bookmarkStart w:id="406" w:name="_Toc30701016"/>
      <w:bookmarkStart w:id="407" w:name="_Toc30701403"/>
      <w:bookmarkStart w:id="408" w:name="_Toc30744010"/>
      <w:bookmarkStart w:id="409" w:name="_Toc30754833"/>
      <w:bookmarkStart w:id="410" w:name="_Toc30757289"/>
      <w:bookmarkStart w:id="411" w:name="_Toc30757837"/>
      <w:bookmarkStart w:id="412" w:name="_Toc30758237"/>
      <w:bookmarkStart w:id="413" w:name="_Toc30762997"/>
      <w:bookmarkStart w:id="414" w:name="_Toc30767651"/>
      <w:bookmarkStart w:id="415" w:name="_Toc34823669"/>
      <w:bookmarkStart w:id="416"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7" w:name="_11.2.1_Young_adults"/>
      <w:bookmarkEnd w:id="417"/>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w:t>
      </w:r>
      <w:proofErr w:type="gramStart"/>
      <w:r w:rsidRPr="001C6E0E">
        <w:rPr>
          <w:rFonts w:ascii="Arial" w:hAnsi="Arial" w:cs="Arial"/>
          <w:color w:val="000000"/>
          <w:sz w:val="20"/>
        </w:rPr>
        <w:t>9 month</w:t>
      </w:r>
      <w:proofErr w:type="gramEnd"/>
      <w:r w:rsidRPr="001C6E0E">
        <w:rPr>
          <w:rFonts w:ascii="Arial" w:hAnsi="Arial" w:cs="Arial"/>
          <w:color w:val="000000"/>
          <w:sz w:val="20"/>
        </w:rPr>
        <w:t xml:space="preserve">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 xml:space="preserve">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w:t>
      </w:r>
      <w:proofErr w:type="gramStart"/>
      <w:r w:rsidRPr="001C6E0E">
        <w:rPr>
          <w:rFonts w:ascii="Arial" w:hAnsi="Arial" w:cs="Arial"/>
          <w:color w:val="000000"/>
          <w:sz w:val="20"/>
        </w:rPr>
        <w:t>offender;  and</w:t>
      </w:r>
      <w:proofErr w:type="gramEnd"/>
      <w:r w:rsidRPr="001C6E0E">
        <w:rPr>
          <w:rFonts w:ascii="Arial" w:hAnsi="Arial" w:cs="Arial"/>
          <w:color w:val="000000"/>
          <w:sz w:val="20"/>
        </w:rPr>
        <w:t>,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proofErr w:type="spellStart"/>
      <w:r w:rsidRPr="000E6203">
        <w:rPr>
          <w:rFonts w:ascii="Arial" w:hAnsi="Arial" w:cs="Arial"/>
          <w:i/>
          <w:color w:val="000000"/>
          <w:sz w:val="20"/>
        </w:rPr>
        <w:t>Salapura</w:t>
      </w:r>
      <w:proofErr w:type="spellEnd"/>
      <w:r w:rsidRPr="000E6203">
        <w:rPr>
          <w:rFonts w:ascii="Arial" w:hAnsi="Arial" w:cs="Arial"/>
          <w:i/>
          <w:color w:val="000000"/>
          <w:sz w:val="20"/>
        </w:rPr>
        <w:t xml:space="preserve">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w:t>
      </w:r>
      <w:proofErr w:type="gramStart"/>
      <w:r>
        <w:rPr>
          <w:rFonts w:ascii="Arial" w:hAnsi="Arial" w:cs="Arial"/>
          <w:color w:val="000000"/>
          <w:sz w:val="20"/>
        </w:rPr>
        <w:t>20 year old</w:t>
      </w:r>
      <w:proofErr w:type="gramEnd"/>
      <w:r>
        <w:rPr>
          <w:rFonts w:ascii="Arial" w:hAnsi="Arial" w:cs="Arial"/>
          <w:color w:val="000000"/>
          <w:sz w:val="20"/>
        </w:rPr>
        <w:t xml:space="preserve">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w:t>
      </w:r>
      <w:proofErr w:type="gramStart"/>
      <w:r w:rsidRPr="001C6E0E">
        <w:rPr>
          <w:rFonts w:ascii="Arial" w:hAnsi="Arial" w:cs="Arial"/>
          <w:color w:val="000000"/>
          <w:sz w:val="20"/>
        </w:rPr>
        <w:t>26 year old</w:t>
      </w:r>
      <w:proofErr w:type="gramEnd"/>
      <w:r w:rsidRPr="001C6E0E">
        <w:rPr>
          <w:rFonts w:ascii="Arial" w:hAnsi="Arial" w:cs="Arial"/>
          <w:color w:val="000000"/>
          <w:sz w:val="20"/>
        </w:rPr>
        <w:t xml:space="preserve">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proofErr w:type="gramStart"/>
      <w:r w:rsidRPr="001C6E0E">
        <w:rPr>
          <w:rFonts w:ascii="Arial" w:hAnsi="Arial" w:cs="Arial"/>
          <w:color w:val="000000"/>
          <w:sz w:val="20"/>
        </w:rPr>
        <w:t>Generally</w:t>
      </w:r>
      <w:proofErr w:type="gramEnd"/>
      <w:r w:rsidRPr="001C6E0E">
        <w:rPr>
          <w:rFonts w:ascii="Arial" w:hAnsi="Arial" w:cs="Arial"/>
          <w:color w:val="000000"/>
          <w:sz w:val="20"/>
        </w:rPr>
        <w:t xml:space="preserve"> prison does not provide an atmosphere conducive to rehabilitation.  Prisoners’ lives are closely regulated.  They have no real ability to adapt to society for they are isolated from the general community.  Their neighbours are fellow criminals, some of whom are malicious and violent.  Employment is limited.  In the present case, the sentencing judge </w:t>
      </w:r>
      <w:r w:rsidRPr="001C6E0E">
        <w:rPr>
          <w:rFonts w:ascii="Arial" w:hAnsi="Arial" w:cs="Arial"/>
          <w:color w:val="000000"/>
          <w:sz w:val="20"/>
        </w:rPr>
        <w:lastRenderedPageBreak/>
        <w:t>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“[W]</w:t>
      </w:r>
      <w:proofErr w:type="spellStart"/>
      <w:r w:rsidRPr="001C6E0E">
        <w:rPr>
          <w:rFonts w:ascii="Arial" w:hAnsi="Arial" w:cs="Arial"/>
          <w:color w:val="000000"/>
          <w:sz w:val="20"/>
        </w:rPr>
        <w:t>ith</w:t>
      </w:r>
      <w:proofErr w:type="spellEnd"/>
      <w:r w:rsidRPr="001C6E0E">
        <w:rPr>
          <w:rFonts w:ascii="Arial" w:hAnsi="Arial" w:cs="Arial"/>
          <w:color w:val="000000"/>
          <w:sz w:val="20"/>
        </w:rPr>
        <w:t xml:space="preserve">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37925B3B" w14:textId="3148DB8E" w:rsidR="003D10B1" w:rsidRPr="003D10B1" w:rsidRDefault="00894747" w:rsidP="00A22AD7">
      <w:pPr>
        <w:jc w:val="both"/>
        <w:rPr>
          <w:rFonts w:ascii="Arial" w:hAnsi="Arial" w:cs="Arial"/>
          <w:sz w:val="20"/>
          <w:szCs w:val="20"/>
        </w:rPr>
      </w:pPr>
      <w:proofErr w:type="gramStart"/>
      <w:r w:rsidRPr="001C6E0E">
        <w:rPr>
          <w:rFonts w:ascii="Arial" w:hAnsi="Arial" w:cs="Arial"/>
          <w:bCs/>
          <w:color w:val="000000"/>
          <w:sz w:val="20"/>
        </w:rPr>
        <w:t>This dicta</w:t>
      </w:r>
      <w:proofErr w:type="gramEnd"/>
      <w:r w:rsidRPr="001C6E0E">
        <w:rPr>
          <w:rFonts w:ascii="Arial" w:hAnsi="Arial" w:cs="Arial"/>
          <w:bCs/>
          <w:color w:val="000000"/>
          <w:sz w:val="20"/>
        </w:rPr>
        <w:t xml:space="preserve"> was approved and applied by the Court of Appeal 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4CECBE2E" w14:textId="77777777" w:rsidR="00A22AD7" w:rsidRDefault="00A22AD7" w:rsidP="00DC479C">
      <w:pPr>
        <w:jc w:val="both"/>
        <w:rPr>
          <w:rFonts w:ascii="Arial" w:hAnsi="Arial" w:cs="Arial"/>
          <w:color w:val="000000"/>
          <w:sz w:val="20"/>
        </w:rPr>
      </w:pPr>
    </w:p>
    <w:p w14:paraId="45A977E4" w14:textId="0D03269B" w:rsidR="00F7577D" w:rsidRDefault="00F7577D" w:rsidP="00DC479C">
      <w:pPr>
        <w:jc w:val="both"/>
        <w:rPr>
          <w:rFonts w:ascii="Arial" w:hAnsi="Arial" w:cs="Arial"/>
          <w:color w:val="000000"/>
          <w:sz w:val="20"/>
        </w:rPr>
      </w:pPr>
      <w:r>
        <w:rPr>
          <w:rFonts w:ascii="Arial" w:hAnsi="Arial" w:cs="Arial"/>
          <w:color w:val="000000"/>
          <w:sz w:val="20"/>
        </w:rPr>
        <w:t xml:space="preserve">In </w:t>
      </w:r>
      <w:r w:rsidRPr="00F7577D">
        <w:rPr>
          <w:rFonts w:ascii="Arial" w:hAnsi="Arial" w:cs="Arial"/>
          <w:i/>
          <w:iCs/>
          <w:color w:val="000000"/>
          <w:sz w:val="20"/>
        </w:rPr>
        <w:t>Vassallo v The King</w:t>
      </w:r>
      <w:r>
        <w:rPr>
          <w:rFonts w:ascii="Arial" w:hAnsi="Arial" w:cs="Arial"/>
          <w:color w:val="000000"/>
          <w:sz w:val="20"/>
        </w:rPr>
        <w:t xml:space="preserve"> [2025] VSCA 7 the appellant was between 22 &amp; 24 years of age when he committed the offences of rape (x2), false imprisonment (x2), supply a drug of dependence to a child, kidnapping and conduct endangering persons. In discussing the relative youth of the appellant, the Court of Appeal (Priest &amp; Kaye JJA) said at [90]-[91]: </w:t>
      </w:r>
    </w:p>
    <w:p w14:paraId="2B535F49" w14:textId="77777777" w:rsidR="00F7577D"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 xml:space="preserve">[90] “…While </w:t>
      </w:r>
      <w:r w:rsidRPr="00F7577D">
        <w:rPr>
          <w:rFonts w:ascii="Arial" w:hAnsi="Arial" w:cs="Arial"/>
          <w:color w:val="000000"/>
          <w:sz w:val="20"/>
        </w:rPr>
        <w:t xml:space="preserve">the applicant was young, he was, nevertheless, significantly older and more mature than his two victims. As we have noted, the applicant was a young adult; by contrast, his two victims were young adolescents. There was a patent and significant age discrepancy between the applicant and his two vulnerable victims. </w:t>
      </w:r>
    </w:p>
    <w:p w14:paraId="67868019" w14:textId="6CE82D2C" w:rsidR="00F7577D" w:rsidRPr="001C6E0E"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w:t>
      </w:r>
      <w:r w:rsidRPr="00F7577D">
        <w:rPr>
          <w:rFonts w:ascii="Arial" w:hAnsi="Arial" w:cs="Arial"/>
          <w:color w:val="000000"/>
          <w:sz w:val="20"/>
        </w:rPr>
        <w:t>91</w:t>
      </w:r>
      <w:r>
        <w:rPr>
          <w:rFonts w:ascii="Arial" w:hAnsi="Arial" w:cs="Arial"/>
          <w:color w:val="000000"/>
          <w:sz w:val="20"/>
        </w:rPr>
        <w:t>]</w:t>
      </w:r>
      <w:r w:rsidRPr="00F7577D">
        <w:rPr>
          <w:rFonts w:ascii="Arial" w:hAnsi="Arial" w:cs="Arial"/>
          <w:color w:val="000000"/>
          <w:sz w:val="20"/>
        </w:rPr>
        <w:t xml:space="preserve"> Secondly, while, ordinarily, the youth of an offender may be a mitigating factor, it is recognised that, as the level of the seriousness of the criminality of the offender increases, there will be a corresponding reduction in the mitigating effects of the offender’s youth</w:t>
      </w:r>
      <w:r>
        <w:rPr>
          <w:rFonts w:ascii="Arial" w:hAnsi="Arial" w:cs="Arial"/>
          <w:color w:val="000000"/>
          <w:sz w:val="20"/>
        </w:rPr>
        <w:t xml:space="preserve">: </w:t>
      </w:r>
      <w:r w:rsidRPr="00F7577D">
        <w:rPr>
          <w:rFonts w:ascii="Arial" w:hAnsi="Arial" w:cs="Arial"/>
          <w:i/>
          <w:iCs/>
          <w:color w:val="000000"/>
          <w:sz w:val="20"/>
        </w:rPr>
        <w:t>Azzopardi v The Queen</w:t>
      </w:r>
      <w:r w:rsidRPr="00F7577D">
        <w:rPr>
          <w:rFonts w:ascii="Arial" w:hAnsi="Arial" w:cs="Arial"/>
          <w:color w:val="000000"/>
          <w:sz w:val="20"/>
        </w:rPr>
        <w:t xml:space="preserve"> (2011) 35 VR 43, 57 [44]; </w:t>
      </w:r>
      <w:r w:rsidRPr="00F7577D">
        <w:rPr>
          <w:rFonts w:ascii="Arial" w:hAnsi="Arial" w:cs="Arial"/>
          <w:i/>
          <w:iCs/>
          <w:color w:val="000000"/>
          <w:sz w:val="20"/>
        </w:rPr>
        <w:t>DPP (</w:t>
      </w:r>
      <w:proofErr w:type="spellStart"/>
      <w:r w:rsidRPr="00F7577D">
        <w:rPr>
          <w:rFonts w:ascii="Arial" w:hAnsi="Arial" w:cs="Arial"/>
          <w:i/>
          <w:iCs/>
          <w:color w:val="000000"/>
          <w:sz w:val="20"/>
        </w:rPr>
        <w:t>Cth</w:t>
      </w:r>
      <w:proofErr w:type="spellEnd"/>
      <w:r w:rsidRPr="00F7577D">
        <w:rPr>
          <w:rFonts w:ascii="Arial" w:hAnsi="Arial" w:cs="Arial"/>
          <w:i/>
          <w:iCs/>
          <w:color w:val="000000"/>
          <w:sz w:val="20"/>
        </w:rPr>
        <w:t>) v MHK (a</w:t>
      </w:r>
      <w:r>
        <w:rPr>
          <w:rFonts w:ascii="Arial" w:hAnsi="Arial" w:cs="Arial"/>
          <w:i/>
          <w:iCs/>
          <w:color w:val="000000"/>
          <w:sz w:val="20"/>
        </w:rPr>
        <w:t xml:space="preserve"> </w:t>
      </w:r>
      <w:r w:rsidRPr="00F7577D">
        <w:rPr>
          <w:rFonts w:ascii="Arial" w:hAnsi="Arial" w:cs="Arial"/>
          <w:i/>
          <w:iCs/>
          <w:color w:val="000000"/>
          <w:sz w:val="20"/>
        </w:rPr>
        <w:t>pseudonym)</w:t>
      </w:r>
      <w:r w:rsidRPr="00F7577D">
        <w:rPr>
          <w:rFonts w:ascii="Arial" w:hAnsi="Arial" w:cs="Arial"/>
          <w:color w:val="000000"/>
          <w:sz w:val="20"/>
        </w:rPr>
        <w:t xml:space="preserve"> (2017) 52 VR 272, 289 [56]; [2017] VSCA 157. Similarly, where the offence is one which is commonly committed by young offenders, the youth of the offender in question may need to be accorded less weight as a mitigating factor, in order to ensure that the sentencing principles of general deterrence and specific deterrence are given appropriate weight</w:t>
      </w:r>
      <w:r>
        <w:rPr>
          <w:rFonts w:ascii="Arial" w:hAnsi="Arial" w:cs="Arial"/>
          <w:color w:val="000000"/>
          <w:sz w:val="20"/>
        </w:rPr>
        <w:t xml:space="preserve">: </w:t>
      </w:r>
      <w:r w:rsidRPr="00F7577D">
        <w:rPr>
          <w:rFonts w:ascii="Arial" w:hAnsi="Arial" w:cs="Arial"/>
          <w:i/>
          <w:iCs/>
          <w:color w:val="000000"/>
          <w:sz w:val="20"/>
        </w:rPr>
        <w:t>DPP v Lawrence</w:t>
      </w:r>
      <w:r w:rsidRPr="00F7577D">
        <w:rPr>
          <w:rFonts w:ascii="Arial" w:hAnsi="Arial" w:cs="Arial"/>
          <w:color w:val="000000"/>
          <w:sz w:val="20"/>
        </w:rPr>
        <w:t xml:space="preserve"> (2004) 10 VR 125, 132</w:t>
      </w:r>
      <w:r>
        <w:rPr>
          <w:rFonts w:ascii="Arial" w:hAnsi="Arial" w:cs="Arial"/>
          <w:color w:val="000000"/>
          <w:sz w:val="20"/>
        </w:rPr>
        <w:t>-133</w:t>
      </w:r>
      <w:r w:rsidRPr="00F7577D">
        <w:rPr>
          <w:rFonts w:ascii="Arial" w:hAnsi="Arial" w:cs="Arial"/>
          <w:color w:val="000000"/>
          <w:sz w:val="20"/>
        </w:rPr>
        <w:t>; [2004] VSCA 154.</w:t>
      </w:r>
      <w:r>
        <w:rPr>
          <w:rFonts w:ascii="Arial" w:hAnsi="Arial" w:cs="Arial"/>
          <w:color w:val="000000"/>
          <w:sz w:val="20"/>
        </w:rPr>
        <w:t>”</w:t>
      </w:r>
    </w:p>
    <w:p w14:paraId="108534B9" w14:textId="77777777" w:rsidR="00F7577D" w:rsidRDefault="00F7577D"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w:t>
      </w:r>
      <w:proofErr w:type="spellStart"/>
      <w:r w:rsidRPr="001C6E0E">
        <w:rPr>
          <w:rFonts w:ascii="Arial" w:hAnsi="Arial" w:cs="Arial"/>
          <w:color w:val="000000"/>
          <w:sz w:val="20"/>
        </w:rPr>
        <w:t>overriden</w:t>
      </w:r>
      <w:proofErr w:type="spellEnd"/>
      <w:r w:rsidRPr="001C6E0E">
        <w:rPr>
          <w:rFonts w:ascii="Arial" w:hAnsi="Arial" w:cs="Arial"/>
          <w:color w:val="000000"/>
          <w:sz w:val="20"/>
        </w:rPr>
        <w:t xml:space="preserve">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w:t>
      </w:r>
      <w:proofErr w:type="gramStart"/>
      <w:r w:rsidR="008435F1" w:rsidRPr="001C6E0E">
        <w:rPr>
          <w:rFonts w:ascii="Arial" w:hAnsi="Arial" w:cs="Arial"/>
          <w:color w:val="000000"/>
          <w:sz w:val="20"/>
        </w:rPr>
        <w:t>17 year old</w:t>
      </w:r>
      <w:proofErr w:type="gramEnd"/>
      <w:r w:rsidR="008435F1" w:rsidRPr="001C6E0E">
        <w:rPr>
          <w:rFonts w:ascii="Arial" w:hAnsi="Arial" w:cs="Arial"/>
          <w:color w:val="000000"/>
          <w:sz w:val="20"/>
        </w:rPr>
        <w:t xml:space="preserve">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w:t>
      </w:r>
      <w:proofErr w:type="gramStart"/>
      <w:r w:rsidRPr="001C6E0E">
        <w:rPr>
          <w:rFonts w:ascii="Arial" w:hAnsi="Arial" w:cs="Arial"/>
          <w:color w:val="000000"/>
          <w:sz w:val="20"/>
        </w:rPr>
        <w:t>49]</w:t>
      </w:r>
      <w:r w:rsidR="00617F91" w:rsidRPr="001C6E0E">
        <w:rPr>
          <w:rFonts w:ascii="Arial" w:hAnsi="Arial" w:cs="Arial"/>
          <w:color w:val="000000"/>
          <w:sz w:val="20"/>
        </w:rPr>
        <w:noBreakHyphen/>
      </w:r>
      <w:proofErr w:type="gramEnd"/>
      <w:r w:rsidR="00617F91" w:rsidRPr="001C6E0E">
        <w:rPr>
          <w:rFonts w:ascii="Arial" w:hAnsi="Arial" w:cs="Arial"/>
          <w:color w:val="000000"/>
          <w:sz w:val="20"/>
        </w:rPr>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w:t>
      </w:r>
      <w:proofErr w:type="gramStart"/>
      <w:r w:rsidRPr="001C6E0E">
        <w:rPr>
          <w:rFonts w:ascii="Arial" w:hAnsi="Arial" w:cs="Arial"/>
          <w:color w:val="000000"/>
          <w:sz w:val="20"/>
        </w:rPr>
        <w:t>Director’s</w:t>
      </w:r>
      <w:proofErr w:type="gramEnd"/>
      <w:r w:rsidRPr="001C6E0E">
        <w:rPr>
          <w:rFonts w:ascii="Arial" w:hAnsi="Arial" w:cs="Arial"/>
          <w:color w:val="000000"/>
          <w:sz w:val="20"/>
        </w:rPr>
        <w:t xml:space="preserve">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w:t>
      </w:r>
      <w:r w:rsidR="00F25F67" w:rsidRPr="001C6E0E">
        <w:rPr>
          <w:rFonts w:ascii="Arial" w:hAnsi="Arial" w:cs="Arial"/>
          <w:color w:val="000000"/>
          <w:sz w:val="20"/>
        </w:rPr>
        <w:lastRenderedPageBreak/>
        <w:t xml:space="preserve">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w:t>
      </w:r>
      <w:proofErr w:type="gramStart"/>
      <w:r w:rsidRPr="00FD76EC">
        <w:rPr>
          <w:rFonts w:ascii="Arial" w:hAnsi="Arial" w:cs="Arial"/>
          <w:color w:val="000000"/>
          <w:sz w:val="20"/>
        </w:rPr>
        <w:t>20 year old</w:t>
      </w:r>
      <w:proofErr w:type="gramEnd"/>
      <w:r w:rsidRPr="00FD76EC">
        <w:rPr>
          <w:rFonts w:ascii="Arial" w:hAnsi="Arial" w:cs="Arial"/>
          <w:color w:val="000000"/>
          <w:sz w:val="20"/>
        </w:rPr>
        <w:t xml:space="preserve">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w:t>
      </w:r>
      <w:proofErr w:type="spellStart"/>
      <w:r w:rsidRPr="00FD76EC">
        <w:rPr>
          <w:rFonts w:ascii="Arial" w:hAnsi="Arial" w:cs="Arial"/>
          <w:i/>
          <w:color w:val="000000"/>
          <w:sz w:val="20"/>
        </w:rPr>
        <w:t>Misokka</w:t>
      </w:r>
      <w:proofErr w:type="spellEnd"/>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w:t>
      </w:r>
      <w:proofErr w:type="spellStart"/>
      <w:r w:rsidRPr="00FD76EC">
        <w:rPr>
          <w:rFonts w:ascii="Arial" w:hAnsi="Arial" w:cs="Arial"/>
          <w:color w:val="000000"/>
          <w:sz w:val="20"/>
        </w:rPr>
        <w:t>cf</w:t>
      </w:r>
      <w:proofErr w:type="spellEnd"/>
      <w:r w:rsidRPr="00FD76EC">
        <w:rPr>
          <w:rFonts w:ascii="Arial" w:hAnsi="Arial" w:cs="Arial"/>
          <w:color w:val="000000"/>
          <w:sz w:val="20"/>
        </w:rPr>
        <w:t xml:space="preserve">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w:t>
      </w:r>
      <w:proofErr w:type="gramStart"/>
      <w:r w:rsidRPr="001C6E0E">
        <w:rPr>
          <w:rFonts w:ascii="Arial" w:hAnsi="Arial" w:cs="Arial"/>
          <w:color w:val="000000"/>
          <w:sz w:val="20"/>
        </w:rPr>
        <w:t>18 year old</w:t>
      </w:r>
      <w:proofErr w:type="gramEnd"/>
      <w:r w:rsidRPr="001C6E0E">
        <w:rPr>
          <w:rFonts w:ascii="Arial" w:hAnsi="Arial" w:cs="Arial"/>
          <w:color w:val="000000"/>
          <w:sz w:val="20"/>
        </w:rPr>
        <w:t xml:space="preserve">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 xml:space="preserve">R v </w:t>
      </w:r>
      <w:proofErr w:type="spellStart"/>
      <w:r w:rsidR="00935E8F" w:rsidRPr="001C6E0E">
        <w:rPr>
          <w:rFonts w:ascii="Arial" w:hAnsi="Arial" w:cs="Arial"/>
          <w:i/>
          <w:color w:val="000000"/>
          <w:sz w:val="20"/>
        </w:rPr>
        <w:t>Athuai</w:t>
      </w:r>
      <w:proofErr w:type="spellEnd"/>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w:t>
      </w:r>
      <w:proofErr w:type="spellStart"/>
      <w:r w:rsidR="003C7592" w:rsidRPr="001C6E0E">
        <w:rPr>
          <w:rFonts w:ascii="Arial" w:hAnsi="Arial" w:cs="Arial"/>
          <w:i/>
          <w:color w:val="000000"/>
          <w:sz w:val="20"/>
        </w:rPr>
        <w:t>Misokka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w:t>
      </w:r>
      <w:proofErr w:type="spellStart"/>
      <w:r w:rsidR="003C7592" w:rsidRPr="001C6E0E">
        <w:rPr>
          <w:rFonts w:ascii="Arial" w:hAnsi="Arial" w:cs="Arial"/>
          <w:i/>
          <w:color w:val="000000"/>
          <w:sz w:val="20"/>
        </w:rPr>
        <w:t>Tokava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xml:space="preserve">, or, if a sentence of imprisonment is positively called for, one of shorter length than </w:t>
      </w:r>
      <w:r w:rsidRPr="001C6E0E">
        <w:rPr>
          <w:rFonts w:ascii="Arial" w:hAnsi="Arial" w:cs="Arial"/>
          <w:color w:val="000000"/>
          <w:sz w:val="20"/>
        </w:rPr>
        <w:lastRenderedPageBreak/>
        <w:t>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w:t>
      </w:r>
      <w:proofErr w:type="spellStart"/>
      <w:r w:rsidR="00E66DB8" w:rsidRPr="001C6E0E">
        <w:rPr>
          <w:rFonts w:ascii="Arial" w:hAnsi="Arial" w:cs="Arial"/>
          <w:i/>
          <w:color w:val="000000"/>
          <w:sz w:val="20"/>
        </w:rPr>
        <w:t>Athuai</w:t>
      </w:r>
      <w:proofErr w:type="spellEnd"/>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w:t>
      </w:r>
      <w:proofErr w:type="spellStart"/>
      <w:r w:rsidR="00CB2A45" w:rsidRPr="001C6E0E">
        <w:rPr>
          <w:rFonts w:ascii="Arial" w:hAnsi="Arial" w:cs="Arial"/>
          <w:i/>
          <w:color w:val="000000"/>
          <w:sz w:val="20"/>
        </w:rPr>
        <w:t>Karipis</w:t>
      </w:r>
      <w:proofErr w:type="spellEnd"/>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proofErr w:type="gramStart"/>
      <w:r w:rsidR="00047C28" w:rsidRPr="001C6E0E">
        <w:rPr>
          <w:rFonts w:ascii="Arial" w:hAnsi="Arial" w:cs="Arial"/>
          <w:color w:val="000000"/>
          <w:sz w:val="20"/>
        </w:rPr>
        <w:t>];</w:t>
      </w:r>
      <w:r w:rsidR="00047C28" w:rsidRPr="001C6E0E">
        <w:rPr>
          <w:rFonts w:ascii="Arial" w:hAnsi="Arial" w:cs="Arial"/>
          <w:i/>
          <w:color w:val="000000"/>
          <w:sz w:val="20"/>
        </w:rPr>
        <w:t xml:space="preserve">  R</w:t>
      </w:r>
      <w:proofErr w:type="gramEnd"/>
      <w:r w:rsidR="00047C28" w:rsidRPr="001C6E0E">
        <w:rPr>
          <w:rFonts w:ascii="Arial" w:hAnsi="Arial" w:cs="Arial"/>
          <w:i/>
          <w:color w:val="000000"/>
          <w:sz w:val="20"/>
        </w:rPr>
        <w:t xml:space="preserve">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w:t>
      </w:r>
      <w:proofErr w:type="spellStart"/>
      <w:r w:rsidR="00F5649C" w:rsidRPr="001C6E0E">
        <w:rPr>
          <w:rFonts w:ascii="Arial" w:hAnsi="Arial" w:cs="Arial"/>
          <w:color w:val="000000"/>
          <w:sz w:val="20"/>
        </w:rPr>
        <w:t>uthority</w:t>
      </w:r>
      <w:proofErr w:type="spellEnd"/>
      <w:r w:rsidR="00F5649C" w:rsidRPr="001C6E0E">
        <w:rPr>
          <w:rFonts w:ascii="Arial" w:hAnsi="Arial" w:cs="Arial"/>
          <w:color w:val="000000"/>
          <w:sz w:val="20"/>
        </w:rPr>
        <w:t xml:space="preserve">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 xml:space="preserve">R v </w:t>
      </w:r>
      <w:proofErr w:type="spellStart"/>
      <w:r w:rsidR="0050207F" w:rsidRPr="001C6E0E">
        <w:rPr>
          <w:rFonts w:ascii="Arial" w:hAnsi="Arial" w:cs="Arial"/>
          <w:i/>
          <w:color w:val="000000"/>
          <w:sz w:val="20"/>
        </w:rPr>
        <w:t>Misokka</w:t>
      </w:r>
      <w:proofErr w:type="spellEnd"/>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 xml:space="preserve">DPP v </w:t>
      </w:r>
      <w:proofErr w:type="spellStart"/>
      <w:r w:rsidR="0050207F" w:rsidRPr="001C6E0E">
        <w:rPr>
          <w:rFonts w:ascii="Arial" w:hAnsi="Arial" w:cs="Arial"/>
          <w:i/>
          <w:color w:val="000000"/>
          <w:sz w:val="20"/>
        </w:rPr>
        <w:t>Tokava</w:t>
      </w:r>
      <w:proofErr w:type="spellEnd"/>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Mourkakos</w:t>
      </w:r>
      <w:proofErr w:type="spellEnd"/>
      <w:r w:rsidRPr="001C6E0E">
        <w:rPr>
          <w:rFonts w:ascii="Arial" w:hAnsi="Arial" w:cs="Arial"/>
          <w:color w:val="000000"/>
          <w:sz w:val="20"/>
        </w:rPr>
        <w:t xml:space="preserve"> [2007] VSCA 312 the </w:t>
      </w:r>
      <w:proofErr w:type="gramStart"/>
      <w:r w:rsidR="00AF20DD" w:rsidRPr="001C6E0E">
        <w:rPr>
          <w:rFonts w:ascii="Arial" w:hAnsi="Arial" w:cs="Arial"/>
          <w:color w:val="000000"/>
          <w:sz w:val="20"/>
        </w:rPr>
        <w:t>18 year old</w:t>
      </w:r>
      <w:proofErr w:type="gramEnd"/>
      <w:r w:rsidR="00AF20DD" w:rsidRPr="001C6E0E">
        <w:rPr>
          <w:rFonts w:ascii="Arial" w:hAnsi="Arial" w:cs="Arial"/>
          <w:color w:val="000000"/>
          <w:sz w:val="20"/>
        </w:rPr>
        <w:t xml:space="preserve">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w:t>
      </w:r>
      <w:proofErr w:type="gramStart"/>
      <w:r w:rsidR="00AF20DD" w:rsidRPr="001C6E0E">
        <w:rPr>
          <w:rFonts w:ascii="Arial" w:hAnsi="Arial" w:cs="Arial"/>
          <w:color w:val="000000"/>
          <w:sz w:val="20"/>
        </w:rPr>
        <w:t>7 count</w:t>
      </w:r>
      <w:proofErr w:type="gramEnd"/>
      <w:r w:rsidR="00AF20DD" w:rsidRPr="001C6E0E">
        <w:rPr>
          <w:rFonts w:ascii="Arial" w:hAnsi="Arial" w:cs="Arial"/>
          <w:color w:val="000000"/>
          <w:sz w:val="20"/>
        </w:rPr>
        <w:t xml:space="preserve">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w:t>
      </w:r>
      <w:proofErr w:type="gramStart"/>
      <w:r w:rsidR="00AF20DD" w:rsidRPr="001C6E0E">
        <w:rPr>
          <w:rFonts w:ascii="Arial" w:hAnsi="Arial" w:cs="Arial"/>
          <w:color w:val="000000"/>
          <w:sz w:val="20"/>
        </w:rPr>
        <w:t>Director’s</w:t>
      </w:r>
      <w:proofErr w:type="gramEnd"/>
      <w:r w:rsidR="00AF20DD" w:rsidRPr="001C6E0E">
        <w:rPr>
          <w:rFonts w:ascii="Arial" w:hAnsi="Arial" w:cs="Arial"/>
          <w:color w:val="000000"/>
          <w:sz w:val="20"/>
        </w:rPr>
        <w:t xml:space="preserve"> appeal and re-sentenced the respondent on the first 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“[T]here can be no doubt that the community has a strong interest in seeking to ensure that young people learn from their mistakes, even bad ones, and are given the opportunity to put them behind them and become law abiding and contributing members of the </w:t>
      </w:r>
      <w:r w:rsidRPr="001C6E0E">
        <w:rPr>
          <w:rFonts w:ascii="Arial" w:hAnsi="Arial" w:cs="Arial"/>
          <w:color w:val="000000"/>
          <w:sz w:val="20"/>
        </w:rPr>
        <w:lastRenderedPageBreak/>
        <w:t>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Tokava</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w:t>
      </w:r>
      <w:proofErr w:type="spellStart"/>
      <w:r w:rsidR="00E53EC7" w:rsidRPr="001C6E0E">
        <w:rPr>
          <w:rFonts w:ascii="Arial" w:hAnsi="Arial" w:cs="Arial"/>
          <w:color w:val="000000"/>
          <w:sz w:val="20"/>
        </w:rPr>
        <w:t>Habersberger</w:t>
      </w:r>
      <w:proofErr w:type="spellEnd"/>
      <w:r w:rsidR="00E53EC7" w:rsidRPr="001C6E0E">
        <w:rPr>
          <w:rFonts w:ascii="Arial" w:hAnsi="Arial" w:cs="Arial"/>
          <w:color w:val="000000"/>
          <w:sz w:val="20"/>
        </w:rPr>
        <w:t xml:space="preserve">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 xml:space="preserve">R v Clappers &amp; </w:t>
      </w:r>
      <w:proofErr w:type="spellStart"/>
      <w:r w:rsidRPr="001C6E0E">
        <w:rPr>
          <w:rFonts w:ascii="Arial" w:hAnsi="Arial" w:cs="Arial"/>
          <w:i/>
          <w:iCs/>
          <w:color w:val="000000"/>
          <w:sz w:val="20"/>
        </w:rPr>
        <w:t>Teap</w:t>
      </w:r>
      <w:proofErr w:type="spellEnd"/>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ounsel</w:t>
      </w:r>
      <w:proofErr w:type="spellEnd"/>
      <w:r w:rsidRPr="001C6E0E">
        <w:rPr>
          <w:rFonts w:ascii="Arial" w:hAnsi="Arial" w:cs="Arial"/>
          <w:color w:val="000000"/>
          <w:sz w:val="20"/>
        </w:rPr>
        <w:t xml:space="preserve">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w:t>
      </w:r>
      <w:proofErr w:type="gramStart"/>
      <w:r w:rsidRPr="001C6E0E">
        <w:rPr>
          <w:rFonts w:ascii="Arial" w:hAnsi="Arial" w:cs="Arial"/>
          <w:color w:val="000000"/>
          <w:sz w:val="20"/>
        </w:rPr>
        <w:t>15 year-old</w:t>
      </w:r>
      <w:proofErr w:type="gramEnd"/>
      <w:r w:rsidRPr="001C6E0E">
        <w:rPr>
          <w:rFonts w:ascii="Arial" w:hAnsi="Arial" w:cs="Arial"/>
          <w:color w:val="000000"/>
          <w:sz w:val="20"/>
        </w:rPr>
        <w:t xml:space="preserve">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proofErr w:type="gramStart"/>
      <w:r>
        <w:rPr>
          <w:rFonts w:ascii="Arial" w:hAnsi="Arial" w:cs="Arial"/>
          <w:color w:val="000000"/>
          <w:sz w:val="20"/>
        </w:rPr>
        <w:t>12 month</w:t>
      </w:r>
      <w:proofErr w:type="gramEnd"/>
      <w:r>
        <w:rPr>
          <w:rFonts w:ascii="Arial" w:hAnsi="Arial" w:cs="Arial"/>
          <w:color w:val="000000"/>
          <w:sz w:val="20"/>
        </w:rPr>
        <w:t xml:space="preserve"> CCO for a </w:t>
      </w:r>
      <w:proofErr w:type="gramStart"/>
      <w:r>
        <w:rPr>
          <w:rFonts w:ascii="Arial" w:hAnsi="Arial" w:cs="Arial"/>
          <w:color w:val="000000"/>
          <w:sz w:val="20"/>
        </w:rPr>
        <w:t>12 month</w:t>
      </w:r>
      <w:proofErr w:type="gramEnd"/>
      <w:r>
        <w:rPr>
          <w:rFonts w:ascii="Arial" w:hAnsi="Arial" w:cs="Arial"/>
          <w:color w:val="000000"/>
          <w:sz w:val="20"/>
        </w:rPr>
        <w:t xml:space="preserve">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t>
      </w:r>
      <w:r w:rsidRPr="005D06C2">
        <w:rPr>
          <w:rFonts w:ascii="Arial" w:hAnsi="Arial" w:cs="Arial"/>
          <w:sz w:val="20"/>
        </w:rPr>
        <w:lastRenderedPageBreak/>
        <w:t>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5B8E4358" w14:textId="5AD6FCDB" w:rsidR="00F2245B"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w:t>
      </w:r>
      <w:proofErr w:type="spellStart"/>
      <w:r w:rsidR="00BF52E5" w:rsidRPr="001C6E0E">
        <w:rPr>
          <w:rFonts w:ascii="Arial" w:hAnsi="Arial" w:cs="Arial"/>
          <w:i/>
          <w:iCs/>
          <w:color w:val="000000"/>
          <w:sz w:val="20"/>
        </w:rPr>
        <w:t>Staveren</w:t>
      </w:r>
      <w:proofErr w:type="spellEnd"/>
      <w:r w:rsidR="00BF52E5" w:rsidRPr="001C6E0E">
        <w:rPr>
          <w:rFonts w:ascii="Arial" w:hAnsi="Arial" w:cs="Arial"/>
          <w:i/>
          <w:iCs/>
          <w:color w:val="000000"/>
          <w:sz w:val="20"/>
        </w:rPr>
        <w:t xml:space="preserve">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w:t>
      </w:r>
      <w:proofErr w:type="spellStart"/>
      <w:r w:rsidR="00BF52E5" w:rsidRPr="001C6E0E">
        <w:rPr>
          <w:rFonts w:ascii="Arial" w:hAnsi="Arial" w:cs="Arial"/>
          <w:i/>
          <w:iCs/>
          <w:color w:val="000000"/>
          <w:sz w:val="20"/>
        </w:rPr>
        <w:t>Madiera</w:t>
      </w:r>
      <w:proofErr w:type="spellEnd"/>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 xml:space="preserve">R v </w:t>
      </w:r>
      <w:proofErr w:type="spellStart"/>
      <w:r w:rsidR="00B307E3" w:rsidRPr="001C6E0E">
        <w:rPr>
          <w:rFonts w:ascii="Arial" w:hAnsi="Arial" w:cs="Arial"/>
          <w:i/>
          <w:color w:val="000000"/>
          <w:sz w:val="20"/>
        </w:rPr>
        <w:t>Athuai</w:t>
      </w:r>
      <w:proofErr w:type="spellEnd"/>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 xml:space="preserve">R v </w:t>
      </w:r>
      <w:proofErr w:type="spellStart"/>
      <w:r w:rsidR="006F78B9" w:rsidRPr="001C6E0E">
        <w:rPr>
          <w:rFonts w:ascii="Arial" w:hAnsi="Arial" w:cs="Arial"/>
          <w:i/>
          <w:color w:val="000000"/>
          <w:sz w:val="20"/>
        </w:rPr>
        <w:t>Ozbec</w:t>
      </w:r>
      <w:proofErr w:type="spellEnd"/>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Bidmade</w:t>
      </w:r>
      <w:proofErr w:type="spellEnd"/>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O’Blein</w:t>
      </w:r>
      <w:proofErr w:type="spellEnd"/>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proofErr w:type="spellStart"/>
      <w:r w:rsidR="000C7762" w:rsidRPr="00B2351E">
        <w:rPr>
          <w:rFonts w:ascii="Arial" w:hAnsi="Arial" w:cs="Arial"/>
          <w:i/>
          <w:color w:val="000000"/>
          <w:sz w:val="20"/>
          <w:szCs w:val="20"/>
        </w:rPr>
        <w:t>Malikovski</w:t>
      </w:r>
      <w:proofErr w:type="spellEnd"/>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 xml:space="preserve">R v </w:t>
      </w:r>
      <w:proofErr w:type="spellStart"/>
      <w:r w:rsidR="00C07D9A" w:rsidRPr="00B2351E">
        <w:rPr>
          <w:rFonts w:ascii="Arial" w:hAnsi="Arial" w:cs="Arial"/>
          <w:i/>
          <w:color w:val="000000"/>
          <w:sz w:val="20"/>
          <w:szCs w:val="20"/>
        </w:rPr>
        <w:t>Taskiran</w:t>
      </w:r>
      <w:proofErr w:type="spellEnd"/>
      <w:r w:rsidR="00C07D9A" w:rsidRPr="00B2351E">
        <w:rPr>
          <w:rFonts w:ascii="Arial" w:hAnsi="Arial" w:cs="Arial"/>
          <w:i/>
          <w:color w:val="000000"/>
          <w:sz w:val="20"/>
          <w:szCs w:val="20"/>
        </w:rPr>
        <w:t xml:space="preserve">; R v </w:t>
      </w:r>
      <w:proofErr w:type="spellStart"/>
      <w:r w:rsidR="00C07D9A" w:rsidRPr="00B2351E">
        <w:rPr>
          <w:rFonts w:ascii="Arial" w:hAnsi="Arial" w:cs="Arial"/>
          <w:i/>
          <w:color w:val="000000"/>
          <w:sz w:val="20"/>
          <w:szCs w:val="20"/>
        </w:rPr>
        <w:t>Nabalarua</w:t>
      </w:r>
      <w:proofErr w:type="spellEnd"/>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8" w:name="mncYear"/>
      <w:bookmarkEnd w:id="418"/>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proofErr w:type="spellStart"/>
      <w:r w:rsidR="00247ADD" w:rsidRPr="00B233F7">
        <w:rPr>
          <w:rFonts w:ascii="Arial" w:hAnsi="Arial" w:cs="Arial"/>
          <w:i/>
          <w:iCs/>
          <w:color w:val="000000"/>
          <w:sz w:val="20"/>
        </w:rPr>
        <w:t>Jawahiri</w:t>
      </w:r>
      <w:proofErr w:type="spellEnd"/>
      <w:r w:rsidR="00247ADD" w:rsidRPr="00B233F7">
        <w:rPr>
          <w:rFonts w:ascii="Arial" w:hAnsi="Arial" w:cs="Arial"/>
          <w:i/>
          <w:iCs/>
          <w:color w:val="000000"/>
          <w:sz w:val="20"/>
        </w:rPr>
        <w:t xml:space="preserve">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F2245B">
        <w:rPr>
          <w:rFonts w:ascii="Arial" w:hAnsi="Arial" w:cs="Arial"/>
          <w:color w:val="000000"/>
          <w:sz w:val="20"/>
          <w:szCs w:val="20"/>
        </w:rPr>
        <w:t xml:space="preserve">; </w:t>
      </w:r>
      <w:r w:rsidR="00F2245B" w:rsidRPr="00F2245B">
        <w:rPr>
          <w:rFonts w:ascii="Arial" w:hAnsi="Arial" w:cs="Arial"/>
          <w:i/>
          <w:iCs/>
          <w:color w:val="000000"/>
          <w:sz w:val="20"/>
          <w:szCs w:val="20"/>
        </w:rPr>
        <w:t>Quilliam v The King</w:t>
      </w:r>
      <w:r w:rsidR="00F2245B" w:rsidRPr="00F2245B">
        <w:rPr>
          <w:rFonts w:ascii="Arial" w:hAnsi="Arial" w:cs="Arial"/>
          <w:color w:val="000000"/>
          <w:sz w:val="20"/>
          <w:szCs w:val="20"/>
        </w:rPr>
        <w:t xml:space="preserve"> [2026] VSCA 61</w:t>
      </w:r>
      <w:r w:rsidR="00F2245B">
        <w:rPr>
          <w:rFonts w:ascii="Arial" w:hAnsi="Arial" w:cs="Arial"/>
          <w:color w:val="000000"/>
          <w:sz w:val="20"/>
          <w:szCs w:val="20"/>
        </w:rPr>
        <w:t xml:space="preserve"> at </w:t>
      </w:r>
      <w:r w:rsidR="00304197">
        <w:rPr>
          <w:rFonts w:ascii="Arial" w:hAnsi="Arial" w:cs="Arial"/>
          <w:color w:val="000000"/>
          <w:sz w:val="20"/>
          <w:szCs w:val="20"/>
        </w:rPr>
        <w:t xml:space="preserve">[14]-[18] &amp; </w:t>
      </w:r>
      <w:r w:rsidR="00F2245B">
        <w:rPr>
          <w:rFonts w:ascii="Arial" w:hAnsi="Arial" w:cs="Arial"/>
          <w:color w:val="000000"/>
          <w:sz w:val="20"/>
          <w:szCs w:val="20"/>
        </w:rPr>
        <w:t>[24]-[37].</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 xml:space="preserve">R v Nguyen &amp; </w:t>
      </w:r>
      <w:proofErr w:type="spellStart"/>
      <w:r w:rsidRPr="00FD76EC">
        <w:rPr>
          <w:rFonts w:ascii="Arial" w:hAnsi="Arial" w:cs="Arial"/>
          <w:i/>
          <w:color w:val="000000"/>
          <w:sz w:val="20"/>
          <w:szCs w:val="20"/>
        </w:rPr>
        <w:t>Deing</w:t>
      </w:r>
      <w:proofErr w:type="spellEnd"/>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proofErr w:type="spellStart"/>
      <w:r w:rsidR="00730449" w:rsidRPr="00FD76EC">
        <w:rPr>
          <w:rFonts w:ascii="Arial" w:hAnsi="Arial" w:cs="Arial"/>
          <w:color w:val="000000"/>
          <w:sz w:val="20"/>
          <w:szCs w:val="20"/>
        </w:rPr>
        <w:t>Crocuher</w:t>
      </w:r>
      <w:proofErr w:type="spellEnd"/>
      <w:r w:rsidR="00730449" w:rsidRPr="00FD76EC">
        <w:rPr>
          <w:rFonts w:ascii="Arial" w:hAnsi="Arial" w:cs="Arial"/>
          <w:color w:val="000000"/>
          <w:sz w:val="20"/>
          <w:szCs w:val="20"/>
        </w:rPr>
        <w:t xml:space="preserve">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313D0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proofErr w:type="gramStart"/>
      <w:r w:rsidRPr="001C6E0E">
        <w:rPr>
          <w:rFonts w:ascii="Arial" w:hAnsi="Arial" w:cs="Arial"/>
          <w:color w:val="000000"/>
          <w:sz w:val="20"/>
        </w:rPr>
        <w:t>However</w:t>
      </w:r>
      <w:proofErr w:type="gramEnd"/>
      <w:r w:rsidRPr="001C6E0E">
        <w:rPr>
          <w:rFonts w:ascii="Arial" w:hAnsi="Arial" w:cs="Arial"/>
          <w:color w:val="000000"/>
          <w:sz w:val="20"/>
        </w:rPr>
        <w:t xml:space="preserve">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t>
      </w:r>
      <w:r w:rsidRPr="001C6E0E">
        <w:rPr>
          <w:rFonts w:ascii="Arial" w:hAnsi="Arial" w:cs="Arial"/>
          <w:color w:val="000000"/>
          <w:sz w:val="20"/>
        </w:rPr>
        <w:lastRenderedPageBreak/>
        <w:t xml:space="preserve">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 xml:space="preserve">(1993) 57 A Crim R </w:t>
      </w:r>
      <w:proofErr w:type="gramStart"/>
      <w:r w:rsidRPr="001C6E0E">
        <w:rPr>
          <w:rFonts w:ascii="Arial" w:hAnsi="Arial" w:cs="Arial"/>
          <w:iCs/>
          <w:color w:val="000000"/>
          <w:sz w:val="20"/>
        </w:rPr>
        <w:t>486</w:t>
      </w:r>
      <w:r w:rsidRPr="001C6E0E">
        <w:rPr>
          <w:rFonts w:ascii="Arial" w:hAnsi="Arial" w:cs="Arial"/>
          <w:color w:val="000000"/>
          <w:sz w:val="20"/>
        </w:rPr>
        <w:t xml:space="preserve">,  </w:t>
      </w:r>
      <w:r w:rsidRPr="001C6E0E">
        <w:rPr>
          <w:rFonts w:ascii="Arial" w:hAnsi="Arial" w:cs="Arial"/>
          <w:i/>
          <w:color w:val="000000"/>
          <w:sz w:val="20"/>
        </w:rPr>
        <w:t>R.</w:t>
      </w:r>
      <w:proofErr w:type="gramEnd"/>
      <w:r w:rsidRPr="001C6E0E">
        <w:rPr>
          <w:rFonts w:ascii="Arial" w:hAnsi="Arial" w:cs="Arial"/>
          <w:i/>
          <w:color w:val="000000"/>
          <w:sz w:val="20"/>
        </w:rPr>
        <w:t xml:space="preserve"> v. </w:t>
      </w:r>
      <w:proofErr w:type="spellStart"/>
      <w:r w:rsidRPr="001C6E0E">
        <w:rPr>
          <w:rFonts w:ascii="Arial" w:hAnsi="Arial" w:cs="Arial"/>
          <w:i/>
          <w:color w:val="000000"/>
          <w:sz w:val="20"/>
        </w:rPr>
        <w:t>Missoka</w:t>
      </w:r>
      <w:proofErr w:type="spellEnd"/>
      <w:r w:rsidRPr="001C6E0E">
        <w:rPr>
          <w:rFonts w:ascii="Arial" w:hAnsi="Arial" w:cs="Arial"/>
          <w:i/>
          <w:color w:val="000000"/>
          <w:sz w:val="20"/>
        </w:rPr>
        <w:t xml:space="preserve">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w:t>
      </w:r>
      <w:proofErr w:type="gramStart"/>
      <w:r w:rsidRPr="001C6E0E">
        <w:rPr>
          <w:rFonts w:ascii="Arial" w:hAnsi="Arial" w:cs="Arial"/>
          <w:color w:val="000000"/>
          <w:sz w:val="20"/>
        </w:rPr>
        <w:t>Director's</w:t>
      </w:r>
      <w:proofErr w:type="gramEnd"/>
      <w:r w:rsidRPr="001C6E0E">
        <w:rPr>
          <w:rFonts w:ascii="Arial" w:hAnsi="Arial" w:cs="Arial"/>
          <w:color w:val="000000"/>
          <w:sz w:val="20"/>
        </w:rPr>
        <w:t xml:space="preserve">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[61</w:t>
      </w:r>
      <w:proofErr w:type="gramStart"/>
      <w:r w:rsidRPr="001C6E0E">
        <w:rPr>
          <w:rFonts w:ascii="Arial" w:hAnsi="Arial" w:cs="Arial"/>
          <w:color w:val="000000"/>
          <w:sz w:val="20"/>
        </w:rPr>
        <w:t>]  When</w:t>
      </w:r>
      <w:proofErr w:type="gramEnd"/>
      <w:r w:rsidRPr="001C6E0E">
        <w:rPr>
          <w:rFonts w:ascii="Arial" w:hAnsi="Arial" w:cs="Arial"/>
          <w:color w:val="000000"/>
          <w:sz w:val="20"/>
        </w:rPr>
        <w:t xml:space="preserve">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w:t>
      </w:r>
      <w:r w:rsidRPr="001C6E0E">
        <w:rPr>
          <w:rFonts w:ascii="Arial" w:hAnsi="Arial" w:cs="Arial"/>
          <w:color w:val="000000"/>
          <w:sz w:val="20"/>
        </w:rPr>
        <w:lastRenderedPageBreak/>
        <w:t>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w:t>
      </w:r>
      <w:proofErr w:type="gramStart"/>
      <w:r w:rsidRPr="001C6E0E">
        <w:rPr>
          <w:rFonts w:ascii="Arial" w:hAnsi="Arial" w:cs="Arial"/>
          <w:color w:val="000000"/>
          <w:sz w:val="20"/>
        </w:rPr>
        <w:t>]  "</w:t>
      </w:r>
      <w:proofErr w:type="gramEnd"/>
      <w:r w:rsidRPr="001C6E0E">
        <w:rPr>
          <w:rFonts w:ascii="Arial" w:hAnsi="Arial" w:cs="Arial"/>
          <w:color w:val="000000"/>
          <w:sz w:val="20"/>
        </w:rPr>
        <w:t>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Simpas</w:t>
      </w:r>
      <w:proofErr w:type="spellEnd"/>
      <w:r w:rsidRPr="001C6E0E">
        <w:rPr>
          <w:rFonts w:ascii="Arial" w:hAnsi="Arial" w:cs="Arial"/>
          <w:i/>
          <w:color w:val="000000"/>
          <w:sz w:val="20"/>
        </w:rPr>
        <w:t xml:space="preserve">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proofErr w:type="spellStart"/>
      <w:r w:rsidRPr="001C6E0E">
        <w:rPr>
          <w:rFonts w:ascii="Arial" w:hAnsi="Arial" w:cs="Arial"/>
          <w:i/>
          <w:color w:val="000000"/>
          <w:sz w:val="20"/>
        </w:rPr>
        <w:t>Misokka</w:t>
      </w:r>
      <w:proofErr w:type="spellEnd"/>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 xml:space="preserve">R. </w:t>
      </w:r>
      <w:proofErr w:type="spellStart"/>
      <w:r w:rsidRPr="001C6E0E">
        <w:rPr>
          <w:rFonts w:ascii="Arial" w:hAnsi="Arial" w:cs="Arial"/>
          <w:i/>
          <w:color w:val="000000"/>
          <w:sz w:val="20"/>
        </w:rPr>
        <w:t>v.Thompson</w:t>
      </w:r>
      <w:proofErr w:type="spellEnd"/>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Feretzanis</w:t>
      </w:r>
      <w:proofErr w:type="spellEnd"/>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proofErr w:type="spellStart"/>
      <w:r w:rsidRPr="001C6E0E">
        <w:rPr>
          <w:rFonts w:ascii="Arial" w:hAnsi="Arial" w:cs="Arial"/>
          <w:i/>
          <w:iCs/>
          <w:color w:val="000000"/>
          <w:sz w:val="20"/>
        </w:rPr>
        <w:t>Feretzanis</w:t>
      </w:r>
      <w:proofErr w:type="spellEnd"/>
      <w:r w:rsidRPr="001C6E0E">
        <w:rPr>
          <w:rFonts w:ascii="Arial" w:hAnsi="Arial" w:cs="Arial"/>
          <w:i/>
          <w:iCs/>
          <w:color w:val="000000"/>
          <w:sz w:val="20"/>
        </w:rPr>
        <w:t>'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lastRenderedPageBreak/>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313D02" w:rsidRDefault="00324DE2" w:rsidP="00CE6BE3">
      <w:pPr>
        <w:pStyle w:val="Quote1"/>
        <w:widowControl/>
        <w:spacing w:before="120"/>
        <w:ind w:left="1145" w:right="567" w:firstLine="0"/>
        <w:rPr>
          <w:rFonts w:ascii="Arial" w:hAnsi="Arial" w:cs="Arial"/>
          <w:color w:val="000000"/>
          <w:sz w:val="18"/>
        </w:rPr>
      </w:pPr>
      <w:r w:rsidRPr="00313D02">
        <w:rPr>
          <w:rFonts w:ascii="Arial" w:hAnsi="Arial" w:cs="Arial"/>
          <w:color w:val="000000"/>
          <w:sz w:val="18"/>
        </w:rPr>
        <w:t xml:space="preserve">‘… what </w:t>
      </w:r>
      <w:r w:rsidRPr="00313D02">
        <w:rPr>
          <w:rFonts w:ascii="Arial" w:hAnsi="Arial" w:cs="Arial"/>
          <w:i/>
          <w:color w:val="000000"/>
          <w:sz w:val="18"/>
        </w:rPr>
        <w:t xml:space="preserve">Mills </w:t>
      </w:r>
      <w:r w:rsidRPr="00313D02">
        <w:rPr>
          <w:rFonts w:ascii="Arial" w:hAnsi="Arial" w:cs="Arial"/>
          <w:color w:val="000000"/>
          <w:sz w:val="18"/>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313D02" w:rsidRDefault="00324DE2" w:rsidP="00324DE2">
      <w:pPr>
        <w:pStyle w:val="Quote1"/>
        <w:spacing w:before="120"/>
        <w:ind w:left="1145" w:right="567" w:firstLine="0"/>
        <w:rPr>
          <w:rFonts w:ascii="Arial" w:hAnsi="Arial" w:cs="Arial"/>
          <w:color w:val="000000"/>
          <w:sz w:val="18"/>
        </w:rPr>
      </w:pPr>
      <w:r w:rsidRPr="00313D02">
        <w:rPr>
          <w:rFonts w:ascii="Arial" w:hAnsi="Arial" w:cs="Arial"/>
          <w:i/>
          <w:color w:val="000000"/>
          <w:sz w:val="18"/>
        </w:rPr>
        <w:t xml:space="preserve">Mills </w:t>
      </w:r>
      <w:r w:rsidRPr="00313D02">
        <w:rPr>
          <w:rFonts w:ascii="Arial" w:hAnsi="Arial" w:cs="Arial"/>
          <w:color w:val="000000"/>
          <w:sz w:val="18"/>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w:t>
      </w:r>
      <w:proofErr w:type="spellStart"/>
      <w:r w:rsidR="005219E6" w:rsidRPr="001C6E0E">
        <w:rPr>
          <w:rFonts w:ascii="Arial" w:hAnsi="Arial" w:cs="Arial"/>
          <w:i/>
          <w:color w:val="000000"/>
          <w:sz w:val="20"/>
        </w:rPr>
        <w:t>Athuai</w:t>
      </w:r>
      <w:proofErr w:type="spellEnd"/>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w:t>
      </w:r>
      <w:r w:rsidRPr="001C6E0E">
        <w:rPr>
          <w:rFonts w:ascii="Arial" w:hAnsi="Arial" w:cs="Arial"/>
          <w:color w:val="000000"/>
          <w:sz w:val="20"/>
        </w:rPr>
        <w:lastRenderedPageBreak/>
        <w:t>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w:t>
      </w:r>
      <w:proofErr w:type="gramStart"/>
      <w:r w:rsidRPr="001C6E0E">
        <w:rPr>
          <w:rFonts w:ascii="Arial" w:hAnsi="Arial" w:cs="Arial"/>
          <w:color w:val="000000"/>
          <w:sz w:val="20"/>
        </w:rPr>
        <w:t>19 year old</w:t>
      </w:r>
      <w:proofErr w:type="gramEnd"/>
      <w:r w:rsidRPr="001C6E0E">
        <w:rPr>
          <w:rFonts w:ascii="Arial" w:hAnsi="Arial" w:cs="Arial"/>
          <w:color w:val="000000"/>
          <w:sz w:val="20"/>
        </w:rPr>
        <w:t xml:space="preserve"> accused was found guilty of manslaughter of an </w:t>
      </w:r>
      <w:proofErr w:type="gramStart"/>
      <w:r w:rsidRPr="001C6E0E">
        <w:rPr>
          <w:rFonts w:ascii="Arial" w:hAnsi="Arial" w:cs="Arial"/>
          <w:color w:val="000000"/>
          <w:sz w:val="20"/>
        </w:rPr>
        <w:t>18 year old</w:t>
      </w:r>
      <w:proofErr w:type="gramEnd"/>
      <w:r w:rsidRPr="001C6E0E">
        <w:rPr>
          <w:rFonts w:ascii="Arial" w:hAnsi="Arial" w:cs="Arial"/>
          <w:color w:val="000000"/>
          <w:sz w:val="20"/>
        </w:rPr>
        <w:t xml:space="preserve"> by a </w:t>
      </w:r>
      <w:proofErr w:type="spellStart"/>
      <w:r w:rsidRPr="001C6E0E">
        <w:rPr>
          <w:rFonts w:ascii="Arial" w:hAnsi="Arial" w:cs="Arial"/>
          <w:color w:val="000000"/>
          <w:sz w:val="20"/>
        </w:rPr>
        <w:t>tae-kwondo</w:t>
      </w:r>
      <w:proofErr w:type="spellEnd"/>
      <w:r w:rsidRPr="001C6E0E">
        <w:rPr>
          <w:rFonts w:ascii="Arial" w:hAnsi="Arial" w:cs="Arial"/>
          <w:color w:val="000000"/>
          <w:sz w:val="20"/>
        </w:rPr>
        <w:t xml:space="preserve">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[33</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w:t>
      </w:r>
      <w:proofErr w:type="gramStart"/>
      <w:r w:rsidRPr="001C6E0E">
        <w:rPr>
          <w:rFonts w:ascii="Arial" w:hAnsi="Arial" w:cs="Arial"/>
          <w:color w:val="000000"/>
          <w:sz w:val="20"/>
        </w:rPr>
        <w:t>]  But</w:t>
      </w:r>
      <w:proofErr w:type="gramEnd"/>
      <w:r w:rsidRPr="001C6E0E">
        <w:rPr>
          <w:rFonts w:ascii="Arial" w:hAnsi="Arial" w:cs="Arial"/>
          <w:color w:val="000000"/>
          <w:sz w:val="20"/>
        </w:rPr>
        <w:t xml:space="preserve">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 xml:space="preserve">and in those </w:t>
      </w:r>
      <w:proofErr w:type="gramStart"/>
      <w:r w:rsidRPr="001C6E0E">
        <w:rPr>
          <w:rFonts w:ascii="Arial" w:hAnsi="Arial" w:cs="Arial"/>
          <w:color w:val="000000"/>
          <w:sz w:val="20"/>
        </w:rPr>
        <w:t>circumstances</w:t>
      </w:r>
      <w:proofErr w:type="gramEnd"/>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lastRenderedPageBreak/>
        <w:t>[37</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w:t>
      </w:r>
      <w:proofErr w:type="gramStart"/>
      <w:r w:rsidRPr="001C6E0E">
        <w:rPr>
          <w:rFonts w:ascii="Arial" w:hAnsi="Arial" w:cs="Arial"/>
          <w:color w:val="000000"/>
          <w:sz w:val="20"/>
        </w:rPr>
        <w:t>16 year old</w:t>
      </w:r>
      <w:proofErr w:type="gramEnd"/>
      <w:r w:rsidRPr="001C6E0E">
        <w:rPr>
          <w:rFonts w:ascii="Arial" w:hAnsi="Arial" w:cs="Arial"/>
          <w:color w:val="000000"/>
          <w:sz w:val="20"/>
        </w:rPr>
        <w:t xml:space="preserve"> offender with adjustment and </w:t>
      </w:r>
      <w:proofErr w:type="gramStart"/>
      <w:r w:rsidRPr="001C6E0E">
        <w:rPr>
          <w:rFonts w:ascii="Arial" w:hAnsi="Arial" w:cs="Arial"/>
          <w:color w:val="000000"/>
          <w:sz w:val="20"/>
        </w:rPr>
        <w:t>obsessive compulsive</w:t>
      </w:r>
      <w:proofErr w:type="gramEnd"/>
      <w:r w:rsidRPr="001C6E0E">
        <w:rPr>
          <w:rFonts w:ascii="Arial" w:hAnsi="Arial" w:cs="Arial"/>
          <w:color w:val="000000"/>
          <w:sz w:val="20"/>
        </w:rPr>
        <w:t xml:space="preser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Muliaina</w:t>
      </w:r>
      <w:proofErr w:type="spellEnd"/>
      <w:r w:rsidRPr="001C6E0E">
        <w:rPr>
          <w:rFonts w:ascii="Arial" w:hAnsi="Arial" w:cs="Arial"/>
          <w:color w:val="000000"/>
          <w:sz w:val="20"/>
        </w:rPr>
        <w:t xml:space="preserve"> [2005] VSCA 13 the </w:t>
      </w:r>
      <w:proofErr w:type="gramStart"/>
      <w:r w:rsidRPr="001C6E0E">
        <w:rPr>
          <w:rFonts w:ascii="Arial" w:hAnsi="Arial" w:cs="Arial"/>
          <w:color w:val="000000"/>
          <w:sz w:val="20"/>
        </w:rPr>
        <w:t>21 year old</w:t>
      </w:r>
      <w:proofErr w:type="gramEnd"/>
      <w:r w:rsidRPr="001C6E0E">
        <w:rPr>
          <w:rFonts w:ascii="Arial" w:hAnsi="Arial" w:cs="Arial"/>
          <w:color w:val="000000"/>
          <w:sz w:val="20"/>
        </w:rPr>
        <w:t xml:space="preserve"> respondent had pleaded guilty to 11 counts involving aggravated burglary, false imprisonment, rape and brutal assaults on his former de facto wife and had been sentenced to a total of 4 years imprisonment with a non-parole period of 2 years.  The Court of Appeal allowed a </w:t>
      </w:r>
      <w:proofErr w:type="gramStart"/>
      <w:r w:rsidRPr="001C6E0E">
        <w:rPr>
          <w:rFonts w:ascii="Arial" w:hAnsi="Arial" w:cs="Arial"/>
          <w:color w:val="000000"/>
          <w:sz w:val="20"/>
        </w:rPr>
        <w:t>Director’s</w:t>
      </w:r>
      <w:proofErr w:type="gramEnd"/>
      <w:r w:rsidRPr="001C6E0E">
        <w:rPr>
          <w:rFonts w:ascii="Arial" w:hAnsi="Arial" w:cs="Arial"/>
          <w:color w:val="000000"/>
          <w:sz w:val="20"/>
        </w:rPr>
        <w:t xml:space="preserve"> appeal, holding that the sentencing judge had given undue weight to the respondent’s youth and insufficient weight to the principles of general and specific deterrence.  At [24] Chernov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t>
      </w:r>
      <w:proofErr w:type="gramStart"/>
      <w:r w:rsidRPr="001C6E0E">
        <w:rPr>
          <w:rFonts w:ascii="Arial" w:hAnsi="Arial" w:cs="Arial"/>
          <w:color w:val="000000"/>
          <w:sz w:val="20"/>
        </w:rPr>
        <w:t>where</w:t>
      </w:r>
      <w:proofErr w:type="gramEnd"/>
      <w:r w:rsidRPr="001C6E0E">
        <w:rPr>
          <w:rFonts w:ascii="Arial" w:hAnsi="Arial" w:cs="Arial"/>
          <w:color w:val="000000"/>
          <w:sz w:val="20"/>
        </w:rPr>
        <w:t>,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w:t>
      </w:r>
      <w:proofErr w:type="gramStart"/>
      <w:r>
        <w:rPr>
          <w:rFonts w:ascii="Arial" w:hAnsi="Arial" w:cs="Arial"/>
          <w:sz w:val="20"/>
        </w:rPr>
        <w:t>18 year old</w:t>
      </w:r>
      <w:proofErr w:type="gramEnd"/>
      <w:r>
        <w:rPr>
          <w:rFonts w:ascii="Arial" w:hAnsi="Arial" w:cs="Arial"/>
          <w:sz w:val="20"/>
        </w:rPr>
        <w:t xml:space="preserve">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 xml:space="preserve">(Batt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w:t>
      </w:r>
      <w:r w:rsidRPr="00F037D9">
        <w:rPr>
          <w:rFonts w:ascii="Arial" w:hAnsi="Arial" w:cs="Arial"/>
          <w:color w:val="000000"/>
          <w:sz w:val="20"/>
          <w:lang w:eastAsia="en-AU"/>
        </w:rPr>
        <w:lastRenderedPageBreak/>
        <w:t>offending.  Youth and rehabilitation must be subjugated to other considerations. Indeed, they must take a ‘back seat’ to specific and general deterrence in cases of violent offending</w:t>
      </w:r>
      <w:bookmarkStart w:id="419"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t>
      </w:r>
      <w:proofErr w:type="spellStart"/>
      <w:r w:rsidR="001B612C">
        <w:rPr>
          <w:rFonts w:ascii="Arial" w:hAnsi="Arial" w:cs="Arial"/>
          <w:color w:val="000000"/>
          <w:sz w:val="20"/>
          <w:lang w:eastAsia="en-AU"/>
        </w:rPr>
        <w:t>Winneke</w:t>
      </w:r>
      <w:proofErr w:type="spellEnd"/>
      <w:r w:rsidR="001B612C">
        <w:rPr>
          <w:rFonts w:ascii="Arial" w:hAnsi="Arial" w:cs="Arial"/>
          <w:color w:val="000000"/>
          <w:sz w:val="20"/>
          <w:lang w:eastAsia="en-AU"/>
        </w:rPr>
        <w:t xml:space="preserve"> P)],</w:t>
      </w:r>
      <w:bookmarkEnd w:id="419"/>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proofErr w:type="spellStart"/>
      <w:r w:rsidRPr="00001891">
        <w:rPr>
          <w:rFonts w:ascii="Arial" w:hAnsi="Arial" w:cs="Arial"/>
          <w:i/>
          <w:iCs/>
          <w:color w:val="000000"/>
          <w:sz w:val="20"/>
        </w:rPr>
        <w:t>Siilata</w:t>
      </w:r>
      <w:proofErr w:type="spellEnd"/>
      <w:r w:rsidRPr="00001891">
        <w:rPr>
          <w:rFonts w:ascii="Arial" w:hAnsi="Arial" w:cs="Arial"/>
          <w:i/>
          <w:iCs/>
          <w:color w:val="000000"/>
          <w:sz w:val="20"/>
        </w:rPr>
        <w:t xml:space="preserve">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w:t>
      </w:r>
      <w:proofErr w:type="gramStart"/>
      <w:r w:rsidRPr="007D256A">
        <w:rPr>
          <w:rFonts w:ascii="Arial" w:hAnsi="Arial" w:cs="Arial"/>
          <w:sz w:val="20"/>
        </w:rPr>
        <w:t>diminishes:</w:t>
      </w:r>
      <w:proofErr w:type="gramEnd"/>
      <w:r w:rsidRPr="007D256A">
        <w:rPr>
          <w:rFonts w:ascii="Arial" w:hAnsi="Arial" w:cs="Arial"/>
          <w:sz w:val="20"/>
        </w:rPr>
        <w:t xml:space="preserve">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 xml:space="preserve">Fares </w:t>
      </w:r>
      <w:proofErr w:type="gramStart"/>
      <w:r w:rsidRPr="008A410E">
        <w:rPr>
          <w:rFonts w:ascii="Arial" w:hAnsi="Arial" w:cs="Arial"/>
          <w:i/>
          <w:iCs/>
          <w:color w:val="000000"/>
          <w:sz w:val="20"/>
        </w:rPr>
        <w:t>v</w:t>
      </w:r>
      <w:proofErr w:type="gramEnd"/>
      <w:r w:rsidRPr="008A410E">
        <w:rPr>
          <w:rFonts w:ascii="Arial" w:hAnsi="Arial" w:cs="Arial"/>
          <w:i/>
          <w:iCs/>
          <w:color w:val="000000"/>
          <w:sz w:val="20"/>
        </w:rPr>
        <w:t xml:space="preserve">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w:t>
      </w:r>
      <w:proofErr w:type="gramStart"/>
      <w:r w:rsidRPr="001C6E0E">
        <w:rPr>
          <w:rFonts w:ascii="Arial" w:hAnsi="Arial" w:cs="Arial"/>
          <w:color w:val="000000"/>
          <w:sz w:val="20"/>
        </w:rPr>
        <w:t>So</w:t>
      </w:r>
      <w:proofErr w:type="gramEnd"/>
      <w:r w:rsidRPr="001C6E0E">
        <w:rPr>
          <w:rFonts w:ascii="Arial" w:hAnsi="Arial" w:cs="Arial"/>
          <w:color w:val="000000"/>
          <w:sz w:val="20"/>
        </w:rPr>
        <w:t xml:space="preserve">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313D02" w:rsidRDefault="00BF52E5"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 xml:space="preserve">‘…the general propositions in </w:t>
      </w:r>
      <w:r w:rsidRPr="00313D02">
        <w:rPr>
          <w:rFonts w:ascii="Arial" w:hAnsi="Arial" w:cs="Arial"/>
          <w:i/>
          <w:color w:val="000000"/>
          <w:sz w:val="18"/>
          <w:szCs w:val="18"/>
        </w:rPr>
        <w:t>R v Mills</w:t>
      </w:r>
      <w:r w:rsidRPr="00313D02">
        <w:rPr>
          <w:rFonts w:ascii="Arial" w:hAnsi="Arial" w:cs="Arial"/>
          <w:color w:val="000000"/>
          <w:sz w:val="18"/>
          <w:szCs w:val="18"/>
        </w:rPr>
        <w:t xml:space="preserve"> were just that, general propositions, not of usual or automatic application. Each case depended on its own circumstances, including the </w:t>
      </w:r>
      <w:r w:rsidRPr="00313D02">
        <w:rPr>
          <w:rFonts w:ascii="Arial" w:hAnsi="Arial" w:cs="Arial"/>
          <w:color w:val="000000"/>
          <w:sz w:val="18"/>
          <w:szCs w:val="18"/>
        </w:rPr>
        <w:lastRenderedPageBreak/>
        <w:t xml:space="preserve">circumstances of the offence as well as of the offender: </w:t>
      </w:r>
      <w:r w:rsidRPr="00313D02">
        <w:rPr>
          <w:rFonts w:ascii="Arial" w:hAnsi="Arial" w:cs="Arial"/>
          <w:i/>
          <w:color w:val="000000"/>
          <w:sz w:val="18"/>
          <w:szCs w:val="18"/>
        </w:rPr>
        <w:t xml:space="preserve">R v </w:t>
      </w:r>
      <w:smartTag w:uri="urn:schemas-microsoft-com:office:smarttags" w:element="City">
        <w:smartTag w:uri="urn:schemas-microsoft-com:office:smarttags" w:element="place">
          <w:r w:rsidRPr="00313D02">
            <w:rPr>
              <w:rFonts w:ascii="Arial" w:hAnsi="Arial" w:cs="Arial"/>
              <w:i/>
              <w:color w:val="000000"/>
              <w:sz w:val="18"/>
              <w:szCs w:val="18"/>
            </w:rPr>
            <w:t>Bell</w:t>
          </w:r>
        </w:smartTag>
      </w:smartTag>
      <w:bookmarkStart w:id="420" w:name="JD_BC200405631fntxt2ref"/>
      <w:bookmarkEnd w:id="420"/>
      <w:r w:rsidRPr="00313D02">
        <w:rPr>
          <w:rFonts w:ascii="Arial" w:hAnsi="Arial" w:cs="Arial"/>
          <w:color w:val="000000"/>
          <w:sz w:val="18"/>
          <w:szCs w:val="18"/>
        </w:rPr>
        <w:t xml:space="preserve"> [1999] VSCA 223 at [14] and </w:t>
      </w:r>
      <w:r w:rsidRPr="00313D02">
        <w:rPr>
          <w:rFonts w:ascii="Arial" w:hAnsi="Arial" w:cs="Arial"/>
          <w:i/>
          <w:color w:val="000000"/>
          <w:sz w:val="18"/>
          <w:szCs w:val="18"/>
        </w:rPr>
        <w:t>R v Henne</w:t>
      </w:r>
      <w:bookmarkStart w:id="421" w:name="JD_BC200405631fntxt3ref"/>
      <w:bookmarkEnd w:id="421"/>
      <w:r w:rsidRPr="00313D02">
        <w:rPr>
          <w:rFonts w:ascii="Arial" w:hAnsi="Arial" w:cs="Arial"/>
          <w:i/>
          <w:color w:val="000000"/>
          <w:sz w:val="18"/>
          <w:szCs w:val="18"/>
        </w:rPr>
        <w:t xml:space="preserve">n </w:t>
      </w:r>
      <w:r w:rsidRPr="00313D02">
        <w:rPr>
          <w:rFonts w:ascii="Arial" w:hAnsi="Arial" w:cs="Arial"/>
          <w:color w:val="000000"/>
          <w:sz w:val="18"/>
          <w:szCs w:val="18"/>
          <w:lang w:eastAsia="en-AU"/>
        </w:rPr>
        <w:t>[2004] VSCA 42 at [24]</w:t>
      </w:r>
      <w:r w:rsidRPr="00313D02">
        <w:rPr>
          <w:rFonts w:ascii="Arial" w:hAnsi="Arial" w:cs="Arial"/>
          <w:color w:val="000000"/>
          <w:sz w:val="18"/>
          <w:szCs w:val="18"/>
        </w:rPr>
        <w:t xml:space="preserve"> …</w:t>
      </w:r>
      <w:proofErr w:type="gramStart"/>
      <w:r w:rsidRPr="00313D02">
        <w:rPr>
          <w:rFonts w:ascii="Arial" w:hAnsi="Arial" w:cs="Arial"/>
          <w:color w:val="000000"/>
          <w:sz w:val="18"/>
          <w:szCs w:val="18"/>
        </w:rPr>
        <w:t>’ ”</w:t>
      </w:r>
      <w:proofErr w:type="gramEnd"/>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[58</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w:t>
      </w:r>
      <w:proofErr w:type="gramStart"/>
      <w:r w:rsidR="00066CD1" w:rsidRPr="001C6E0E">
        <w:rPr>
          <w:rFonts w:ascii="Arial" w:hAnsi="Arial" w:cs="Arial"/>
          <w:color w:val="000000"/>
          <w:sz w:val="20"/>
        </w:rPr>
        <w:t>regardless</w:t>
      </w:r>
      <w:proofErr w:type="gramEnd"/>
      <w:r w:rsidR="00066CD1" w:rsidRPr="001C6E0E">
        <w:rPr>
          <w:rFonts w:ascii="Arial" w:hAnsi="Arial" w:cs="Arial"/>
          <w:color w:val="000000"/>
          <w:sz w:val="20"/>
        </w:rPr>
        <w:t xml:space="preserve">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[59</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[60</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[61</w:t>
      </w:r>
      <w:proofErr w:type="gramStart"/>
      <w:r w:rsidRPr="001C6E0E">
        <w:rPr>
          <w:rFonts w:ascii="Arial" w:hAnsi="Arial" w:cs="Arial"/>
          <w:color w:val="000000"/>
          <w:sz w:val="20"/>
        </w:rPr>
        <w:t>]  Again</w:t>
      </w:r>
      <w:proofErr w:type="gramEnd"/>
      <w:r w:rsidRPr="001C6E0E">
        <w:rPr>
          <w:rFonts w:ascii="Arial" w:hAnsi="Arial" w:cs="Arial"/>
          <w:color w:val="000000"/>
          <w:sz w:val="20"/>
        </w:rPr>
        <w:t xml:space="preserve">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[62</w:t>
      </w:r>
      <w:proofErr w:type="gramStart"/>
      <w:r w:rsidRPr="001C6E0E">
        <w:rPr>
          <w:rFonts w:ascii="Arial" w:hAnsi="Arial" w:cs="Arial"/>
          <w:color w:val="000000"/>
          <w:sz w:val="20"/>
        </w:rPr>
        <w:t>]  Further</w:t>
      </w:r>
      <w:proofErr w:type="gramEnd"/>
      <w:r w:rsidRPr="001C6E0E">
        <w:rPr>
          <w:rFonts w:ascii="Arial" w:hAnsi="Arial" w:cs="Arial"/>
          <w:color w:val="000000"/>
          <w:sz w:val="20"/>
        </w:rPr>
        <w:t xml:space="preserve">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w:t>
      </w:r>
      <w:r w:rsidRPr="001C6E0E">
        <w:rPr>
          <w:rFonts w:ascii="Arial" w:hAnsi="Arial" w:cs="Arial"/>
          <w:color w:val="000000"/>
          <w:sz w:val="20"/>
        </w:rPr>
        <w:lastRenderedPageBreak/>
        <w:t xml:space="preserve">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w:t>
      </w:r>
      <w:proofErr w:type="spellStart"/>
      <w:r w:rsidRPr="001C6E0E">
        <w:rPr>
          <w:rFonts w:ascii="Arial" w:hAnsi="Arial" w:cs="Arial"/>
          <w:i/>
          <w:color w:val="000000"/>
          <w:sz w:val="20"/>
        </w:rPr>
        <w:t>Misokka</w:t>
      </w:r>
      <w:proofErr w:type="spellEnd"/>
      <w:r w:rsidRPr="001C6E0E">
        <w:rPr>
          <w:rFonts w:ascii="Arial" w:hAnsi="Arial" w:cs="Arial"/>
          <w:i/>
          <w:color w:val="000000"/>
          <w:sz w:val="20"/>
        </w:rPr>
        <w:t xml:space="preserve">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proofErr w:type="spellStart"/>
      <w:r w:rsidR="004B796D" w:rsidRPr="00FD76EC">
        <w:rPr>
          <w:rFonts w:ascii="Arial" w:hAnsi="Arial" w:cs="Arial"/>
          <w:i/>
          <w:color w:val="000000"/>
          <w:sz w:val="20"/>
        </w:rPr>
        <w:t>Mogoai</w:t>
      </w:r>
      <w:proofErr w:type="spellEnd"/>
      <w:r w:rsidR="004B796D" w:rsidRPr="00FD76EC">
        <w:rPr>
          <w:rFonts w:ascii="Arial" w:hAnsi="Arial" w:cs="Arial"/>
          <w:i/>
          <w:color w:val="000000"/>
          <w:sz w:val="20"/>
        </w:rPr>
        <w:t xml:space="preserve">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w:t>
      </w:r>
      <w:proofErr w:type="spellStart"/>
      <w:r w:rsidR="00AB4B44" w:rsidRPr="001C6E0E">
        <w:rPr>
          <w:rFonts w:ascii="Arial" w:hAnsi="Arial" w:cs="Arial"/>
          <w:bCs/>
          <w:color w:val="000000"/>
          <w:sz w:val="20"/>
        </w:rPr>
        <w:t>Baltatzis</w:t>
      </w:r>
      <w:proofErr w:type="spellEnd"/>
      <w:r w:rsidR="00AB4B44" w:rsidRPr="001C6E0E">
        <w:rPr>
          <w:rFonts w:ascii="Arial" w:hAnsi="Arial" w:cs="Arial"/>
          <w:bCs/>
          <w:color w:val="000000"/>
          <w:sz w:val="20"/>
        </w:rPr>
        <w:t xml:space="preserve"> pleaded guilty to 46 counts committed in 21 separate incidents on 11 different evenings </w:t>
      </w:r>
      <w:r w:rsidR="00865867" w:rsidRPr="001C6E0E">
        <w:rPr>
          <w:rFonts w:ascii="Arial" w:hAnsi="Arial" w:cs="Arial"/>
          <w:bCs/>
          <w:color w:val="000000"/>
          <w:sz w:val="20"/>
        </w:rPr>
        <w:t xml:space="preserve">over an </w:t>
      </w:r>
      <w:proofErr w:type="gramStart"/>
      <w:r w:rsidR="00865867" w:rsidRPr="001C6E0E">
        <w:rPr>
          <w:rFonts w:ascii="Arial" w:hAnsi="Arial" w:cs="Arial"/>
          <w:bCs/>
          <w:color w:val="000000"/>
          <w:sz w:val="20"/>
        </w:rPr>
        <w:t>8 week</w:t>
      </w:r>
      <w:proofErr w:type="gramEnd"/>
      <w:r w:rsidR="00865867" w:rsidRPr="001C6E0E">
        <w:rPr>
          <w:rFonts w:ascii="Arial" w:hAnsi="Arial" w:cs="Arial"/>
          <w:bCs/>
          <w:color w:val="000000"/>
          <w:sz w:val="20"/>
        </w:rPr>
        <w:t xml:space="preserve">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313D02" w:rsidRDefault="00834B23" w:rsidP="00834B2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003326B9" w:rsidRPr="00313D02">
        <w:rPr>
          <w:rFonts w:ascii="Arial" w:hAnsi="Arial" w:cs="Arial"/>
          <w:color w:val="000000"/>
          <w:sz w:val="18"/>
          <w:szCs w:val="18"/>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313D02" w:rsidRDefault="003326B9" w:rsidP="003326B9">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While in prison a youthful offender is likely to be exposed to corrupting influences which </w:t>
      </w:r>
      <w:r w:rsidRPr="001C6E0E">
        <w:rPr>
          <w:rFonts w:ascii="Arial" w:hAnsi="Arial" w:cs="Arial"/>
          <w:color w:val="000000"/>
          <w:sz w:val="20"/>
          <w:lang w:eastAsia="en-AU"/>
        </w:rPr>
        <w:lastRenderedPageBreak/>
        <w:t>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313D02" w:rsidRDefault="0034359D"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Pr="00313D02">
        <w:rPr>
          <w:rFonts w:ascii="Arial" w:hAnsi="Arial" w:cs="Arial"/>
          <w:color w:val="000000"/>
          <w:sz w:val="18"/>
          <w:szCs w:val="18"/>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313D02" w:rsidRDefault="0034359D" w:rsidP="0034359D">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313D02">
        <w:rPr>
          <w:rFonts w:ascii="Arial" w:hAnsi="Arial" w:cs="Arial"/>
          <w:color w:val="000000"/>
          <w:sz w:val="18"/>
          <w:szCs w:val="18"/>
        </w:rPr>
        <w:t> </w:t>
      </w:r>
      <w:r w:rsidRPr="00313D02">
        <w:rPr>
          <w:rFonts w:ascii="Arial" w:hAnsi="Arial" w:cs="Arial"/>
          <w:color w:val="000000"/>
          <w:sz w:val="18"/>
          <w:szCs w:val="18"/>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22" w:name="TAACAAG"/>
      <w:bookmarkStart w:id="423" w:name="PAGE_20"/>
      <w:bookmarkEnd w:id="422"/>
      <w:bookmarkEnd w:id="423"/>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w:t>
      </w:r>
      <w:proofErr w:type="spellStart"/>
      <w:r w:rsidR="00B00D5C">
        <w:rPr>
          <w:rFonts w:ascii="Arial" w:hAnsi="Arial" w:cs="Arial"/>
          <w:color w:val="000000"/>
          <w:sz w:val="20"/>
          <w:szCs w:val="20"/>
        </w:rPr>
        <w:t>amed</w:t>
      </w:r>
      <w:proofErr w:type="spellEnd"/>
      <w:r w:rsidR="00B00D5C">
        <w:rPr>
          <w:rFonts w:ascii="Arial" w:hAnsi="Arial" w:cs="Arial"/>
          <w:color w:val="000000"/>
          <w:sz w:val="20"/>
          <w:szCs w:val="20"/>
        </w:rPr>
        <w:t xml:space="preserve">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 xml:space="preserve">The judge said that youth carries </w:t>
      </w:r>
      <w:r w:rsidRPr="005C431E">
        <w:rPr>
          <w:rFonts w:ascii="Arial" w:hAnsi="Arial" w:cs="Arial"/>
          <w:b/>
          <w:bCs/>
          <w:color w:val="000000"/>
          <w:sz w:val="20"/>
        </w:rPr>
        <w:lastRenderedPageBreak/>
        <w:t xml:space="preserve">less weight than if the applicant were a </w:t>
      </w:r>
      <w:proofErr w:type="gramStart"/>
      <w:r w:rsidRPr="005C431E">
        <w:rPr>
          <w:rFonts w:ascii="Arial" w:hAnsi="Arial" w:cs="Arial"/>
          <w:b/>
          <w:bCs/>
          <w:color w:val="000000"/>
          <w:sz w:val="20"/>
        </w:rPr>
        <w:t>first time</w:t>
      </w:r>
      <w:proofErr w:type="gramEnd"/>
      <w:r w:rsidRPr="005C431E">
        <w:rPr>
          <w:rFonts w:ascii="Arial" w:hAnsi="Arial" w:cs="Arial"/>
          <w:b/>
          <w:bCs/>
          <w:color w:val="000000"/>
          <w:sz w:val="20"/>
        </w:rPr>
        <w:t xml:space="preserv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w:t>
      </w:r>
      <w:proofErr w:type="gramStart"/>
      <w:r w:rsidRPr="00843B1F">
        <w:rPr>
          <w:rFonts w:ascii="Arial" w:hAnsi="Arial" w:cs="Arial"/>
          <w:color w:val="000000"/>
          <w:sz w:val="20"/>
        </w:rPr>
        <w:t>offences,</w:t>
      </w:r>
      <w:proofErr w:type="gramEnd"/>
      <w:r w:rsidRPr="00843B1F">
        <w:rPr>
          <w:rFonts w:ascii="Arial" w:hAnsi="Arial" w:cs="Arial"/>
          <w:color w:val="000000"/>
          <w:sz w:val="20"/>
        </w:rPr>
        <w:t xml:space="preserve">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BD2BDB">
      <w:pPr>
        <w:jc w:val="both"/>
        <w:rPr>
          <w:rFonts w:ascii="Arial" w:hAnsi="Arial" w:cs="Arial"/>
          <w:color w:val="000000"/>
          <w:sz w:val="20"/>
          <w:szCs w:val="20"/>
        </w:rPr>
      </w:pPr>
    </w:p>
    <w:p w14:paraId="4311DDF4" w14:textId="77777777" w:rsidR="00BD2BDB" w:rsidRDefault="00BD2BDB" w:rsidP="00BD2BDB">
      <w:pPr>
        <w:jc w:val="both"/>
        <w:rPr>
          <w:rFonts w:ascii="Arial" w:hAnsi="Arial" w:cs="Arial"/>
          <w:color w:val="000000"/>
          <w:sz w:val="20"/>
          <w:szCs w:val="20"/>
        </w:rPr>
      </w:pPr>
      <w:r>
        <w:rPr>
          <w:rFonts w:ascii="Arial" w:hAnsi="Arial" w:cs="Arial"/>
          <w:color w:val="000000"/>
          <w:sz w:val="20"/>
          <w:szCs w:val="20"/>
        </w:rPr>
        <w:t xml:space="preserve">In </w:t>
      </w:r>
      <w:r w:rsidRPr="00890B7E">
        <w:rPr>
          <w:rFonts w:ascii="Arial" w:hAnsi="Arial" w:cs="Arial"/>
          <w:i/>
          <w:iCs/>
          <w:color w:val="000000"/>
          <w:sz w:val="20"/>
          <w:szCs w:val="20"/>
        </w:rPr>
        <w:t>DPP (</w:t>
      </w:r>
      <w:proofErr w:type="spellStart"/>
      <w:r w:rsidRPr="00890B7E">
        <w:rPr>
          <w:rFonts w:ascii="Arial" w:hAnsi="Arial" w:cs="Arial"/>
          <w:i/>
          <w:iCs/>
          <w:color w:val="000000"/>
          <w:sz w:val="20"/>
          <w:szCs w:val="20"/>
        </w:rPr>
        <w:t>Cth</w:t>
      </w:r>
      <w:proofErr w:type="spellEnd"/>
      <w:r w:rsidRPr="00890B7E">
        <w:rPr>
          <w:rFonts w:ascii="Arial" w:hAnsi="Arial" w:cs="Arial"/>
          <w:i/>
          <w:iCs/>
          <w:color w:val="000000"/>
          <w:sz w:val="20"/>
          <w:szCs w:val="20"/>
        </w:rPr>
        <w:t>) v MHK (a pseudonym)</w:t>
      </w:r>
      <w:r>
        <w:rPr>
          <w:rFonts w:ascii="Arial" w:hAnsi="Arial" w:cs="Arial"/>
          <w:color w:val="000000"/>
          <w:sz w:val="20"/>
          <w:szCs w:val="20"/>
        </w:rPr>
        <w:t xml:space="preserve"> [2017] VSCA 157 the accused had pleaded guilty to doing acts in preparation for, or planning, a terrorist act contrary to s.101.6 of the </w:t>
      </w:r>
      <w:r w:rsidRPr="00F756F7">
        <w:rPr>
          <w:rFonts w:ascii="Arial" w:hAnsi="Arial" w:cs="Arial"/>
          <w:i/>
          <w:iCs/>
          <w:color w:val="000000"/>
          <w:sz w:val="20"/>
          <w:szCs w:val="20"/>
        </w:rPr>
        <w:t>Criminal Code</w:t>
      </w:r>
      <w:r>
        <w:rPr>
          <w:rFonts w:ascii="Arial" w:hAnsi="Arial" w:cs="Arial"/>
          <w:color w:val="000000"/>
          <w:sz w:val="20"/>
          <w:szCs w:val="20"/>
        </w:rPr>
        <w:t xml:space="preserve"> (</w:t>
      </w:r>
      <w:proofErr w:type="spellStart"/>
      <w:r>
        <w:rPr>
          <w:rFonts w:ascii="Arial" w:hAnsi="Arial" w:cs="Arial"/>
          <w:color w:val="000000"/>
          <w:sz w:val="20"/>
          <w:szCs w:val="20"/>
        </w:rPr>
        <w:t>Cth</w:t>
      </w:r>
      <w:proofErr w:type="spellEnd"/>
      <w:r>
        <w:rPr>
          <w:rFonts w:ascii="Arial" w:hAnsi="Arial" w:cs="Arial"/>
          <w:color w:val="000000"/>
          <w:sz w:val="20"/>
          <w:szCs w:val="20"/>
        </w:rPr>
        <w:t>). The indictment alleged that the accused, who was then 17 years of age, planned and prepared to build a bomb and detonate it in a populated area, in order to cause significant death and injury to members of the public for the purpose of furthering the cause of the Islamic State, of which he had become an adherent. He had been sentenced in the Supreme Court to IMP7y/5y3m. The Court of Appeal allowed the DPP appeal holding that the original sentence was manifestly inadequate for this serious example of offending, that the respondent had high moral culpability and that general deterrence, denunciation and protection of the community were paramount considerations and personal mitigatory factors were of limited weight. In resentencing the respondent to IMP11y/8y3m, Warren CJ, Weinberg &amp; Kaye JJA said at [66]-[67]:</w:t>
      </w:r>
    </w:p>
    <w:p w14:paraId="1F7CA40C" w14:textId="77777777" w:rsidR="00BD2BDB" w:rsidRDefault="00BD2BDB" w:rsidP="00BD2BD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[66] “As the authorities to which we have referred [including </w:t>
      </w:r>
      <w:r w:rsidRPr="00DE100E">
        <w:rPr>
          <w:rFonts w:ascii="Arial" w:hAnsi="Arial" w:cs="Arial"/>
          <w:i/>
          <w:iCs/>
          <w:color w:val="000000"/>
          <w:sz w:val="20"/>
        </w:rPr>
        <w:t>DPP v Lawrence</w:t>
      </w:r>
      <w:r>
        <w:rPr>
          <w:rFonts w:ascii="Arial" w:hAnsi="Arial" w:cs="Arial"/>
          <w:color w:val="000000"/>
          <w:sz w:val="20"/>
        </w:rPr>
        <w:t xml:space="preserve"> [2004] VSCA 154; (2004) 10 VR 235,241; </w:t>
      </w:r>
      <w:r w:rsidRPr="00DE100E">
        <w:rPr>
          <w:rFonts w:ascii="Arial" w:hAnsi="Arial" w:cs="Arial"/>
          <w:i/>
          <w:iCs/>
          <w:color w:val="000000"/>
          <w:sz w:val="20"/>
        </w:rPr>
        <w:t>Azzopardi v The Queen</w:t>
      </w:r>
      <w:r>
        <w:rPr>
          <w:rFonts w:ascii="Arial" w:hAnsi="Arial" w:cs="Arial"/>
          <w:color w:val="000000"/>
          <w:sz w:val="20"/>
        </w:rPr>
        <w:t xml:space="preserve"> [2011] VSCA 372; </w:t>
      </w:r>
      <w:r w:rsidRPr="00DE100E">
        <w:rPr>
          <w:rFonts w:ascii="Arial" w:hAnsi="Arial" w:cs="Arial"/>
          <w:i/>
          <w:iCs/>
          <w:color w:val="000000"/>
          <w:sz w:val="20"/>
        </w:rPr>
        <w:t>IE v The Queen</w:t>
      </w:r>
      <w:r>
        <w:rPr>
          <w:rFonts w:ascii="Arial" w:hAnsi="Arial" w:cs="Arial"/>
          <w:color w:val="000000"/>
          <w:sz w:val="20"/>
        </w:rPr>
        <w:t xml:space="preserve"> [2008] NSWCCA 70; (2008) 183 A Crim R 150] make plain, while youth is relevant in determining the weight to be given to general deterrence and denunciation in the sentencing equation, quite measurably, in cases such as this, in which a youthful offender either participates in, or plans to carry out, actions of extreme violence. The protection of our society, and the upholding of its most fundamental values, necessitate that in cases such as this the sentencing considerations of general deterrence and denunciation must be given primacy above the ameliorating effect of youth.</w:t>
      </w:r>
    </w:p>
    <w:p w14:paraId="0BAE2200" w14:textId="77777777" w:rsidR="00BD2BDB" w:rsidRPr="00D45887" w:rsidRDefault="00BD2BDB" w:rsidP="00BD2BD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[67] In the same way, while the potential rehabilitation of the respondent is an important sentencing factor, nevertheless, in a case such as this, it must give way, to a significant degree, to the requirements that the sentence be adequate so as to sufficiently express the court’s and the community’s repugnance at the actions and intentions of the respondent, and to deter other like-minded young people from embarking on, and proceeding down, the same pathway that the respondent chose to undertake. In addition, in the present case, while the respondent has, commendably, commenced to undertake important transformative steps, in respect to his attitude to the community, and to the dictates of Islamic State, nevertheless, as the evidence to which we have referred makes plain, and as found by the judge at [60], his reformation, and rehabilitation, is far from complete. In particular, as stated by Mr Coffey, he has not demonstrated, in any sufficient degree, a sense of contrition for the appalling acts of violence that he was intending to carry out. It is also relevant that the transformation that the respondent has undergone has occurred in an environment in which he is, to a significant extent, sheltered from the kind of influences that impelled him to engage in the conduct that constituted his offending.”</w:t>
      </w:r>
    </w:p>
    <w:p w14:paraId="6B54A1E9" w14:textId="77777777" w:rsidR="00BD2BDB" w:rsidRDefault="00BD2BDB" w:rsidP="009C4CAC">
      <w:pPr>
        <w:jc w:val="both"/>
        <w:rPr>
          <w:rFonts w:ascii="Arial" w:hAnsi="Arial" w:cs="Arial"/>
          <w:color w:val="000000"/>
          <w:sz w:val="20"/>
          <w:szCs w:val="20"/>
        </w:rPr>
      </w:pPr>
    </w:p>
    <w:p w14:paraId="2102CF03" w14:textId="77777777" w:rsidR="0073285F" w:rsidRPr="001C6E0E" w:rsidRDefault="0073285F" w:rsidP="0073285F">
      <w:pPr>
        <w:jc w:val="both"/>
        <w:rPr>
          <w:rFonts w:ascii="Arial" w:hAnsi="Arial" w:cs="Arial"/>
          <w:color w:val="000000"/>
          <w:sz w:val="20"/>
        </w:rPr>
      </w:pPr>
      <w:r>
        <w:rPr>
          <w:rFonts w:ascii="Arial" w:hAnsi="Arial" w:cs="Arial"/>
          <w:color w:val="000000"/>
          <w:sz w:val="20"/>
        </w:rPr>
        <w:t xml:space="preserve">In </w:t>
      </w:r>
      <w:r w:rsidRPr="002D332E">
        <w:rPr>
          <w:rFonts w:ascii="Arial" w:hAnsi="Arial" w:cs="Arial"/>
          <w:i/>
          <w:iCs/>
          <w:color w:val="000000"/>
          <w:sz w:val="20"/>
        </w:rPr>
        <w:t>DPP v Raux &amp; Talanoa</w:t>
      </w:r>
      <w:r>
        <w:rPr>
          <w:rFonts w:ascii="Arial" w:hAnsi="Arial" w:cs="Arial"/>
          <w:color w:val="000000"/>
          <w:sz w:val="20"/>
        </w:rPr>
        <w:t xml:space="preserve"> [2025] VSCA 258 the respondents – aged 22y &amp; 20y at the date of offending – had pleaded guilty to charges of home invasion, armed robbery and theft in circumstances detailed in </w:t>
      </w:r>
      <w:r w:rsidRPr="002D332E">
        <w:rPr>
          <w:rFonts w:ascii="Arial" w:hAnsi="Arial" w:cs="Arial"/>
          <w:b/>
          <w:bCs/>
          <w:color w:val="000000"/>
          <w:sz w:val="20"/>
          <w:shd w:val="clear" w:color="auto" w:fill="C5E0B3"/>
        </w:rPr>
        <w:t>section 11.2.27C</w:t>
      </w:r>
      <w:r>
        <w:rPr>
          <w:rFonts w:ascii="Arial" w:hAnsi="Arial" w:cs="Arial"/>
          <w:color w:val="000000"/>
          <w:sz w:val="20"/>
        </w:rPr>
        <w:t xml:space="preserve"> and had been sentenced to IMP18m + 2y CCO. On DPP appeal the Court of Appeal increased the sentences to IMP5y2m. At [90]-[93] Priest, Osborn &amp; Kaye JJA said in relation to respondent Raux:</w:t>
      </w:r>
    </w:p>
    <w:p w14:paraId="03CC73A5"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color w:val="000000"/>
          <w:sz w:val="20"/>
        </w:rPr>
        <w:t>[90] “</w:t>
      </w:r>
      <w:r w:rsidRPr="003D10B1">
        <w:rPr>
          <w:rFonts w:ascii="Arial" w:hAnsi="Arial" w:cs="Arial"/>
          <w:sz w:val="20"/>
        </w:rPr>
        <w:t>…[A]</w:t>
      </w:r>
      <w:proofErr w:type="spellStart"/>
      <w:r w:rsidRPr="003D10B1">
        <w:rPr>
          <w:rFonts w:ascii="Arial" w:hAnsi="Arial" w:cs="Arial"/>
          <w:sz w:val="20"/>
        </w:rPr>
        <w:t>lthough</w:t>
      </w:r>
      <w:proofErr w:type="spellEnd"/>
      <w:r w:rsidRPr="003D10B1">
        <w:rPr>
          <w:rFonts w:ascii="Arial" w:hAnsi="Arial" w:cs="Arial"/>
          <w:sz w:val="20"/>
        </w:rPr>
        <w:t xml:space="preserve"> not young at the date of both offending and sentence, [</w:t>
      </w:r>
      <w:r w:rsidRPr="003D10B1">
        <w:rPr>
          <w:rFonts w:ascii="Arial" w:hAnsi="Arial" w:cs="Arial"/>
          <w:b/>
          <w:bCs/>
          <w:sz w:val="20"/>
        </w:rPr>
        <w:t>R</w:t>
      </w:r>
      <w:r w:rsidRPr="003D10B1">
        <w:rPr>
          <w:rFonts w:ascii="Arial" w:hAnsi="Arial" w:cs="Arial"/>
          <w:sz w:val="20"/>
        </w:rPr>
        <w:t xml:space="preserve">] remained at an age where the evidence tendered on his behalf confirmed that he remained in the process of neural development, i.e. physical development of the brain. As such, his moral </w:t>
      </w:r>
      <w:r w:rsidRPr="003D10B1">
        <w:rPr>
          <w:rFonts w:ascii="Arial" w:hAnsi="Arial" w:cs="Arial"/>
          <w:sz w:val="20"/>
        </w:rPr>
        <w:lastRenderedPageBreak/>
        <w:t>culpability was reduced and his prospects of rehabilitation must remain to some extent an open question.</w:t>
      </w:r>
    </w:p>
    <w:p w14:paraId="557D3457" w14:textId="77777777" w:rsidR="0073285F" w:rsidRDefault="0073285F" w:rsidP="0073285F">
      <w:pPr>
        <w:pStyle w:val="Quote1Char"/>
        <w:widowControl/>
        <w:spacing w:before="60"/>
        <w:ind w:left="567" w:right="567" w:firstLine="0"/>
        <w:rPr>
          <w:rFonts w:ascii="Arial" w:hAnsi="Arial" w:cs="Arial"/>
          <w:sz w:val="20"/>
        </w:rPr>
      </w:pPr>
      <w:r w:rsidRPr="003D10B1">
        <w:rPr>
          <w:rFonts w:ascii="Arial" w:hAnsi="Arial" w:cs="Arial"/>
          <w:sz w:val="20"/>
        </w:rPr>
        <w:t>[91] On the other hand, [</w:t>
      </w:r>
      <w:r w:rsidRPr="003D10B1">
        <w:rPr>
          <w:rFonts w:ascii="Arial" w:hAnsi="Arial" w:cs="Arial"/>
          <w:b/>
          <w:bCs/>
          <w:sz w:val="20"/>
        </w:rPr>
        <w:t>R</w:t>
      </w:r>
      <w:r w:rsidRPr="003D10B1">
        <w:rPr>
          <w:rFonts w:ascii="Arial" w:hAnsi="Arial" w:cs="Arial"/>
          <w:sz w:val="20"/>
        </w:rPr>
        <w:t>] was far from being a first offender.</w:t>
      </w:r>
    </w:p>
    <w:p w14:paraId="3F4DDEAC"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[92] </w:t>
      </w:r>
      <w:r w:rsidRPr="003D10B1">
        <w:rPr>
          <w:rFonts w:ascii="Arial" w:hAnsi="Arial" w:cs="Arial"/>
          <w:sz w:val="20"/>
        </w:rPr>
        <w:t xml:space="preserve">Moreover, it is well accepted that the greater the seriousness of the offending the less scope is available to regard youth as a moderating factor. In </w:t>
      </w:r>
      <w:r w:rsidRPr="003D10B1">
        <w:rPr>
          <w:rFonts w:ascii="Arial" w:hAnsi="Arial" w:cs="Arial"/>
          <w:i/>
          <w:iCs/>
          <w:sz w:val="20"/>
        </w:rPr>
        <w:t>Azzopardi v The Queen</w:t>
      </w:r>
      <w:r w:rsidRPr="003D10B1">
        <w:rPr>
          <w:rFonts w:ascii="Arial" w:hAnsi="Arial" w:cs="Arial"/>
          <w:sz w:val="20"/>
        </w:rPr>
        <w:t xml:space="preserve"> (2011) 35 VR 43, Redlich JA examined the history of the treatment of youth as a sentencing consideration in this Court. After reviewing the relevant authorities, Redlich JA stated at [44]:</w:t>
      </w:r>
    </w:p>
    <w:p w14:paraId="296449FF" w14:textId="77777777" w:rsidR="0073285F" w:rsidRPr="003D10B1" w:rsidRDefault="0073285F" w:rsidP="0073285F">
      <w:pPr>
        <w:pStyle w:val="Quote1Char"/>
        <w:widowControl/>
        <w:spacing w:before="60"/>
        <w:ind w:left="1021" w:right="1021" w:firstLine="0"/>
        <w:rPr>
          <w:rFonts w:ascii="Arial" w:hAnsi="Arial" w:cs="Arial"/>
          <w:sz w:val="18"/>
          <w:szCs w:val="18"/>
        </w:rPr>
      </w:pPr>
      <w:r w:rsidRPr="003D10B1">
        <w:rPr>
          <w:rFonts w:ascii="Arial" w:hAnsi="Arial" w:cs="Arial"/>
          <w:sz w:val="18"/>
          <w:szCs w:val="18"/>
        </w:rPr>
        <w:t>The general proposition which flows from these authorities is that where the degree of criminality of the offences 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w:t>
      </w:r>
    </w:p>
    <w:p w14:paraId="0777897E" w14:textId="77777777" w:rsidR="0073285F" w:rsidRPr="003D10B1"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[93] </w:t>
      </w:r>
      <w:r w:rsidRPr="003D10B1">
        <w:rPr>
          <w:rFonts w:ascii="Arial" w:hAnsi="Arial" w:cs="Arial"/>
          <w:sz w:val="20"/>
        </w:rPr>
        <w:t>Further, although youth might theoretically be regarded as moderating the extent to which [</w:t>
      </w:r>
      <w:r w:rsidRPr="003D10B1">
        <w:rPr>
          <w:rFonts w:ascii="Arial" w:hAnsi="Arial" w:cs="Arial"/>
          <w:b/>
          <w:bCs/>
          <w:sz w:val="20"/>
        </w:rPr>
        <w:t>R</w:t>
      </w:r>
      <w:r w:rsidRPr="003D10B1">
        <w:rPr>
          <w:rFonts w:ascii="Arial" w:hAnsi="Arial" w:cs="Arial"/>
          <w:sz w:val="20"/>
        </w:rPr>
        <w:t xml:space="preserve">] can be regarded as an appropriate vehicle for general deterrence, it is plain that the sentencing regime applicable to the offences in this case was intended amongst other things, to deter young offenders: cf. </w:t>
      </w:r>
      <w:r w:rsidRPr="003D10B1">
        <w:rPr>
          <w:rFonts w:ascii="Arial" w:hAnsi="Arial" w:cs="Arial"/>
          <w:i/>
          <w:iCs/>
          <w:sz w:val="20"/>
        </w:rPr>
        <w:t>DPP v Lawrence</w:t>
      </w:r>
      <w:r w:rsidRPr="003D10B1">
        <w:rPr>
          <w:rFonts w:ascii="Arial" w:hAnsi="Arial" w:cs="Arial"/>
          <w:sz w:val="20"/>
        </w:rPr>
        <w:t xml:space="preserve"> (2004) 10 VR 125, 132. </w:t>
      </w:r>
      <w:r w:rsidRPr="0073285F">
        <w:rPr>
          <w:rFonts w:ascii="Arial" w:hAnsi="Arial" w:cs="Arial"/>
          <w:b/>
          <w:bCs/>
          <w:sz w:val="20"/>
        </w:rPr>
        <w:t>Regrettably young offenders are responsible for a significant proportion of the offending of this type.</w:t>
      </w:r>
      <w:r w:rsidRPr="003D10B1">
        <w:rPr>
          <w:rFonts w:ascii="Arial" w:hAnsi="Arial" w:cs="Arial"/>
          <w:sz w:val="20"/>
        </w:rPr>
        <w:t>”</w:t>
      </w:r>
    </w:p>
    <w:p w14:paraId="3AB3DBC4" w14:textId="77777777" w:rsidR="0073285F" w:rsidRDefault="0073285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w:t>
      </w:r>
      <w:proofErr w:type="gramStart"/>
      <w:r>
        <w:rPr>
          <w:rFonts w:ascii="Arial" w:hAnsi="Arial" w:cs="Arial"/>
          <w:sz w:val="20"/>
          <w:szCs w:val="20"/>
        </w:rPr>
        <w:t>15 year old</w:t>
      </w:r>
      <w:proofErr w:type="gramEnd"/>
      <w:r>
        <w:rPr>
          <w:rFonts w:ascii="Arial" w:hAnsi="Arial" w:cs="Arial"/>
          <w:sz w:val="20"/>
          <w:szCs w:val="20"/>
        </w:rPr>
        <w:t xml:space="preserve">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w:t>
      </w:r>
      <w:proofErr w:type="gramStart"/>
      <w:r w:rsidRPr="00891DE4">
        <w:rPr>
          <w:rFonts w:ascii="Arial" w:hAnsi="Arial" w:cs="Arial"/>
          <w:sz w:val="20"/>
        </w:rPr>
        <w:t>offender, and</w:t>
      </w:r>
      <w:proofErr w:type="gramEnd"/>
      <w:r w:rsidRPr="00891DE4">
        <w:rPr>
          <w:rFonts w:ascii="Arial" w:hAnsi="Arial" w:cs="Arial"/>
          <w:sz w:val="20"/>
        </w:rPr>
        <w:t xml:space="preserve">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 xml:space="preserve">R v Filippi, Kosterman and </w:t>
      </w:r>
      <w:proofErr w:type="spellStart"/>
      <w:r w:rsidRPr="001C6E0E">
        <w:rPr>
          <w:rFonts w:ascii="Arial" w:hAnsi="Arial" w:cs="Arial"/>
          <w:i/>
          <w:color w:val="000000"/>
          <w:sz w:val="20"/>
          <w:szCs w:val="20"/>
        </w:rPr>
        <w:t>Vergados</w:t>
      </w:r>
      <w:proofErr w:type="spellEnd"/>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proofErr w:type="gramStart"/>
      <w:r w:rsidR="009C4CAC" w:rsidRPr="009C4CAC">
        <w:rPr>
          <w:rFonts w:ascii="Arial" w:hAnsi="Arial" w:cs="Arial"/>
          <w:color w:val="000000"/>
          <w:sz w:val="20"/>
          <w:szCs w:val="20"/>
        </w:rPr>
        <w:t>22 year old</w:t>
      </w:r>
      <w:proofErr w:type="gramEnd"/>
      <w:r w:rsidR="009C4CAC" w:rsidRPr="009C4CAC">
        <w:rPr>
          <w:rFonts w:ascii="Arial" w:hAnsi="Arial" w:cs="Arial"/>
          <w:color w:val="000000"/>
          <w:sz w:val="20"/>
          <w:szCs w:val="20"/>
        </w:rPr>
        <w:t xml:space="preserve">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xml:space="preserve">, Redlich JA brought together the principles that apply where a court is called on to sentence a young offender. Those principles are informed by a number of factors. In assessing the culpability of a young offender it is important to recognise that ‘the young </w:t>
      </w:r>
      <w:r w:rsidR="00D215D3" w:rsidRPr="009C4CAC">
        <w:rPr>
          <w:rFonts w:ascii="Arial" w:hAnsi="Arial" w:cs="Arial"/>
          <w:sz w:val="20"/>
        </w:rPr>
        <w:lastRenderedPageBreak/>
        <w:t>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C245F0">
        <w:rPr>
          <w:rFonts w:ascii="Arial" w:hAnsi="Arial" w:cs="Arial"/>
          <w:i/>
          <w:iCs/>
          <w:color w:val="000000"/>
          <w:sz w:val="20"/>
          <w:szCs w:val="20"/>
        </w:rPr>
        <w:t>Gommers</w:t>
      </w:r>
      <w:proofErr w:type="spellEnd"/>
      <w:r w:rsidRPr="00C245F0">
        <w:rPr>
          <w:rFonts w:ascii="Arial" w:hAnsi="Arial" w:cs="Arial"/>
          <w:i/>
          <w:iCs/>
          <w:color w:val="000000"/>
          <w:sz w:val="20"/>
          <w:szCs w:val="20"/>
        </w:rPr>
        <w:t xml:space="preserve"> v The Queen</w:t>
      </w:r>
      <w:r>
        <w:rPr>
          <w:rFonts w:ascii="Arial" w:hAnsi="Arial" w:cs="Arial"/>
          <w:color w:val="000000"/>
          <w:sz w:val="20"/>
          <w:szCs w:val="20"/>
        </w:rPr>
        <w:t xml:space="preserve"> [2021] VSCA 258 the </w:t>
      </w:r>
      <w:proofErr w:type="gramStart"/>
      <w:r>
        <w:rPr>
          <w:rFonts w:ascii="Arial" w:hAnsi="Arial" w:cs="Arial"/>
          <w:color w:val="000000"/>
          <w:sz w:val="20"/>
          <w:szCs w:val="20"/>
        </w:rPr>
        <w:t>21 year old</w:t>
      </w:r>
      <w:proofErr w:type="gramEnd"/>
      <w:r>
        <w:rPr>
          <w:rFonts w:ascii="Arial" w:hAnsi="Arial" w:cs="Arial"/>
          <w:color w:val="000000"/>
          <w:sz w:val="20"/>
          <w:szCs w:val="20"/>
        </w:rPr>
        <w:t xml:space="preserve">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w:t>
      </w:r>
      <w:proofErr w:type="gramStart"/>
      <w:r w:rsidRPr="00E52FD1">
        <w:rPr>
          <w:rFonts w:ascii="Arial" w:hAnsi="Arial" w:cs="Arial"/>
          <w:sz w:val="20"/>
        </w:rPr>
        <w:t>–[</w:t>
      </w:r>
      <w:proofErr w:type="gramEnd"/>
      <w:r w:rsidRPr="00E52FD1">
        <w:rPr>
          <w:rFonts w:ascii="Arial" w:hAnsi="Arial" w:cs="Arial"/>
          <w:sz w:val="20"/>
        </w:rPr>
        <w:t>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w:t>
      </w:r>
      <w:proofErr w:type="gramStart"/>
      <w:r w:rsidRPr="00E52FD1">
        <w:rPr>
          <w:rFonts w:ascii="Arial" w:hAnsi="Arial" w:cs="Arial"/>
          <w:sz w:val="20"/>
        </w:rPr>
        <w:t>must to</w:t>
      </w:r>
      <w:proofErr w:type="gramEnd"/>
      <w:r w:rsidRPr="00E52FD1">
        <w:rPr>
          <w:rFonts w:ascii="Arial" w:hAnsi="Arial" w:cs="Arial"/>
          <w:sz w:val="20"/>
        </w:rPr>
        <w:t xml:space="preserve">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t>
      </w:r>
      <w:proofErr w:type="spellStart"/>
      <w:r w:rsidR="004B2E18" w:rsidRPr="004B2E18">
        <w:rPr>
          <w:rFonts w:ascii="Arial" w:hAnsi="Arial" w:cs="Arial"/>
          <w:sz w:val="20"/>
        </w:rPr>
        <w:t>Winneke</w:t>
      </w:r>
      <w:proofErr w:type="spellEnd"/>
      <w:r w:rsidR="004B2E18" w:rsidRPr="004B2E18">
        <w:rPr>
          <w:rFonts w:ascii="Arial" w:hAnsi="Arial" w:cs="Arial"/>
          <w:sz w:val="20"/>
        </w:rPr>
        <w:t xml:space="preserv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w:t>
      </w:r>
      <w:proofErr w:type="spellStart"/>
      <w:r w:rsidRPr="001C6E0E">
        <w:rPr>
          <w:rFonts w:ascii="Arial" w:hAnsi="Arial" w:cs="Arial"/>
          <w:color w:val="000000"/>
          <w:sz w:val="20"/>
        </w:rPr>
        <w:t>Vinccent</w:t>
      </w:r>
      <w:proofErr w:type="spellEnd"/>
      <w:r w:rsidRPr="001C6E0E">
        <w:rPr>
          <w:rFonts w:ascii="Arial" w:hAnsi="Arial" w:cs="Arial"/>
          <w:color w:val="000000"/>
          <w:sz w:val="20"/>
        </w:rPr>
        <w:t xml:space="preserve">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DPP (</w:t>
      </w:r>
      <w:proofErr w:type="spellStart"/>
      <w:r w:rsidRPr="004B24E3">
        <w:rPr>
          <w:rFonts w:ascii="Arial" w:hAnsi="Arial" w:cs="Arial"/>
          <w:i/>
          <w:color w:val="000000"/>
          <w:sz w:val="20"/>
          <w:szCs w:val="20"/>
        </w:rPr>
        <w:t>Cth</w:t>
      </w:r>
      <w:proofErr w:type="spellEnd"/>
      <w:r w:rsidRPr="004B24E3">
        <w:rPr>
          <w:rFonts w:ascii="Arial" w:hAnsi="Arial" w:cs="Arial"/>
          <w:i/>
          <w:color w:val="000000"/>
          <w:sz w:val="20"/>
          <w:szCs w:val="20"/>
        </w:rPr>
        <w:t xml:space="preserve">)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4EF52908" w14:textId="6967C22E" w:rsidR="00313D02" w:rsidRDefault="00313D02">
      <w:pPr>
        <w:jc w:val="both"/>
        <w:rPr>
          <w:rFonts w:ascii="Arial" w:hAnsi="Arial" w:cs="Arial"/>
          <w:color w:val="000000"/>
          <w:sz w:val="20"/>
          <w:szCs w:val="20"/>
        </w:rPr>
      </w:pPr>
      <w:r>
        <w:rPr>
          <w:rFonts w:ascii="Arial" w:hAnsi="Arial" w:cs="Arial"/>
          <w:color w:val="000000"/>
          <w:sz w:val="20"/>
          <w:szCs w:val="20"/>
        </w:rPr>
        <w:t xml:space="preserve">In </w:t>
      </w:r>
      <w:r w:rsidRPr="00313D02">
        <w:rPr>
          <w:rFonts w:ascii="Arial" w:hAnsi="Arial" w:cs="Arial"/>
          <w:i/>
          <w:iCs/>
          <w:color w:val="000000"/>
          <w:sz w:val="20"/>
          <w:szCs w:val="20"/>
        </w:rPr>
        <w:t>DPP v Clifford</w:t>
      </w:r>
      <w:r>
        <w:rPr>
          <w:rFonts w:ascii="Arial" w:hAnsi="Arial" w:cs="Arial"/>
          <w:color w:val="000000"/>
          <w:sz w:val="20"/>
          <w:szCs w:val="20"/>
        </w:rPr>
        <w:t xml:space="preserve"> [2025] VSC 199 the </w:t>
      </w:r>
      <w:proofErr w:type="gramStart"/>
      <w:r>
        <w:rPr>
          <w:rFonts w:ascii="Arial" w:hAnsi="Arial" w:cs="Arial"/>
          <w:color w:val="000000"/>
          <w:sz w:val="20"/>
          <w:szCs w:val="20"/>
        </w:rPr>
        <w:t>18 year old</w:t>
      </w:r>
      <w:proofErr w:type="gramEnd"/>
      <w:r>
        <w:rPr>
          <w:rFonts w:ascii="Arial" w:hAnsi="Arial" w:cs="Arial"/>
          <w:color w:val="000000"/>
          <w:sz w:val="20"/>
          <w:szCs w:val="20"/>
        </w:rPr>
        <w:t xml:space="preserve"> offender had entered an early guilty plea to manslaughter. He had stabbed the </w:t>
      </w:r>
      <w:proofErr w:type="gramStart"/>
      <w:r>
        <w:rPr>
          <w:rFonts w:ascii="Arial" w:hAnsi="Arial" w:cs="Arial"/>
          <w:color w:val="000000"/>
          <w:sz w:val="20"/>
          <w:szCs w:val="20"/>
        </w:rPr>
        <w:t>40 year old</w:t>
      </w:r>
      <w:proofErr w:type="gramEnd"/>
      <w:r>
        <w:rPr>
          <w:rFonts w:ascii="Arial" w:hAnsi="Arial" w:cs="Arial"/>
          <w:color w:val="000000"/>
          <w:sz w:val="20"/>
          <w:szCs w:val="20"/>
        </w:rPr>
        <w:t xml:space="preserve"> victim seven times when confronted by the victim </w:t>
      </w:r>
      <w:r w:rsidR="00F74215">
        <w:rPr>
          <w:rFonts w:ascii="Arial" w:hAnsi="Arial" w:cs="Arial"/>
          <w:color w:val="000000"/>
          <w:sz w:val="20"/>
          <w:szCs w:val="20"/>
        </w:rPr>
        <w:t xml:space="preserve">while searching </w:t>
      </w:r>
      <w:r>
        <w:rPr>
          <w:rFonts w:ascii="Arial" w:hAnsi="Arial" w:cs="Arial"/>
          <w:color w:val="000000"/>
          <w:sz w:val="20"/>
          <w:szCs w:val="20"/>
        </w:rPr>
        <w:t>inside the victim’s parked car. The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He also had a limited criminal history, genuine remorse, a drug and alcohol addiction and reasonable prospects of rehabilitation. In sentencing him to IMP8y6m/5y, Incerti J said at [54]-[56] in relation to the offender’s youth:</w:t>
      </w:r>
    </w:p>
    <w:p w14:paraId="79512477" w14:textId="58C10B29"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 xml:space="preserve">[54] “Your </w:t>
      </w:r>
      <w:r w:rsidRPr="00313D02">
        <w:rPr>
          <w:rFonts w:ascii="Arial" w:hAnsi="Arial" w:cs="Arial"/>
          <w:color w:val="000000"/>
          <w:sz w:val="20"/>
        </w:rPr>
        <w:t>age is a relevant factor in sentencing you. You were 18 at the time of your offending; you are now 20.</w:t>
      </w:r>
    </w:p>
    <w:p w14:paraId="2DCFB752" w14:textId="018BA32E"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[55] </w:t>
      </w:r>
      <w:r w:rsidRPr="00313D02">
        <w:rPr>
          <w:rFonts w:ascii="Arial" w:hAnsi="Arial" w:cs="Arial"/>
          <w:color w:val="000000"/>
          <w:sz w:val="20"/>
        </w:rPr>
        <w:t xml:space="preserve">The law says that the youth of an offender should be a primary consideration for a sentencing court when the matter properly </w:t>
      </w:r>
      <w:proofErr w:type="gramStart"/>
      <w:r w:rsidRPr="00313D02">
        <w:rPr>
          <w:rFonts w:ascii="Arial" w:hAnsi="Arial" w:cs="Arial"/>
          <w:color w:val="000000"/>
          <w:sz w:val="20"/>
        </w:rPr>
        <w:t>arises</w:t>
      </w:r>
      <w:r>
        <w:rPr>
          <w:rFonts w:ascii="Arial" w:hAnsi="Arial" w:cs="Arial"/>
          <w:color w:val="000000"/>
          <w:sz w:val="20"/>
        </w:rPr>
        <w:t>:</w:t>
      </w:r>
      <w:proofErr w:type="gramEnd"/>
      <w:r>
        <w:rPr>
          <w:rFonts w:ascii="Arial" w:hAnsi="Arial" w:cs="Arial"/>
          <w:color w:val="000000"/>
          <w:sz w:val="20"/>
        </w:rPr>
        <w:t xml:space="preserve"> </w:t>
      </w:r>
      <w:r w:rsidRPr="00313D02">
        <w:rPr>
          <w:rFonts w:ascii="Arial" w:hAnsi="Arial" w:cs="Arial"/>
          <w:i/>
          <w:iCs/>
          <w:color w:val="000000"/>
          <w:sz w:val="20"/>
        </w:rPr>
        <w:t>Azzopardi v The Queen</w:t>
      </w:r>
      <w:r w:rsidRPr="00313D02">
        <w:rPr>
          <w:rFonts w:ascii="Arial" w:hAnsi="Arial" w:cs="Arial"/>
          <w:color w:val="000000"/>
          <w:sz w:val="20"/>
        </w:rPr>
        <w:t xml:space="preserve"> (2011) 35</w:t>
      </w:r>
      <w:r>
        <w:rPr>
          <w:rFonts w:ascii="Arial" w:hAnsi="Arial" w:cs="Arial"/>
          <w:color w:val="000000"/>
          <w:sz w:val="20"/>
        </w:rPr>
        <w:t> </w:t>
      </w:r>
      <w:r w:rsidRPr="00313D02">
        <w:rPr>
          <w:rFonts w:ascii="Arial" w:hAnsi="Arial" w:cs="Arial"/>
          <w:color w:val="000000"/>
          <w:sz w:val="20"/>
        </w:rPr>
        <w:t>VR</w:t>
      </w:r>
      <w:r>
        <w:rPr>
          <w:rFonts w:ascii="Arial" w:hAnsi="Arial" w:cs="Arial"/>
          <w:color w:val="000000"/>
          <w:sz w:val="20"/>
        </w:rPr>
        <w:t> </w:t>
      </w:r>
      <w:r w:rsidRPr="00313D02">
        <w:rPr>
          <w:rFonts w:ascii="Arial" w:hAnsi="Arial" w:cs="Arial"/>
          <w:color w:val="000000"/>
          <w:sz w:val="20"/>
        </w:rPr>
        <w:t>43. In the case of such an offender, rehabilitation is usually more important than general deterrence; that is because rehabilitation benefits the community as well as the offender.</w:t>
      </w:r>
    </w:p>
    <w:p w14:paraId="21350799" w14:textId="203D530D" w:rsidR="00313D02" w:rsidRPr="001C6E0E"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[56] </w:t>
      </w:r>
      <w:r w:rsidRPr="00313D02">
        <w:rPr>
          <w:rFonts w:ascii="Arial" w:hAnsi="Arial" w:cs="Arial"/>
          <w:color w:val="000000"/>
          <w:sz w:val="20"/>
        </w:rPr>
        <w:t>These principles, however, are not absolute. Due regard must be had in each case to other relevant matters, including the seriousness of the offending and whether there has been any prior offending. Generally speaking, the more serious the offending, the less weight to be attributed to youth. However, the mitigatory effect of youth will be extinguished only in circumstances of the gravest criminal offending, and where there is no realistic prospect of rehabilitation. Your youth is an especially important factor in this sentencing exercise.</w:t>
      </w:r>
      <w:r>
        <w:rPr>
          <w:rFonts w:ascii="Arial" w:hAnsi="Arial" w:cs="Arial"/>
          <w:color w:val="000000"/>
          <w:sz w:val="20"/>
        </w:rPr>
        <w:t>”</w:t>
      </w:r>
    </w:p>
    <w:p w14:paraId="6588D1C4" w14:textId="77777777" w:rsidR="0073285F" w:rsidRDefault="0073285F" w:rsidP="0073285F">
      <w:pPr>
        <w:pStyle w:val="Normal-Cover"/>
        <w:jc w:val="both"/>
        <w:rPr>
          <w:rFonts w:ascii="Arial" w:hAnsi="Arial" w:cs="Arial"/>
          <w:color w:val="000000"/>
          <w:sz w:val="20"/>
        </w:rPr>
      </w:pPr>
    </w:p>
    <w:p w14:paraId="1B29708D" w14:textId="70C18153" w:rsidR="006E49A2" w:rsidRPr="006E49A2" w:rsidRDefault="006E49A2" w:rsidP="006E49A2">
      <w:pPr>
        <w:pStyle w:val="Normal-Cover"/>
        <w:jc w:val="both"/>
        <w:rPr>
          <w:rFonts w:ascii="Arial" w:hAnsi="Arial" w:cs="Arial"/>
          <w:color w:val="000000"/>
          <w:sz w:val="20"/>
        </w:rPr>
      </w:pPr>
      <w:r w:rsidRPr="006E49A2">
        <w:rPr>
          <w:rFonts w:ascii="Arial" w:hAnsi="Arial" w:cs="Arial"/>
          <w:sz w:val="20"/>
        </w:rPr>
        <w:t xml:space="preserve">In </w:t>
      </w:r>
      <w:r w:rsidRPr="00CD2BC4">
        <w:rPr>
          <w:rFonts w:ascii="Arial" w:hAnsi="Arial" w:cs="Arial"/>
          <w:i/>
          <w:iCs/>
          <w:sz w:val="20"/>
        </w:rPr>
        <w:t>DPP v [</w:t>
      </w:r>
      <w:r>
        <w:rPr>
          <w:rFonts w:ascii="Arial" w:hAnsi="Arial" w:cs="Arial"/>
          <w:i/>
          <w:iCs/>
          <w:sz w:val="20"/>
        </w:rPr>
        <w:t>JNQ</w:t>
      </w:r>
      <w:r w:rsidRPr="00CD2BC4">
        <w:rPr>
          <w:rFonts w:ascii="Arial" w:hAnsi="Arial" w:cs="Arial"/>
          <w:i/>
          <w:iCs/>
          <w:sz w:val="20"/>
        </w:rPr>
        <w:t>]</w:t>
      </w:r>
      <w:r>
        <w:rPr>
          <w:rFonts w:ascii="Arial" w:hAnsi="Arial" w:cs="Arial"/>
          <w:sz w:val="20"/>
        </w:rPr>
        <w:t xml:space="preserve"> [2025] VSC 685 the </w:t>
      </w:r>
      <w:proofErr w:type="gramStart"/>
      <w:r>
        <w:rPr>
          <w:rFonts w:ascii="Arial" w:hAnsi="Arial" w:cs="Arial"/>
          <w:sz w:val="20"/>
        </w:rPr>
        <w:t>20 year old</w:t>
      </w:r>
      <w:proofErr w:type="gramEnd"/>
      <w:r>
        <w:rPr>
          <w:rFonts w:ascii="Arial" w:hAnsi="Arial" w:cs="Arial"/>
          <w:sz w:val="20"/>
        </w:rPr>
        <w:t xml:space="preserve"> offender had pleaded guilty to attempted murder of his father in the circumstances detailed in </w:t>
      </w:r>
      <w:r w:rsidRPr="006E49A2">
        <w:rPr>
          <w:rFonts w:ascii="Arial" w:hAnsi="Arial" w:cs="Arial"/>
          <w:b/>
          <w:bCs/>
          <w:sz w:val="20"/>
          <w:shd w:val="clear" w:color="auto" w:fill="C5E0B3" w:themeFill="accent6" w:themeFillTint="66"/>
        </w:rPr>
        <w:t>section 11.2.12</w:t>
      </w:r>
      <w:r>
        <w:rPr>
          <w:rFonts w:ascii="Arial" w:hAnsi="Arial" w:cs="Arial"/>
          <w:sz w:val="20"/>
        </w:rPr>
        <w:t xml:space="preserve">. In sentencing him to IMP8y/4y3m, Fox J said at [43], </w:t>
      </w:r>
      <w:r w:rsidRPr="00CF17FA">
        <w:rPr>
          <w:rFonts w:ascii="Arial" w:hAnsi="Arial" w:cs="Arial"/>
          <w:sz w:val="20"/>
        </w:rPr>
        <w:t xml:space="preserve">with specific reference to </w:t>
      </w:r>
      <w:r w:rsidRPr="00CF17FA">
        <w:rPr>
          <w:rFonts w:ascii="Arial" w:hAnsi="Arial" w:cs="Arial"/>
          <w:i/>
          <w:iCs/>
          <w:sz w:val="20"/>
        </w:rPr>
        <w:t>R v Mills</w:t>
      </w:r>
      <w:r w:rsidRPr="00CF17FA">
        <w:rPr>
          <w:rFonts w:ascii="Arial" w:hAnsi="Arial" w:cs="Arial"/>
          <w:sz w:val="20"/>
        </w:rPr>
        <w:t xml:space="preserve"> [1998] 4 VR 235; </w:t>
      </w:r>
      <w:r w:rsidRPr="00CF17FA">
        <w:rPr>
          <w:rFonts w:ascii="Arial" w:hAnsi="Arial" w:cs="Arial"/>
          <w:i/>
          <w:iCs/>
          <w:sz w:val="20"/>
        </w:rPr>
        <w:t xml:space="preserve">R v McGaffin </w:t>
      </w:r>
      <w:r w:rsidRPr="00CF17FA">
        <w:rPr>
          <w:rFonts w:ascii="Arial" w:hAnsi="Arial" w:cs="Arial"/>
          <w:sz w:val="20"/>
        </w:rPr>
        <w:t xml:space="preserve">(2010) 206 A Crim R 188, 210 [69] and </w:t>
      </w:r>
      <w:r w:rsidRPr="00CF17FA">
        <w:rPr>
          <w:rFonts w:ascii="Arial" w:hAnsi="Arial" w:cs="Arial"/>
          <w:i/>
          <w:iCs/>
          <w:sz w:val="20"/>
        </w:rPr>
        <w:t>Azzopardi v R</w:t>
      </w:r>
      <w:r w:rsidRPr="00CF17FA">
        <w:rPr>
          <w:rFonts w:ascii="Arial" w:hAnsi="Arial" w:cs="Arial"/>
          <w:sz w:val="20"/>
        </w:rPr>
        <w:t xml:space="preserve"> (2011) 35 VR 43, 57 [44]; [2011] VSCA 372:</w:t>
      </w:r>
    </w:p>
    <w:p w14:paraId="1FCF9BDB" w14:textId="77777777" w:rsidR="006E49A2" w:rsidRPr="00CF17FA" w:rsidRDefault="006E49A2" w:rsidP="006E49A2">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xml:space="preserve">, having now turned 21, but the principles relevant to sentencing young offenders still have relevance here. Your youth and rehabilitation assume some significance. There is great public benefit in the rehabilitation of a young </w:t>
      </w:r>
      <w:proofErr w:type="gramStart"/>
      <w:r w:rsidRPr="00CF17FA">
        <w:rPr>
          <w:rFonts w:ascii="Arial" w:hAnsi="Arial" w:cs="Arial"/>
          <w:sz w:val="20"/>
          <w:szCs w:val="20"/>
        </w:rPr>
        <w:t>offender, and</w:t>
      </w:r>
      <w:proofErr w:type="gramEnd"/>
      <w:r w:rsidRPr="00CF17FA">
        <w:rPr>
          <w:rFonts w:ascii="Arial" w:hAnsi="Arial" w:cs="Arial"/>
          <w:sz w:val="20"/>
          <w:szCs w:val="20"/>
        </w:rPr>
        <w:t xml:space="preserve">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5806E26E" w14:textId="77777777" w:rsidR="006E49A2" w:rsidRDefault="006E49A2" w:rsidP="0073285F">
      <w:pPr>
        <w:pStyle w:val="Normal-Cover"/>
        <w:jc w:val="both"/>
        <w:rPr>
          <w:rFonts w:ascii="Arial" w:hAnsi="Arial" w:cs="Arial"/>
          <w:color w:val="000000"/>
          <w:sz w:val="20"/>
        </w:rPr>
      </w:pPr>
    </w:p>
    <w:p w14:paraId="1A73C10E" w14:textId="321B87DC" w:rsidR="00047CBC" w:rsidRDefault="00047CBC" w:rsidP="0073285F">
      <w:pPr>
        <w:pStyle w:val="Normal-Cover"/>
        <w:jc w:val="both"/>
        <w:rPr>
          <w:rFonts w:ascii="Arial" w:hAnsi="Arial" w:cs="Arial"/>
          <w:sz w:val="20"/>
        </w:rPr>
      </w:pPr>
      <w:r>
        <w:rPr>
          <w:rFonts w:ascii="Arial" w:hAnsi="Arial" w:cs="Arial"/>
          <w:color w:val="000000"/>
          <w:sz w:val="20"/>
        </w:rPr>
        <w:t xml:space="preserve">In </w:t>
      </w:r>
      <w:r w:rsidRPr="009E3F85">
        <w:rPr>
          <w:rFonts w:ascii="Arial" w:hAnsi="Arial" w:cs="Arial"/>
          <w:i/>
          <w:iCs/>
          <w:color w:val="000000"/>
          <w:sz w:val="20"/>
        </w:rPr>
        <w:t>Director of Public Prosecutions v Young (No 5)</w:t>
      </w:r>
      <w:r w:rsidRPr="009E3F85">
        <w:rPr>
          <w:rFonts w:ascii="Arial" w:hAnsi="Arial" w:cs="Arial"/>
          <w:color w:val="000000"/>
          <w:sz w:val="20"/>
        </w:rPr>
        <w:t xml:space="preserve"> [2025] VSC 707</w:t>
      </w:r>
      <w:r>
        <w:rPr>
          <w:rFonts w:ascii="Arial" w:hAnsi="Arial" w:cs="Arial"/>
          <w:color w:val="000000"/>
          <w:sz w:val="20"/>
        </w:rPr>
        <w:t xml:space="preserve"> the </w:t>
      </w:r>
      <w:proofErr w:type="gramStart"/>
      <w:r>
        <w:rPr>
          <w:rFonts w:ascii="Arial" w:hAnsi="Arial" w:cs="Arial"/>
          <w:color w:val="000000"/>
          <w:sz w:val="20"/>
        </w:rPr>
        <w:t>23 year old</w:t>
      </w:r>
      <w:proofErr w:type="gramEnd"/>
      <w:r>
        <w:rPr>
          <w:rFonts w:ascii="Arial" w:hAnsi="Arial" w:cs="Arial"/>
          <w:color w:val="000000"/>
          <w:sz w:val="20"/>
        </w:rPr>
        <w:t xml:space="preserve"> offender – who was aged 21 on the date of the offence – had entered a late guilty plea to murder of his domestic partner in the circumstances detailed in </w:t>
      </w:r>
      <w:r w:rsidRPr="00047CBC">
        <w:rPr>
          <w:rFonts w:ascii="Arial" w:hAnsi="Arial" w:cs="Arial"/>
          <w:b/>
          <w:bCs/>
          <w:color w:val="000000"/>
          <w:sz w:val="20"/>
          <w:shd w:val="clear" w:color="auto" w:fill="C5E0B3" w:themeFill="accent6" w:themeFillTint="66"/>
        </w:rPr>
        <w:t>section 11.2.36.2</w:t>
      </w:r>
      <w:r>
        <w:rPr>
          <w:rFonts w:ascii="Arial" w:hAnsi="Arial" w:cs="Arial"/>
          <w:color w:val="000000"/>
          <w:sz w:val="20"/>
        </w:rPr>
        <w:t xml:space="preserve">. In imposing a sentence of IMP28y/22y4m, Elliott J said at [64], with specific reference to </w:t>
      </w:r>
      <w:r w:rsidRPr="00CF17FA">
        <w:rPr>
          <w:rFonts w:ascii="Arial" w:hAnsi="Arial" w:cs="Arial"/>
          <w:i/>
          <w:iCs/>
          <w:sz w:val="20"/>
        </w:rPr>
        <w:t>Azzopardi v R</w:t>
      </w:r>
      <w:r w:rsidRPr="00CF17FA">
        <w:rPr>
          <w:rFonts w:ascii="Arial" w:hAnsi="Arial" w:cs="Arial"/>
          <w:sz w:val="20"/>
        </w:rPr>
        <w:t xml:space="preserve"> (2011) </w:t>
      </w:r>
      <w:r w:rsidRPr="00047CBC">
        <w:rPr>
          <w:rFonts w:ascii="Arial" w:hAnsi="Arial" w:cs="Arial"/>
          <w:sz w:val="20"/>
        </w:rPr>
        <w:t>35 VR 43, 53-56 [34]-[40</w:t>
      </w:r>
      <w:r>
        <w:rPr>
          <w:rFonts w:ascii="Arial" w:hAnsi="Arial" w:cs="Arial"/>
          <w:sz w:val="20"/>
        </w:rPr>
        <w:t>]:</w:t>
      </w:r>
    </w:p>
    <w:p w14:paraId="2EE85902" w14:textId="56A80B98" w:rsidR="00047CBC" w:rsidRPr="00CF17FA" w:rsidRDefault="00047CBC" w:rsidP="00047CBC">
      <w:pPr>
        <w:spacing w:before="60"/>
        <w:ind w:left="567" w:right="567"/>
        <w:jc w:val="both"/>
        <w:rPr>
          <w:rFonts w:ascii="Arial" w:hAnsi="Arial" w:cs="Arial"/>
          <w:sz w:val="20"/>
          <w:szCs w:val="20"/>
        </w:rPr>
      </w:pPr>
      <w:r>
        <w:rPr>
          <w:rFonts w:ascii="Arial" w:hAnsi="Arial" w:cs="Arial"/>
          <w:color w:val="000000"/>
          <w:sz w:val="20"/>
        </w:rPr>
        <w:t>“</w:t>
      </w:r>
      <w:r w:rsidRPr="00047CBC">
        <w:rPr>
          <w:rFonts w:ascii="Arial" w:hAnsi="Arial" w:cs="Arial"/>
          <w:color w:val="000000"/>
          <w:sz w:val="20"/>
        </w:rPr>
        <w:t>Your young age is a factor to be considered in your favour, but the extent to which that is so is necessarily diminished by countervailing factors relevant to the nature and seriousness of your offending.</w:t>
      </w:r>
      <w:r>
        <w:rPr>
          <w:rFonts w:ascii="Arial" w:hAnsi="Arial" w:cs="Arial"/>
          <w:color w:val="000000"/>
          <w:sz w:val="20"/>
        </w:rPr>
        <w:t>”</w:t>
      </w:r>
    </w:p>
    <w:p w14:paraId="0A4DEF26" w14:textId="77777777" w:rsidR="00BD2BDB" w:rsidRDefault="00BD2BDB" w:rsidP="00BD2BDB">
      <w:pPr>
        <w:pStyle w:val="Normal-Cover"/>
        <w:jc w:val="both"/>
        <w:rPr>
          <w:rFonts w:ascii="Arial" w:hAnsi="Arial" w:cs="Arial"/>
          <w:color w:val="000000"/>
          <w:sz w:val="20"/>
        </w:rPr>
      </w:pPr>
      <w:bookmarkStart w:id="424" w:name="_11.2.2_Children_and"/>
      <w:bookmarkStart w:id="425" w:name="_Toc30674201"/>
      <w:bookmarkStart w:id="426" w:name="_Toc30691468"/>
      <w:bookmarkStart w:id="427" w:name="_Toc30691848"/>
      <w:bookmarkStart w:id="428" w:name="_Toc30692228"/>
      <w:bookmarkStart w:id="429" w:name="_Toc30692986"/>
      <w:bookmarkStart w:id="430" w:name="_Toc30693365"/>
      <w:bookmarkStart w:id="431" w:name="_Toc30693743"/>
      <w:bookmarkStart w:id="432" w:name="_Toc30694121"/>
      <w:bookmarkStart w:id="433" w:name="_Toc30694502"/>
      <w:bookmarkStart w:id="434" w:name="_Toc30699092"/>
      <w:bookmarkStart w:id="435" w:name="_Toc30699477"/>
      <w:bookmarkStart w:id="436" w:name="_Toc30699862"/>
      <w:bookmarkStart w:id="437" w:name="_Toc30701017"/>
      <w:bookmarkStart w:id="438" w:name="_Toc30701404"/>
      <w:bookmarkStart w:id="439" w:name="_Toc30744011"/>
      <w:bookmarkStart w:id="440" w:name="_Toc30754834"/>
      <w:bookmarkStart w:id="441" w:name="_Toc30757290"/>
      <w:bookmarkStart w:id="442" w:name="_Toc30757838"/>
      <w:bookmarkStart w:id="443" w:name="_Toc30758238"/>
      <w:bookmarkStart w:id="444" w:name="_Toc30762998"/>
      <w:bookmarkStart w:id="445" w:name="_Toc30767652"/>
      <w:bookmarkStart w:id="446" w:name="_Toc34823670"/>
      <w:bookmarkStart w:id="447" w:name="_Toc107101747"/>
      <w:bookmarkEnd w:id="424"/>
    </w:p>
    <w:p w14:paraId="6ADC2AA4" w14:textId="77777777" w:rsidR="00BD2BDB" w:rsidRPr="00DD24BF" w:rsidRDefault="00BD2BDB" w:rsidP="00BD2BDB">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1B5CCB5E" w14:textId="77777777" w:rsidR="00BD2BDB" w:rsidRPr="007B6500" w:rsidRDefault="00BD2BDB" w:rsidP="00BD2BDB">
      <w:pPr>
        <w:pStyle w:val="Heading2"/>
        <w:tabs>
          <w:tab w:val="left" w:pos="567"/>
        </w:tabs>
        <w:spacing w:line="240" w:lineRule="auto"/>
        <w:ind w:left="567" w:hanging="567"/>
        <w:rPr>
          <w:rFonts w:ascii="Arial" w:hAnsi="Arial" w:cs="Arial"/>
          <w:color w:val="000000"/>
          <w:sz w:val="20"/>
        </w:rPr>
      </w:pPr>
    </w:p>
    <w:p w14:paraId="7356D92E" w14:textId="0786CC3D" w:rsidR="00BD2BDB" w:rsidRDefault="00BD2BDB">
      <w:pPr>
        <w:rPr>
          <w:rFonts w:ascii="Arial" w:hAnsi="Arial" w:cs="Arial"/>
          <w:b/>
          <w:bCs/>
          <w:color w:val="000000"/>
          <w:kern w:val="28"/>
          <w:sz w:val="20"/>
          <w:szCs w:val="20"/>
          <w:lang w:val="en-GB"/>
        </w:rPr>
      </w:pPr>
      <w:r>
        <w:rPr>
          <w:rFonts w:ascii="Arial" w:hAnsi="Arial" w:cs="Arial"/>
          <w:b/>
          <w:bCs/>
          <w:color w:val="000000"/>
          <w:sz w:val="20"/>
        </w:rPr>
        <w:br w:type="page"/>
      </w:r>
    </w:p>
    <w:p w14:paraId="0453DEB1" w14:textId="1157E0C6" w:rsidR="00BF52E5" w:rsidRPr="001C6E0E" w:rsidRDefault="00BF52E5" w:rsidP="00F56613">
      <w:pPr>
        <w:pStyle w:val="Heading3"/>
        <w:keepNext/>
        <w:keepLines/>
        <w:spacing w:after="120" w:line="240" w:lineRule="auto"/>
        <w:rPr>
          <w:rFonts w:ascii="Arial" w:hAnsi="Arial" w:cs="Arial"/>
          <w:b/>
          <w:bCs/>
          <w:color w:val="000000"/>
          <w:sz w:val="20"/>
        </w:rPr>
      </w:pPr>
      <w:r w:rsidRPr="001C6E0E">
        <w:rPr>
          <w:rFonts w:ascii="Arial" w:hAnsi="Arial" w:cs="Arial"/>
          <w:b/>
          <w:bCs/>
          <w:color w:val="000000"/>
          <w:sz w:val="20"/>
        </w:rPr>
        <w:lastRenderedPageBreak/>
        <w:t>11.2.2</w:t>
      </w:r>
      <w:r w:rsidRPr="001C6E0E">
        <w:rPr>
          <w:rFonts w:ascii="Arial" w:hAnsi="Arial" w:cs="Arial"/>
          <w:b/>
          <w:bCs/>
          <w:color w:val="000000"/>
          <w:sz w:val="20"/>
        </w:rPr>
        <w:tab/>
        <w:t>Children and young persons sentenced under the CYPA</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00931288" w:rsidRPr="001C6E0E">
        <w:rPr>
          <w:rFonts w:ascii="Arial" w:hAnsi="Arial" w:cs="Arial"/>
          <w:b/>
          <w:bCs/>
          <w:color w:val="000000"/>
          <w:sz w:val="20"/>
        </w:rPr>
        <w:t xml:space="preserve"> &amp; CYFA</w:t>
      </w:r>
    </w:p>
    <w:p w14:paraId="2092CF12" w14:textId="4D497762" w:rsidR="0072529E" w:rsidRPr="001C6E0E" w:rsidRDefault="00CA71F7" w:rsidP="00BD2BDB">
      <w:pPr>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w:t>
      </w:r>
      <w:proofErr w:type="gramStart"/>
      <w:r w:rsidRPr="001C6E0E">
        <w:rPr>
          <w:rFonts w:ascii="Arial" w:hAnsi="Arial" w:cs="Arial"/>
          <w:color w:val="000000"/>
          <w:sz w:val="20"/>
        </w:rPr>
        <w:t>1)…</w:t>
      </w:r>
      <w:proofErr w:type="gramEnd"/>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w:t>
      </w:r>
      <w:proofErr w:type="gramStart"/>
      <w:r w:rsidR="00EA1D91" w:rsidRPr="001C6E0E">
        <w:rPr>
          <w:rFonts w:ascii="Arial" w:hAnsi="Arial" w:cs="Arial"/>
          <w:color w:val="000000"/>
          <w:sz w:val="20"/>
        </w:rPr>
        <w:t>–[</w:t>
      </w:r>
      <w:proofErr w:type="gramEnd"/>
      <w:r w:rsidR="00EA1D91" w:rsidRPr="001C6E0E">
        <w:rPr>
          <w:rFonts w:ascii="Arial" w:hAnsi="Arial" w:cs="Arial"/>
          <w:color w:val="000000"/>
          <w:sz w:val="20"/>
        </w:rPr>
        <w:t>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w:t>
      </w:r>
      <w:proofErr w:type="gramStart"/>
      <w:r w:rsidR="00071460" w:rsidRPr="001C6E0E">
        <w:rPr>
          <w:rFonts w:ascii="Arial" w:hAnsi="Arial" w:cs="Arial"/>
          <w:color w:val="000000"/>
          <w:sz w:val="20"/>
        </w:rPr>
        <w:t>18 year old</w:t>
      </w:r>
      <w:proofErr w:type="gramEnd"/>
      <w:r w:rsidR="00071460" w:rsidRPr="001C6E0E">
        <w:rPr>
          <w:rFonts w:ascii="Arial" w:hAnsi="Arial" w:cs="Arial"/>
          <w:color w:val="000000"/>
          <w:sz w:val="20"/>
        </w:rPr>
        <w:t xml:space="preserve"> associate (with his </w:t>
      </w:r>
      <w:proofErr w:type="gramStart"/>
      <w:r w:rsidR="00071460" w:rsidRPr="001C6E0E">
        <w:rPr>
          <w:rFonts w:ascii="Arial" w:hAnsi="Arial" w:cs="Arial"/>
          <w:color w:val="000000"/>
          <w:sz w:val="20"/>
        </w:rPr>
        <w:t>19 year</w:t>
      </w:r>
      <w:proofErr w:type="gramEnd"/>
      <w:r w:rsidR="00071460" w:rsidRPr="001C6E0E">
        <w:rPr>
          <w:rFonts w:ascii="Arial" w:hAnsi="Arial" w:cs="Arial"/>
          <w:color w:val="000000"/>
          <w:sz w:val="20"/>
        </w:rPr>
        <w:t xml:space="preserve"> girlfriend) and a </w:t>
      </w:r>
      <w:proofErr w:type="gramStart"/>
      <w:r w:rsidR="00071460" w:rsidRPr="001C6E0E">
        <w:rPr>
          <w:rFonts w:ascii="Arial" w:hAnsi="Arial" w:cs="Arial"/>
          <w:color w:val="000000"/>
          <w:sz w:val="20"/>
        </w:rPr>
        <w:t>15 year old</w:t>
      </w:r>
      <w:proofErr w:type="gramEnd"/>
      <w:r w:rsidR="00071460" w:rsidRPr="001C6E0E">
        <w:rPr>
          <w:rFonts w:ascii="Arial" w:hAnsi="Arial" w:cs="Arial"/>
          <w:color w:val="000000"/>
          <w:sz w:val="20"/>
        </w:rPr>
        <w:t xml:space="preserve">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w:t>
      </w:r>
      <w:proofErr w:type="gramStart"/>
      <w:r w:rsidR="00A02509" w:rsidRPr="001C6E0E">
        <w:rPr>
          <w:rFonts w:ascii="Arial" w:hAnsi="Arial" w:cs="Arial"/>
          <w:color w:val="000000"/>
          <w:sz w:val="20"/>
        </w:rPr>
        <w:t>19 year</w:t>
      </w:r>
      <w:proofErr w:type="gramEnd"/>
      <w:r w:rsidR="00A02509" w:rsidRPr="001C6E0E">
        <w:rPr>
          <w:rFonts w:ascii="Arial" w:hAnsi="Arial" w:cs="Arial"/>
          <w:color w:val="000000"/>
          <w:sz w:val="20"/>
        </w:rPr>
        <w:t xml:space="preserve">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 xml:space="preserve">The blows which caused the serious injury to the victim were struck by the uncle and the </w:t>
      </w:r>
      <w:proofErr w:type="gramStart"/>
      <w:r w:rsidR="00252D61" w:rsidRPr="001C6E0E">
        <w:rPr>
          <w:rFonts w:ascii="Arial" w:hAnsi="Arial" w:cs="Arial"/>
          <w:color w:val="000000"/>
          <w:sz w:val="20"/>
        </w:rPr>
        <w:t>18 year old</w:t>
      </w:r>
      <w:proofErr w:type="gramEnd"/>
      <w:r w:rsidR="00252D61" w:rsidRPr="001C6E0E">
        <w:rPr>
          <w:rFonts w:ascii="Arial" w:hAnsi="Arial" w:cs="Arial"/>
          <w:color w:val="000000"/>
          <w:sz w:val="20"/>
        </w:rPr>
        <w:t xml:space="preserve">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 xml:space="preserve">In the unusual circumstances of the case the Court disagreed with the Crown submission that the Children’s Court might have decided that the charges were unsuitable to be determined summarily </w:t>
      </w:r>
      <w:r w:rsidRPr="001C6E0E">
        <w:rPr>
          <w:rFonts w:ascii="Arial" w:hAnsi="Arial" w:cs="Arial"/>
          <w:color w:val="000000"/>
          <w:sz w:val="20"/>
        </w:rPr>
        <w:lastRenderedPageBreak/>
        <w:t>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 xml:space="preserve">In the circumstances, however, the applicant was entitled to the benefit of the </w:t>
      </w:r>
      <w:proofErr w:type="gramStart"/>
      <w:r w:rsidR="00A46D03" w:rsidRPr="001C6E0E">
        <w:rPr>
          <w:rFonts w:ascii="Arial" w:hAnsi="Arial" w:cs="Arial"/>
          <w:color w:val="000000"/>
          <w:sz w:val="20"/>
        </w:rPr>
        <w:t>2 year</w:t>
      </w:r>
      <w:proofErr w:type="gramEnd"/>
      <w:r w:rsidR="00A46D03" w:rsidRPr="001C6E0E">
        <w:rPr>
          <w:rFonts w:ascii="Arial" w:hAnsi="Arial" w:cs="Arial"/>
          <w:color w:val="000000"/>
          <w:sz w:val="20"/>
        </w:rPr>
        <w:t xml:space="preserve">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 xml:space="preserve">194 days’ detention in a youth justice centre on each of the charges of aggravated burglary, kidnapping and recklessly causing serious injury and convicted him and placed him on an </w:t>
      </w:r>
      <w:proofErr w:type="gramStart"/>
      <w:r w:rsidR="00895F1C" w:rsidRPr="001C6E0E">
        <w:rPr>
          <w:rFonts w:ascii="Arial" w:hAnsi="Arial" w:cs="Arial"/>
          <w:color w:val="000000"/>
          <w:sz w:val="20"/>
        </w:rPr>
        <w:t>18 month</w:t>
      </w:r>
      <w:proofErr w:type="gramEnd"/>
      <w:r w:rsidR="00895F1C" w:rsidRPr="001C6E0E">
        <w:rPr>
          <w:rFonts w:ascii="Arial" w:hAnsi="Arial" w:cs="Arial"/>
          <w:color w:val="000000"/>
          <w:sz w:val="20"/>
        </w:rPr>
        <w:t xml:space="preserve">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w:t>
      </w:r>
      <w:proofErr w:type="gramStart"/>
      <w:r w:rsidR="00FC2EC0" w:rsidRPr="001C6E0E">
        <w:rPr>
          <w:rFonts w:ascii="Arial" w:hAnsi="Arial" w:cs="Arial"/>
          <w:color w:val="000000"/>
          <w:sz w:val="20"/>
        </w:rPr>
        <w:t>16 year old</w:t>
      </w:r>
      <w:proofErr w:type="gramEnd"/>
      <w:r w:rsidR="00FC2EC0" w:rsidRPr="001C6E0E">
        <w:rPr>
          <w:rFonts w:ascii="Arial" w:hAnsi="Arial" w:cs="Arial"/>
          <w:color w:val="000000"/>
          <w:sz w:val="20"/>
        </w:rPr>
        <w:t xml:space="preserve">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xml:space="preserve">.  I do not find that the sentencing objectives set out in section 362 of that Act can be met by a Youth Attendance Order. – particularly paragraphs (e), (f) and (g) of subsection </w:t>
      </w:r>
      <w:proofErr w:type="gramStart"/>
      <w:r w:rsidR="00642F38" w:rsidRPr="001C6E0E">
        <w:rPr>
          <w:rFonts w:ascii="Arial" w:hAnsi="Arial" w:cs="Arial"/>
          <w:color w:val="000000"/>
          <w:sz w:val="20"/>
        </w:rPr>
        <w:t>1..</w:t>
      </w:r>
      <w:proofErr w:type="gramEnd"/>
      <w:r w:rsidR="00642F38" w:rsidRPr="001C6E0E">
        <w:rPr>
          <w:rFonts w:ascii="Arial" w:hAnsi="Arial" w:cs="Arial"/>
          <w:color w:val="000000"/>
          <w:sz w:val="20"/>
        </w:rPr>
        <w:t>”</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8" w:name="_11.2.3_Sentencing_hierarchy"/>
      <w:bookmarkStart w:id="449" w:name="_Toc30674202"/>
      <w:bookmarkStart w:id="450" w:name="_Toc30691469"/>
      <w:bookmarkStart w:id="451" w:name="_Toc30691849"/>
      <w:bookmarkStart w:id="452" w:name="_Toc30692229"/>
      <w:bookmarkStart w:id="453" w:name="_Toc30692987"/>
      <w:bookmarkStart w:id="454" w:name="_Toc30693366"/>
      <w:bookmarkStart w:id="455" w:name="_Toc30693744"/>
      <w:bookmarkStart w:id="456" w:name="_Toc30694122"/>
      <w:bookmarkStart w:id="457" w:name="_Toc30694503"/>
      <w:bookmarkStart w:id="458" w:name="_Toc30699093"/>
      <w:bookmarkStart w:id="459" w:name="_Toc30699478"/>
      <w:bookmarkStart w:id="460" w:name="_Toc30699863"/>
      <w:bookmarkStart w:id="461" w:name="_Toc30701018"/>
      <w:bookmarkStart w:id="462" w:name="_Toc30701405"/>
      <w:bookmarkStart w:id="463" w:name="_Toc30744012"/>
      <w:bookmarkStart w:id="464" w:name="_Toc30754835"/>
      <w:bookmarkStart w:id="465" w:name="_Toc30757291"/>
      <w:bookmarkStart w:id="466" w:name="_Toc30757839"/>
      <w:bookmarkStart w:id="467" w:name="_Toc30758239"/>
      <w:bookmarkStart w:id="468" w:name="_Toc30762999"/>
      <w:bookmarkStart w:id="469" w:name="_Toc30767653"/>
      <w:bookmarkStart w:id="470" w:name="_Toc34823671"/>
      <w:bookmarkStart w:id="471" w:name="_Toc107101748"/>
      <w:bookmarkEnd w:id="448"/>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w:t>
      </w:r>
      <w:proofErr w:type="gramStart"/>
      <w:r w:rsidRPr="001C6E0E">
        <w:rPr>
          <w:rFonts w:ascii="Arial" w:hAnsi="Arial" w:cs="Arial"/>
          <w:color w:val="000000"/>
          <w:sz w:val="20"/>
        </w:rPr>
        <w:t>convictions,</w:t>
      </w:r>
      <w:proofErr w:type="gramEnd"/>
      <w:r w:rsidRPr="001C6E0E">
        <w:rPr>
          <w:rFonts w:ascii="Arial" w:hAnsi="Arial" w:cs="Arial"/>
          <w:color w:val="000000"/>
          <w:sz w:val="20"/>
        </w:rPr>
        <w:t xml:space="preserve">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w:t>
      </w:r>
      <w:r w:rsidRPr="001C6E0E">
        <w:rPr>
          <w:rFonts w:ascii="Arial" w:hAnsi="Arial" w:cs="Arial"/>
          <w:color w:val="000000"/>
          <w:sz w:val="20"/>
        </w:rPr>
        <w:lastRenderedPageBreak/>
        <w:t>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72" w:name="_11.2.4_Factual_basis"/>
      <w:bookmarkStart w:id="473" w:name="_Toc30674203"/>
      <w:bookmarkStart w:id="474" w:name="_Toc30691470"/>
      <w:bookmarkStart w:id="475" w:name="_Toc30691850"/>
      <w:bookmarkStart w:id="476" w:name="_Toc30692230"/>
      <w:bookmarkStart w:id="477" w:name="_Toc30692988"/>
      <w:bookmarkStart w:id="478" w:name="_Toc30693367"/>
      <w:bookmarkStart w:id="479" w:name="_Toc30693745"/>
      <w:bookmarkStart w:id="480" w:name="_Toc30694123"/>
      <w:bookmarkStart w:id="481" w:name="_Toc30694504"/>
      <w:bookmarkStart w:id="482" w:name="_Toc30699094"/>
      <w:bookmarkStart w:id="483" w:name="_Toc30699479"/>
      <w:bookmarkStart w:id="484" w:name="_Toc30699864"/>
      <w:bookmarkStart w:id="485" w:name="_Toc30701019"/>
      <w:bookmarkStart w:id="486" w:name="_Toc30701406"/>
      <w:bookmarkStart w:id="487" w:name="_Toc30744013"/>
      <w:bookmarkStart w:id="488" w:name="_Toc30754836"/>
      <w:bookmarkStart w:id="489" w:name="_Toc30757292"/>
      <w:bookmarkStart w:id="490" w:name="_Toc30757840"/>
      <w:bookmarkStart w:id="491" w:name="_Toc30758240"/>
      <w:bookmarkStart w:id="492" w:name="_Toc30763000"/>
      <w:bookmarkStart w:id="493" w:name="_Toc30767654"/>
      <w:bookmarkStart w:id="494" w:name="_Toc34823672"/>
      <w:bookmarkStart w:id="495" w:name="_Toc107101749"/>
      <w:bookmarkEnd w:id="472"/>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w:t>
      </w:r>
      <w:proofErr w:type="gramStart"/>
      <w:r w:rsidRPr="001C6E0E">
        <w:rPr>
          <w:rFonts w:ascii="Arial" w:hAnsi="Arial" w:cs="Arial"/>
          <w:color w:val="000000"/>
          <w:sz w:val="20"/>
        </w:rPr>
        <w:t>the</w:t>
      </w:r>
      <w:proofErr w:type="gramEnd"/>
      <w:r w:rsidRPr="001C6E0E">
        <w:rPr>
          <w:rFonts w:ascii="Arial" w:hAnsi="Arial" w:cs="Arial"/>
          <w:color w:val="000000"/>
          <w:sz w:val="20"/>
        </w:rPr>
        <w:t xml:space="preserve"> judge may not take facts into account in a way that is </w:t>
      </w:r>
      <w:proofErr w:type="gramStart"/>
      <w:r w:rsidRPr="001C6E0E">
        <w:rPr>
          <w:rFonts w:ascii="Arial" w:hAnsi="Arial" w:cs="Arial"/>
          <w:i/>
          <w:iCs/>
          <w:color w:val="000000"/>
          <w:sz w:val="20"/>
        </w:rPr>
        <w:t>adverse</w:t>
      </w:r>
      <w:proofErr w:type="gramEnd"/>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w:t>
      </w:r>
      <w:proofErr w:type="spellStart"/>
      <w:r w:rsidRPr="001C6E0E">
        <w:rPr>
          <w:rFonts w:ascii="Arial" w:hAnsi="Arial" w:cs="Arial"/>
          <w:i/>
          <w:iCs/>
          <w:color w:val="000000"/>
          <w:sz w:val="20"/>
        </w:rPr>
        <w:t>Cth</w:t>
      </w:r>
      <w:proofErr w:type="spellEnd"/>
      <w:r w:rsidRPr="001C6E0E">
        <w:rPr>
          <w:rFonts w:ascii="Arial" w:hAnsi="Arial" w:cs="Arial"/>
          <w:i/>
          <w:iCs/>
          <w:color w:val="000000"/>
          <w:sz w:val="20"/>
        </w:rPr>
        <w:t>)</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proofErr w:type="spellStart"/>
      <w:r w:rsidR="00A812B8" w:rsidRPr="00C12988">
        <w:rPr>
          <w:rFonts w:ascii="Arial" w:hAnsi="Arial" w:cs="Arial"/>
          <w:i/>
          <w:iCs/>
          <w:color w:val="000000"/>
          <w:sz w:val="20"/>
          <w:szCs w:val="20"/>
        </w:rPr>
        <w:t>Panourakis</w:t>
      </w:r>
      <w:proofErr w:type="spellEnd"/>
      <w:r w:rsidR="00A812B8" w:rsidRPr="00C12988">
        <w:rPr>
          <w:rFonts w:ascii="Arial" w:hAnsi="Arial" w:cs="Arial"/>
          <w:i/>
          <w:iCs/>
          <w:color w:val="000000"/>
          <w:sz w:val="20"/>
          <w:szCs w:val="20"/>
        </w:rPr>
        <w:t xml:space="preserve">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proofErr w:type="spellStart"/>
      <w:r w:rsidRPr="00BC5745">
        <w:rPr>
          <w:rFonts w:ascii="Arial" w:hAnsi="Arial" w:cs="Arial"/>
          <w:i/>
          <w:iCs/>
          <w:color w:val="000000"/>
          <w:sz w:val="20"/>
        </w:rPr>
        <w:t>Strbak</w:t>
      </w:r>
      <w:proofErr w:type="spellEnd"/>
      <w:r w:rsidRPr="00BC5745">
        <w:rPr>
          <w:rFonts w:ascii="Arial" w:hAnsi="Arial" w:cs="Arial"/>
          <w:i/>
          <w:iCs/>
          <w:color w:val="000000"/>
          <w:sz w:val="20"/>
        </w:rPr>
        <w:t xml:space="preserve">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lastRenderedPageBreak/>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 xml:space="preserve">(2001) 205 CLR 50 at 70 [52], 73 [61]-[62], 74 [64], 75 [68] per </w:t>
      </w:r>
      <w:proofErr w:type="spellStart"/>
      <w:r w:rsidRPr="005F52DE">
        <w:rPr>
          <w:rFonts w:ascii="Arial" w:hAnsi="Arial" w:cs="Arial"/>
          <w:color w:val="000000"/>
          <w:sz w:val="20"/>
        </w:rPr>
        <w:t>Gaudron</w:t>
      </w:r>
      <w:proofErr w:type="spellEnd"/>
      <w:r w:rsidRPr="005F52DE">
        <w:rPr>
          <w:rFonts w:ascii="Arial" w:hAnsi="Arial" w:cs="Arial"/>
          <w:color w:val="000000"/>
          <w:sz w:val="20"/>
        </w:rPr>
        <w:t>,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w:t>
      </w:r>
      <w:proofErr w:type="spellStart"/>
      <w:r w:rsidR="004F4169" w:rsidRPr="004F4169">
        <w:rPr>
          <w:rFonts w:ascii="Arial" w:hAnsi="Arial" w:cs="Arial"/>
          <w:color w:val="000000"/>
          <w:sz w:val="20"/>
        </w:rPr>
        <w:t>Gaudron</w:t>
      </w:r>
      <w:proofErr w:type="spellEnd"/>
      <w:r w:rsidR="004F4169" w:rsidRPr="004F4169">
        <w:rPr>
          <w:rFonts w:ascii="Arial" w:hAnsi="Arial" w:cs="Arial"/>
          <w:color w:val="000000"/>
          <w:sz w:val="20"/>
        </w:rPr>
        <w:t xml:space="preserve">,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w:t>
      </w:r>
      <w:proofErr w:type="spellStart"/>
      <w:r w:rsidR="00C27B04" w:rsidRPr="00C27B04">
        <w:rPr>
          <w:rFonts w:ascii="Arial" w:hAnsi="Arial" w:cs="Arial"/>
          <w:color w:val="000000"/>
          <w:sz w:val="20"/>
        </w:rPr>
        <w:t>Gaudron</w:t>
      </w:r>
      <w:proofErr w:type="spellEnd"/>
      <w:r w:rsidR="00C27B04" w:rsidRPr="00C27B04">
        <w:rPr>
          <w:rFonts w:ascii="Arial" w:hAnsi="Arial" w:cs="Arial"/>
          <w:color w:val="000000"/>
          <w:sz w:val="20"/>
        </w:rPr>
        <w:t xml:space="preserve">,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t>
      </w:r>
      <w:proofErr w:type="spellStart"/>
      <w:r w:rsidR="00C27B04" w:rsidRPr="00C27B04">
        <w:rPr>
          <w:rFonts w:ascii="Arial" w:hAnsi="Arial" w:cs="Arial"/>
          <w:color w:val="000000"/>
          <w:sz w:val="20"/>
        </w:rPr>
        <w:t>Winneke</w:t>
      </w:r>
      <w:proofErr w:type="spellEnd"/>
      <w:r w:rsidR="00C27B04" w:rsidRPr="00C27B04">
        <w:rPr>
          <w:rFonts w:ascii="Arial" w:hAnsi="Arial" w:cs="Arial"/>
          <w:color w:val="000000"/>
          <w:sz w:val="20"/>
        </w:rPr>
        <w:t xml:space="preserv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w:t>
      </w:r>
      <w:proofErr w:type="gramStart"/>
      <w:r w:rsidRPr="001C6E0E">
        <w:rPr>
          <w:rFonts w:ascii="Arial" w:hAnsi="Arial" w:cs="Arial"/>
          <w:color w:val="000000"/>
          <w:sz w:val="20"/>
        </w:rPr>
        <w:t>28 year old</w:t>
      </w:r>
      <w:proofErr w:type="gramEnd"/>
      <w:r w:rsidRPr="001C6E0E">
        <w:rPr>
          <w:rFonts w:ascii="Arial" w:hAnsi="Arial" w:cs="Arial"/>
          <w:color w:val="000000"/>
          <w:sz w:val="20"/>
        </w:rPr>
        <w:t xml:space="preserve"> Australian citizen of Samoan descent, had pleaded guilty to one count of aggravated burglary and one count of intentionally causing serious injury to his </w:t>
      </w:r>
      <w:proofErr w:type="gramStart"/>
      <w:r w:rsidRPr="001C6E0E">
        <w:rPr>
          <w:rFonts w:ascii="Arial" w:hAnsi="Arial" w:cs="Arial"/>
          <w:color w:val="000000"/>
          <w:sz w:val="20"/>
        </w:rPr>
        <w:t>47 year old</w:t>
      </w:r>
      <w:proofErr w:type="gramEnd"/>
      <w:r w:rsidRPr="001C6E0E">
        <w:rPr>
          <w:rFonts w:ascii="Arial" w:hAnsi="Arial" w:cs="Arial"/>
          <w:color w:val="000000"/>
          <w:sz w:val="20"/>
        </w:rPr>
        <w:t xml:space="preserve">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w:t>
      </w:r>
      <w:r w:rsidRPr="001C6E0E">
        <w:rPr>
          <w:rFonts w:ascii="Arial" w:hAnsi="Arial" w:cs="Arial"/>
          <w:color w:val="000000"/>
          <w:sz w:val="20"/>
        </w:rPr>
        <w:lastRenderedPageBreak/>
        <w:t xml:space="preserve">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[31</w:t>
      </w:r>
      <w:proofErr w:type="gramStart"/>
      <w:r w:rsidRPr="001C6E0E">
        <w:rPr>
          <w:rFonts w:ascii="Arial" w:hAnsi="Arial" w:cs="Arial"/>
          <w:iCs/>
          <w:color w:val="000000"/>
          <w:sz w:val="20"/>
        </w:rPr>
        <w:t xml:space="preserve">]  </w:t>
      </w:r>
      <w:r w:rsidRPr="001C6E0E">
        <w:rPr>
          <w:rFonts w:ascii="Arial" w:hAnsi="Arial" w:cs="Arial"/>
          <w:color w:val="000000"/>
          <w:sz w:val="20"/>
        </w:rPr>
        <w:t>The</w:t>
      </w:r>
      <w:proofErr w:type="gramEnd"/>
      <w:r w:rsidRPr="001C6E0E">
        <w:rPr>
          <w:rFonts w:ascii="Arial" w:hAnsi="Arial" w:cs="Arial"/>
          <w:color w:val="000000"/>
          <w:sz w:val="20"/>
        </w:rPr>
        <w:t xml:space="preserv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w:t>
      </w:r>
      <w:proofErr w:type="gramStart"/>
      <w:r w:rsidRPr="001C6E0E">
        <w:rPr>
          <w:rFonts w:ascii="Arial" w:hAnsi="Arial" w:cs="Arial"/>
          <w:color w:val="000000"/>
          <w:sz w:val="20"/>
        </w:rPr>
        <w:t>to use</w:t>
      </w:r>
      <w:proofErr w:type="gramEnd"/>
      <w:r w:rsidRPr="001C6E0E">
        <w:rPr>
          <w:rFonts w:ascii="Arial" w:hAnsi="Arial" w:cs="Arial"/>
          <w:color w:val="000000"/>
          <w:sz w:val="20"/>
        </w:rPr>
        <w:t xml:space="preserv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 xml:space="preserve">R v </w:t>
      </w:r>
      <w:proofErr w:type="spellStart"/>
      <w:r w:rsidR="009A531B" w:rsidRPr="000B797B">
        <w:rPr>
          <w:rFonts w:ascii="Arial" w:hAnsi="Arial" w:cs="Arial"/>
          <w:i/>
          <w:iCs/>
          <w:color w:val="000000"/>
          <w:sz w:val="20"/>
        </w:rPr>
        <w:t>Heblos</w:t>
      </w:r>
      <w:proofErr w:type="spellEnd"/>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 xml:space="preserve">Chey </w:t>
      </w:r>
      <w:proofErr w:type="spellStart"/>
      <w:r w:rsidR="00F421E3" w:rsidRPr="003026DD">
        <w:rPr>
          <w:rFonts w:ascii="Arial" w:hAnsi="Arial" w:cs="Arial"/>
          <w:i/>
          <w:iCs/>
          <w:color w:val="000000"/>
          <w:sz w:val="20"/>
        </w:rPr>
        <w:t>Tenenboim</w:t>
      </w:r>
      <w:proofErr w:type="spellEnd"/>
      <w:r w:rsidR="00F421E3" w:rsidRPr="003026DD">
        <w:rPr>
          <w:rFonts w:ascii="Arial" w:hAnsi="Arial" w:cs="Arial"/>
          <w:i/>
          <w:iCs/>
          <w:color w:val="000000"/>
          <w:sz w:val="20"/>
        </w:rPr>
        <w:t xml:space="preserve">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t>
      </w:r>
      <w:proofErr w:type="spellStart"/>
      <w:r>
        <w:rPr>
          <w:rFonts w:ascii="Arial" w:hAnsi="Arial" w:cs="Arial"/>
          <w:color w:val="000000"/>
          <w:sz w:val="20"/>
        </w:rPr>
        <w:t>Winneke</w:t>
      </w:r>
      <w:proofErr w:type="spellEnd"/>
      <w:r>
        <w:rPr>
          <w:rFonts w:ascii="Arial" w:hAnsi="Arial" w:cs="Arial"/>
          <w:color w:val="000000"/>
          <w:sz w:val="20"/>
        </w:rPr>
        <w:t xml:space="preserve"> P said:</w:t>
      </w:r>
    </w:p>
    <w:p w14:paraId="713610AB" w14:textId="77777777" w:rsidR="00BB0127" w:rsidRDefault="00BB0127" w:rsidP="00313D02">
      <w:pPr>
        <w:spacing w:before="60"/>
        <w:ind w:left="567" w:right="567"/>
        <w:jc w:val="both"/>
        <w:rPr>
          <w:rFonts w:ascii="Arial" w:hAnsi="Arial" w:cs="Arial"/>
          <w:color w:val="000000"/>
          <w:sz w:val="20"/>
        </w:rPr>
      </w:pPr>
      <w:r>
        <w:rPr>
          <w:rFonts w:ascii="Arial" w:hAnsi="Arial" w:cs="Arial"/>
          <w:color w:val="000000"/>
          <w:sz w:val="20"/>
        </w:rPr>
        <w:lastRenderedPageBreak/>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w:t>
      </w:r>
      <w:proofErr w:type="gramStart"/>
      <w:r>
        <w:rPr>
          <w:rFonts w:ascii="Arial" w:hAnsi="Arial" w:cs="Arial"/>
          <w:color w:val="000000"/>
          <w:sz w:val="20"/>
        </w:rPr>
        <w:t>full scale</w:t>
      </w:r>
      <w:proofErr w:type="gramEnd"/>
      <w:r>
        <w:rPr>
          <w:rFonts w:ascii="Arial" w:hAnsi="Arial" w:cs="Arial"/>
          <w:color w:val="000000"/>
          <w:sz w:val="20"/>
        </w:rPr>
        <w:t xml:space="preserve"> IQ of 66 and </w:t>
      </w:r>
      <w:proofErr w:type="gramStart"/>
      <w:r>
        <w:rPr>
          <w:rFonts w:ascii="Arial" w:hAnsi="Arial" w:cs="Arial"/>
          <w:color w:val="000000"/>
          <w:sz w:val="20"/>
        </w:rPr>
        <w:t>Autism Spectrum Disorder</w:t>
      </w:r>
      <w:proofErr w:type="gramEnd"/>
      <w:r>
        <w:rPr>
          <w:rFonts w:ascii="Arial" w:hAnsi="Arial" w:cs="Arial"/>
          <w:color w:val="000000"/>
          <w:sz w:val="20"/>
        </w:rPr>
        <w:t xml:space="preserve">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 xml:space="preserve">De </w:t>
      </w:r>
      <w:proofErr w:type="spellStart"/>
      <w:r w:rsidRPr="00A15D3D">
        <w:rPr>
          <w:rFonts w:ascii="Arial" w:hAnsi="Arial" w:cs="Arial"/>
          <w:i/>
          <w:iCs/>
          <w:sz w:val="20"/>
          <w:szCs w:val="20"/>
        </w:rPr>
        <w:t>Kruiff</w:t>
      </w:r>
      <w:proofErr w:type="spellEnd"/>
      <w:r w:rsidRPr="00A15D3D">
        <w:rPr>
          <w:rFonts w:ascii="Arial" w:hAnsi="Arial" w:cs="Arial"/>
          <w:i/>
          <w:iCs/>
          <w:sz w:val="20"/>
          <w:szCs w:val="20"/>
        </w:rPr>
        <w:t xml:space="preserve"> v Smith</w:t>
      </w:r>
      <w:r w:rsidRPr="00A15D3D">
        <w:rPr>
          <w:rFonts w:ascii="Arial" w:hAnsi="Arial" w:cs="Arial"/>
          <w:sz w:val="20"/>
          <w:szCs w:val="20"/>
        </w:rPr>
        <w:t xml:space="preserve"> [1971] VR 761, 765 (McInerney J); </w:t>
      </w:r>
      <w:r w:rsidRPr="00A15D3D">
        <w:rPr>
          <w:rFonts w:ascii="Arial" w:hAnsi="Arial" w:cs="Arial"/>
          <w:i/>
          <w:iCs/>
          <w:sz w:val="20"/>
          <w:szCs w:val="20"/>
        </w:rPr>
        <w:t xml:space="preserve">R v </w:t>
      </w:r>
      <w:proofErr w:type="spellStart"/>
      <w:r w:rsidRPr="00A15D3D">
        <w:rPr>
          <w:rFonts w:ascii="Arial" w:hAnsi="Arial" w:cs="Arial"/>
          <w:i/>
          <w:iCs/>
          <w:sz w:val="20"/>
          <w:szCs w:val="20"/>
        </w:rPr>
        <w:t>D’Orta-Ekenaike</w:t>
      </w:r>
      <w:proofErr w:type="spellEnd"/>
      <w:r w:rsidRPr="00A15D3D">
        <w:rPr>
          <w:rFonts w:ascii="Arial" w:hAnsi="Arial" w:cs="Arial"/>
          <w:sz w:val="20"/>
          <w:szCs w:val="20"/>
        </w:rPr>
        <w:t xml:space="preserve"> [1998] 2 VR 140, 146–7 (</w:t>
      </w:r>
      <w:proofErr w:type="spellStart"/>
      <w:r w:rsidRPr="00A15D3D">
        <w:rPr>
          <w:rFonts w:ascii="Arial" w:hAnsi="Arial" w:cs="Arial"/>
          <w:sz w:val="20"/>
          <w:szCs w:val="20"/>
        </w:rPr>
        <w:t>Winneke</w:t>
      </w:r>
      <w:proofErr w:type="spellEnd"/>
      <w:r w:rsidRPr="00A15D3D">
        <w:rPr>
          <w:rFonts w:ascii="Arial" w:hAnsi="Arial" w:cs="Arial"/>
          <w:sz w:val="20"/>
          <w:szCs w:val="20"/>
        </w:rPr>
        <w:t xml:space="preserv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 xml:space="preserve">R v </w:t>
      </w:r>
      <w:proofErr w:type="spellStart"/>
      <w:r w:rsidRPr="00A15D3D">
        <w:rPr>
          <w:rFonts w:ascii="Arial" w:hAnsi="Arial" w:cs="Arial"/>
          <w:i/>
          <w:iCs/>
          <w:sz w:val="20"/>
          <w:szCs w:val="20"/>
        </w:rPr>
        <w:t>Traiconi</w:t>
      </w:r>
      <w:proofErr w:type="spellEnd"/>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xml:space="preserve">, after an extensive review of authority, </w:t>
      </w:r>
      <w:proofErr w:type="spellStart"/>
      <w:r w:rsidR="004B5517" w:rsidRPr="00A15D3D">
        <w:rPr>
          <w:rFonts w:ascii="Arial" w:hAnsi="Arial" w:cs="Arial"/>
          <w:sz w:val="20"/>
          <w:szCs w:val="20"/>
        </w:rPr>
        <w:t>Winneke</w:t>
      </w:r>
      <w:proofErr w:type="spellEnd"/>
      <w:r w:rsidR="004B5517" w:rsidRPr="00A15D3D">
        <w:rPr>
          <w:rFonts w:ascii="Arial" w:hAnsi="Arial" w:cs="Arial"/>
          <w:sz w:val="20"/>
          <w:szCs w:val="20"/>
        </w:rPr>
        <w:t xml:space="preserv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lastRenderedPageBreak/>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proofErr w:type="spellStart"/>
      <w:r w:rsidRPr="00D43A11">
        <w:rPr>
          <w:rFonts w:ascii="Arial" w:hAnsi="Arial" w:cs="Arial"/>
          <w:i/>
          <w:iCs/>
          <w:sz w:val="20"/>
          <w:szCs w:val="20"/>
        </w:rPr>
        <w:t>Strbak</w:t>
      </w:r>
      <w:proofErr w:type="spellEnd"/>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w:t>
      </w:r>
      <w:proofErr w:type="gramStart"/>
      <w:r w:rsidR="004B5517" w:rsidRPr="00A15D3D">
        <w:rPr>
          <w:rFonts w:ascii="Arial" w:hAnsi="Arial" w:cs="Arial"/>
          <w:sz w:val="20"/>
          <w:szCs w:val="20"/>
        </w:rPr>
        <w:t>adverse</w:t>
      </w:r>
      <w:proofErr w:type="gramEnd"/>
      <w:r w:rsidR="004B5517" w:rsidRPr="00A15D3D">
        <w:rPr>
          <w:rFonts w:ascii="Arial" w:hAnsi="Arial" w:cs="Arial"/>
          <w:sz w:val="20"/>
          <w:szCs w:val="20"/>
        </w:rPr>
        <w:t xml:space="preserv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 xml:space="preserve">The three disputed facts in this case were </w:t>
      </w:r>
      <w:proofErr w:type="gramStart"/>
      <w:r w:rsidRPr="00A15D3D">
        <w:rPr>
          <w:rFonts w:ascii="Arial" w:hAnsi="Arial" w:cs="Arial"/>
          <w:sz w:val="20"/>
          <w:szCs w:val="20"/>
        </w:rPr>
        <w:t>adverse</w:t>
      </w:r>
      <w:proofErr w:type="gramEnd"/>
      <w:r w:rsidRPr="00A15D3D">
        <w:rPr>
          <w:rFonts w:ascii="Arial" w:hAnsi="Arial" w:cs="Arial"/>
          <w:sz w:val="20"/>
          <w:szCs w:val="20"/>
        </w:rPr>
        <w:t xml:space="preserv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96" w:name="_11.2.5_Purpose_of"/>
      <w:bookmarkStart w:id="497" w:name="_Toc30674204"/>
      <w:bookmarkStart w:id="498" w:name="_Toc30691471"/>
      <w:bookmarkStart w:id="499" w:name="_Toc30691851"/>
      <w:bookmarkStart w:id="500" w:name="_Toc30692231"/>
      <w:bookmarkStart w:id="501" w:name="_Toc30692989"/>
      <w:bookmarkStart w:id="502" w:name="_Toc30693368"/>
      <w:bookmarkStart w:id="503" w:name="_Toc30693746"/>
      <w:bookmarkStart w:id="504" w:name="_Toc30694124"/>
      <w:bookmarkStart w:id="505" w:name="_Toc30694505"/>
      <w:bookmarkStart w:id="506" w:name="_Toc30699095"/>
      <w:bookmarkStart w:id="507" w:name="_Toc30699480"/>
      <w:bookmarkStart w:id="508" w:name="_Toc30699865"/>
      <w:bookmarkStart w:id="509" w:name="_Toc30701020"/>
      <w:bookmarkStart w:id="510" w:name="_Toc30701407"/>
      <w:bookmarkStart w:id="511" w:name="_Toc30744014"/>
      <w:bookmarkStart w:id="512" w:name="_Toc30754837"/>
      <w:bookmarkStart w:id="513" w:name="_Toc30757293"/>
      <w:bookmarkStart w:id="514" w:name="_Toc30757841"/>
      <w:bookmarkStart w:id="515" w:name="_Toc30758241"/>
      <w:bookmarkStart w:id="516" w:name="_Toc30763001"/>
      <w:bookmarkStart w:id="517" w:name="_Toc30767655"/>
      <w:bookmarkStart w:id="518" w:name="_Toc34823673"/>
      <w:bookmarkStart w:id="519" w:name="_Toc107101750"/>
      <w:bookmarkEnd w:id="496"/>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Vassalo</w:t>
      </w:r>
      <w:proofErr w:type="spellEnd"/>
      <w:r w:rsidRPr="001C6E0E">
        <w:rPr>
          <w:rFonts w:ascii="Arial" w:hAnsi="Arial" w:cs="Arial"/>
          <w:i/>
          <w:iCs/>
          <w:color w:val="000000"/>
          <w:sz w:val="20"/>
        </w:rPr>
        <w:t xml:space="preserve">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w:t>
      </w:r>
      <w:proofErr w:type="gramStart"/>
      <w:r>
        <w:rPr>
          <w:rFonts w:ascii="Arial" w:hAnsi="Arial" w:cs="Arial"/>
          <w:color w:val="000000"/>
          <w:sz w:val="20"/>
        </w:rPr>
        <w:t>1</w:t>
      </w:r>
      <w:r w:rsidR="0081231F">
        <w:rPr>
          <w:rFonts w:ascii="Arial" w:hAnsi="Arial" w:cs="Arial"/>
          <w:color w:val="000000"/>
          <w:sz w:val="20"/>
        </w:rPr>
        <w:t>9</w:t>
      </w:r>
      <w:r>
        <w:rPr>
          <w:rFonts w:ascii="Arial" w:hAnsi="Arial" w:cs="Arial"/>
          <w:color w:val="000000"/>
          <w:sz w:val="20"/>
        </w:rPr>
        <w:t xml:space="preserve"> </w:t>
      </w:r>
      <w:r>
        <w:rPr>
          <w:rFonts w:ascii="Arial" w:hAnsi="Arial" w:cs="Arial"/>
          <w:color w:val="000000"/>
          <w:sz w:val="20"/>
        </w:rPr>
        <w:lastRenderedPageBreak/>
        <w:t>year old</w:t>
      </w:r>
      <w:proofErr w:type="gramEnd"/>
      <w:r>
        <w:rPr>
          <w:rFonts w:ascii="Arial" w:hAnsi="Arial" w:cs="Arial"/>
          <w:color w:val="000000"/>
          <w:sz w:val="20"/>
        </w:rPr>
        <w:t xml:space="preserve">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proofErr w:type="spellStart"/>
      <w:r w:rsidR="00F93540" w:rsidRPr="00F93540">
        <w:rPr>
          <w:rFonts w:ascii="Arial" w:hAnsi="Arial" w:cs="Arial"/>
          <w:i/>
          <w:iCs/>
          <w:color w:val="000000"/>
          <w:sz w:val="20"/>
        </w:rPr>
        <w:t>Gosland</w:t>
      </w:r>
      <w:proofErr w:type="spellEnd"/>
      <w:r w:rsidR="00F93540" w:rsidRPr="00F93540">
        <w:rPr>
          <w:rFonts w:ascii="Arial" w:hAnsi="Arial" w:cs="Arial"/>
          <w:i/>
          <w:iCs/>
          <w:color w:val="000000"/>
          <w:sz w:val="20"/>
        </w:rPr>
        <w:t xml:space="preserve">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pPr>
        <w:pStyle w:val="ListParagraph"/>
        <w:numPr>
          <w:ilvl w:val="0"/>
          <w:numId w:val="132"/>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pPr>
        <w:pStyle w:val="ListParagraph"/>
        <w:numPr>
          <w:ilvl w:val="0"/>
          <w:numId w:val="133"/>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pPr>
        <w:pStyle w:val="ListParagraph"/>
        <w:numPr>
          <w:ilvl w:val="0"/>
          <w:numId w:val="133"/>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pPr>
        <w:pStyle w:val="ListParagraph"/>
        <w:numPr>
          <w:ilvl w:val="0"/>
          <w:numId w:val="132"/>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pPr>
        <w:pStyle w:val="ListParagraph"/>
        <w:numPr>
          <w:ilvl w:val="0"/>
          <w:numId w:val="134"/>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pPr>
        <w:pStyle w:val="ListParagraph"/>
        <w:numPr>
          <w:ilvl w:val="0"/>
          <w:numId w:val="134"/>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20" w:name="_11.2.6_Parity_of"/>
      <w:bookmarkStart w:id="521" w:name="_Toc30674205"/>
      <w:bookmarkStart w:id="522" w:name="_Toc30691472"/>
      <w:bookmarkStart w:id="523" w:name="_Toc30691852"/>
      <w:bookmarkStart w:id="524" w:name="_Toc30692232"/>
      <w:bookmarkStart w:id="525" w:name="_Toc30692990"/>
      <w:bookmarkStart w:id="526" w:name="_Toc30693369"/>
      <w:bookmarkStart w:id="527" w:name="_Toc30693747"/>
      <w:bookmarkStart w:id="528" w:name="_Toc30694125"/>
      <w:bookmarkStart w:id="529" w:name="_Toc30694506"/>
      <w:bookmarkStart w:id="530" w:name="_Toc30699096"/>
      <w:bookmarkStart w:id="531" w:name="_Toc30699481"/>
      <w:bookmarkStart w:id="532" w:name="_Toc30699866"/>
      <w:bookmarkStart w:id="533" w:name="_Toc30701021"/>
      <w:bookmarkStart w:id="534" w:name="_Toc30701408"/>
      <w:bookmarkStart w:id="535" w:name="_Toc30744015"/>
      <w:bookmarkStart w:id="536" w:name="_Toc30754838"/>
      <w:bookmarkStart w:id="537" w:name="_Toc30757294"/>
      <w:bookmarkStart w:id="538" w:name="_Toc30757842"/>
      <w:bookmarkStart w:id="539" w:name="_Toc30758242"/>
      <w:bookmarkStart w:id="540" w:name="_Toc30763002"/>
      <w:bookmarkStart w:id="541" w:name="_Toc30767656"/>
      <w:bookmarkStart w:id="542" w:name="_Toc34823674"/>
      <w:bookmarkStart w:id="543" w:name="_Toc107101751"/>
      <w:bookmarkEnd w:id="520"/>
      <w:r w:rsidRPr="001C6E0E">
        <w:rPr>
          <w:rFonts w:ascii="Arial" w:hAnsi="Arial" w:cs="Arial"/>
          <w:b/>
          <w:bCs/>
          <w:color w:val="000000"/>
          <w:sz w:val="20"/>
        </w:rPr>
        <w:t>11.2.6</w:t>
      </w:r>
      <w:r w:rsidRPr="001C6E0E">
        <w:rPr>
          <w:rFonts w:ascii="Arial" w:hAnsi="Arial" w:cs="Arial"/>
          <w:b/>
          <w:bCs/>
          <w:color w:val="000000"/>
          <w:sz w:val="20"/>
        </w:rPr>
        <w:tab/>
        <w:t>Parity of sentencing</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proofErr w:type="gramStart"/>
      <w:r w:rsidRPr="00981485">
        <w:rPr>
          <w:rFonts w:ascii="Arial" w:hAnsi="Arial" w:cs="Arial"/>
          <w:i/>
          <w:color w:val="000000"/>
          <w:sz w:val="20"/>
        </w:rPr>
        <w:t>Green</w:t>
      </w:r>
      <w:proofErr w:type="gramEnd"/>
      <w:r w:rsidRPr="00981485">
        <w:rPr>
          <w:rFonts w:ascii="Arial" w:hAnsi="Arial" w:cs="Arial"/>
          <w:i/>
          <w:color w:val="000000"/>
          <w:sz w:val="20"/>
        </w:rPr>
        <w:t xml:space="preserve">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(1938), vol X at 649.</w:t>
      </w:r>
      <w:proofErr w:type="gramStart"/>
      <w:r w:rsidRPr="003972EF">
        <w:rPr>
          <w:rFonts w:ascii="Arial" w:hAnsi="Arial" w:cs="Arial"/>
          <w:color w:val="000000"/>
          <w:sz w:val="20"/>
          <w:szCs w:val="20"/>
        </w:rPr>
        <w:t xml:space="preserve">  .</w:t>
      </w:r>
      <w:proofErr w:type="gramEnd"/>
      <w:r w:rsidRPr="003972EF">
        <w:rPr>
          <w:rFonts w:ascii="Arial" w:hAnsi="Arial" w:cs="Arial"/>
          <w:color w:val="000000"/>
          <w:sz w:val="20"/>
          <w:szCs w:val="20"/>
        </w:rPr>
        <w:t xml:space="preserve">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proofErr w:type="gramStart"/>
      <w:r w:rsidRPr="003972EF">
        <w:rPr>
          <w:rFonts w:ascii="Arial" w:hAnsi="Arial" w:cs="Arial"/>
          <w:i/>
          <w:iCs/>
          <w:color w:val="000000"/>
          <w:sz w:val="20"/>
          <w:szCs w:val="20"/>
        </w:rPr>
        <w:t>What</w:t>
      </w:r>
      <w:proofErr w:type="gramEnd"/>
      <w:r w:rsidRPr="003972EF">
        <w:rPr>
          <w:rFonts w:ascii="Arial" w:hAnsi="Arial" w:cs="Arial"/>
          <w:i/>
          <w:iCs/>
          <w:color w:val="000000"/>
          <w:sz w:val="20"/>
          <w:szCs w:val="20"/>
        </w:rPr>
        <w:t xml:space="preserve"> is </w:t>
      </w:r>
      <w:proofErr w:type="gramStart"/>
      <w:r w:rsidRPr="003972EF">
        <w:rPr>
          <w:rFonts w:ascii="Arial" w:hAnsi="Arial" w:cs="Arial"/>
          <w:i/>
          <w:iCs/>
          <w:color w:val="000000"/>
          <w:sz w:val="20"/>
          <w:szCs w:val="20"/>
        </w:rPr>
        <w:t>Justice?</w:t>
      </w:r>
      <w:r w:rsidRPr="003972EF">
        <w:rPr>
          <w:rFonts w:ascii="Arial" w:hAnsi="Arial" w:cs="Arial"/>
          <w:color w:val="000000"/>
          <w:sz w:val="20"/>
          <w:szCs w:val="20"/>
        </w:rPr>
        <w:t>,</w:t>
      </w:r>
      <w:proofErr w:type="gramEnd"/>
      <w:r w:rsidRPr="003972EF">
        <w:rPr>
          <w:rFonts w:ascii="Arial" w:hAnsi="Arial" w:cs="Arial"/>
          <w:color w:val="000000"/>
          <w:sz w:val="20"/>
          <w:szCs w:val="20"/>
        </w:rPr>
        <w:t xml:space="preserve">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w:t>
      </w:r>
      <w:r w:rsidRPr="003972EF">
        <w:rPr>
          <w:rFonts w:ascii="Arial" w:hAnsi="Arial" w:cs="Arial"/>
          <w:color w:val="000000"/>
          <w:sz w:val="20"/>
          <w:szCs w:val="20"/>
        </w:rPr>
        <w:lastRenderedPageBreak/>
        <w:t xml:space="preserve">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w:t>
      </w:r>
      <w:proofErr w:type="spellStart"/>
      <w:r w:rsidR="0071284C" w:rsidRPr="003972EF">
        <w:rPr>
          <w:rFonts w:ascii="Arial" w:hAnsi="Arial" w:cs="Arial"/>
          <w:color w:val="000000"/>
          <w:sz w:val="20"/>
          <w:szCs w:val="20"/>
        </w:rPr>
        <w:t>Lauterpacht</w:t>
      </w:r>
      <w:proofErr w:type="spellEnd"/>
      <w:r w:rsidR="0071284C" w:rsidRPr="003972EF">
        <w:rPr>
          <w:rFonts w:ascii="Arial" w:hAnsi="Arial" w:cs="Arial"/>
          <w:color w:val="000000"/>
          <w:sz w:val="20"/>
          <w:szCs w:val="20"/>
        </w:rPr>
        <w:t xml:space="preserve">,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 xml:space="preserve">(1992) 174 CLR 455 at 470 per Mason CJ, Dawson and McHugh JJ; [1992] HCA </w:t>
      </w:r>
      <w:proofErr w:type="gramStart"/>
      <w:r w:rsidRPr="003972EF">
        <w:rPr>
          <w:rFonts w:ascii="Arial" w:hAnsi="Arial" w:cs="Arial"/>
          <w:color w:val="000000"/>
          <w:sz w:val="20"/>
          <w:szCs w:val="20"/>
        </w:rPr>
        <w:t>29..</w:t>
      </w:r>
      <w:proofErr w:type="gramEnd"/>
      <w:r w:rsidRPr="003972EF">
        <w:rPr>
          <w:rFonts w:ascii="Arial" w:hAnsi="Arial" w:cs="Arial"/>
          <w:color w:val="000000"/>
          <w:sz w:val="20"/>
          <w:szCs w:val="20"/>
        </w:rPr>
        <w:t xml:space="preserve">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w:t>
      </w:r>
      <w:proofErr w:type="spellStart"/>
      <w:r w:rsidRPr="003972EF">
        <w:rPr>
          <w:rFonts w:ascii="Arial" w:hAnsi="Arial" w:cs="Arial"/>
          <w:color w:val="000000"/>
          <w:sz w:val="20"/>
          <w:szCs w:val="20"/>
        </w:rPr>
        <w:t>Gaudron</w:t>
      </w:r>
      <w:proofErr w:type="spellEnd"/>
      <w:r w:rsidRPr="003972EF">
        <w:rPr>
          <w:rFonts w:ascii="Arial" w:hAnsi="Arial" w:cs="Arial"/>
          <w:color w:val="000000"/>
          <w:sz w:val="20"/>
          <w:szCs w:val="20"/>
        </w:rPr>
        <w:t>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w:t>
      </w:r>
      <w:proofErr w:type="gramStart"/>
      <w:r w:rsidRPr="003972EF">
        <w:rPr>
          <w:rFonts w:ascii="Arial" w:hAnsi="Arial" w:cs="Arial"/>
          <w:color w:val="000000"/>
          <w:sz w:val="20"/>
          <w:szCs w:val="22"/>
        </w:rPr>
        <w:t>disclosed</w:t>
      </w:r>
      <w:proofErr w:type="gramEnd"/>
      <w:r w:rsidRPr="003972EF">
        <w:rPr>
          <w:rFonts w:ascii="Arial" w:hAnsi="Arial" w:cs="Arial"/>
          <w:color w:val="000000"/>
          <w:sz w:val="20"/>
          <w:szCs w:val="22"/>
        </w:rPr>
        <w:t xml:space="preserve">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w:t>
      </w:r>
      <w:proofErr w:type="gramStart"/>
      <w:r w:rsidRPr="001C6E0E">
        <w:rPr>
          <w:rFonts w:ascii="Arial" w:hAnsi="Arial" w:cs="Arial"/>
          <w:color w:val="000000"/>
          <w:sz w:val="20"/>
        </w:rPr>
        <w:t>–[</w:t>
      </w:r>
      <w:proofErr w:type="gramEnd"/>
      <w:r w:rsidRPr="001C6E0E">
        <w:rPr>
          <w:rFonts w:ascii="Arial" w:hAnsi="Arial" w:cs="Arial"/>
          <w:color w:val="000000"/>
          <w:sz w:val="20"/>
        </w:rPr>
        <w:t>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w:t>
      </w:r>
      <w:proofErr w:type="spellStart"/>
      <w:r w:rsidRPr="001C6E0E">
        <w:rPr>
          <w:rFonts w:ascii="Arial" w:hAnsi="Arial" w:cs="Arial"/>
          <w:color w:val="000000"/>
          <w:sz w:val="20"/>
        </w:rPr>
        <w:t>Gaudron</w:t>
      </w:r>
      <w:proofErr w:type="spellEnd"/>
      <w:r w:rsidRPr="001C6E0E">
        <w:rPr>
          <w:rFonts w:ascii="Arial" w:hAnsi="Arial" w:cs="Arial"/>
          <w:color w:val="000000"/>
          <w:sz w:val="20"/>
        </w:rPr>
        <w:t>,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w:t>
      </w:r>
      <w:proofErr w:type="spellStart"/>
      <w:r w:rsidRPr="00B10E9B">
        <w:rPr>
          <w:rFonts w:ascii="Arial" w:hAnsi="Arial" w:cs="Arial"/>
          <w:color w:val="000000"/>
          <w:sz w:val="20"/>
        </w:rPr>
        <w:t>cooffenders</w:t>
      </w:r>
      <w:proofErr w:type="spellEnd"/>
      <w:r w:rsidRPr="00B10E9B">
        <w:rPr>
          <w:rFonts w:ascii="Arial" w:hAnsi="Arial" w:cs="Arial"/>
          <w:color w:val="000000"/>
          <w:sz w:val="20"/>
        </w:rPr>
        <w:t xml:space="preserve">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313D02" w:rsidRDefault="00075155" w:rsidP="00075155">
      <w:pPr>
        <w:spacing w:before="60"/>
        <w:ind w:left="1021" w:right="1021"/>
        <w:jc w:val="both"/>
        <w:rPr>
          <w:rFonts w:ascii="Arial" w:hAnsi="Arial" w:cs="Arial"/>
          <w:color w:val="000000"/>
          <w:sz w:val="18"/>
          <w:szCs w:val="18"/>
        </w:rPr>
      </w:pPr>
      <w:r w:rsidRPr="00313D02">
        <w:rPr>
          <w:rFonts w:ascii="Arial" w:hAnsi="Arial" w:cs="Arial"/>
          <w:color w:val="000000"/>
          <w:sz w:val="18"/>
          <w:szCs w:val="18"/>
        </w:rPr>
        <w:t xml:space="preserve">‘The principles governing parity are well-established: see </w:t>
      </w:r>
      <w:r w:rsidRPr="00313D02">
        <w:rPr>
          <w:rFonts w:ascii="Arial" w:hAnsi="Arial" w:cs="Arial"/>
          <w:i/>
          <w:iCs/>
          <w:color w:val="000000"/>
          <w:sz w:val="18"/>
          <w:szCs w:val="18"/>
        </w:rPr>
        <w:t>Khoa v The Queen</w:t>
      </w:r>
      <w:r w:rsidRPr="00313D02">
        <w:rPr>
          <w:rFonts w:ascii="Arial" w:hAnsi="Arial" w:cs="Arial"/>
          <w:color w:val="000000"/>
          <w:sz w:val="18"/>
          <w:szCs w:val="18"/>
        </w:rPr>
        <w:t xml:space="preserve"> [2015] VSCA 80; </w:t>
      </w:r>
      <w:r w:rsidRPr="00313D02">
        <w:rPr>
          <w:rFonts w:ascii="Arial" w:hAnsi="Arial" w:cs="Arial"/>
          <w:i/>
          <w:iCs/>
          <w:color w:val="000000"/>
          <w:sz w:val="18"/>
          <w:szCs w:val="18"/>
        </w:rPr>
        <w:t>McCloskey-Sharp v The Queen</w:t>
      </w:r>
      <w:r w:rsidRPr="00313D02">
        <w:rPr>
          <w:rFonts w:ascii="Arial" w:hAnsi="Arial" w:cs="Arial"/>
          <w:color w:val="000000"/>
          <w:sz w:val="18"/>
          <w:szCs w:val="18"/>
        </w:rPr>
        <w:t xml:space="preserve"> [2015] VSCA 87; </w:t>
      </w:r>
      <w:proofErr w:type="spellStart"/>
      <w:r w:rsidRPr="00313D02">
        <w:rPr>
          <w:rFonts w:ascii="Arial" w:hAnsi="Arial" w:cs="Arial"/>
          <w:i/>
          <w:iCs/>
          <w:color w:val="000000"/>
          <w:sz w:val="18"/>
          <w:szCs w:val="18"/>
        </w:rPr>
        <w:t>Roujnikov</w:t>
      </w:r>
      <w:proofErr w:type="spellEnd"/>
      <w:r w:rsidRPr="00313D02">
        <w:rPr>
          <w:rFonts w:ascii="Arial" w:hAnsi="Arial" w:cs="Arial"/>
          <w:i/>
          <w:iCs/>
          <w:color w:val="000000"/>
          <w:sz w:val="18"/>
          <w:szCs w:val="18"/>
        </w:rPr>
        <w:t xml:space="preserve"> v The Queen</w:t>
      </w:r>
      <w:r w:rsidRPr="00313D02">
        <w:rPr>
          <w:rFonts w:ascii="Arial" w:hAnsi="Arial" w:cs="Arial"/>
          <w:color w:val="000000"/>
          <w:sz w:val="18"/>
          <w:szCs w:val="18"/>
        </w:rPr>
        <w:t xml:space="preserve"> [2015] VSCA 97 [24]</w:t>
      </w:r>
      <w:proofErr w:type="gramStart"/>
      <w:r w:rsidRPr="00313D02">
        <w:rPr>
          <w:rFonts w:ascii="Arial" w:hAnsi="Arial" w:cs="Arial"/>
          <w:color w:val="000000"/>
          <w:sz w:val="18"/>
          <w:szCs w:val="18"/>
        </w:rPr>
        <w:t>–[</w:t>
      </w:r>
      <w:proofErr w:type="gramEnd"/>
      <w:r w:rsidRPr="00313D02">
        <w:rPr>
          <w:rFonts w:ascii="Arial" w:hAnsi="Arial" w:cs="Arial"/>
          <w:color w:val="000000"/>
          <w:sz w:val="18"/>
          <w:szCs w:val="18"/>
        </w:rPr>
        <w:t xml:space="preserve">25].  Equal justice requires that like offences be treated alike, but also that 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w:t>
      </w:r>
      <w:r w:rsidRPr="00313D02">
        <w:rPr>
          <w:rFonts w:ascii="Arial" w:hAnsi="Arial" w:cs="Arial"/>
          <w:i/>
          <w:iCs/>
          <w:color w:val="000000"/>
          <w:sz w:val="18"/>
          <w:szCs w:val="18"/>
        </w:rPr>
        <w:t>Lowe v The Queen</w:t>
      </w:r>
      <w:r w:rsidRPr="00313D02">
        <w:rPr>
          <w:rFonts w:ascii="Arial" w:hAnsi="Arial" w:cs="Arial"/>
          <w:color w:val="000000"/>
          <w:sz w:val="18"/>
          <w:szCs w:val="18"/>
        </w:rPr>
        <w:t xml:space="preserve"> (1984) 154 CLR 606;  </w:t>
      </w:r>
      <w:r w:rsidRPr="00313D02">
        <w:rPr>
          <w:rFonts w:ascii="Arial" w:hAnsi="Arial" w:cs="Arial"/>
          <w:i/>
          <w:iCs/>
          <w:color w:val="000000"/>
          <w:sz w:val="18"/>
          <w:szCs w:val="18"/>
        </w:rPr>
        <w:t>R v Postiglione</w:t>
      </w:r>
      <w:r w:rsidRPr="00313D02">
        <w:rPr>
          <w:rFonts w:ascii="Arial" w:hAnsi="Arial" w:cs="Arial"/>
          <w:color w:val="000000"/>
          <w:sz w:val="18"/>
          <w:szCs w:val="18"/>
        </w:rPr>
        <w:t xml:space="preserve"> (1997) 189 CLR 295;  </w:t>
      </w:r>
      <w:r w:rsidRPr="00313D02">
        <w:rPr>
          <w:rFonts w:ascii="Arial" w:hAnsi="Arial" w:cs="Arial"/>
          <w:i/>
          <w:iCs/>
          <w:color w:val="000000"/>
          <w:sz w:val="18"/>
          <w:szCs w:val="18"/>
        </w:rPr>
        <w:t>Green v The Queen</w:t>
      </w:r>
      <w:r w:rsidRPr="00313D02">
        <w:rPr>
          <w:rFonts w:ascii="Arial" w:hAnsi="Arial" w:cs="Arial"/>
          <w:color w:val="000000"/>
          <w:sz w:val="18"/>
          <w:szCs w:val="18"/>
        </w:rPr>
        <w:t xml:space="preserve"> (2011) 244 CLR 462.15  However, no justifiable sense of grievance can be said to arise where it was reasonably open to the sentencing judge to differentiate between co-offenders in the way in which he or she did: </w:t>
      </w:r>
      <w:proofErr w:type="spellStart"/>
      <w:r w:rsidRPr="00313D02">
        <w:rPr>
          <w:rFonts w:ascii="Arial" w:hAnsi="Arial" w:cs="Arial"/>
          <w:i/>
          <w:iCs/>
          <w:color w:val="000000"/>
          <w:sz w:val="18"/>
          <w:szCs w:val="18"/>
        </w:rPr>
        <w:t>Roujnikov</w:t>
      </w:r>
      <w:proofErr w:type="spellEnd"/>
      <w:r w:rsidRPr="00313D02">
        <w:rPr>
          <w:rFonts w:ascii="Arial" w:hAnsi="Arial" w:cs="Arial"/>
          <w:color w:val="000000"/>
          <w:sz w:val="18"/>
          <w:szCs w:val="18"/>
        </w:rPr>
        <w:t xml:space="preserve"> [2015] VSCA 97, quoting </w:t>
      </w:r>
      <w:r w:rsidRPr="00313D02">
        <w:rPr>
          <w:rFonts w:ascii="Arial" w:hAnsi="Arial" w:cs="Arial"/>
          <w:i/>
          <w:iCs/>
          <w:color w:val="000000"/>
          <w:sz w:val="18"/>
          <w:szCs w:val="18"/>
        </w:rPr>
        <w:t>McCloskey-Sharp</w:t>
      </w:r>
      <w:r w:rsidRPr="00313D02">
        <w:rPr>
          <w:rFonts w:ascii="Arial" w:hAnsi="Arial" w:cs="Arial"/>
          <w:color w:val="000000"/>
          <w:sz w:val="18"/>
          <w:szCs w:val="18"/>
        </w:rPr>
        <w:t xml:space="preserve"> [2015] VSCA 87 [17] (Osborn JA).  </w:t>
      </w:r>
      <w:r w:rsidRPr="00313D02">
        <w:rPr>
          <w:rFonts w:ascii="Arial" w:hAnsi="Arial" w:cs="Arial"/>
          <w:color w:val="000000"/>
          <w:sz w:val="18"/>
          <w:szCs w:val="18"/>
        </w:rPr>
        <w:lastRenderedPageBreak/>
        <w:t xml:space="preserve">When an appellate court considers whether it was open to the sentencing judge to differentiate, or not differentiate, in the way he or she did, the approach is relevantly analogous to that which arises where it is said that a sentence is manifestly excessive: </w:t>
      </w:r>
      <w:r w:rsidRPr="00313D02">
        <w:rPr>
          <w:rFonts w:ascii="Arial" w:hAnsi="Arial" w:cs="Arial"/>
          <w:i/>
          <w:iCs/>
          <w:color w:val="000000"/>
          <w:sz w:val="18"/>
          <w:szCs w:val="18"/>
        </w:rPr>
        <w:t>Hilder v The Queen</w:t>
      </w:r>
      <w:r w:rsidRPr="00313D02">
        <w:rPr>
          <w:rFonts w:ascii="Arial" w:hAnsi="Arial" w:cs="Arial"/>
          <w:color w:val="000000"/>
          <w:sz w:val="18"/>
          <w:szCs w:val="18"/>
        </w:rPr>
        <w:t xml:space="preserve"> [2011] VSCA 192 [38]–[39] (Maxwell P).’”</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proofErr w:type="spellStart"/>
      <w:r w:rsidRPr="003026DD">
        <w:rPr>
          <w:rFonts w:ascii="Arial" w:hAnsi="Arial" w:cs="Arial"/>
          <w:i/>
          <w:iCs/>
          <w:color w:val="000000"/>
          <w:sz w:val="20"/>
        </w:rPr>
        <w:t>Nipoe</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w:t>
      </w:r>
      <w:proofErr w:type="spellStart"/>
      <w:r w:rsidRPr="006034BB">
        <w:rPr>
          <w:rFonts w:ascii="Arial" w:hAnsi="Arial" w:cs="Arial"/>
          <w:sz w:val="20"/>
          <w:szCs w:val="20"/>
        </w:rPr>
        <w:t>Gaudron</w:t>
      </w:r>
      <w:proofErr w:type="spellEnd"/>
      <w:r w:rsidRPr="006034BB">
        <w:rPr>
          <w:rFonts w:ascii="Arial" w:hAnsi="Arial" w:cs="Arial"/>
          <w:sz w:val="20"/>
          <w:szCs w:val="20"/>
        </w:rPr>
        <w:t xml:space="preserve">,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‘Consistency in the application of the law is a fundamental aspect of the rule of law.  In a very different context, but in terms that are relevant to discretions generally, Brennan J said that</w:t>
      </w:r>
      <w:proofErr w:type="gramStart"/>
      <w:r w:rsidRPr="00313D02">
        <w:rPr>
          <w:rFonts w:ascii="Arial" w:hAnsi="Arial" w:cs="Arial"/>
          <w:sz w:val="18"/>
          <w:szCs w:val="18"/>
        </w:rPr>
        <w:t>:  ‘</w:t>
      </w:r>
      <w:proofErr w:type="gramEnd"/>
      <w:r w:rsidRPr="00313D02">
        <w:rPr>
          <w:rFonts w:ascii="Arial" w:hAnsi="Arial" w:cs="Arial"/>
          <w:sz w:val="18"/>
          <w:szCs w:val="18"/>
        </w:rPr>
        <w:t>[i]</w:t>
      </w:r>
      <w:proofErr w:type="spellStart"/>
      <w:r w:rsidRPr="00313D02">
        <w:rPr>
          <w:rFonts w:ascii="Arial" w:hAnsi="Arial" w:cs="Arial"/>
          <w:sz w:val="18"/>
          <w:szCs w:val="18"/>
        </w:rPr>
        <w:t>nconsistency</w:t>
      </w:r>
      <w:proofErr w:type="spellEnd"/>
      <w:r w:rsidRPr="00313D02">
        <w:rPr>
          <w:rFonts w:ascii="Arial" w:hAnsi="Arial" w:cs="Arial"/>
          <w:sz w:val="18"/>
          <w:szCs w:val="18"/>
        </w:rPr>
        <w:t xml:space="preserve"> is not merely inelegant:  it brings the process of deciding into disrepute, suggesting an arbitrariness which is incompatible with ordinary notions of justice’.  The High Court has observed that:</w:t>
      </w:r>
    </w:p>
    <w:p w14:paraId="2CA8ED85"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Consistency in the punishment of offences against the criminal law is ‘a reflection of the notion of equal justice’ and ‘is a fundamental element in any rational and fair system of justice’.</w:t>
      </w:r>
    </w:p>
    <w:p w14:paraId="67ACD7DD"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w:t>
      </w:r>
      <w:proofErr w:type="spellStart"/>
      <w:r w:rsidRPr="00313D02">
        <w:rPr>
          <w:rFonts w:ascii="Arial" w:hAnsi="Arial" w:cs="Arial"/>
          <w:sz w:val="18"/>
          <w:szCs w:val="18"/>
        </w:rPr>
        <w:t>cooffenders</w:t>
      </w:r>
      <w:proofErr w:type="spellEnd"/>
      <w:r w:rsidRPr="00313D02">
        <w:rPr>
          <w:rFonts w:ascii="Arial" w:hAnsi="Arial" w:cs="Arial"/>
          <w:sz w:val="18"/>
          <w:szCs w:val="18"/>
        </w:rPr>
        <w:t xml:space="preserve"> and to recognise that:</w:t>
      </w:r>
    </w:p>
    <w:p w14:paraId="6CE21D3D"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 xml:space="preserve">Equal justice requires identity of outcome in cases that are </w:t>
      </w:r>
      <w:r w:rsidRPr="00313D02">
        <w:rPr>
          <w:rFonts w:ascii="Arial" w:eastAsia="Book Antiqua" w:hAnsi="Arial" w:cs="Arial"/>
          <w:i/>
          <w:sz w:val="18"/>
          <w:szCs w:val="18"/>
        </w:rPr>
        <w:t>relevantly</w:t>
      </w:r>
      <w:r w:rsidRPr="00313D02">
        <w:rPr>
          <w:rFonts w:ascii="Arial" w:hAnsi="Arial" w:cs="Arial"/>
          <w:sz w:val="18"/>
          <w:szCs w:val="18"/>
        </w:rPr>
        <w:t xml:space="preserve"> identical.  It requires different outcomes in cases that are different in some relevant aspect.</w:t>
      </w:r>
    </w:p>
    <w:p w14:paraId="398892D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313D02">
        <w:rPr>
          <w:rFonts w:ascii="Arial" w:eastAsia="Book Antiqua" w:hAnsi="Arial" w:cs="Arial"/>
          <w:i/>
          <w:sz w:val="18"/>
          <w:szCs w:val="18"/>
        </w:rPr>
        <w:t>R v Djukic</w:t>
      </w:r>
      <w:r w:rsidRPr="00313D02">
        <w:rPr>
          <w:rFonts w:ascii="Arial" w:hAnsi="Arial" w:cs="Arial"/>
          <w:sz w:val="18"/>
          <w:szCs w:val="18"/>
        </w:rPr>
        <w:t>:</w:t>
      </w:r>
    </w:p>
    <w:p w14:paraId="47760850"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313D02" w:rsidRDefault="00C0005B" w:rsidP="00075155">
      <w:pPr>
        <w:spacing w:before="60"/>
        <w:ind w:left="1021" w:right="1021"/>
        <w:jc w:val="both"/>
        <w:rPr>
          <w:rFonts w:ascii="Arial" w:hAnsi="Arial" w:cs="Arial"/>
          <w:sz w:val="18"/>
          <w:szCs w:val="18"/>
        </w:rPr>
      </w:pPr>
      <w:r w:rsidRPr="00313D02">
        <w:rPr>
          <w:rFonts w:ascii="Arial" w:hAnsi="Arial" w:cs="Arial"/>
          <w:sz w:val="18"/>
          <w:szCs w:val="18"/>
        </w:rPr>
        <w:t>“</w:t>
      </w:r>
      <w:r w:rsidR="00075155" w:rsidRPr="00313D02">
        <w:rPr>
          <w:rFonts w:ascii="Arial" w:hAnsi="Arial" w:cs="Arial"/>
          <w:sz w:val="18"/>
          <w:szCs w:val="18"/>
        </w:rPr>
        <w:t xml:space="preserve">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w:t>
      </w:r>
      <w:proofErr w:type="gramStart"/>
      <w:r w:rsidR="00075155" w:rsidRPr="00313D02">
        <w:rPr>
          <w:rFonts w:ascii="Arial" w:hAnsi="Arial" w:cs="Arial"/>
          <w:sz w:val="18"/>
          <w:szCs w:val="18"/>
        </w:rPr>
        <w:t>inevitable</w:t>
      </w:r>
      <w:proofErr w:type="gramEnd"/>
      <w:r w:rsidR="00075155" w:rsidRPr="00313D02">
        <w:rPr>
          <w:rFonts w:ascii="Arial" w:hAnsi="Arial" w:cs="Arial"/>
          <w:sz w:val="18"/>
          <w:szCs w:val="18"/>
        </w:rPr>
        <w:t xml:space="preserv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p>
    <w:p w14:paraId="5C86A637" w14:textId="77777777" w:rsidR="00075155" w:rsidRPr="00313D02" w:rsidRDefault="00075155">
      <w:pPr>
        <w:jc w:val="both"/>
        <w:rPr>
          <w:rFonts w:ascii="Arial" w:hAnsi="Arial" w:cs="Arial"/>
          <w:color w:val="000000"/>
          <w:sz w:val="18"/>
          <w:szCs w:val="22"/>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lastRenderedPageBreak/>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proofErr w:type="spellStart"/>
      <w:r w:rsidR="00981485" w:rsidRPr="00820276">
        <w:rPr>
          <w:rFonts w:ascii="Arial" w:hAnsi="Arial" w:cs="Arial"/>
          <w:color w:val="000000"/>
          <w:sz w:val="20"/>
          <w:szCs w:val="20"/>
        </w:rPr>
        <w:t>Saptura</w:t>
      </w:r>
      <w:proofErr w:type="spellEnd"/>
      <w:r w:rsidR="00981485" w:rsidRPr="00820276">
        <w:rPr>
          <w:rFonts w:ascii="Arial" w:hAnsi="Arial" w:cs="Arial"/>
          <w:color w:val="000000"/>
          <w:sz w:val="20"/>
          <w:szCs w:val="20"/>
        </w:rPr>
        <w:t xml:space="preserve">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w:t>
      </w:r>
      <w:proofErr w:type="gramStart"/>
      <w:r w:rsidR="00981485" w:rsidRPr="00820276">
        <w:rPr>
          <w:rFonts w:ascii="Arial" w:hAnsi="Arial" w:cs="Arial"/>
          <w:i/>
          <w:color w:val="000000"/>
          <w:sz w:val="20"/>
          <w:szCs w:val="20"/>
        </w:rPr>
        <w:t>v</w:t>
      </w:r>
      <w:proofErr w:type="gramEnd"/>
      <w:r w:rsidR="00981485" w:rsidRPr="00820276">
        <w:rPr>
          <w:rFonts w:ascii="Arial" w:hAnsi="Arial" w:cs="Arial"/>
          <w:i/>
          <w:color w:val="000000"/>
          <w:sz w:val="20"/>
          <w:szCs w:val="20"/>
        </w:rPr>
        <w:t xml:space="preserve">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313D02" w:rsidRDefault="00820276" w:rsidP="00820276">
      <w:pPr>
        <w:spacing w:before="60"/>
        <w:ind w:left="567" w:right="567"/>
        <w:jc w:val="both"/>
        <w:rPr>
          <w:rFonts w:ascii="Arial" w:hAnsi="Arial" w:cs="Arial"/>
          <w:color w:val="000000"/>
          <w:sz w:val="18"/>
          <w:szCs w:val="22"/>
        </w:rPr>
      </w:pPr>
      <w:r w:rsidRPr="00313D02">
        <w:rPr>
          <w:rFonts w:ascii="Arial" w:hAnsi="Arial" w:cs="Arial"/>
          <w:sz w:val="18"/>
          <w:szCs w:val="18"/>
        </w:rPr>
        <w:t xml:space="preserve">[14] </w:t>
      </w:r>
      <w:r w:rsidR="002B4E29" w:rsidRPr="00313D02">
        <w:rPr>
          <w:rFonts w:ascii="Arial" w:hAnsi="Arial" w:cs="Arial"/>
          <w:sz w:val="18"/>
          <w:szCs w:val="18"/>
        </w:rPr>
        <w:t>“[C]</w:t>
      </w:r>
      <w:proofErr w:type="spellStart"/>
      <w:r w:rsidR="002B4E29" w:rsidRPr="00313D02">
        <w:rPr>
          <w:rFonts w:ascii="Arial" w:hAnsi="Arial" w:cs="Arial"/>
          <w:sz w:val="18"/>
          <w:szCs w:val="18"/>
        </w:rPr>
        <w:t>omplaints</w:t>
      </w:r>
      <w:proofErr w:type="spellEnd"/>
      <w:r w:rsidR="002B4E29" w:rsidRPr="00313D02">
        <w:rPr>
          <w:rFonts w:ascii="Arial" w:hAnsi="Arial" w:cs="Arial"/>
          <w:sz w:val="18"/>
          <w:szCs w:val="18"/>
        </w:rPr>
        <w:t xml:space="preserve"> of unjustifiable disparity are not the exclusive preserve of co-offenders.  On</w:t>
      </w:r>
      <w:r w:rsidRPr="00313D02">
        <w:rPr>
          <w:rFonts w:ascii="Arial" w:hAnsi="Arial" w:cs="Arial"/>
          <w:sz w:val="18"/>
          <w:szCs w:val="18"/>
        </w:rPr>
        <w:t> </w:t>
      </w:r>
      <w:r w:rsidR="002B4E29" w:rsidRPr="00313D02">
        <w:rPr>
          <w:rFonts w:ascii="Arial" w:hAnsi="Arial" w:cs="Arial"/>
          <w:sz w:val="18"/>
          <w:szCs w:val="18"/>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313D02">
        <w:rPr>
          <w:rFonts w:ascii="Arial" w:eastAsia="Book Antiqua" w:hAnsi="Arial" w:cs="Arial"/>
          <w:sz w:val="18"/>
          <w:szCs w:val="18"/>
        </w:rPr>
        <w:t xml:space="preserve">‘relevantly identical’ </w:t>
      </w:r>
      <w:r w:rsidR="002B4E29" w:rsidRPr="00313D02">
        <w:rPr>
          <w:rFonts w:ascii="Arial" w:hAnsi="Arial" w:cs="Arial"/>
          <w:sz w:val="18"/>
          <w:szCs w:val="18"/>
        </w:rPr>
        <w:t xml:space="preserve">offending, then </w:t>
      </w:r>
      <w:r w:rsidR="002B4E29" w:rsidRPr="00313D02">
        <w:rPr>
          <w:rFonts w:ascii="Arial" w:eastAsia="Book Antiqua" w:hAnsi="Arial" w:cs="Arial"/>
          <w:sz w:val="18"/>
          <w:szCs w:val="18"/>
        </w:rPr>
        <w:t>—</w:t>
      </w:r>
      <w:r w:rsidR="002B4E29" w:rsidRPr="00313D02">
        <w:rPr>
          <w:rFonts w:ascii="Arial" w:hAnsi="Arial" w:cs="Arial"/>
          <w:sz w:val="18"/>
          <w:szCs w:val="18"/>
        </w:rPr>
        <w:t xml:space="preserve"> unless the disparity can be justified by material differences in their criminal records or other personal circumstances </w:t>
      </w:r>
      <w:r w:rsidR="002B4E29" w:rsidRPr="00313D02">
        <w:rPr>
          <w:rFonts w:ascii="Arial" w:eastAsia="Book Antiqua" w:hAnsi="Arial" w:cs="Arial"/>
          <w:sz w:val="18"/>
          <w:szCs w:val="18"/>
        </w:rPr>
        <w:t>—</w:t>
      </w:r>
      <w:r w:rsidR="002B4E29" w:rsidRPr="00313D02">
        <w:rPr>
          <w:rFonts w:ascii="Arial" w:hAnsi="Arial" w:cs="Arial"/>
          <w:sz w:val="18"/>
          <w:szCs w:val="18"/>
        </w:rPr>
        <w:t xml:space="preserve"> equal justice requires that the disparity be corrected: see </w:t>
      </w:r>
      <w:r w:rsidR="002B4E29" w:rsidRPr="00313D02">
        <w:rPr>
          <w:rFonts w:ascii="Arial" w:eastAsia="Book Antiqua" w:hAnsi="Arial" w:cs="Arial"/>
          <w:i/>
          <w:sz w:val="18"/>
          <w:szCs w:val="18"/>
        </w:rPr>
        <w:t>Winch v The Queen</w:t>
      </w:r>
      <w:r w:rsidR="002B4E29" w:rsidRPr="00313D02">
        <w:rPr>
          <w:rFonts w:ascii="Arial" w:hAnsi="Arial" w:cs="Arial"/>
          <w:sz w:val="18"/>
          <w:szCs w:val="18"/>
        </w:rPr>
        <w:t xml:space="preserve"> (2010) 27 VR 658, 663 [24] (Maxwell P and Redlich JA).</w:t>
      </w:r>
    </w:p>
    <w:p w14:paraId="5DDFCAB4" w14:textId="21C77924" w:rsidR="00981485" w:rsidRPr="00313D02" w:rsidRDefault="00820276" w:rsidP="00981485">
      <w:pPr>
        <w:spacing w:before="60" w:after="60"/>
        <w:ind w:left="567" w:right="567"/>
        <w:jc w:val="both"/>
        <w:rPr>
          <w:rFonts w:ascii="Arial" w:hAnsi="Arial" w:cs="Arial"/>
          <w:sz w:val="18"/>
          <w:szCs w:val="16"/>
        </w:rPr>
      </w:pPr>
      <w:r w:rsidRPr="00313D02">
        <w:rPr>
          <w:rFonts w:ascii="Arial" w:hAnsi="Arial" w:cs="Arial"/>
          <w:sz w:val="18"/>
          <w:szCs w:val="18"/>
        </w:rPr>
        <w:t xml:space="preserve">[15] In the present case, there is an unjustifiable disparity in outcome between the sentence imposed on Tawfik and those imposed in </w:t>
      </w:r>
      <w:r w:rsidRPr="00313D02">
        <w:rPr>
          <w:rFonts w:ascii="Arial" w:eastAsia="Book Antiqua" w:hAnsi="Arial" w:cs="Arial"/>
          <w:i/>
          <w:sz w:val="18"/>
          <w:szCs w:val="18"/>
        </w:rPr>
        <w:t>Director of Public Prosecutions (</w:t>
      </w:r>
      <w:proofErr w:type="spellStart"/>
      <w:r w:rsidRPr="00313D02">
        <w:rPr>
          <w:rFonts w:ascii="Arial" w:eastAsia="Book Antiqua" w:hAnsi="Arial" w:cs="Arial"/>
          <w:i/>
          <w:sz w:val="18"/>
          <w:szCs w:val="18"/>
        </w:rPr>
        <w:t>Cth</w:t>
      </w:r>
      <w:proofErr w:type="spellEnd"/>
      <w:r w:rsidRPr="00313D02">
        <w:rPr>
          <w:rFonts w:ascii="Arial" w:eastAsia="Book Antiqua" w:hAnsi="Arial" w:cs="Arial"/>
          <w:i/>
          <w:sz w:val="18"/>
          <w:szCs w:val="18"/>
        </w:rPr>
        <w:t xml:space="preserve">) v Brown </w:t>
      </w:r>
      <w:r w:rsidRPr="00313D02">
        <w:rPr>
          <w:rFonts w:ascii="Arial" w:hAnsi="Arial" w:cs="Arial"/>
          <w:sz w:val="18"/>
          <w:szCs w:val="18"/>
        </w:rPr>
        <w:t xml:space="preserve">[2017] VSCA 162 and </w:t>
      </w:r>
      <w:r w:rsidRPr="00313D02">
        <w:rPr>
          <w:rFonts w:ascii="Arial" w:eastAsia="Book Antiqua" w:hAnsi="Arial" w:cs="Arial"/>
          <w:i/>
          <w:sz w:val="18"/>
          <w:szCs w:val="18"/>
        </w:rPr>
        <w:t xml:space="preserve">R v Yuan </w:t>
      </w:r>
      <w:r w:rsidRPr="00313D02">
        <w:rPr>
          <w:rFonts w:ascii="Arial" w:hAnsi="Arial" w:cs="Arial"/>
          <w:sz w:val="18"/>
          <w:szCs w:val="18"/>
        </w:rPr>
        <w:t xml:space="preserve">[2015] NSWCCA 198 respectively for drug importation offences of comparable scale and seriousness.  As the analysis in the joint judgment reveals, the </w:t>
      </w:r>
      <w:r w:rsidRPr="00313D02">
        <w:rPr>
          <w:rFonts w:ascii="Arial" w:hAnsi="Arial" w:cs="Arial"/>
          <w:sz w:val="18"/>
          <w:szCs w:val="16"/>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313D02" w:rsidRDefault="00820276" w:rsidP="0016123D">
      <w:pPr>
        <w:spacing w:before="60"/>
        <w:ind w:left="567" w:right="567"/>
        <w:jc w:val="both"/>
        <w:rPr>
          <w:rFonts w:ascii="Arial" w:hAnsi="Arial" w:cs="Arial"/>
          <w:color w:val="000000"/>
          <w:sz w:val="18"/>
          <w:szCs w:val="18"/>
        </w:rPr>
      </w:pPr>
      <w:r w:rsidRPr="00313D02">
        <w:rPr>
          <w:rFonts w:ascii="Arial" w:hAnsi="Arial" w:cs="Arial"/>
          <w:color w:val="000000"/>
          <w:sz w:val="18"/>
          <w:szCs w:val="18"/>
        </w:rPr>
        <w:t xml:space="preserve">[16] </w:t>
      </w:r>
      <w:r w:rsidR="0016123D" w:rsidRPr="00313D02">
        <w:rPr>
          <w:rFonts w:ascii="Arial" w:hAnsi="Arial" w:cs="Arial"/>
          <w:sz w:val="18"/>
          <w:szCs w:val="18"/>
        </w:rPr>
        <w:t xml:space="preserve">In my view, it is the engagement of the equal justice norm which both justifies </w:t>
      </w:r>
      <w:r w:rsidR="0016123D" w:rsidRPr="00313D02">
        <w:rPr>
          <w:rFonts w:ascii="Arial" w:eastAsia="Book Antiqua" w:hAnsi="Arial" w:cs="Arial"/>
          <w:sz w:val="18"/>
          <w:szCs w:val="18"/>
        </w:rPr>
        <w:t xml:space="preserve">and requires this Court’s intervention, rather than some inferred error of principle on </w:t>
      </w:r>
      <w:r w:rsidR="0016123D" w:rsidRPr="00313D02">
        <w:rPr>
          <w:rFonts w:ascii="Arial" w:hAnsi="Arial" w:cs="Arial"/>
          <w:sz w:val="18"/>
          <w:szCs w:val="18"/>
        </w:rPr>
        <w:t xml:space="preserve">the part of the sentencing judge.  For the reasons given by Mason J in </w:t>
      </w:r>
      <w:r w:rsidR="0016123D" w:rsidRPr="00313D02">
        <w:rPr>
          <w:rFonts w:ascii="Arial" w:eastAsia="Book Antiqua" w:hAnsi="Arial" w:cs="Arial"/>
          <w:i/>
          <w:sz w:val="18"/>
          <w:szCs w:val="18"/>
        </w:rPr>
        <w:t>Lowe,</w:t>
      </w:r>
      <w:r w:rsidR="0016123D" w:rsidRPr="00313D02">
        <w:rPr>
          <w:rFonts w:ascii="Arial" w:hAnsi="Arial" w:cs="Arial"/>
          <w:sz w:val="18"/>
          <w:szCs w:val="18"/>
        </w:rPr>
        <w:t xml:space="preserve"> public confidence in the administration of justice is likely to be enhanced if appellate </w:t>
      </w:r>
      <w:r w:rsidR="0016123D" w:rsidRPr="00313D02">
        <w:rPr>
          <w:rFonts w:ascii="Arial" w:eastAsia="Book Antiqua" w:hAnsi="Arial" w:cs="Arial"/>
          <w:sz w:val="18"/>
          <w:szCs w:val="18"/>
        </w:rPr>
        <w:t xml:space="preserve">intervention is understood as being necessary to prevent ‘unfairness and unequal treatment’: </w:t>
      </w:r>
      <w:r w:rsidR="0016123D" w:rsidRPr="00313D02">
        <w:rPr>
          <w:rFonts w:ascii="Arial" w:hAnsi="Arial" w:cs="Arial"/>
          <w:sz w:val="18"/>
          <w:szCs w:val="22"/>
        </w:rPr>
        <w:t>(1984) 154 CLR 606, 610</w:t>
      </w:r>
      <w:r w:rsidR="0016123D" w:rsidRPr="00313D02">
        <w:rPr>
          <w:rFonts w:ascii="Arial" w:eastAsia="Book Antiqua" w:hAnsi="Arial" w:cs="Arial"/>
          <w:sz w:val="18"/>
          <w:szCs w:val="22"/>
        </w:rPr>
        <w:noBreakHyphen/>
      </w:r>
      <w:r w:rsidR="0016123D" w:rsidRPr="00313D02">
        <w:rPr>
          <w:rFonts w:ascii="Arial" w:hAnsi="Arial" w:cs="Arial"/>
          <w:sz w:val="18"/>
          <w:szCs w:val="22"/>
        </w:rPr>
        <w:t>11</w:t>
      </w:r>
      <w:r w:rsidR="0016123D" w:rsidRPr="00313D02">
        <w:rPr>
          <w:rFonts w:ascii="Arial" w:hAnsi="Arial" w:cs="Arial"/>
          <w:sz w:val="18"/>
          <w:szCs w:val="18"/>
        </w:rPr>
        <w:t xml:space="preserve">  As Lor</w:t>
      </w:r>
      <w:r w:rsidR="0016123D" w:rsidRPr="00313D02">
        <w:rPr>
          <w:rFonts w:ascii="Arial" w:eastAsia="Book Antiqua" w:hAnsi="Arial" w:cs="Arial"/>
          <w:sz w:val="18"/>
          <w:szCs w:val="18"/>
        </w:rPr>
        <w:t xml:space="preserve">d Devlin said more than 40 years ago, ‘a sense of injustice is </w:t>
      </w:r>
      <w:r w:rsidR="0016123D" w:rsidRPr="00313D02">
        <w:rPr>
          <w:rFonts w:ascii="Arial" w:hAnsi="Arial" w:cs="Arial"/>
          <w:sz w:val="18"/>
          <w:szCs w:val="18"/>
        </w:rPr>
        <w:t xml:space="preserve">more easily aroused by the apprehension of unequal treatment than by anything </w:t>
      </w:r>
      <w:r w:rsidR="0016123D" w:rsidRPr="00313D02">
        <w:rPr>
          <w:rFonts w:ascii="Arial" w:eastAsia="Book Antiqua" w:hAnsi="Arial" w:cs="Arial"/>
          <w:sz w:val="18"/>
          <w:szCs w:val="18"/>
        </w:rPr>
        <w:t xml:space="preserve">else’: </w:t>
      </w:r>
      <w:r w:rsidR="0016123D" w:rsidRPr="00313D02">
        <w:rPr>
          <w:rFonts w:ascii="Arial" w:hAnsi="Arial" w:cs="Arial"/>
          <w:sz w:val="18"/>
          <w:szCs w:val="22"/>
        </w:rPr>
        <w:t xml:space="preserve">Patrick Devlin, </w:t>
      </w:r>
      <w:r w:rsidR="0016123D" w:rsidRPr="00313D02">
        <w:rPr>
          <w:rFonts w:ascii="Arial" w:eastAsia="Book Antiqua" w:hAnsi="Arial" w:cs="Arial"/>
          <w:i/>
          <w:sz w:val="18"/>
          <w:szCs w:val="22"/>
        </w:rPr>
        <w:t>The Judge</w:t>
      </w:r>
      <w:r w:rsidR="0016123D" w:rsidRPr="00313D02">
        <w:rPr>
          <w:rFonts w:ascii="Arial" w:hAnsi="Arial" w:cs="Arial"/>
          <w:sz w:val="18"/>
          <w:szCs w:val="22"/>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w:t>
      </w:r>
      <w:proofErr w:type="gramStart"/>
      <w:r w:rsidR="00FF5939">
        <w:rPr>
          <w:rFonts w:ascii="Arial" w:hAnsi="Arial" w:cs="Arial"/>
          <w:sz w:val="20"/>
          <w:szCs w:val="20"/>
        </w:rPr>
        <w:t>accessible</w:t>
      </w:r>
      <w:proofErr w:type="gramEnd"/>
      <w:r w:rsidR="00FF5939">
        <w:rPr>
          <w:rFonts w:ascii="Arial" w:hAnsi="Arial" w:cs="Arial"/>
          <w:sz w:val="20"/>
          <w:szCs w:val="20"/>
        </w:rPr>
        <w:t xml:space="preserv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w:t>
      </w:r>
      <w:proofErr w:type="gramStart"/>
      <w:r w:rsidR="00A814FF">
        <w:rPr>
          <w:rFonts w:ascii="Arial" w:hAnsi="Arial" w:cs="Arial"/>
          <w:sz w:val="20"/>
          <w:szCs w:val="20"/>
        </w:rPr>
        <w:t>20</w:t>
      </w:r>
      <w:r w:rsidR="004050FE">
        <w:rPr>
          <w:rFonts w:ascii="Arial" w:hAnsi="Arial" w:cs="Arial"/>
          <w:sz w:val="20"/>
          <w:szCs w:val="20"/>
        </w:rPr>
        <w:t xml:space="preserve"> year old</w:t>
      </w:r>
      <w:proofErr w:type="gramEnd"/>
      <w:r w:rsidR="004050FE">
        <w:rPr>
          <w:rFonts w:ascii="Arial" w:hAnsi="Arial" w:cs="Arial"/>
          <w:sz w:val="20"/>
          <w:szCs w:val="20"/>
        </w:rPr>
        <w:t xml:space="preserve">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Pr="00313D02" w:rsidRDefault="00075155"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[15] “The rationale underpinning the parity principle is the need for consistency in the application of the law, which is a fundamental aspect of the rule of law: </w:t>
      </w:r>
      <w:proofErr w:type="spellStart"/>
      <w:r w:rsidRPr="00313D02">
        <w:rPr>
          <w:rFonts w:ascii="Arial" w:hAnsi="Arial" w:cs="Arial"/>
          <w:i/>
          <w:iCs/>
          <w:color w:val="000000"/>
          <w:sz w:val="18"/>
          <w:szCs w:val="22"/>
        </w:rPr>
        <w:t>Nipoe</w:t>
      </w:r>
      <w:proofErr w:type="spellEnd"/>
      <w:r w:rsidRPr="00313D02">
        <w:rPr>
          <w:rFonts w:ascii="Arial" w:hAnsi="Arial" w:cs="Arial"/>
          <w:i/>
          <w:iCs/>
          <w:color w:val="000000"/>
          <w:sz w:val="18"/>
          <w:szCs w:val="22"/>
        </w:rPr>
        <w:t xml:space="preserve"> v The Queen</w:t>
      </w:r>
      <w:r w:rsidRPr="00313D02">
        <w:rPr>
          <w:rFonts w:ascii="Arial" w:hAnsi="Arial" w:cs="Arial"/>
          <w:color w:val="000000"/>
          <w:sz w:val="18"/>
          <w:szCs w:val="22"/>
        </w:rPr>
        <w:t xml:space="preserve"> </w:t>
      </w:r>
      <w:r w:rsidR="00FA412E" w:rsidRPr="00313D02">
        <w:rPr>
          <w:rFonts w:ascii="Arial" w:hAnsi="Arial" w:cs="Arial"/>
          <w:color w:val="000000"/>
          <w:sz w:val="18"/>
          <w:szCs w:val="22"/>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313D02">
        <w:rPr>
          <w:rFonts w:ascii="Arial" w:hAnsi="Arial" w:cs="Arial"/>
          <w:i/>
          <w:iCs/>
          <w:color w:val="000000"/>
          <w:sz w:val="18"/>
          <w:szCs w:val="22"/>
        </w:rPr>
        <w:t>relevantly</w:t>
      </w:r>
      <w:r w:rsidR="00FA412E" w:rsidRPr="00313D02">
        <w:rPr>
          <w:rFonts w:ascii="Arial" w:hAnsi="Arial" w:cs="Arial"/>
          <w:color w:val="000000"/>
          <w:sz w:val="18"/>
          <w:szCs w:val="22"/>
        </w:rPr>
        <w:t xml:space="preserve"> identical.  It requires </w:t>
      </w:r>
      <w:r w:rsidR="00FA412E" w:rsidRPr="00313D02">
        <w:rPr>
          <w:rFonts w:ascii="Arial" w:hAnsi="Arial" w:cs="Arial"/>
          <w:i/>
          <w:iCs/>
          <w:color w:val="000000"/>
          <w:sz w:val="18"/>
          <w:szCs w:val="22"/>
        </w:rPr>
        <w:t>different</w:t>
      </w:r>
      <w:r w:rsidR="00FA412E" w:rsidRPr="00313D02">
        <w:rPr>
          <w:rFonts w:ascii="Arial" w:hAnsi="Arial" w:cs="Arial"/>
          <w:color w:val="000000"/>
          <w:sz w:val="18"/>
          <w:szCs w:val="22"/>
        </w:rPr>
        <w:t xml:space="preserve"> outcomes in cases that are different in some relevant respect.’: </w:t>
      </w:r>
      <w:r w:rsidR="00FA412E" w:rsidRPr="00313D02">
        <w:rPr>
          <w:rFonts w:ascii="Arial" w:hAnsi="Arial" w:cs="Arial"/>
          <w:i/>
          <w:iCs/>
          <w:color w:val="000000"/>
          <w:sz w:val="18"/>
          <w:szCs w:val="22"/>
        </w:rPr>
        <w:t>Wong v The Queen</w:t>
      </w:r>
      <w:r w:rsidR="00FA412E" w:rsidRPr="00313D02">
        <w:rPr>
          <w:rFonts w:ascii="Arial" w:hAnsi="Arial" w:cs="Arial"/>
          <w:color w:val="000000"/>
          <w:sz w:val="18"/>
          <w:szCs w:val="22"/>
        </w:rPr>
        <w:t xml:space="preserve"> (2001) 207 CLR 584, 608 [65] per </w:t>
      </w:r>
      <w:proofErr w:type="spellStart"/>
      <w:r w:rsidR="00FA412E" w:rsidRPr="00313D02">
        <w:rPr>
          <w:rFonts w:ascii="Arial" w:hAnsi="Arial" w:cs="Arial"/>
          <w:color w:val="000000"/>
          <w:sz w:val="18"/>
          <w:szCs w:val="22"/>
        </w:rPr>
        <w:t>Gaudron</w:t>
      </w:r>
      <w:proofErr w:type="spellEnd"/>
      <w:r w:rsidR="00FA412E" w:rsidRPr="00313D02">
        <w:rPr>
          <w:rFonts w:ascii="Arial" w:hAnsi="Arial" w:cs="Arial"/>
          <w:color w:val="000000"/>
          <w:sz w:val="18"/>
          <w:szCs w:val="22"/>
        </w:rPr>
        <w:t>, Gummow &amp; Hayne JJA.</w:t>
      </w:r>
    </w:p>
    <w:p w14:paraId="1CC5D702" w14:textId="68087DE2" w:rsidR="00FA412E" w:rsidRPr="00313D02" w:rsidRDefault="00FA412E"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[16] In considering a parity argument this Court must recognise the ‘</w:t>
      </w:r>
      <w:proofErr w:type="spellStart"/>
      <w:r w:rsidRPr="00313D02">
        <w:rPr>
          <w:rFonts w:ascii="Arial" w:hAnsi="Arial" w:cs="Arial"/>
          <w:color w:val="000000"/>
          <w:sz w:val="18"/>
          <w:szCs w:val="22"/>
        </w:rPr>
        <w:t>qualitaive</w:t>
      </w:r>
      <w:proofErr w:type="spellEnd"/>
      <w:r w:rsidRPr="00313D02">
        <w:rPr>
          <w:rFonts w:ascii="Arial" w:hAnsi="Arial" w:cs="Arial"/>
          <w:color w:val="000000"/>
          <w:sz w:val="18"/>
          <w:szCs w:val="22"/>
        </w:rPr>
        <w:t xml:space="preserve"> and discretionary judgments’ involved in the primary judge’s task in discerning these relevant differences and similarities between co-offenders: </w:t>
      </w:r>
      <w:proofErr w:type="spellStart"/>
      <w:r w:rsidR="00C0005B" w:rsidRPr="00313D02">
        <w:rPr>
          <w:rFonts w:ascii="Arial" w:hAnsi="Arial" w:cs="Arial"/>
          <w:i/>
          <w:iCs/>
          <w:color w:val="000000"/>
          <w:sz w:val="18"/>
          <w:szCs w:val="22"/>
        </w:rPr>
        <w:t>Nipoe</w:t>
      </w:r>
      <w:proofErr w:type="spellEnd"/>
      <w:r w:rsidR="00C0005B" w:rsidRPr="00313D02">
        <w:rPr>
          <w:rFonts w:ascii="Arial" w:hAnsi="Arial" w:cs="Arial"/>
          <w:color w:val="000000"/>
          <w:sz w:val="18"/>
          <w:szCs w:val="22"/>
        </w:rPr>
        <w:t xml:space="preserve"> at [39].  As was said in </w:t>
      </w:r>
      <w:proofErr w:type="spellStart"/>
      <w:r w:rsidR="00C0005B" w:rsidRPr="00313D02">
        <w:rPr>
          <w:rFonts w:ascii="Arial" w:hAnsi="Arial" w:cs="Arial"/>
          <w:i/>
          <w:iCs/>
          <w:color w:val="000000"/>
          <w:sz w:val="18"/>
          <w:szCs w:val="22"/>
        </w:rPr>
        <w:t>Nipoe</w:t>
      </w:r>
      <w:proofErr w:type="spellEnd"/>
      <w:r w:rsidR="00C0005B" w:rsidRPr="00313D02">
        <w:rPr>
          <w:rFonts w:ascii="Arial" w:hAnsi="Arial" w:cs="Arial"/>
          <w:color w:val="000000"/>
          <w:sz w:val="18"/>
          <w:szCs w:val="22"/>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313D02">
        <w:rPr>
          <w:rFonts w:ascii="Arial" w:hAnsi="Arial" w:cs="Arial"/>
          <w:i/>
          <w:iCs/>
          <w:color w:val="000000"/>
          <w:sz w:val="18"/>
          <w:szCs w:val="22"/>
        </w:rPr>
        <w:t>Chamma v The Queen</w:t>
      </w:r>
      <w:r w:rsidR="00C0005B" w:rsidRPr="00313D02">
        <w:rPr>
          <w:rFonts w:ascii="Arial" w:hAnsi="Arial" w:cs="Arial"/>
          <w:color w:val="000000"/>
          <w:sz w:val="18"/>
          <w:szCs w:val="22"/>
        </w:rPr>
        <w:t xml:space="preserve"> [2020] VSCA 232 at [60] the task </w:t>
      </w:r>
      <w:r w:rsidR="00C0005B" w:rsidRPr="00313D02">
        <w:rPr>
          <w:rFonts w:ascii="Arial" w:hAnsi="Arial" w:cs="Arial"/>
          <w:color w:val="000000"/>
          <w:sz w:val="18"/>
          <w:szCs w:val="22"/>
        </w:rPr>
        <w:lastRenderedPageBreak/>
        <w:t xml:space="preserve">presented to appellate courts in </w:t>
      </w:r>
      <w:r w:rsidR="004D0F9C" w:rsidRPr="00313D02">
        <w:rPr>
          <w:rFonts w:ascii="Arial" w:hAnsi="Arial" w:cs="Arial"/>
          <w:color w:val="000000"/>
          <w:sz w:val="18"/>
          <w:szCs w:val="22"/>
        </w:rPr>
        <w:t>determining grounds of appeal that complain of unjustified disparity: [see quote on previous page].</w:t>
      </w:r>
    </w:p>
    <w:p w14:paraId="30F876E6" w14:textId="2582A1F6" w:rsidR="004D0F9C" w:rsidRPr="00313D02" w:rsidRDefault="004D0F9C"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313D02">
        <w:rPr>
          <w:rFonts w:ascii="Arial" w:hAnsi="Arial" w:cs="Arial"/>
          <w:i/>
          <w:iCs/>
          <w:color w:val="000000"/>
          <w:sz w:val="18"/>
          <w:szCs w:val="22"/>
        </w:rPr>
        <w:t>R v Simmons</w:t>
      </w:r>
      <w:r w:rsidRPr="00313D02">
        <w:rPr>
          <w:rFonts w:ascii="Arial" w:hAnsi="Arial" w:cs="Arial"/>
          <w:color w:val="000000"/>
          <w:sz w:val="18"/>
          <w:szCs w:val="22"/>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Taudevin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proofErr w:type="spellStart"/>
      <w:r w:rsidR="00AF21B2" w:rsidRPr="001C6E0E">
        <w:rPr>
          <w:rFonts w:ascii="Arial" w:hAnsi="Arial" w:cs="Arial"/>
          <w:i/>
          <w:iCs/>
          <w:color w:val="000000"/>
          <w:sz w:val="20"/>
        </w:rPr>
        <w:t>Hili</w:t>
      </w:r>
      <w:proofErr w:type="spellEnd"/>
      <w:r w:rsidR="00AF21B2" w:rsidRPr="001C6E0E">
        <w:rPr>
          <w:rFonts w:ascii="Arial" w:hAnsi="Arial" w:cs="Arial"/>
          <w:i/>
          <w:iCs/>
          <w:color w:val="000000"/>
          <w:sz w:val="20"/>
        </w:rPr>
        <w:t xml:space="preserve">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 xml:space="preserve">R v </w:t>
      </w:r>
      <w:proofErr w:type="spellStart"/>
      <w:r w:rsidR="00E92E6C" w:rsidRPr="001C6E0E">
        <w:rPr>
          <w:rFonts w:ascii="Arial" w:hAnsi="Arial" w:cs="Arial"/>
          <w:i/>
          <w:color w:val="000000"/>
          <w:sz w:val="20"/>
          <w:szCs w:val="20"/>
        </w:rPr>
        <w:t>L.T.Lam</w:t>
      </w:r>
      <w:proofErr w:type="spellEnd"/>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proofErr w:type="spellStart"/>
      <w:r w:rsidR="00DF7E3D" w:rsidRPr="00FA2A7A">
        <w:rPr>
          <w:rFonts w:ascii="Arial" w:hAnsi="Arial" w:cs="Arial"/>
          <w:i/>
          <w:iCs/>
          <w:color w:val="000000"/>
          <w:sz w:val="20"/>
        </w:rPr>
        <w:t>Roujnikov</w:t>
      </w:r>
      <w:proofErr w:type="spellEnd"/>
      <w:r w:rsidR="00DF7E3D" w:rsidRPr="00FA2A7A">
        <w:rPr>
          <w:rFonts w:ascii="Arial" w:hAnsi="Arial" w:cs="Arial"/>
          <w:i/>
          <w:iCs/>
          <w:color w:val="000000"/>
          <w:sz w:val="20"/>
        </w:rPr>
        <w:t xml:space="preserve">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proofErr w:type="spellStart"/>
      <w:r w:rsidR="003469E4" w:rsidRPr="003469E4">
        <w:rPr>
          <w:rFonts w:ascii="Arial" w:hAnsi="Arial" w:cs="Arial"/>
          <w:i/>
          <w:iCs/>
          <w:color w:val="000000"/>
          <w:sz w:val="20"/>
        </w:rPr>
        <w:t>Maele</w:t>
      </w:r>
      <w:proofErr w:type="spellEnd"/>
      <w:r w:rsidR="003469E4" w:rsidRPr="003469E4">
        <w:rPr>
          <w:rFonts w:ascii="Arial" w:hAnsi="Arial" w:cs="Arial"/>
          <w:i/>
          <w:iCs/>
          <w:color w:val="000000"/>
          <w:sz w:val="20"/>
        </w:rPr>
        <w:t xml:space="preserv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[33</w:t>
      </w:r>
      <w:proofErr w:type="gramStart"/>
      <w:r w:rsidRPr="001C6E0E">
        <w:rPr>
          <w:rFonts w:ascii="Arial" w:hAnsi="Arial" w:cs="Arial"/>
          <w:color w:val="000000"/>
          <w:sz w:val="20"/>
        </w:rPr>
        <w:t xml:space="preserve">]  </w:t>
      </w:r>
      <w:r w:rsidR="0052463F" w:rsidRPr="001C6E0E">
        <w:rPr>
          <w:rFonts w:ascii="Arial" w:hAnsi="Arial" w:cs="Arial"/>
          <w:color w:val="000000"/>
          <w:sz w:val="20"/>
        </w:rPr>
        <w:t>“</w:t>
      </w:r>
      <w:proofErr w:type="gramEnd"/>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[34</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Mielicki</w:t>
      </w:r>
      <w:proofErr w:type="spellEnd"/>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w:t>
      </w:r>
      <w:proofErr w:type="gramStart"/>
      <w:r w:rsidRPr="001C6E0E">
        <w:rPr>
          <w:rFonts w:ascii="Arial" w:hAnsi="Arial" w:cs="Arial"/>
          <w:color w:val="000000"/>
          <w:sz w:val="20"/>
        </w:rPr>
        <w:t>]  I</w:t>
      </w:r>
      <w:proofErr w:type="gramEnd"/>
      <w:r w:rsidRPr="001C6E0E">
        <w:rPr>
          <w:rFonts w:ascii="Arial" w:hAnsi="Arial" w:cs="Arial"/>
          <w:color w:val="000000"/>
          <w:sz w:val="20"/>
        </w:rPr>
        <w:t xml:space="preserve">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w:t>
      </w:r>
      <w:proofErr w:type="gramStart"/>
      <w:r w:rsidR="004839D3" w:rsidRPr="001C6E0E">
        <w:rPr>
          <w:rFonts w:ascii="Arial" w:hAnsi="Arial" w:cs="Arial"/>
          <w:i/>
          <w:color w:val="000000"/>
          <w:sz w:val="20"/>
        </w:rPr>
        <w:t xml:space="preserve">Pecora </w:t>
      </w:r>
      <w:r w:rsidR="004839D3" w:rsidRPr="001C6E0E">
        <w:rPr>
          <w:rFonts w:ascii="Arial" w:hAnsi="Arial" w:cs="Arial"/>
          <w:color w:val="000000"/>
          <w:sz w:val="20"/>
        </w:rPr>
        <w:t xml:space="preserve"> [</w:t>
      </w:r>
      <w:proofErr w:type="gramEnd"/>
      <w:r w:rsidR="004839D3" w:rsidRPr="001C6E0E">
        <w:rPr>
          <w:rFonts w:ascii="Arial" w:hAnsi="Arial" w:cs="Arial"/>
          <w:color w:val="000000"/>
          <w:sz w:val="20"/>
        </w:rPr>
        <w:t xml:space="preserve">1980] VR 499;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Tisalandis</w:t>
      </w:r>
      <w:proofErr w:type="spellEnd"/>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w:t>
      </w:r>
      <w:proofErr w:type="gramStart"/>
      <w:r w:rsidRPr="001C6E0E">
        <w:rPr>
          <w:rFonts w:ascii="Arial" w:hAnsi="Arial" w:cs="Arial"/>
          <w:color w:val="000000"/>
          <w:sz w:val="20"/>
        </w:rPr>
        <w:t>21 year old</w:t>
      </w:r>
      <w:proofErr w:type="gramEnd"/>
      <w:r w:rsidRPr="001C6E0E">
        <w:rPr>
          <w:rFonts w:ascii="Arial" w:hAnsi="Arial" w:cs="Arial"/>
          <w:color w:val="000000"/>
          <w:sz w:val="20"/>
        </w:rPr>
        <w:t xml:space="preserve"> was given a suspended sentence of 2 years and a community-based order.  The </w:t>
      </w:r>
      <w:proofErr w:type="gramStart"/>
      <w:r w:rsidRPr="001C6E0E">
        <w:rPr>
          <w:rFonts w:ascii="Arial" w:hAnsi="Arial" w:cs="Arial"/>
          <w:color w:val="000000"/>
          <w:sz w:val="20"/>
        </w:rPr>
        <w:t>30 year old</w:t>
      </w:r>
      <w:proofErr w:type="gramEnd"/>
      <w:r w:rsidRPr="001C6E0E">
        <w:rPr>
          <w:rFonts w:ascii="Arial" w:hAnsi="Arial" w:cs="Arial"/>
          <w:color w:val="000000"/>
          <w:sz w:val="20"/>
        </w:rPr>
        <w:t xml:space="preserve">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[30</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As stated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Taudevin</w:t>
      </w:r>
      <w:proofErr w:type="spellEnd"/>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[31</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w:t>
      </w:r>
      <w:r w:rsidRPr="001C6E0E">
        <w:rPr>
          <w:rFonts w:ascii="Arial" w:hAnsi="Arial" w:cs="Arial"/>
          <w:color w:val="000000"/>
          <w:sz w:val="20"/>
        </w:rPr>
        <w:lastRenderedPageBreak/>
        <w:t>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w:t>
      </w:r>
      <w:proofErr w:type="gramStart"/>
      <w:r w:rsidRPr="001C6E0E">
        <w:rPr>
          <w:rFonts w:ascii="Arial" w:hAnsi="Arial" w:cs="Arial"/>
          <w:color w:val="000000"/>
          <w:sz w:val="20"/>
        </w:rPr>
        <w:t>]  A</w:t>
      </w:r>
      <w:proofErr w:type="gramEnd"/>
      <w:r w:rsidRPr="001C6E0E">
        <w:rPr>
          <w:rFonts w:ascii="Arial" w:hAnsi="Arial" w:cs="Arial"/>
          <w:color w:val="000000"/>
          <w:sz w:val="20"/>
        </w:rPr>
        <w:t xml:space="preserve">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90659E8"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w:t>
            </w:r>
            <w:proofErr w:type="spellStart"/>
            <w:proofErr w:type="gramStart"/>
            <w:r w:rsidRPr="00E800AB">
              <w:rPr>
                <w:rFonts w:ascii="Arial" w:hAnsi="Arial" w:cs="Arial"/>
                <w:color w:val="000000"/>
                <w:sz w:val="16"/>
                <w:szCs w:val="20"/>
              </w:rPr>
              <w:t>non violence</w:t>
            </w:r>
            <w:proofErr w:type="spellEnd"/>
            <w:proofErr w:type="gramEnd"/>
            <w:r w:rsidRPr="00E800AB">
              <w:rPr>
                <w:rFonts w:ascii="Arial" w:hAnsi="Arial" w:cs="Arial"/>
                <w:color w:val="000000"/>
                <w:sz w:val="16"/>
                <w:szCs w:val="20"/>
              </w:rPr>
              <w:t>)</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w:t>
            </w:r>
            <w:proofErr w:type="spellStart"/>
            <w:proofErr w:type="gramStart"/>
            <w:r w:rsidRPr="00E800AB">
              <w:rPr>
                <w:rFonts w:ascii="Arial" w:hAnsi="Arial" w:cs="Arial"/>
                <w:color w:val="000000"/>
                <w:sz w:val="16"/>
                <w:szCs w:val="20"/>
              </w:rPr>
              <w:t>non violence</w:t>
            </w:r>
            <w:proofErr w:type="spellEnd"/>
            <w:proofErr w:type="gramEnd"/>
            <w:r w:rsidRPr="00E800AB">
              <w:rPr>
                <w:rFonts w:ascii="Arial" w:hAnsi="Arial" w:cs="Arial"/>
                <w:color w:val="000000"/>
                <w:sz w:val="16"/>
                <w:szCs w:val="20"/>
              </w:rPr>
              <w:t>)</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w:t>
            </w:r>
            <w:proofErr w:type="spellStart"/>
            <w:proofErr w:type="gramStart"/>
            <w:r w:rsidRPr="00E800AB">
              <w:rPr>
                <w:rFonts w:ascii="Arial" w:hAnsi="Arial" w:cs="Arial"/>
                <w:b/>
                <w:color w:val="000000"/>
                <w:sz w:val="16"/>
                <w:szCs w:val="20"/>
              </w:rPr>
              <w:t>non violence</w:t>
            </w:r>
            <w:proofErr w:type="spellEnd"/>
            <w:proofErr w:type="gramEnd"/>
            <w:r w:rsidRPr="00E800AB">
              <w:rPr>
                <w:rFonts w:ascii="Arial" w:hAnsi="Arial" w:cs="Arial"/>
                <w:b/>
                <w:color w:val="000000"/>
                <w:sz w:val="16"/>
                <w:szCs w:val="20"/>
              </w:rPr>
              <w:t>)</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"[41</w:t>
      </w:r>
      <w:proofErr w:type="gramStart"/>
      <w:r w:rsidRPr="001C6E0E">
        <w:rPr>
          <w:rFonts w:ascii="Arial" w:hAnsi="Arial" w:cs="Arial"/>
          <w:color w:val="000000"/>
          <w:sz w:val="20"/>
        </w:rPr>
        <w:t>]  The</w:t>
      </w:r>
      <w:proofErr w:type="gramEnd"/>
      <w:r w:rsidRPr="001C6E0E">
        <w:rPr>
          <w:rFonts w:ascii="Arial" w:hAnsi="Arial" w:cs="Arial"/>
          <w:color w:val="000000"/>
          <w:sz w:val="20"/>
        </w:rPr>
        <w:t xml:space="preserv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313D02" w:rsidRDefault="006A4778" w:rsidP="00200CF6">
      <w:pPr>
        <w:spacing w:before="60"/>
        <w:ind w:left="1134" w:right="1077"/>
        <w:jc w:val="both"/>
        <w:rPr>
          <w:rFonts w:ascii="Arial" w:hAnsi="Arial" w:cs="Arial"/>
          <w:color w:val="000000"/>
          <w:sz w:val="18"/>
          <w:szCs w:val="22"/>
        </w:rPr>
      </w:pPr>
      <w:r w:rsidRPr="00313D02">
        <w:rPr>
          <w:rFonts w:ascii="Arial" w:hAnsi="Arial" w:cs="Arial"/>
          <w:color w:val="000000"/>
          <w:sz w:val="18"/>
          <w:szCs w:val="22"/>
        </w:rPr>
        <w:lastRenderedPageBreak/>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Mapolar</w:t>
      </w:r>
      <w:proofErr w:type="spellEnd"/>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w:t>
      </w:r>
      <w:proofErr w:type="gramStart"/>
      <w:r w:rsidRPr="001C6E0E">
        <w:rPr>
          <w:rFonts w:ascii="Arial" w:hAnsi="Arial" w:cs="Arial"/>
          <w:color w:val="000000"/>
          <w:sz w:val="20"/>
        </w:rPr>
        <w:t>22 year old</w:t>
      </w:r>
      <w:proofErr w:type="gramEnd"/>
      <w:r w:rsidRPr="001C6E0E">
        <w:rPr>
          <w:rFonts w:ascii="Arial" w:hAnsi="Arial" w:cs="Arial"/>
          <w:color w:val="000000"/>
          <w:sz w:val="20"/>
        </w:rPr>
        <w:t xml:space="preserve"> Wilson had complained unsuccessfully of disparity between his </w:t>
      </w:r>
      <w:proofErr w:type="gramStart"/>
      <w:r w:rsidRPr="001C6E0E">
        <w:rPr>
          <w:rFonts w:ascii="Arial" w:hAnsi="Arial" w:cs="Arial"/>
          <w:color w:val="000000"/>
          <w:sz w:val="20"/>
        </w:rPr>
        <w:t>8 year</w:t>
      </w:r>
      <w:proofErr w:type="gramEnd"/>
      <w:r w:rsidRPr="001C6E0E">
        <w:rPr>
          <w:rFonts w:ascii="Arial" w:hAnsi="Arial" w:cs="Arial"/>
          <w:color w:val="000000"/>
          <w:sz w:val="20"/>
        </w:rPr>
        <w:t xml:space="preserve"> sentence and a 2½ year sentence imposed on his </w:t>
      </w:r>
      <w:proofErr w:type="gramStart"/>
      <w:r w:rsidRPr="001C6E0E">
        <w:rPr>
          <w:rFonts w:ascii="Arial" w:hAnsi="Arial" w:cs="Arial"/>
          <w:color w:val="000000"/>
          <w:sz w:val="20"/>
        </w:rPr>
        <w:t>16 year old</w:t>
      </w:r>
      <w:proofErr w:type="gramEnd"/>
      <w:r w:rsidRPr="001C6E0E">
        <w:rPr>
          <w:rFonts w:ascii="Arial" w:hAnsi="Arial" w:cs="Arial"/>
          <w:color w:val="000000"/>
          <w:sz w:val="20"/>
        </w:rPr>
        <w:t xml:space="preserve"> co-accused, E], Lush J. stated:</w:t>
      </w:r>
    </w:p>
    <w:p w14:paraId="640E1D29"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'The age difference between the two men is a little over five years.  The sentence which was received by E came as a result of the provisions of the </w:t>
      </w:r>
      <w:r w:rsidRPr="00313D02">
        <w:rPr>
          <w:rFonts w:ascii="Arial" w:hAnsi="Arial" w:cs="Arial"/>
          <w:i/>
          <w:color w:val="000000"/>
          <w:sz w:val="18"/>
          <w:szCs w:val="22"/>
        </w:rPr>
        <w:t>Children’s Court Act</w:t>
      </w:r>
      <w:r w:rsidRPr="00313D02">
        <w:rPr>
          <w:rFonts w:ascii="Arial" w:hAnsi="Arial" w:cs="Arial"/>
          <w:color w:val="000000"/>
          <w:sz w:val="18"/>
          <w:szCs w:val="22"/>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iCs/>
          <w:color w:val="000000"/>
          <w:sz w:val="20"/>
        </w:rPr>
        <w:t>Neket</w:t>
      </w:r>
      <w:proofErr w:type="spellEnd"/>
      <w:r w:rsidRPr="001C6E0E">
        <w:rPr>
          <w:rFonts w:ascii="Arial" w:hAnsi="Arial" w:cs="Arial"/>
          <w:color w:val="000000"/>
          <w:sz w:val="20"/>
        </w:rPr>
        <w:t xml:space="preserve"> [unreported, Court of Criminal Appeal, 28/05/1997] also considered this issue: (at pp.6-7):</w:t>
      </w:r>
    </w:p>
    <w:p w14:paraId="68DE7015"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313D02">
        <w:rPr>
          <w:rFonts w:ascii="Arial" w:hAnsi="Arial" w:cs="Arial"/>
          <w:i/>
          <w:color w:val="000000"/>
          <w:sz w:val="18"/>
          <w:szCs w:val="22"/>
        </w:rPr>
        <w:t>Lowe v. The Queen</w:t>
      </w:r>
      <w:r w:rsidRPr="00313D02">
        <w:rPr>
          <w:rFonts w:ascii="Arial" w:hAnsi="Arial" w:cs="Arial"/>
          <w:color w:val="000000"/>
          <w:sz w:val="18"/>
          <w:szCs w:val="22"/>
        </w:rPr>
        <w:t xml:space="preserve"> and by this Court in </w:t>
      </w:r>
      <w:r w:rsidRPr="00313D02">
        <w:rPr>
          <w:rFonts w:ascii="Arial" w:hAnsi="Arial" w:cs="Arial"/>
          <w:i/>
          <w:color w:val="000000"/>
          <w:sz w:val="18"/>
          <w:szCs w:val="22"/>
        </w:rPr>
        <w:t>R. v. Taudevin</w:t>
      </w:r>
      <w:r w:rsidRPr="00313D02">
        <w:rPr>
          <w:rFonts w:ascii="Arial" w:hAnsi="Arial" w:cs="Arial"/>
          <w:color w:val="000000"/>
          <w:sz w:val="18"/>
          <w:szCs w:val="22"/>
        </w:rPr>
        <w:t xml:space="preserve">, particularly at p.404, per Callaway, J.A.  I refer also to the decision of this Court in </w:t>
      </w:r>
      <w:r w:rsidRPr="00313D02">
        <w:rPr>
          <w:rFonts w:ascii="Arial" w:hAnsi="Arial" w:cs="Arial"/>
          <w:i/>
          <w:color w:val="000000"/>
          <w:sz w:val="18"/>
          <w:szCs w:val="22"/>
        </w:rPr>
        <w:t>R. v. Angus</w:t>
      </w:r>
      <w:r w:rsidRPr="00313D02">
        <w:rPr>
          <w:rFonts w:ascii="Arial" w:hAnsi="Arial" w:cs="Arial"/>
          <w:color w:val="000000"/>
          <w:sz w:val="18"/>
          <w:szCs w:val="22"/>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313D02" w:rsidRDefault="006A4778" w:rsidP="006A4778">
      <w:pPr>
        <w:ind w:left="1134" w:right="1134"/>
        <w:jc w:val="both"/>
        <w:rPr>
          <w:rFonts w:ascii="Arial" w:hAnsi="Arial" w:cs="Arial"/>
          <w:color w:val="000000"/>
          <w:sz w:val="18"/>
          <w:szCs w:val="22"/>
        </w:rPr>
      </w:pPr>
      <w:r w:rsidRPr="00313D02">
        <w:rPr>
          <w:rFonts w:ascii="Arial" w:hAnsi="Arial" w:cs="Arial"/>
          <w:color w:val="000000"/>
          <w:sz w:val="18"/>
          <w:szCs w:val="22"/>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Neket</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 xml:space="preserve">[8]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w:t>
      </w:r>
      <w:r w:rsidRPr="001C6E0E">
        <w:rPr>
          <w:rFonts w:ascii="Arial" w:hAnsi="Arial" w:cs="Arial"/>
          <w:color w:val="000000"/>
          <w:sz w:val="20"/>
        </w:rPr>
        <w:lastRenderedPageBreak/>
        <w:t>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w:t>
      </w:r>
      <w:proofErr w:type="gramStart"/>
      <w:r w:rsidRPr="001C6E0E">
        <w:rPr>
          <w:rFonts w:ascii="Arial" w:hAnsi="Arial" w:cs="Arial"/>
          <w:color w:val="000000"/>
          <w:sz w:val="20"/>
        </w:rPr>
        <w:t>]  "</w:t>
      </w:r>
      <w:proofErr w:type="gramEnd"/>
      <w:r w:rsidRPr="001C6E0E">
        <w:rPr>
          <w:rFonts w:ascii="Arial" w:hAnsi="Arial" w:cs="Arial"/>
          <w:color w:val="000000"/>
          <w:sz w:val="20"/>
        </w:rPr>
        <w:t>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 xml:space="preserve">R v </w:t>
      </w:r>
      <w:proofErr w:type="spellStart"/>
      <w:r w:rsidRPr="001C6E0E">
        <w:rPr>
          <w:rFonts w:ascii="Arial" w:hAnsi="Arial" w:cs="Arial"/>
          <w:i/>
          <w:color w:val="000000"/>
          <w:sz w:val="20"/>
        </w:rPr>
        <w:t>Neket</w:t>
      </w:r>
      <w:proofErr w:type="spellEnd"/>
      <w:r w:rsidRPr="001C6E0E">
        <w:rPr>
          <w:rFonts w:ascii="Arial" w:hAnsi="Arial" w:cs="Arial"/>
          <w:color w:val="000000"/>
          <w:sz w:val="20"/>
        </w:rPr>
        <w:t xml:space="preserve"> (unreported, Supreme Court of Victoria Court of Appeal,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proofErr w:type="spellStart"/>
      <w:r w:rsidR="003544A9" w:rsidRPr="003972EF">
        <w:rPr>
          <w:rFonts w:ascii="Arial" w:hAnsi="Arial" w:cs="Arial"/>
          <w:i/>
          <w:color w:val="000000"/>
          <w:sz w:val="20"/>
        </w:rPr>
        <w:t>Poutai</w:t>
      </w:r>
      <w:proofErr w:type="spellEnd"/>
      <w:r w:rsidR="003544A9" w:rsidRPr="003972EF">
        <w:rPr>
          <w:rFonts w:ascii="Arial" w:hAnsi="Arial" w:cs="Arial"/>
          <w:i/>
          <w:color w:val="000000"/>
          <w:sz w:val="20"/>
        </w:rPr>
        <w:t xml:space="preserve">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 xml:space="preserve">The two regimes are strikingly different…There is, </w:t>
      </w:r>
      <w:proofErr w:type="gramStart"/>
      <w:r w:rsidR="00F21EEB" w:rsidRPr="003972EF">
        <w:rPr>
          <w:rFonts w:ascii="Arial" w:hAnsi="Arial" w:cs="Arial"/>
          <w:color w:val="000000"/>
          <w:sz w:val="20"/>
          <w:szCs w:val="20"/>
        </w:rPr>
        <w:t>accordingly</w:t>
      </w:r>
      <w:proofErr w:type="gramEnd"/>
      <w:r w:rsidR="00F21EEB" w:rsidRPr="003972EF">
        <w:rPr>
          <w:rFonts w:ascii="Arial" w:hAnsi="Arial" w:cs="Arial"/>
          <w:color w:val="000000"/>
          <w:sz w:val="20"/>
          <w:szCs w:val="20"/>
        </w:rPr>
        <w:t xml:space="preserve">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proofErr w:type="gramStart"/>
      <w:r>
        <w:rPr>
          <w:rFonts w:ascii="Arial" w:hAnsi="Arial" w:cs="Arial"/>
          <w:color w:val="000000"/>
          <w:sz w:val="20"/>
        </w:rPr>
        <w:t>This dicta</w:t>
      </w:r>
      <w:proofErr w:type="gramEnd"/>
      <w:r>
        <w:rPr>
          <w:rFonts w:ascii="Arial" w:hAnsi="Arial" w:cs="Arial"/>
          <w:color w:val="000000"/>
          <w:sz w:val="20"/>
        </w:rPr>
        <w:t xml:space="preserve">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w:t>
      </w:r>
      <w:proofErr w:type="gramStart"/>
      <w:r w:rsidR="00BF52E5" w:rsidRPr="001C6E0E">
        <w:rPr>
          <w:rFonts w:ascii="Arial" w:hAnsi="Arial" w:cs="Arial"/>
          <w:color w:val="000000"/>
          <w:sz w:val="20"/>
        </w:rPr>
        <w:t>16 year old</w:t>
      </w:r>
      <w:proofErr w:type="gramEnd"/>
      <w:r w:rsidR="00BF52E5" w:rsidRPr="001C6E0E">
        <w:rPr>
          <w:rFonts w:ascii="Arial" w:hAnsi="Arial" w:cs="Arial"/>
          <w:color w:val="000000"/>
          <w:sz w:val="20"/>
        </w:rPr>
        <w:t xml:space="preserve">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"[O] was one of two people who threatened the service station attendant with knives and yelled at him to lie on the </w:t>
      </w:r>
      <w:proofErr w:type="gramStart"/>
      <w:r w:rsidRPr="001C6E0E">
        <w:rPr>
          <w:rFonts w:ascii="Arial" w:hAnsi="Arial" w:cs="Arial"/>
          <w:color w:val="000000"/>
          <w:sz w:val="20"/>
        </w:rPr>
        <w:t>ground;  [</w:t>
      </w:r>
      <w:proofErr w:type="gramEnd"/>
      <w:r w:rsidRPr="001C6E0E">
        <w:rPr>
          <w:rFonts w:ascii="Arial" w:hAnsi="Arial" w:cs="Arial"/>
          <w:color w:val="000000"/>
          <w:sz w:val="20"/>
        </w:rPr>
        <w:t>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 xml:space="preserve">O was sentenced in the County Court as an adult on 2 counts of armed robbery, one being in the company of D and the other committed 9 days earlier in similar circumstances and on 2 counts of theft </w:t>
      </w:r>
      <w:r w:rsidRPr="001C6E0E">
        <w:rPr>
          <w:rFonts w:ascii="Arial" w:hAnsi="Arial" w:cs="Arial"/>
          <w:color w:val="000000"/>
          <w:sz w:val="20"/>
        </w:rPr>
        <w:lastRenderedPageBreak/>
        <w:t xml:space="preserve">of a motor car.  She received a </w:t>
      </w:r>
      <w:proofErr w:type="gramStart"/>
      <w:r w:rsidRPr="001C6E0E">
        <w:rPr>
          <w:rFonts w:ascii="Arial" w:hAnsi="Arial" w:cs="Arial"/>
          <w:color w:val="000000"/>
          <w:sz w:val="20"/>
        </w:rPr>
        <w:t>six month</w:t>
      </w:r>
      <w:proofErr w:type="gramEnd"/>
      <w:r w:rsidRPr="001C6E0E">
        <w:rPr>
          <w:rFonts w:ascii="Arial" w:hAnsi="Arial" w:cs="Arial"/>
          <w:color w:val="000000"/>
          <w:sz w:val="20"/>
        </w:rPr>
        <w:t xml:space="preserve"> Intensive Correction Order [ICO] on the first of the counts of armed robbery and one of the counts of theft, and a </w:t>
      </w:r>
      <w:proofErr w:type="gramStart"/>
      <w:r w:rsidRPr="001C6E0E">
        <w:rPr>
          <w:rFonts w:ascii="Arial" w:hAnsi="Arial" w:cs="Arial"/>
          <w:color w:val="000000"/>
          <w:sz w:val="20"/>
        </w:rPr>
        <w:t>three month</w:t>
      </w:r>
      <w:proofErr w:type="gramEnd"/>
      <w:r w:rsidRPr="001C6E0E">
        <w:rPr>
          <w:rFonts w:ascii="Arial" w:hAnsi="Arial" w:cs="Arial"/>
          <w:color w:val="000000"/>
          <w:sz w:val="20"/>
        </w:rPr>
        <w:t xml:space="preserve"> ICO on the other counts of armed robbery and theft.   Two months of the second sentence were made cumulative upon the first, giving a total effective sentence of an </w:t>
      </w:r>
      <w:proofErr w:type="gramStart"/>
      <w:r w:rsidRPr="001C6E0E">
        <w:rPr>
          <w:rFonts w:ascii="Arial" w:hAnsi="Arial" w:cs="Arial"/>
          <w:color w:val="000000"/>
          <w:sz w:val="20"/>
        </w:rPr>
        <w:t>eight month</w:t>
      </w:r>
      <w:proofErr w:type="gramEnd"/>
      <w:r w:rsidRPr="001C6E0E">
        <w:rPr>
          <w:rFonts w:ascii="Arial" w:hAnsi="Arial" w:cs="Arial"/>
          <w:color w:val="000000"/>
          <w:sz w:val="20"/>
        </w:rPr>
        <w:t xml:space="preserve">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 xml:space="preserve">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w:t>
      </w:r>
      <w:proofErr w:type="gramStart"/>
      <w:r w:rsidRPr="001C6E0E">
        <w:rPr>
          <w:rFonts w:ascii="Arial" w:hAnsi="Arial" w:cs="Arial"/>
          <w:color w:val="000000"/>
          <w:sz w:val="20"/>
        </w:rPr>
        <w:t>6 month</w:t>
      </w:r>
      <w:proofErr w:type="gramEnd"/>
      <w:r w:rsidRPr="001C6E0E">
        <w:rPr>
          <w:rFonts w:ascii="Arial" w:hAnsi="Arial" w:cs="Arial"/>
          <w:color w:val="000000"/>
          <w:sz w:val="20"/>
        </w:rPr>
        <w:t xml:space="preserve">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313D02" w:rsidRDefault="00BF52E5">
      <w:pPr>
        <w:spacing w:before="60"/>
        <w:ind w:left="851" w:right="851"/>
        <w:jc w:val="both"/>
        <w:rPr>
          <w:rFonts w:ascii="Arial" w:hAnsi="Arial" w:cs="Arial"/>
          <w:color w:val="000000"/>
          <w:sz w:val="18"/>
          <w:szCs w:val="22"/>
        </w:rPr>
      </w:pPr>
      <w:r w:rsidRPr="00313D02">
        <w:rPr>
          <w:rFonts w:ascii="Arial" w:hAnsi="Arial" w:cs="Arial"/>
          <w:color w:val="000000"/>
          <w:sz w:val="18"/>
          <w:szCs w:val="22"/>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6CCAC858"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 xml:space="preserve">upheld a </w:t>
      </w:r>
      <w:proofErr w:type="gramStart"/>
      <w:r w:rsidR="00900CBF" w:rsidRPr="001C6E0E">
        <w:rPr>
          <w:rFonts w:ascii="Arial" w:hAnsi="Arial" w:cs="Arial"/>
          <w:color w:val="000000"/>
          <w:sz w:val="20"/>
        </w:rPr>
        <w:t>Director’s</w:t>
      </w:r>
      <w:proofErr w:type="gramEnd"/>
      <w:r w:rsidR="00900CBF" w:rsidRPr="001C6E0E">
        <w:rPr>
          <w:rFonts w:ascii="Arial" w:hAnsi="Arial" w:cs="Arial"/>
          <w:color w:val="000000"/>
          <w:sz w:val="20"/>
        </w:rPr>
        <w:t xml:space="preserve"> appeal against a wholly suspended sentence of 22 months’ imprisonment imposed on a female </w:t>
      </w:r>
      <w:proofErr w:type="gramStart"/>
      <w:r w:rsidR="00900CBF" w:rsidRPr="001C6E0E">
        <w:rPr>
          <w:rFonts w:ascii="Arial" w:hAnsi="Arial" w:cs="Arial"/>
          <w:color w:val="000000"/>
          <w:sz w:val="20"/>
        </w:rPr>
        <w:t>school teacher</w:t>
      </w:r>
      <w:proofErr w:type="gramEnd"/>
      <w:r w:rsidR="00900CBF" w:rsidRPr="001C6E0E">
        <w:rPr>
          <w:rFonts w:ascii="Arial" w:hAnsi="Arial" w:cs="Arial"/>
          <w:color w:val="000000"/>
          <w:sz w:val="20"/>
        </w:rPr>
        <w:t xml:space="preserve">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w:t>
      </w:r>
      <w:r w:rsidR="00313D02">
        <w:rPr>
          <w:rFonts w:ascii="Arial" w:hAnsi="Arial" w:cs="Arial"/>
          <w:color w:val="000000"/>
          <w:sz w:val="20"/>
        </w:rPr>
        <w:t> </w:t>
      </w:r>
      <w:r w:rsidR="00401C36" w:rsidRPr="001C6E0E">
        <w:rPr>
          <w:rFonts w:ascii="Arial" w:hAnsi="Arial" w:cs="Arial"/>
          <w:color w:val="000000"/>
          <w:sz w:val="20"/>
        </w:rPr>
        <w:t>[7]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the other members of the Court agreed, said:</w:t>
      </w:r>
    </w:p>
    <w:p w14:paraId="679934FE"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[2] </w:t>
      </w:r>
      <w:r w:rsidR="002549CA" w:rsidRPr="00313D02">
        <w:rPr>
          <w:rFonts w:ascii="Arial" w:hAnsi="Arial" w:cs="Arial"/>
          <w:color w:val="000000"/>
          <w:sz w:val="18"/>
          <w:szCs w:val="18"/>
        </w:rPr>
        <w:t>‘</w:t>
      </w:r>
      <w:r w:rsidR="00F13A0B" w:rsidRPr="00313D02">
        <w:rPr>
          <w:rFonts w:ascii="Arial" w:hAnsi="Arial" w:cs="Arial"/>
          <w:color w:val="000000"/>
          <w:sz w:val="18"/>
          <w:szCs w:val="18"/>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313D02">
        <w:rPr>
          <w:rFonts w:ascii="Arial" w:hAnsi="Arial" w:cs="Arial"/>
          <w:color w:val="000000"/>
          <w:sz w:val="18"/>
          <w:szCs w:val="18"/>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[5] </w:t>
      </w:r>
      <w:r w:rsidR="002549CA" w:rsidRPr="00313D02">
        <w:rPr>
          <w:rFonts w:ascii="Arial" w:hAnsi="Arial" w:cs="Arial"/>
          <w:color w:val="000000"/>
          <w:sz w:val="18"/>
          <w:szCs w:val="18"/>
        </w:rPr>
        <w:t>‘</w:t>
      </w:r>
      <w:r w:rsidRPr="00313D02">
        <w:rPr>
          <w:rFonts w:ascii="Arial" w:hAnsi="Arial" w:cs="Arial"/>
          <w:color w:val="000000"/>
          <w:sz w:val="18"/>
          <w:szCs w:val="18"/>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lastRenderedPageBreak/>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w:t>
      </w:r>
      <w:proofErr w:type="gramStart"/>
      <w:r w:rsidRPr="001C6E0E">
        <w:rPr>
          <w:rFonts w:ascii="Arial" w:hAnsi="Arial" w:cs="Arial"/>
          <w:color w:val="000000"/>
          <w:sz w:val="20"/>
        </w:rPr>
        <w:t>that,</w:t>
      </w:r>
      <w:proofErr w:type="gramEnd"/>
      <w:r w:rsidRPr="001C6E0E">
        <w:rPr>
          <w:rFonts w:ascii="Arial" w:hAnsi="Arial" w:cs="Arial"/>
          <w:color w:val="000000"/>
          <w:sz w:val="20"/>
        </w:rPr>
        <w:t xml:space="preserve">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place">
        <w:smartTag w:uri="urn:schemas-microsoft-com:office:smarttags" w:element="City">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xml:space="preserve">.  I said with the concurrence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Ziday</w:t>
      </w:r>
      <w:proofErr w:type="spellEnd"/>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w:t>
      </w:r>
      <w:r w:rsidRPr="001C6E0E">
        <w:rPr>
          <w:rFonts w:ascii="Arial" w:hAnsi="Arial" w:cs="Arial"/>
          <w:color w:val="000000"/>
          <w:sz w:val="20"/>
        </w:rPr>
        <w:lastRenderedPageBreak/>
        <w:t xml:space="preserve">of a victim often risks reprisals from the continuing offenders, ranging </w:t>
      </w:r>
      <w:proofErr w:type="gramStart"/>
      <w:r w:rsidRPr="001C6E0E">
        <w:rPr>
          <w:rFonts w:ascii="Arial" w:hAnsi="Arial" w:cs="Arial"/>
          <w:color w:val="000000"/>
          <w:sz w:val="20"/>
        </w:rPr>
        <w:t>from accusations of cowardice,</w:t>
      </w:r>
      <w:proofErr w:type="gramEnd"/>
      <w:r w:rsidRPr="001C6E0E">
        <w:rPr>
          <w:rFonts w:ascii="Arial" w:hAnsi="Arial" w:cs="Arial"/>
          <w:color w:val="000000"/>
          <w:sz w:val="20"/>
        </w:rPr>
        <w:t xml:space="preserv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Vestic</w:t>
      </w:r>
      <w:proofErr w:type="spellEnd"/>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proofErr w:type="spellStart"/>
      <w:r w:rsidRPr="00380230">
        <w:rPr>
          <w:rFonts w:ascii="Arial" w:hAnsi="Arial" w:cs="Arial"/>
          <w:i/>
          <w:color w:val="000000"/>
          <w:sz w:val="20"/>
        </w:rPr>
        <w:t>Salapura</w:t>
      </w:r>
      <w:proofErr w:type="spellEnd"/>
      <w:r w:rsidRPr="00380230">
        <w:rPr>
          <w:rFonts w:ascii="Arial" w:hAnsi="Arial" w:cs="Arial"/>
          <w:i/>
          <w:color w:val="000000"/>
          <w:sz w:val="20"/>
        </w:rPr>
        <w:t xml:space="preserve">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w:t>
      </w:r>
      <w:proofErr w:type="spellStart"/>
      <w:r w:rsidRPr="00380230">
        <w:rPr>
          <w:rFonts w:ascii="Arial" w:hAnsi="Arial" w:cs="Arial"/>
          <w:color w:val="000000"/>
          <w:sz w:val="20"/>
          <w:szCs w:val="20"/>
        </w:rPr>
        <w:t>cf</w:t>
      </w:r>
      <w:proofErr w:type="spellEnd"/>
      <w:r w:rsidRPr="00380230">
        <w:rPr>
          <w:rFonts w:ascii="Arial" w:hAnsi="Arial" w:cs="Arial"/>
          <w:color w:val="000000"/>
          <w:sz w:val="20"/>
          <w:szCs w:val="20"/>
        </w:rPr>
        <w:t xml:space="preserve">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proofErr w:type="spellStart"/>
      <w:r w:rsidR="00380230" w:rsidRPr="00380230">
        <w:rPr>
          <w:rFonts w:ascii="Arial" w:hAnsi="Arial" w:cs="Arial"/>
          <w:i/>
          <w:sz w:val="20"/>
          <w:szCs w:val="20"/>
        </w:rPr>
        <w:t>Mongrag</w:t>
      </w:r>
      <w:proofErr w:type="spellEnd"/>
      <w:r w:rsidR="00380230" w:rsidRPr="00380230">
        <w:rPr>
          <w:rFonts w:ascii="Arial" w:hAnsi="Arial" w:cs="Arial"/>
          <w:i/>
          <w:sz w:val="20"/>
          <w:szCs w:val="20"/>
        </w:rPr>
        <w:t xml:space="preserve"> v The Queen </w:t>
      </w:r>
      <w:r w:rsidR="00380230" w:rsidRPr="00380230">
        <w:rPr>
          <w:rFonts w:ascii="Arial" w:hAnsi="Arial" w:cs="Arial"/>
          <w:sz w:val="20"/>
          <w:szCs w:val="20"/>
        </w:rPr>
        <w:t>[2018] VSCA 105 [37]</w:t>
      </w:r>
      <w:proofErr w:type="gramStart"/>
      <w:r w:rsidR="00380230" w:rsidRPr="00380230">
        <w:rPr>
          <w:rFonts w:ascii="Arial" w:hAnsi="Arial" w:cs="Arial"/>
          <w:sz w:val="20"/>
          <w:szCs w:val="20"/>
        </w:rPr>
        <w:t>–[</w:t>
      </w:r>
      <w:proofErr w:type="gramEnd"/>
      <w:r w:rsidR="00380230" w:rsidRPr="00380230">
        <w:rPr>
          <w:rFonts w:ascii="Arial" w:hAnsi="Arial" w:cs="Arial"/>
          <w:sz w:val="20"/>
          <w:szCs w:val="20"/>
        </w:rPr>
        <w:t>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w:t>
      </w:r>
      <w:proofErr w:type="spellStart"/>
      <w:r>
        <w:rPr>
          <w:rFonts w:ascii="Arial" w:hAnsi="Arial" w:cs="Arial"/>
          <w:color w:val="000000"/>
          <w:sz w:val="20"/>
        </w:rPr>
        <w:t>coaccused’s</w:t>
      </w:r>
      <w:proofErr w:type="spellEnd"/>
      <w:r>
        <w:rPr>
          <w:rFonts w:ascii="Arial" w:hAnsi="Arial" w:cs="Arial"/>
          <w:color w:val="000000"/>
          <w:sz w:val="20"/>
        </w:rPr>
        <w:t xml:space="preserve">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w:t>
      </w:r>
      <w:proofErr w:type="gramStart"/>
      <w:r w:rsidRPr="003D4F6D">
        <w:rPr>
          <w:rFonts w:ascii="Arial" w:hAnsi="Arial" w:cs="Arial"/>
          <w:sz w:val="18"/>
          <w:szCs w:val="20"/>
        </w:rPr>
        <w:t>on</w:t>
      </w:r>
      <w:proofErr w:type="gramEnd"/>
      <w:r w:rsidRPr="003D4F6D">
        <w:rPr>
          <w:rFonts w:ascii="Arial" w:hAnsi="Arial" w:cs="Arial"/>
          <w:sz w:val="18"/>
          <w:szCs w:val="20"/>
        </w:rPr>
        <w:t xml:space="preserve"> the basis that the distinction drawn by [the judge] between the </w:t>
      </w:r>
      <w:proofErr w:type="spellStart"/>
      <w:r w:rsidRPr="003D4F6D">
        <w:rPr>
          <w:rFonts w:ascii="Arial" w:hAnsi="Arial" w:cs="Arial"/>
          <w:sz w:val="18"/>
          <w:szCs w:val="20"/>
        </w:rPr>
        <w:t>cooffenders</w:t>
      </w:r>
      <w:proofErr w:type="spellEnd"/>
      <w:r w:rsidRPr="003D4F6D">
        <w:rPr>
          <w:rFonts w:ascii="Arial" w:hAnsi="Arial" w:cs="Arial"/>
          <w:sz w:val="18"/>
          <w:szCs w:val="20"/>
        </w:rPr>
        <w:t xml:space="preserve">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 xml:space="preserve">Counsel for the respondent conceded that the lack of differentiation between the </w:t>
      </w:r>
      <w:proofErr w:type="gramStart"/>
      <w:r w:rsidRPr="003D4F6D">
        <w:rPr>
          <w:rFonts w:ascii="Arial" w:hAnsi="Arial" w:cs="Arial"/>
          <w:sz w:val="20"/>
          <w:szCs w:val="20"/>
        </w:rPr>
        <w:t>sentences</w:t>
      </w:r>
      <w:proofErr w:type="gramEnd"/>
      <w:r w:rsidRPr="003D4F6D">
        <w:rPr>
          <w:rFonts w:ascii="Arial" w:hAnsi="Arial" w:cs="Arial"/>
          <w:sz w:val="20"/>
          <w:szCs w:val="20"/>
        </w:rPr>
        <w:t xml:space="preserve">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proofErr w:type="spellStart"/>
      <w:r w:rsidRPr="00E51574">
        <w:rPr>
          <w:rFonts w:ascii="Arial" w:hAnsi="Arial" w:cs="Arial"/>
          <w:i/>
          <w:iCs/>
          <w:sz w:val="20"/>
          <w:szCs w:val="20"/>
        </w:rPr>
        <w:t>Bugmy</w:t>
      </w:r>
      <w:proofErr w:type="spellEnd"/>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lastRenderedPageBreak/>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t>[56] “</w:t>
      </w:r>
      <w:r w:rsidRPr="00AA1C29">
        <w:rPr>
          <w:rFonts w:ascii="Arial" w:hAnsi="Arial" w:cs="Arial"/>
          <w:sz w:val="20"/>
          <w:szCs w:val="20"/>
        </w:rPr>
        <w:t xml:space="preserve">In </w:t>
      </w:r>
      <w:proofErr w:type="spellStart"/>
      <w:r w:rsidRPr="00AA1C29">
        <w:rPr>
          <w:rFonts w:ascii="Arial" w:hAnsi="Arial" w:cs="Arial"/>
          <w:i/>
          <w:iCs/>
          <w:sz w:val="20"/>
          <w:szCs w:val="20"/>
        </w:rPr>
        <w:t>Kellway</w:t>
      </w:r>
      <w:proofErr w:type="spellEnd"/>
      <w:r w:rsidRPr="00AA1C29">
        <w:rPr>
          <w:rFonts w:ascii="Arial" w:hAnsi="Arial" w:cs="Arial"/>
          <w:i/>
          <w:iCs/>
          <w:sz w:val="20"/>
          <w:szCs w:val="20"/>
        </w:rPr>
        <w:t xml:space="preserve">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proofErr w:type="gramStart"/>
      <w:r w:rsidRPr="00DC1AD8">
        <w:rPr>
          <w:rFonts w:ascii="Arial" w:hAnsi="Arial" w:cs="Arial"/>
          <w:i/>
          <w:iCs/>
          <w:sz w:val="18"/>
          <w:szCs w:val="18"/>
        </w:rPr>
        <w:t>Green</w:t>
      </w:r>
      <w:proofErr w:type="gramEnd"/>
      <w:r w:rsidRPr="00DC1AD8">
        <w:rPr>
          <w:rFonts w:ascii="Arial" w:hAnsi="Arial" w:cs="Arial"/>
          <w:i/>
          <w:iCs/>
          <w:sz w:val="18"/>
          <w:szCs w:val="18"/>
        </w:rPr>
        <w:t xml:space="preserve"> v The Queen</w:t>
      </w:r>
      <w:r>
        <w:rPr>
          <w:rFonts w:ascii="Arial" w:hAnsi="Arial" w:cs="Arial"/>
          <w:sz w:val="18"/>
          <w:szCs w:val="18"/>
        </w:rPr>
        <w:t xml:space="preserve"> (2011) 244 CLR 462, 473 [28]; [2011] HCA 49; </w:t>
      </w:r>
      <w:proofErr w:type="spellStart"/>
      <w:r w:rsidRPr="00DC1AD8">
        <w:rPr>
          <w:rFonts w:ascii="Arial" w:hAnsi="Arial" w:cs="Arial"/>
          <w:i/>
          <w:iCs/>
          <w:sz w:val="18"/>
          <w:szCs w:val="18"/>
        </w:rPr>
        <w:t>Nipoe</w:t>
      </w:r>
      <w:proofErr w:type="spellEnd"/>
      <w:r w:rsidRPr="00DC1AD8">
        <w:rPr>
          <w:rFonts w:ascii="Arial" w:hAnsi="Arial" w:cs="Arial"/>
          <w:i/>
          <w:iCs/>
          <w:sz w:val="18"/>
          <w:szCs w:val="18"/>
        </w:rPr>
        <w:t xml:space="preserv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w:t>
      </w:r>
      <w:proofErr w:type="spellStart"/>
      <w:r w:rsidRPr="00DC1AD8">
        <w:rPr>
          <w:rFonts w:ascii="Arial" w:hAnsi="Arial" w:cs="Arial"/>
          <w:sz w:val="18"/>
          <w:szCs w:val="18"/>
        </w:rPr>
        <w:t>ltimately</w:t>
      </w:r>
      <w:proofErr w:type="spellEnd"/>
      <w:r w:rsidRPr="00DC1AD8">
        <w:rPr>
          <w:rFonts w:ascii="Arial" w:hAnsi="Arial" w:cs="Arial"/>
          <w:sz w:val="18"/>
          <w:szCs w:val="18"/>
        </w:rPr>
        <w:t xml:space="preserve">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w:t>
      </w:r>
      <w:proofErr w:type="spellStart"/>
      <w:r w:rsidRPr="00D8092A">
        <w:rPr>
          <w:rFonts w:ascii="Arial" w:hAnsi="Arial" w:cs="Arial"/>
          <w:sz w:val="18"/>
          <w:szCs w:val="18"/>
        </w:rPr>
        <w:t>Gaudron</w:t>
      </w:r>
      <w:proofErr w:type="spellEnd"/>
      <w:r w:rsidRPr="00D8092A">
        <w:rPr>
          <w:rFonts w:ascii="Arial" w:hAnsi="Arial" w:cs="Arial"/>
          <w:sz w:val="18"/>
          <w:szCs w:val="18"/>
        </w:rPr>
        <w:t xml:space="preserve">,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w:t>
      </w:r>
      <w:proofErr w:type="gramStart"/>
      <w:r w:rsidR="00AA1C29" w:rsidRPr="00AA1C29">
        <w:rPr>
          <w:rFonts w:ascii="Arial" w:hAnsi="Arial" w:cs="Arial"/>
          <w:sz w:val="20"/>
          <w:szCs w:val="20"/>
        </w:rPr>
        <w:t>part, and</w:t>
      </w:r>
      <w:proofErr w:type="gramEnd"/>
      <w:r w:rsidR="00AA1C29" w:rsidRPr="00AA1C29">
        <w:rPr>
          <w:rFonts w:ascii="Arial" w:hAnsi="Arial" w:cs="Arial"/>
          <w:sz w:val="20"/>
          <w:szCs w:val="20"/>
        </w:rPr>
        <w:t xml:space="preserve"> shed light on </w:t>
      </w:r>
      <w:proofErr w:type="spellStart"/>
      <w:r w:rsidR="00AA1C29" w:rsidRPr="00AA1C29">
        <w:rPr>
          <w:rFonts w:ascii="Arial" w:hAnsi="Arial" w:cs="Arial"/>
          <w:sz w:val="20"/>
          <w:szCs w:val="20"/>
        </w:rPr>
        <w:t>hisintentions</w:t>
      </w:r>
      <w:proofErr w:type="spellEnd"/>
      <w:r w:rsidR="00AA1C29" w:rsidRPr="00AA1C29">
        <w:rPr>
          <w:rFonts w:ascii="Arial" w:hAnsi="Arial" w:cs="Arial"/>
          <w:sz w:val="20"/>
          <w:szCs w:val="20"/>
        </w:rPr>
        <w:t>.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Default="00AA1C29" w:rsidP="003D4F6D">
      <w:pPr>
        <w:jc w:val="both"/>
        <w:rPr>
          <w:rFonts w:ascii="Arial" w:hAnsi="Arial" w:cs="Arial"/>
          <w:color w:val="000000"/>
          <w:sz w:val="20"/>
        </w:rPr>
      </w:pPr>
      <w:bookmarkStart w:id="544" w:name="_Hlk184725372"/>
    </w:p>
    <w:p w14:paraId="2EA6788E" w14:textId="4B45AEE1" w:rsidR="00677929" w:rsidRDefault="00677929" w:rsidP="00677929">
      <w:pPr>
        <w:jc w:val="both"/>
        <w:rPr>
          <w:rFonts w:ascii="Arial" w:hAnsi="Arial" w:cs="Arial"/>
          <w:color w:val="000000"/>
          <w:sz w:val="20"/>
        </w:rPr>
      </w:pPr>
      <w:r>
        <w:rPr>
          <w:rFonts w:ascii="Arial" w:hAnsi="Arial" w:cs="Arial"/>
          <w:color w:val="000000"/>
          <w:sz w:val="20"/>
        </w:rPr>
        <w:t xml:space="preserve">In </w:t>
      </w:r>
      <w:r w:rsidRPr="00677929">
        <w:rPr>
          <w:rFonts w:ascii="Arial" w:hAnsi="Arial" w:cs="Arial"/>
          <w:i/>
          <w:iCs/>
          <w:color w:val="000000"/>
          <w:sz w:val="20"/>
        </w:rPr>
        <w:t>Lang &amp; Ors v The King</w:t>
      </w:r>
      <w:r>
        <w:rPr>
          <w:rFonts w:ascii="Arial" w:hAnsi="Arial" w:cs="Arial"/>
          <w:color w:val="000000"/>
          <w:sz w:val="20"/>
        </w:rPr>
        <w:t xml:space="preserve"> [2025] VSCA 49 the first-named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 it was not open to the judge to impose identical NPPs. Leave to appeal was granted for the first-named applicant and the NPP was reduced to 11y. In relation to parity principles Beach &amp; McLeish JJA said at [65]-[6</w:t>
      </w:r>
      <w:r w:rsidR="00A20CE2">
        <w:rPr>
          <w:rFonts w:ascii="Arial" w:hAnsi="Arial" w:cs="Arial"/>
          <w:color w:val="000000"/>
          <w:sz w:val="20"/>
        </w:rPr>
        <w:t>7</w:t>
      </w:r>
      <w:r>
        <w:rPr>
          <w:rFonts w:ascii="Arial" w:hAnsi="Arial" w:cs="Arial"/>
          <w:color w:val="000000"/>
          <w:sz w:val="20"/>
        </w:rPr>
        <w:t>]:</w:t>
      </w:r>
    </w:p>
    <w:p w14:paraId="184D46B5" w14:textId="71827A72" w:rsidR="00677929" w:rsidRDefault="006259C0" w:rsidP="00677929">
      <w:pPr>
        <w:spacing w:before="60"/>
        <w:ind w:left="567" w:right="567"/>
        <w:jc w:val="both"/>
        <w:rPr>
          <w:rFonts w:ascii="Arial" w:hAnsi="Arial" w:cs="Arial"/>
          <w:sz w:val="20"/>
          <w:szCs w:val="20"/>
        </w:rPr>
      </w:pPr>
      <w:r>
        <w:rPr>
          <w:rFonts w:ascii="Arial" w:hAnsi="Arial" w:cs="Arial"/>
          <w:sz w:val="20"/>
          <w:szCs w:val="20"/>
        </w:rPr>
        <w:t xml:space="preserve">[65] </w:t>
      </w:r>
      <w:r w:rsidR="00677929">
        <w:rPr>
          <w:rFonts w:ascii="Arial" w:hAnsi="Arial" w:cs="Arial"/>
          <w:sz w:val="20"/>
          <w:szCs w:val="20"/>
        </w:rPr>
        <w:t xml:space="preserve">“The principles governing parity are well known. They were conveniently summarised by this Court in </w:t>
      </w:r>
      <w:r w:rsidR="00677929" w:rsidRPr="00C35DDB">
        <w:rPr>
          <w:rFonts w:ascii="Arial" w:hAnsi="Arial" w:cs="Arial"/>
          <w:i/>
          <w:iCs/>
          <w:sz w:val="20"/>
          <w:szCs w:val="20"/>
        </w:rPr>
        <w:t>Anthony v The Queen</w:t>
      </w:r>
      <w:r w:rsidR="00677929">
        <w:rPr>
          <w:rFonts w:ascii="Arial" w:hAnsi="Arial" w:cs="Arial"/>
          <w:sz w:val="20"/>
          <w:szCs w:val="20"/>
        </w:rPr>
        <w:t xml:space="preserve"> </w:t>
      </w:r>
      <w:r w:rsidR="00C35DDB">
        <w:rPr>
          <w:rFonts w:ascii="Arial" w:hAnsi="Arial" w:cs="Arial"/>
          <w:sz w:val="20"/>
          <w:szCs w:val="20"/>
        </w:rPr>
        <w:t xml:space="preserve">[2016] VSCA </w:t>
      </w:r>
      <w:r>
        <w:rPr>
          <w:rFonts w:ascii="Arial" w:hAnsi="Arial" w:cs="Arial"/>
          <w:sz w:val="20"/>
          <w:szCs w:val="20"/>
        </w:rPr>
        <w:t>22 at [12]:</w:t>
      </w:r>
    </w:p>
    <w:p w14:paraId="3BE584C5" w14:textId="057F25FD"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lastRenderedPageBreak/>
        <w:t xml:space="preserve">As has been said before, equal justice requires that like offences be treated alike, but also that </w:t>
      </w:r>
      <w:r w:rsidRPr="006259C0">
        <w:rPr>
          <w:rFonts w:ascii="Arial" w:hAnsi="Arial" w:cs="Arial"/>
          <w:color w:val="000000"/>
          <w:sz w:val="18"/>
          <w:szCs w:val="22"/>
        </w:rPr>
        <w:t>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However, no justifiable sense of grievance can be said to arise where it was reasonably open to the sentencing judge to differentiate between co-offenders in a way in which he or she did. Where an appellate court considers whether it was open to the sentencing judge to differentiate, or not differentiate, in the way in which he or she did, the approach is relevantly analogous to that which arises when it is said that a sentence is manifestly excessive.</w:t>
      </w:r>
      <w:r>
        <w:rPr>
          <w:rFonts w:ascii="Arial" w:hAnsi="Arial" w:cs="Arial"/>
          <w:color w:val="000000"/>
          <w:sz w:val="18"/>
          <w:szCs w:val="22"/>
        </w:rPr>
        <w:t xml:space="preserve"> See </w:t>
      </w:r>
      <w:r w:rsidRPr="006259C0">
        <w:rPr>
          <w:rFonts w:ascii="Arial" w:hAnsi="Arial" w:cs="Arial"/>
          <w:i/>
          <w:iCs/>
          <w:color w:val="000000"/>
          <w:sz w:val="18"/>
          <w:szCs w:val="22"/>
        </w:rPr>
        <w:t xml:space="preserve">Lowe v The Queen </w:t>
      </w:r>
      <w:r w:rsidRPr="006259C0">
        <w:rPr>
          <w:rFonts w:ascii="Arial" w:hAnsi="Arial" w:cs="Arial"/>
          <w:color w:val="000000"/>
          <w:sz w:val="18"/>
          <w:szCs w:val="22"/>
        </w:rPr>
        <w:t xml:space="preserve">(1984) 154 CLR 606; </w:t>
      </w:r>
      <w:r w:rsidRPr="006259C0">
        <w:rPr>
          <w:rFonts w:ascii="Arial" w:hAnsi="Arial" w:cs="Arial"/>
          <w:i/>
          <w:iCs/>
          <w:color w:val="000000"/>
          <w:sz w:val="18"/>
          <w:szCs w:val="22"/>
        </w:rPr>
        <w:t xml:space="preserve">R v Postiglione </w:t>
      </w:r>
      <w:r w:rsidRPr="006259C0">
        <w:rPr>
          <w:rFonts w:ascii="Arial" w:hAnsi="Arial" w:cs="Arial"/>
          <w:color w:val="000000"/>
          <w:sz w:val="18"/>
          <w:szCs w:val="22"/>
        </w:rPr>
        <w:t xml:space="preserve">(1997) 189 CLR 295; </w:t>
      </w:r>
      <w:r w:rsidRPr="006259C0">
        <w:rPr>
          <w:rFonts w:ascii="Arial" w:hAnsi="Arial" w:cs="Arial"/>
          <w:i/>
          <w:iCs/>
          <w:color w:val="000000"/>
          <w:sz w:val="18"/>
          <w:szCs w:val="22"/>
        </w:rPr>
        <w:t xml:space="preserve">Green v The Queen </w:t>
      </w:r>
      <w:r w:rsidRPr="006259C0">
        <w:rPr>
          <w:rFonts w:ascii="Arial" w:hAnsi="Arial" w:cs="Arial"/>
          <w:color w:val="000000"/>
          <w:sz w:val="18"/>
          <w:szCs w:val="22"/>
        </w:rPr>
        <w:t xml:space="preserve">(2011) 244 CLR 462; </w:t>
      </w:r>
      <w:r w:rsidRPr="006259C0">
        <w:rPr>
          <w:rFonts w:ascii="Arial" w:hAnsi="Arial" w:cs="Arial"/>
          <w:i/>
          <w:iCs/>
          <w:color w:val="000000"/>
          <w:sz w:val="18"/>
          <w:szCs w:val="22"/>
        </w:rPr>
        <w:t xml:space="preserve">Hilder v The Queen </w:t>
      </w:r>
      <w:r w:rsidRPr="006259C0">
        <w:rPr>
          <w:rFonts w:ascii="Arial" w:hAnsi="Arial" w:cs="Arial"/>
          <w:color w:val="000000"/>
          <w:sz w:val="18"/>
          <w:szCs w:val="22"/>
        </w:rPr>
        <w:t xml:space="preserve">[2011] VSCA 192, [38]–[39]; </w:t>
      </w:r>
      <w:r w:rsidRPr="006259C0">
        <w:rPr>
          <w:rFonts w:ascii="Arial" w:hAnsi="Arial" w:cs="Arial"/>
          <w:i/>
          <w:iCs/>
          <w:color w:val="000000"/>
          <w:sz w:val="18"/>
          <w:szCs w:val="22"/>
        </w:rPr>
        <w:t xml:space="preserve">Khoa v The Queen </w:t>
      </w:r>
      <w:r w:rsidRPr="006259C0">
        <w:rPr>
          <w:rFonts w:ascii="Arial" w:hAnsi="Arial" w:cs="Arial"/>
          <w:color w:val="000000"/>
          <w:sz w:val="18"/>
          <w:szCs w:val="22"/>
        </w:rPr>
        <w:t xml:space="preserve">[2015] VSCA 80; </w:t>
      </w:r>
      <w:r w:rsidRPr="006259C0">
        <w:rPr>
          <w:rFonts w:ascii="Arial" w:hAnsi="Arial" w:cs="Arial"/>
          <w:i/>
          <w:iCs/>
          <w:color w:val="000000"/>
          <w:sz w:val="18"/>
          <w:szCs w:val="22"/>
        </w:rPr>
        <w:t xml:space="preserve">McCloskey-Sharp v The Queen </w:t>
      </w:r>
      <w:r w:rsidRPr="006259C0">
        <w:rPr>
          <w:rFonts w:ascii="Arial" w:hAnsi="Arial" w:cs="Arial"/>
          <w:color w:val="000000"/>
          <w:sz w:val="18"/>
          <w:szCs w:val="22"/>
        </w:rPr>
        <w:t xml:space="preserve">[2015] VSCA 87; </w:t>
      </w:r>
      <w:proofErr w:type="spellStart"/>
      <w:r w:rsidRPr="006259C0">
        <w:rPr>
          <w:rFonts w:ascii="Arial" w:hAnsi="Arial" w:cs="Arial"/>
          <w:i/>
          <w:iCs/>
          <w:color w:val="000000"/>
          <w:sz w:val="18"/>
          <w:szCs w:val="22"/>
        </w:rPr>
        <w:t>Roujnikov</w:t>
      </w:r>
      <w:proofErr w:type="spellEnd"/>
      <w:r w:rsidRPr="006259C0">
        <w:rPr>
          <w:rFonts w:ascii="Arial" w:hAnsi="Arial" w:cs="Arial"/>
          <w:i/>
          <w:iCs/>
          <w:color w:val="000000"/>
          <w:sz w:val="18"/>
          <w:szCs w:val="22"/>
        </w:rPr>
        <w:t xml:space="preserve"> v The Queen </w:t>
      </w:r>
      <w:r w:rsidRPr="006259C0">
        <w:rPr>
          <w:rFonts w:ascii="Arial" w:hAnsi="Arial" w:cs="Arial"/>
          <w:color w:val="000000"/>
          <w:sz w:val="18"/>
          <w:szCs w:val="22"/>
        </w:rPr>
        <w:t xml:space="preserve">[2015] VSCA 97, [24]–[25]; </w:t>
      </w:r>
      <w:r w:rsidRPr="006259C0">
        <w:rPr>
          <w:rFonts w:ascii="Arial" w:hAnsi="Arial" w:cs="Arial"/>
          <w:i/>
          <w:iCs/>
          <w:color w:val="000000"/>
          <w:sz w:val="18"/>
          <w:szCs w:val="22"/>
        </w:rPr>
        <w:t xml:space="preserve">Collins v The Queen </w:t>
      </w:r>
      <w:r w:rsidRPr="006259C0">
        <w:rPr>
          <w:rFonts w:ascii="Arial" w:hAnsi="Arial" w:cs="Arial"/>
          <w:color w:val="000000"/>
          <w:sz w:val="18"/>
          <w:szCs w:val="22"/>
        </w:rPr>
        <w:t xml:space="preserve">[2015] VSCA 106, [23]. See also </w:t>
      </w:r>
      <w:proofErr w:type="spellStart"/>
      <w:r w:rsidRPr="006259C0">
        <w:rPr>
          <w:rFonts w:ascii="Arial" w:hAnsi="Arial" w:cs="Arial"/>
          <w:i/>
          <w:iCs/>
          <w:color w:val="000000"/>
          <w:sz w:val="18"/>
          <w:szCs w:val="22"/>
        </w:rPr>
        <w:t>Marchei</w:t>
      </w:r>
      <w:proofErr w:type="spellEnd"/>
      <w:r w:rsidRPr="006259C0">
        <w:rPr>
          <w:rFonts w:ascii="Arial" w:hAnsi="Arial" w:cs="Arial"/>
          <w:i/>
          <w:iCs/>
          <w:color w:val="000000"/>
          <w:sz w:val="18"/>
          <w:szCs w:val="22"/>
        </w:rPr>
        <w:t xml:space="preserve"> v The Queen </w:t>
      </w:r>
      <w:r w:rsidRPr="006259C0">
        <w:rPr>
          <w:rFonts w:ascii="Arial" w:hAnsi="Arial" w:cs="Arial"/>
          <w:color w:val="000000"/>
          <w:sz w:val="18"/>
          <w:szCs w:val="22"/>
        </w:rPr>
        <w:t xml:space="preserve">[2021] VSCA 58, [49]; </w:t>
      </w:r>
      <w:r w:rsidRPr="006259C0">
        <w:rPr>
          <w:rFonts w:ascii="Arial" w:hAnsi="Arial" w:cs="Arial"/>
          <w:i/>
          <w:iCs/>
          <w:color w:val="000000"/>
          <w:sz w:val="18"/>
          <w:szCs w:val="22"/>
        </w:rPr>
        <w:t xml:space="preserve">Grey v The King </w:t>
      </w:r>
      <w:r w:rsidRPr="006259C0">
        <w:rPr>
          <w:rFonts w:ascii="Arial" w:hAnsi="Arial" w:cs="Arial"/>
          <w:color w:val="000000"/>
          <w:sz w:val="18"/>
          <w:szCs w:val="22"/>
        </w:rPr>
        <w:t>[2024] VSCA 75, [61]</w:t>
      </w:r>
      <w:proofErr w:type="gramStart"/>
      <w:r w:rsidRPr="006259C0">
        <w:rPr>
          <w:rFonts w:ascii="Arial" w:hAnsi="Arial" w:cs="Arial"/>
          <w:color w:val="000000"/>
          <w:sz w:val="18"/>
          <w:szCs w:val="22"/>
        </w:rPr>
        <w:t>–[</w:t>
      </w:r>
      <w:proofErr w:type="gramEnd"/>
      <w:r w:rsidRPr="006259C0">
        <w:rPr>
          <w:rFonts w:ascii="Arial" w:hAnsi="Arial" w:cs="Arial"/>
          <w:color w:val="000000"/>
          <w:sz w:val="18"/>
          <w:szCs w:val="22"/>
        </w:rPr>
        <w:t>66].</w:t>
      </w:r>
    </w:p>
    <w:p w14:paraId="11276FBB" w14:textId="00FD0F90"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[66] </w:t>
      </w:r>
      <w:r w:rsidRPr="006259C0">
        <w:rPr>
          <w:rFonts w:ascii="Arial" w:hAnsi="Arial" w:cs="Arial"/>
          <w:i/>
          <w:iCs/>
          <w:sz w:val="20"/>
          <w:szCs w:val="20"/>
        </w:rPr>
        <w:t>In Abdullahi v The King</w:t>
      </w:r>
      <w:r>
        <w:rPr>
          <w:rFonts w:ascii="Arial" w:hAnsi="Arial" w:cs="Arial"/>
          <w:sz w:val="20"/>
          <w:szCs w:val="20"/>
        </w:rPr>
        <w:t xml:space="preserve"> [2024] VSCA 156 at [51] Emerton P &amp; McLeish JA noted the similarity between the grounds of manifest excess and want of parity:</w:t>
      </w:r>
    </w:p>
    <w:p w14:paraId="2A6D038A" w14:textId="77FAC687"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An argument based on an apparent disparity in treatment of co-offenders has a close similarity to an argument of manifest excess in a sentence. In both cases, the exercise of the sentencing discretion is impugned on the basis that, without necessarily ascribing the asserted miscarriage in the discretion to any specific error, the sentence imposed lay outside permissible bounds.</w:t>
      </w:r>
    </w:p>
    <w:p w14:paraId="73DF0B95" w14:textId="798BFCF3"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[67] The Court </w:t>
      </w:r>
      <w:r w:rsidR="00A20CE2">
        <w:rPr>
          <w:rFonts w:ascii="Arial" w:hAnsi="Arial" w:cs="Arial"/>
          <w:sz w:val="20"/>
          <w:szCs w:val="20"/>
        </w:rPr>
        <w:t xml:space="preserve">[in </w:t>
      </w:r>
      <w:r w:rsidR="00A20CE2" w:rsidRPr="00A20CE2">
        <w:rPr>
          <w:rFonts w:ascii="Arial" w:hAnsi="Arial" w:cs="Arial"/>
          <w:i/>
          <w:iCs/>
          <w:sz w:val="20"/>
          <w:szCs w:val="20"/>
        </w:rPr>
        <w:t>Abdullahi</w:t>
      </w:r>
      <w:r w:rsidR="00A20CE2">
        <w:rPr>
          <w:rFonts w:ascii="Arial" w:hAnsi="Arial" w:cs="Arial"/>
          <w:sz w:val="20"/>
          <w:szCs w:val="20"/>
        </w:rPr>
        <w:t xml:space="preserve">] </w:t>
      </w:r>
      <w:r>
        <w:rPr>
          <w:rFonts w:ascii="Arial" w:hAnsi="Arial" w:cs="Arial"/>
          <w:sz w:val="20"/>
          <w:szCs w:val="20"/>
        </w:rPr>
        <w:t>then set out the</w:t>
      </w:r>
      <w:r w:rsidR="00A20CE2">
        <w:rPr>
          <w:rFonts w:ascii="Arial" w:hAnsi="Arial" w:cs="Arial"/>
          <w:sz w:val="20"/>
          <w:szCs w:val="20"/>
        </w:rPr>
        <w:t>...</w:t>
      </w:r>
      <w:r>
        <w:rPr>
          <w:rFonts w:ascii="Arial" w:hAnsi="Arial" w:cs="Arial"/>
          <w:sz w:val="20"/>
          <w:szCs w:val="20"/>
        </w:rPr>
        <w:t xml:space="preserve">passage from the judgment of Emerton P, Niall &amp; Kaye JJA in </w:t>
      </w:r>
      <w:r w:rsidRPr="00A20CE2">
        <w:rPr>
          <w:rFonts w:ascii="Arial" w:hAnsi="Arial" w:cs="Arial"/>
          <w:i/>
          <w:iCs/>
          <w:sz w:val="20"/>
          <w:szCs w:val="20"/>
        </w:rPr>
        <w:t xml:space="preserve">Kellaway (a pseudonym) </w:t>
      </w:r>
      <w:r w:rsidR="00A20CE2" w:rsidRPr="00A20CE2">
        <w:rPr>
          <w:rFonts w:ascii="Arial" w:hAnsi="Arial" w:cs="Arial"/>
          <w:i/>
          <w:iCs/>
          <w:sz w:val="20"/>
          <w:szCs w:val="20"/>
        </w:rPr>
        <w:t>v The King</w:t>
      </w:r>
      <w:r w:rsidR="00A20CE2">
        <w:rPr>
          <w:rFonts w:ascii="Arial" w:hAnsi="Arial" w:cs="Arial"/>
          <w:sz w:val="20"/>
          <w:szCs w:val="20"/>
        </w:rPr>
        <w:t xml:space="preserve"> [2023] VSCA 109, [124]-[127] [which is reproduced in the above summary of </w:t>
      </w:r>
      <w:r w:rsidR="00A20CE2" w:rsidRPr="00AA1C29">
        <w:rPr>
          <w:rFonts w:ascii="Arial" w:hAnsi="Arial" w:cs="Arial"/>
          <w:i/>
          <w:iCs/>
          <w:color w:val="000000"/>
          <w:sz w:val="20"/>
        </w:rPr>
        <w:t>Moussa v The King</w:t>
      </w:r>
      <w:r w:rsidR="00A20CE2">
        <w:rPr>
          <w:rFonts w:ascii="Arial" w:hAnsi="Arial" w:cs="Arial"/>
          <w:color w:val="000000"/>
          <w:sz w:val="20"/>
        </w:rPr>
        <w:t xml:space="preserve"> [2024] VSCA 113</w:t>
      </w:r>
      <w:r w:rsidR="00A20CE2">
        <w:rPr>
          <w:rFonts w:ascii="Arial" w:hAnsi="Arial" w:cs="Arial"/>
          <w:sz w:val="20"/>
          <w:szCs w:val="20"/>
        </w:rPr>
        <w:t>].”</w:t>
      </w:r>
    </w:p>
    <w:p w14:paraId="081861CF" w14:textId="77777777" w:rsidR="006259C0" w:rsidRPr="0097257D" w:rsidRDefault="006259C0" w:rsidP="003D4F6D">
      <w:pPr>
        <w:jc w:val="both"/>
        <w:rPr>
          <w:rFonts w:ascii="Arial" w:hAnsi="Arial" w:cs="Arial"/>
          <w:color w:val="000000"/>
          <w:sz w:val="20"/>
        </w:rPr>
      </w:pPr>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w:t>
      </w:r>
      <w:proofErr w:type="gramStart"/>
      <w:r>
        <w:rPr>
          <w:rFonts w:ascii="Arial" w:hAnsi="Arial" w:cs="Arial"/>
          <w:color w:val="000000"/>
          <w:sz w:val="20"/>
        </w:rPr>
        <w:t>24 year old</w:t>
      </w:r>
      <w:proofErr w:type="gramEnd"/>
      <w:r>
        <w:rPr>
          <w:rFonts w:ascii="Arial" w:hAnsi="Arial" w:cs="Arial"/>
          <w:color w:val="000000"/>
          <w:sz w:val="20"/>
        </w:rPr>
        <w:t xml:space="preserve">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259"/>
        <w:gridCol w:w="2268"/>
        <w:gridCol w:w="2268"/>
        <w:gridCol w:w="2265"/>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w:t>
      </w:r>
      <w:r w:rsidR="00B1495C">
        <w:rPr>
          <w:rFonts w:ascii="Arial" w:hAnsi="Arial" w:cs="Arial"/>
          <w:color w:val="000000"/>
          <w:sz w:val="20"/>
        </w:rPr>
        <w:lastRenderedPageBreak/>
        <w:t xml:space="preserve">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proofErr w:type="spellStart"/>
      <w:r w:rsidR="0097257D" w:rsidRPr="00944084">
        <w:rPr>
          <w:rFonts w:ascii="Arial" w:hAnsi="Arial" w:cs="Arial"/>
          <w:i/>
          <w:iCs/>
          <w:color w:val="000000"/>
          <w:sz w:val="20"/>
        </w:rPr>
        <w:t>O’Loughlan</w:t>
      </w:r>
      <w:proofErr w:type="spellEnd"/>
      <w:r w:rsidR="0097257D" w:rsidRPr="00944084">
        <w:rPr>
          <w:rFonts w:ascii="Arial" w:hAnsi="Arial" w:cs="Arial"/>
          <w:i/>
          <w:iCs/>
          <w:color w:val="000000"/>
          <w:sz w:val="20"/>
        </w:rPr>
        <w:t xml:space="preserve">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w:t>
      </w:r>
      <w:proofErr w:type="gramStart"/>
      <w:r w:rsidR="00663467">
        <w:rPr>
          <w:rFonts w:ascii="Arial" w:hAnsi="Arial" w:cs="Arial"/>
          <w:color w:val="000000"/>
          <w:sz w:val="20"/>
        </w:rPr>
        <w:t>31]</w:t>
      </w:r>
      <w:r w:rsidR="00663467">
        <w:rPr>
          <w:rFonts w:ascii="Arial" w:hAnsi="Arial" w:cs="Arial"/>
          <w:color w:val="000000"/>
          <w:sz w:val="20"/>
        </w:rPr>
        <w:noBreakHyphen/>
      </w:r>
      <w:proofErr w:type="gramEnd"/>
      <w:r w:rsidR="00663467">
        <w:rPr>
          <w:rFonts w:ascii="Arial" w:hAnsi="Arial" w:cs="Arial"/>
          <w:color w:val="000000"/>
          <w:sz w:val="20"/>
        </w:rPr>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Though [the co-offenders’] total effective sentence of 20 months’ imprisonment was undoubtedly lenient (some might say extremely so), it does not follow that this court 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Default="0097257D" w:rsidP="003D4F6D">
      <w:pPr>
        <w:jc w:val="both"/>
        <w:rPr>
          <w:rFonts w:ascii="Arial" w:hAnsi="Arial" w:cs="Arial"/>
          <w:color w:val="000000"/>
          <w:sz w:val="20"/>
        </w:rPr>
      </w:pPr>
    </w:p>
    <w:p w14:paraId="25F20E09" w14:textId="640E7316" w:rsidR="001A5344" w:rsidRDefault="001A5344" w:rsidP="003C2D44">
      <w:pPr>
        <w:pStyle w:val="Style1"/>
      </w:pPr>
      <w:r>
        <w:t xml:space="preserve">In </w:t>
      </w:r>
      <w:r w:rsidRPr="009A0A48">
        <w:rPr>
          <w:i/>
          <w:iCs/>
        </w:rPr>
        <w:t>R v Alhassan</w:t>
      </w:r>
      <w:r>
        <w:t xml:space="preserve"> [2025] VSC 201 the </w:t>
      </w:r>
      <w:proofErr w:type="gramStart"/>
      <w:r>
        <w:t>18 year old</w:t>
      </w:r>
      <w:proofErr w:type="gramEnd"/>
      <w:r>
        <w:t xml:space="preserve"> offender had pleaded guilty – in a late plea – to homicide by firearm and handling stolen property. The deceased was shot in the chest by the offender in the course of an aggravated home invasion by multiple masked and armed offenders. The offender later sold a stolen firearm to </w:t>
      </w:r>
      <w:proofErr w:type="gramStart"/>
      <w:r>
        <w:t>covert</w:t>
      </w:r>
      <w:proofErr w:type="gramEnd"/>
      <w:r>
        <w:t xml:space="preserve">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w:t>
      </w:r>
      <w:proofErr w:type="gramStart"/>
      <w:r>
        <w:t>18 &amp; 19 year old</w:t>
      </w:r>
      <w:proofErr w:type="gramEnd"/>
      <w:r>
        <w:t xml:space="preserve"> co-offenders who had pleaded guilty much earlier to manslaughter on a complicity basis:</w:t>
      </w:r>
    </w:p>
    <w:p w14:paraId="41A16BA3" w14:textId="601772E6" w:rsidR="001A5344" w:rsidRDefault="001A5344" w:rsidP="001A5344">
      <w:pPr>
        <w:spacing w:before="60"/>
        <w:ind w:left="567" w:right="567"/>
        <w:jc w:val="both"/>
        <w:rPr>
          <w:rFonts w:ascii="Arial" w:hAnsi="Arial" w:cs="Arial"/>
          <w:color w:val="000000"/>
          <w:sz w:val="20"/>
        </w:rPr>
      </w:pPr>
      <w:r>
        <w:rPr>
          <w:rFonts w:ascii="Arial" w:hAnsi="Arial" w:cs="Arial"/>
          <w:color w:val="000000"/>
          <w:sz w:val="20"/>
          <w:szCs w:val="20"/>
        </w:rPr>
        <w:t>[65] “</w:t>
      </w:r>
      <w:r w:rsidRPr="001A5344">
        <w:rPr>
          <w:rFonts w:ascii="Arial" w:hAnsi="Arial" w:cs="Arial"/>
          <w:color w:val="000000"/>
          <w:sz w:val="20"/>
        </w:rPr>
        <w:t>You will be receiving a substantially longer sentence than your two co-offenders. Let</w:t>
      </w:r>
      <w:r>
        <w:rPr>
          <w:rFonts w:ascii="Arial" w:hAnsi="Arial" w:cs="Arial"/>
          <w:color w:val="000000"/>
          <w:sz w:val="20"/>
        </w:rPr>
        <w:t> </w:t>
      </w:r>
      <w:r w:rsidRPr="001A5344">
        <w:rPr>
          <w:rFonts w:ascii="Arial" w:hAnsi="Arial" w:cs="Arial"/>
          <w:color w:val="000000"/>
          <w:sz w:val="20"/>
        </w:rPr>
        <w:t>me briefly explain why.</w:t>
      </w:r>
    </w:p>
    <w:p w14:paraId="72E326BF" w14:textId="4AEB7F02" w:rsid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[66] </w:t>
      </w:r>
      <w:r w:rsidRPr="001A5344">
        <w:rPr>
          <w:rFonts w:ascii="Arial" w:hAnsi="Arial" w:cs="Arial"/>
          <w:color w:val="000000"/>
          <w:sz w:val="20"/>
        </w:rPr>
        <w:t xml:space="preserve">Your co-offender Mohamed </w:t>
      </w:r>
      <w:proofErr w:type="spellStart"/>
      <w:r w:rsidRPr="001A5344">
        <w:rPr>
          <w:rFonts w:ascii="Arial" w:hAnsi="Arial" w:cs="Arial"/>
          <w:color w:val="000000"/>
          <w:sz w:val="20"/>
        </w:rPr>
        <w:t>Mohamed</w:t>
      </w:r>
      <w:proofErr w:type="spellEnd"/>
      <w:r w:rsidRPr="001A5344">
        <w:rPr>
          <w:rFonts w:ascii="Arial" w:hAnsi="Arial" w:cs="Arial"/>
          <w:color w:val="000000"/>
          <w:sz w:val="20"/>
        </w:rPr>
        <w:t>, who was also 18 at the time of the offending, pleaded guilty to manslaughter on 24 November 2023. I sentenced him to four years’ detention in a Youth Justice Centre</w:t>
      </w:r>
      <w:r>
        <w:rPr>
          <w:rFonts w:ascii="Arial" w:hAnsi="Arial" w:cs="Arial"/>
          <w:color w:val="000000"/>
          <w:sz w:val="20"/>
        </w:rPr>
        <w:t xml:space="preserve">: </w:t>
      </w:r>
      <w:r w:rsidRPr="001A5344">
        <w:rPr>
          <w:rFonts w:ascii="Arial" w:hAnsi="Arial" w:cs="Arial"/>
          <w:i/>
          <w:iCs/>
          <w:color w:val="000000"/>
          <w:sz w:val="20"/>
        </w:rPr>
        <w:t xml:space="preserve">R v Mohamed </w:t>
      </w:r>
      <w:r w:rsidRPr="001A5344">
        <w:rPr>
          <w:rFonts w:ascii="Arial" w:hAnsi="Arial" w:cs="Arial"/>
          <w:color w:val="000000"/>
          <w:sz w:val="20"/>
        </w:rPr>
        <w:t>[2024] VSC 318. I did not give him credit for the approximately two and a half years of pre-sentence detention.</w:t>
      </w:r>
      <w:r>
        <w:rPr>
          <w:rFonts w:ascii="Arial" w:hAnsi="Arial" w:cs="Arial"/>
          <w:color w:val="000000"/>
          <w:sz w:val="20"/>
        </w:rPr>
        <w:t xml:space="preserve"> I </w:t>
      </w:r>
      <w:r w:rsidRPr="001A5344">
        <w:rPr>
          <w:rFonts w:ascii="Arial" w:hAnsi="Arial" w:cs="Arial"/>
          <w:color w:val="000000"/>
          <w:sz w:val="20"/>
        </w:rPr>
        <w:t>sentenced him on the basis that he was the driver of the getaway car and did not actually enter the deceased’s home. I also placed great weight on the fact that he spent approximately 10 months in near solitary confinement, which expert evidence indicated had a significantly adverse effect on his mental health.</w:t>
      </w:r>
    </w:p>
    <w:p w14:paraId="5284D95D" w14:textId="7C3B58B1" w:rsidR="001A5344" w:rsidRP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[67] </w:t>
      </w:r>
      <w:r w:rsidRPr="001A5344">
        <w:rPr>
          <w:rFonts w:ascii="Arial" w:hAnsi="Arial" w:cs="Arial"/>
          <w:color w:val="000000"/>
          <w:sz w:val="20"/>
        </w:rPr>
        <w:t>Your co-offender Daniel Sisal, who was 19 at the time of the offending, also pleaded guilty to manslaughter on 24 November 2023. I sentenced him to nine years’ imprisonment with a minimum term of six years’ imprisonment</w:t>
      </w:r>
      <w:r>
        <w:rPr>
          <w:rFonts w:ascii="Arial" w:hAnsi="Arial" w:cs="Arial"/>
          <w:color w:val="000000"/>
          <w:sz w:val="20"/>
        </w:rPr>
        <w:t xml:space="preserve">: </w:t>
      </w:r>
      <w:r w:rsidRPr="001A5344">
        <w:rPr>
          <w:rFonts w:ascii="Arial" w:hAnsi="Arial" w:cs="Arial"/>
          <w:i/>
          <w:iCs/>
          <w:color w:val="000000"/>
          <w:sz w:val="20"/>
        </w:rPr>
        <w:t xml:space="preserve">DPP v Sisal </w:t>
      </w:r>
      <w:r w:rsidRPr="001A5344">
        <w:rPr>
          <w:rFonts w:ascii="Arial" w:hAnsi="Arial" w:cs="Arial"/>
          <w:color w:val="000000"/>
          <w:sz w:val="20"/>
        </w:rPr>
        <w:t>[2024] VSC 589</w:t>
      </w:r>
      <w:r>
        <w:rPr>
          <w:rFonts w:ascii="Arial" w:hAnsi="Arial" w:cs="Arial"/>
          <w:color w:val="000000"/>
          <w:sz w:val="20"/>
        </w:rPr>
        <w:t xml:space="preserve">. </w:t>
      </w:r>
      <w:r w:rsidRPr="001A5344">
        <w:rPr>
          <w:rFonts w:ascii="Arial" w:hAnsi="Arial" w:cs="Arial"/>
          <w:color w:val="000000"/>
          <w:sz w:val="20"/>
        </w:rPr>
        <w:t>I sentenced him on the basis that he entered the house. Of course, he was not the shooter. You were. And he pleaded guilty almost a year before you did. He also spent a substantial period on</w:t>
      </w:r>
      <w:r>
        <w:rPr>
          <w:rFonts w:ascii="Arial" w:hAnsi="Arial" w:cs="Arial"/>
          <w:color w:val="000000"/>
          <w:sz w:val="20"/>
        </w:rPr>
        <w:t xml:space="preserve"> remand in near solitary confinement.”</w:t>
      </w:r>
    </w:p>
    <w:p w14:paraId="64257C06" w14:textId="77777777" w:rsidR="001A5344" w:rsidRDefault="001A5344" w:rsidP="00DC723C">
      <w:pPr>
        <w:jc w:val="both"/>
        <w:rPr>
          <w:rFonts w:ascii="Arial" w:hAnsi="Arial" w:cs="Arial"/>
          <w:color w:val="000000"/>
          <w:sz w:val="20"/>
        </w:rPr>
      </w:pPr>
    </w:p>
    <w:p w14:paraId="6833232A" w14:textId="05D4E430" w:rsidR="002137D0" w:rsidRDefault="002137D0" w:rsidP="00BA4D4D">
      <w:pPr>
        <w:jc w:val="both"/>
        <w:rPr>
          <w:rFonts w:ascii="Arial" w:hAnsi="Arial" w:cs="Arial"/>
          <w:sz w:val="20"/>
          <w:szCs w:val="20"/>
        </w:rPr>
      </w:pPr>
      <w:r>
        <w:rPr>
          <w:rFonts w:ascii="Arial" w:hAnsi="Arial" w:cs="Arial"/>
          <w:color w:val="000000"/>
          <w:sz w:val="20"/>
        </w:rPr>
        <w:t xml:space="preserve">The parity principle can apply even though the offences committed by the co-offenders differ. In </w:t>
      </w:r>
      <w:r w:rsidRPr="00BA4D4D">
        <w:rPr>
          <w:rFonts w:ascii="Arial" w:hAnsi="Arial" w:cs="Arial"/>
          <w:i/>
          <w:iCs/>
          <w:color w:val="000000"/>
          <w:sz w:val="20"/>
        </w:rPr>
        <w:t>St Mart v The King</w:t>
      </w:r>
      <w:r>
        <w:rPr>
          <w:rFonts w:ascii="Arial" w:hAnsi="Arial" w:cs="Arial"/>
          <w:color w:val="000000"/>
          <w:sz w:val="20"/>
        </w:rPr>
        <w:t xml:space="preserve"> [2026] VSCA 51 t</w:t>
      </w:r>
      <w:r>
        <w:rPr>
          <w:rFonts w:ascii="Arial" w:hAnsi="Arial" w:cs="Arial"/>
          <w:sz w:val="20"/>
          <w:szCs w:val="20"/>
        </w:rPr>
        <w:t>he appellant pleaded guilty to two separate incidents of offending. For the first incident he was sentenced to IMP7y6m for intentionally causing serious injury. For the second incident he was sentenced to IMP5y4m for recklessly causing serious injury, recklessly causing injury and common assault (of which 2y was cumulative on the first sentence). The TES was IMP9y6m/7y.</w:t>
      </w:r>
      <w:r w:rsidR="00BA4D4D">
        <w:rPr>
          <w:rFonts w:ascii="Arial" w:hAnsi="Arial" w:cs="Arial"/>
          <w:sz w:val="20"/>
          <w:szCs w:val="20"/>
        </w:rPr>
        <w:t xml:space="preserve"> </w:t>
      </w:r>
      <w:r>
        <w:rPr>
          <w:rFonts w:ascii="Arial" w:hAnsi="Arial" w:cs="Arial"/>
          <w:sz w:val="20"/>
          <w:szCs w:val="20"/>
        </w:rPr>
        <w:t>The c</w:t>
      </w:r>
      <w:r w:rsidRPr="000F3473">
        <w:rPr>
          <w:rFonts w:ascii="Arial" w:hAnsi="Arial" w:cs="Arial"/>
          <w:sz w:val="20"/>
          <w:szCs w:val="20"/>
        </w:rPr>
        <w:t>o-offender</w:t>
      </w:r>
      <w:r>
        <w:rPr>
          <w:rFonts w:ascii="Arial" w:hAnsi="Arial" w:cs="Arial"/>
          <w:sz w:val="20"/>
          <w:szCs w:val="20"/>
        </w:rPr>
        <w:t>s</w:t>
      </w:r>
      <w:r w:rsidRPr="000F3473">
        <w:rPr>
          <w:rFonts w:ascii="Arial" w:hAnsi="Arial" w:cs="Arial"/>
          <w:sz w:val="20"/>
          <w:szCs w:val="20"/>
        </w:rPr>
        <w:t xml:space="preserve"> in each incident pleaded guilty to lesser offences and received lesser sentences than </w:t>
      </w:r>
      <w:r>
        <w:rPr>
          <w:rFonts w:ascii="Arial" w:hAnsi="Arial" w:cs="Arial"/>
          <w:sz w:val="20"/>
          <w:szCs w:val="20"/>
        </w:rPr>
        <w:t xml:space="preserve">the </w:t>
      </w:r>
      <w:r w:rsidRPr="000F3473">
        <w:rPr>
          <w:rFonts w:ascii="Arial" w:hAnsi="Arial" w:cs="Arial"/>
          <w:sz w:val="20"/>
          <w:szCs w:val="20"/>
        </w:rPr>
        <w:t>appellant</w:t>
      </w:r>
      <w:r>
        <w:rPr>
          <w:rFonts w:ascii="Arial" w:hAnsi="Arial" w:cs="Arial"/>
          <w:sz w:val="20"/>
          <w:szCs w:val="20"/>
        </w:rPr>
        <w:t xml:space="preserve">. The sentencing judge had held that the parity principle was excluded. </w:t>
      </w:r>
      <w:r w:rsidRPr="002E1F7C">
        <w:rPr>
          <w:rFonts w:ascii="Arial" w:hAnsi="Arial" w:cs="Arial"/>
          <w:b/>
          <w:bCs/>
          <w:sz w:val="20"/>
          <w:szCs w:val="20"/>
        </w:rPr>
        <w:t>The Court of Appeal held that it was not open to the sentencing judge to exclude the operation of the parity principle merely because neither co-offender pleaded guilty to the same offences as the appellant.</w:t>
      </w:r>
      <w:r>
        <w:rPr>
          <w:rFonts w:ascii="Arial" w:hAnsi="Arial" w:cs="Arial"/>
          <w:sz w:val="20"/>
          <w:szCs w:val="20"/>
        </w:rPr>
        <w:t xml:space="preserve"> The appeal was allowed and the appellant was re-sentenced for the first incident to IMP6y </w:t>
      </w:r>
      <w:r>
        <w:rPr>
          <w:rFonts w:ascii="Arial" w:hAnsi="Arial" w:cs="Arial"/>
          <w:sz w:val="20"/>
          <w:szCs w:val="20"/>
        </w:rPr>
        <w:lastRenderedPageBreak/>
        <w:t>for intentionally causing serious injury. No change was made in respect of the sentencing disposition for the second incident. Hence the TES was IMP8y/5y6m.</w:t>
      </w:r>
    </w:p>
    <w:p w14:paraId="0CD8F8B9" w14:textId="77777777" w:rsidR="002137D0" w:rsidRDefault="002137D0" w:rsidP="002137D0">
      <w:pPr>
        <w:spacing w:before="120"/>
        <w:jc w:val="both"/>
        <w:rPr>
          <w:rFonts w:ascii="Arial" w:hAnsi="Arial" w:cs="Arial"/>
          <w:sz w:val="20"/>
          <w:szCs w:val="20"/>
        </w:rPr>
      </w:pPr>
      <w:r>
        <w:rPr>
          <w:rFonts w:ascii="Arial" w:hAnsi="Arial" w:cs="Arial"/>
          <w:sz w:val="20"/>
          <w:szCs w:val="20"/>
        </w:rPr>
        <w:t>Kennedy &amp; T Forrest JJA said at [88]-[89] &amp; [91]-[93]:</w:t>
      </w:r>
    </w:p>
    <w:p w14:paraId="7ACA8B59"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[88] “</w:t>
      </w:r>
      <w:r w:rsidRPr="0051506B">
        <w:rPr>
          <w:rFonts w:ascii="Arial" w:hAnsi="Arial" w:cs="Arial"/>
          <w:sz w:val="20"/>
          <w:szCs w:val="20"/>
        </w:rPr>
        <w:t xml:space="preserve">The principle of parity was explained by this Court in </w:t>
      </w:r>
      <w:r w:rsidRPr="0051506B">
        <w:rPr>
          <w:rFonts w:ascii="Arial" w:hAnsi="Arial" w:cs="Arial"/>
          <w:i/>
          <w:iCs/>
          <w:sz w:val="20"/>
          <w:szCs w:val="20"/>
        </w:rPr>
        <w:t>Idrizi v The King</w:t>
      </w:r>
      <w:r>
        <w:rPr>
          <w:rFonts w:ascii="Arial" w:hAnsi="Arial" w:cs="Arial"/>
          <w:sz w:val="20"/>
          <w:szCs w:val="20"/>
        </w:rPr>
        <w:t xml:space="preserve"> [2025] VSCA 286, [138]-[139] [emphasis added]:</w:t>
      </w:r>
    </w:p>
    <w:p w14:paraId="4750D3BC" w14:textId="77777777" w:rsidR="002137D0" w:rsidRDefault="002137D0" w:rsidP="002137D0">
      <w:pPr>
        <w:spacing w:before="60"/>
        <w:ind w:left="907" w:right="907"/>
        <w:jc w:val="both"/>
        <w:rPr>
          <w:rFonts w:ascii="Arial" w:hAnsi="Arial" w:cs="Arial"/>
          <w:sz w:val="18"/>
          <w:szCs w:val="18"/>
        </w:rPr>
      </w:pPr>
      <w:r w:rsidRPr="0051506B">
        <w:rPr>
          <w:rFonts w:ascii="Arial" w:hAnsi="Arial" w:cs="Arial"/>
          <w:sz w:val="18"/>
          <w:szCs w:val="18"/>
        </w:rPr>
        <w:t xml:space="preserve">The basis and content of the principle of parity in sentencing have been well established since the decisions of the High Court in </w:t>
      </w:r>
      <w:r w:rsidRPr="00961ED5">
        <w:rPr>
          <w:rFonts w:ascii="Arial" w:hAnsi="Arial" w:cs="Arial"/>
          <w:i/>
          <w:iCs/>
          <w:sz w:val="18"/>
          <w:szCs w:val="18"/>
        </w:rPr>
        <w:t>Lowe v The Queen</w:t>
      </w:r>
      <w:r w:rsidRPr="0051506B">
        <w:rPr>
          <w:rFonts w:ascii="Arial" w:hAnsi="Arial" w:cs="Arial"/>
          <w:sz w:val="18"/>
          <w:szCs w:val="18"/>
        </w:rPr>
        <w:t xml:space="preserve"> </w:t>
      </w:r>
      <w:r>
        <w:rPr>
          <w:rFonts w:ascii="Arial" w:hAnsi="Arial" w:cs="Arial"/>
          <w:sz w:val="18"/>
          <w:szCs w:val="18"/>
        </w:rPr>
        <w:t xml:space="preserve">(1984) 154 CLR 606, 610 &amp; 623-4 </w:t>
      </w:r>
      <w:r w:rsidRPr="0051506B">
        <w:rPr>
          <w:rFonts w:ascii="Arial" w:hAnsi="Arial" w:cs="Arial"/>
          <w:sz w:val="18"/>
          <w:szCs w:val="18"/>
        </w:rPr>
        <w:t xml:space="preserve">and </w:t>
      </w:r>
      <w:r w:rsidRPr="00961ED5">
        <w:rPr>
          <w:rFonts w:ascii="Arial" w:hAnsi="Arial" w:cs="Arial"/>
          <w:i/>
          <w:iCs/>
          <w:sz w:val="18"/>
          <w:szCs w:val="18"/>
        </w:rPr>
        <w:t>Postiglione v The Queen</w:t>
      </w:r>
      <w:r>
        <w:rPr>
          <w:rFonts w:ascii="Arial" w:hAnsi="Arial" w:cs="Arial"/>
          <w:sz w:val="18"/>
          <w:szCs w:val="18"/>
        </w:rPr>
        <w:t xml:space="preserve"> (1997) 189 CLR 295, 301-2, 309, 323 &amp; 338</w:t>
      </w:r>
      <w:r w:rsidRPr="0051506B">
        <w:rPr>
          <w:rFonts w:ascii="Arial" w:hAnsi="Arial" w:cs="Arial"/>
          <w:sz w:val="18"/>
          <w:szCs w:val="18"/>
        </w:rPr>
        <w:t xml:space="preserve">. </w:t>
      </w:r>
      <w:r w:rsidRPr="00056058">
        <w:rPr>
          <w:rFonts w:ascii="Arial" w:hAnsi="Arial" w:cs="Arial"/>
          <w:b/>
          <w:bCs/>
          <w:sz w:val="18"/>
          <w:szCs w:val="18"/>
        </w:rPr>
        <w:t>The principle is based on the proposition that equal justice requires that, all things being equal, like co-offenders should be treated equally, subject to the qualification that relevant differences between the culpability of the offenders, and matters personal to them, be properly accommodated in the exercise of the sentencing discretion.</w:t>
      </w:r>
    </w:p>
    <w:p w14:paraId="02D7BDA0" w14:textId="77777777" w:rsidR="002137D0" w:rsidRDefault="002137D0" w:rsidP="002137D0">
      <w:pPr>
        <w:spacing w:before="60"/>
        <w:ind w:left="907" w:right="907"/>
        <w:jc w:val="both"/>
        <w:rPr>
          <w:rFonts w:ascii="Arial" w:hAnsi="Arial" w:cs="Arial"/>
          <w:sz w:val="20"/>
          <w:szCs w:val="20"/>
        </w:rPr>
      </w:pPr>
      <w:r w:rsidRPr="0051506B">
        <w:rPr>
          <w:rFonts w:ascii="Arial" w:hAnsi="Arial" w:cs="Arial"/>
          <w:sz w:val="18"/>
          <w:szCs w:val="18"/>
        </w:rPr>
        <w:t>Sentencing error, on the basis of disparity, may occur where, taking into account the differences between the roles of the offenders in the offence, their respective levels of culpability, and their personal circumstances, there is such a marked discrepancy between the sentences passed on co-offenders as would produce a justifiable sense of grievance in the mind of the objective bystander.</w:t>
      </w:r>
    </w:p>
    <w:p w14:paraId="29924CF0"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[89] … [T]he respondent accepted that the judge erred in finding that the parity principle had no role to play in respect of [the co-offender in the first incident].</w:t>
      </w:r>
    </w:p>
    <w:p w14:paraId="6C9E544D"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w:t>
      </w:r>
    </w:p>
    <w:p w14:paraId="1114F8E6"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[91] … [T]</w:t>
      </w:r>
      <w:r w:rsidRPr="0051506B">
        <w:rPr>
          <w:rFonts w:ascii="Arial" w:hAnsi="Arial" w:cs="Arial"/>
          <w:sz w:val="20"/>
          <w:szCs w:val="20"/>
        </w:rPr>
        <w:t>he judge appears to have foreclosed any consideration of the parity principle solely by reference to the fact there were different offences involved.</w:t>
      </w:r>
    </w:p>
    <w:p w14:paraId="6C9D4AD2"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w:t>
      </w:r>
      <w:r w:rsidRPr="0051506B">
        <w:rPr>
          <w:rFonts w:ascii="Arial" w:hAnsi="Arial" w:cs="Arial"/>
          <w:sz w:val="20"/>
          <w:szCs w:val="20"/>
        </w:rPr>
        <w:t>92</w:t>
      </w:r>
      <w:r>
        <w:rPr>
          <w:rFonts w:ascii="Arial" w:hAnsi="Arial" w:cs="Arial"/>
          <w:sz w:val="20"/>
          <w:szCs w:val="20"/>
        </w:rPr>
        <w:t>]</w:t>
      </w:r>
      <w:r w:rsidRPr="0051506B">
        <w:rPr>
          <w:rFonts w:ascii="Arial" w:hAnsi="Arial" w:cs="Arial"/>
          <w:sz w:val="20"/>
          <w:szCs w:val="20"/>
        </w:rPr>
        <w:t xml:space="preserve"> Such an approach gives rise to clear error since the fact that different offences were involved is not determinative as to the question of whether the principle of parity might be engaged. This was explained by the majority (French CJ, Crennan and Kiefel JJ) in the High Court decision of </w:t>
      </w:r>
      <w:proofErr w:type="gramStart"/>
      <w:r w:rsidRPr="00961ED5">
        <w:rPr>
          <w:rFonts w:ascii="Arial" w:hAnsi="Arial" w:cs="Arial"/>
          <w:i/>
          <w:iCs/>
          <w:sz w:val="20"/>
          <w:szCs w:val="20"/>
        </w:rPr>
        <w:t>Green</w:t>
      </w:r>
      <w:proofErr w:type="gramEnd"/>
      <w:r w:rsidRPr="00961ED5">
        <w:rPr>
          <w:rFonts w:ascii="Arial" w:hAnsi="Arial" w:cs="Arial"/>
          <w:i/>
          <w:iCs/>
          <w:sz w:val="20"/>
          <w:szCs w:val="20"/>
        </w:rPr>
        <w:t xml:space="preserve"> v The Queen</w:t>
      </w:r>
      <w:r w:rsidRPr="0051506B">
        <w:rPr>
          <w:rFonts w:ascii="Arial" w:hAnsi="Arial" w:cs="Arial"/>
          <w:sz w:val="20"/>
          <w:szCs w:val="20"/>
        </w:rPr>
        <w:t xml:space="preserve"> </w:t>
      </w:r>
      <w:r>
        <w:rPr>
          <w:rFonts w:ascii="Arial" w:hAnsi="Arial" w:cs="Arial"/>
          <w:sz w:val="20"/>
          <w:szCs w:val="20"/>
        </w:rPr>
        <w:t xml:space="preserve">(2011) 244 CLR 462, 473-4 [30]; [2011] HCA 49 </w:t>
      </w:r>
      <w:r w:rsidRPr="0051506B">
        <w:rPr>
          <w:rFonts w:ascii="Arial" w:hAnsi="Arial" w:cs="Arial"/>
          <w:sz w:val="20"/>
          <w:szCs w:val="20"/>
        </w:rPr>
        <w:t>as follows</w:t>
      </w:r>
      <w:r>
        <w:rPr>
          <w:rFonts w:ascii="Arial" w:hAnsi="Arial" w:cs="Arial"/>
          <w:sz w:val="20"/>
          <w:szCs w:val="20"/>
        </w:rPr>
        <w:t xml:space="preserve"> [emphasis added]</w:t>
      </w:r>
      <w:r w:rsidRPr="0051506B">
        <w:rPr>
          <w:rFonts w:ascii="Arial" w:hAnsi="Arial" w:cs="Arial"/>
          <w:sz w:val="20"/>
          <w:szCs w:val="20"/>
        </w:rPr>
        <w:t>:</w:t>
      </w:r>
    </w:p>
    <w:p w14:paraId="694C4E20" w14:textId="77777777" w:rsidR="002137D0" w:rsidRDefault="002137D0" w:rsidP="002137D0">
      <w:pPr>
        <w:spacing w:before="60"/>
        <w:ind w:left="907" w:right="907"/>
        <w:jc w:val="both"/>
        <w:rPr>
          <w:rFonts w:ascii="Arial" w:hAnsi="Arial" w:cs="Arial"/>
          <w:sz w:val="20"/>
          <w:szCs w:val="20"/>
        </w:rPr>
      </w:pPr>
      <w:r w:rsidRPr="00961ED5">
        <w:rPr>
          <w:rFonts w:ascii="Arial" w:hAnsi="Arial" w:cs="Arial"/>
          <w:sz w:val="18"/>
          <w:szCs w:val="18"/>
        </w:rPr>
        <w:t xml:space="preserve">In </w:t>
      </w:r>
      <w:r w:rsidRPr="00961ED5">
        <w:rPr>
          <w:rFonts w:ascii="Arial" w:hAnsi="Arial" w:cs="Arial"/>
          <w:i/>
          <w:iCs/>
          <w:sz w:val="18"/>
          <w:szCs w:val="18"/>
        </w:rPr>
        <w:t>Lowe v The Queen</w:t>
      </w:r>
      <w:r w:rsidRPr="00961ED5">
        <w:rPr>
          <w:rFonts w:ascii="Arial" w:hAnsi="Arial" w:cs="Arial"/>
          <w:sz w:val="18"/>
          <w:szCs w:val="18"/>
        </w:rPr>
        <w:t xml:space="preserve"> and in </w:t>
      </w:r>
      <w:r w:rsidRPr="00961ED5">
        <w:rPr>
          <w:rFonts w:ascii="Arial" w:hAnsi="Arial" w:cs="Arial"/>
          <w:i/>
          <w:iCs/>
          <w:sz w:val="18"/>
          <w:szCs w:val="18"/>
        </w:rPr>
        <w:t>Postiglione v The Queen</w:t>
      </w:r>
      <w:r w:rsidRPr="00961ED5">
        <w:rPr>
          <w:rFonts w:ascii="Arial" w:hAnsi="Arial" w:cs="Arial"/>
          <w:sz w:val="18"/>
          <w:szCs w:val="18"/>
        </w:rPr>
        <w:t xml:space="preserve">, this Court was concerned with the application of the parity principle to persons charged with the same offences arising out of the same criminal conduct or enterprise. Those decisions are not authority for the proposition that the principle applies only to persons so charged. </w:t>
      </w:r>
      <w:r w:rsidRPr="00C46136">
        <w:rPr>
          <w:rFonts w:ascii="Arial" w:hAnsi="Arial" w:cs="Arial"/>
          <w:b/>
          <w:bCs/>
          <w:sz w:val="18"/>
          <w:szCs w:val="18"/>
        </w:rPr>
        <w:t>The foundation of the parity principle in the norm of equality before the law requires that its application be governed by consideration of substance rather than form.</w:t>
      </w:r>
      <w:r w:rsidRPr="00961ED5">
        <w:rPr>
          <w:rFonts w:ascii="Arial" w:hAnsi="Arial" w:cs="Arial"/>
          <w:sz w:val="18"/>
          <w:szCs w:val="18"/>
        </w:rPr>
        <w:t xml:space="preserve"> </w:t>
      </w:r>
      <w:r w:rsidRPr="00581AD1">
        <w:rPr>
          <w:rFonts w:ascii="Arial" w:hAnsi="Arial" w:cs="Arial"/>
          <w:b/>
          <w:bCs/>
          <w:sz w:val="18"/>
          <w:szCs w:val="18"/>
        </w:rPr>
        <w:t>Formal identity of charges against the offenders whose sentences are compared is not a necessary condition of its application.</w:t>
      </w:r>
      <w:r w:rsidRPr="00961ED5">
        <w:rPr>
          <w:rFonts w:ascii="Arial" w:hAnsi="Arial" w:cs="Arial"/>
          <w:sz w:val="18"/>
          <w:szCs w:val="18"/>
        </w:rPr>
        <w:t xml:space="preserve"> Nevertheless, as Campbell JA recognised in </w:t>
      </w:r>
      <w:r w:rsidRPr="00581AD1">
        <w:rPr>
          <w:rFonts w:ascii="Arial" w:hAnsi="Arial" w:cs="Arial"/>
          <w:i/>
          <w:iCs/>
          <w:sz w:val="18"/>
          <w:szCs w:val="18"/>
        </w:rPr>
        <w:t>Jimmy v The Queen</w:t>
      </w:r>
      <w:r>
        <w:rPr>
          <w:rFonts w:ascii="Lora" w:hAnsi="Lora"/>
          <w:color w:val="333333"/>
          <w:shd w:val="clear" w:color="auto" w:fill="FFFFFF"/>
        </w:rPr>
        <w:t xml:space="preserve"> </w:t>
      </w:r>
      <w:r w:rsidRPr="005165E2">
        <w:rPr>
          <w:rFonts w:ascii="Arial" w:hAnsi="Arial" w:cs="Arial"/>
          <w:sz w:val="18"/>
          <w:szCs w:val="18"/>
        </w:rPr>
        <w:t>(2010) 77 NSWLR 540</w:t>
      </w:r>
      <w:r w:rsidRPr="00961ED5">
        <w:rPr>
          <w:rFonts w:ascii="Arial" w:hAnsi="Arial" w:cs="Arial"/>
          <w:sz w:val="18"/>
          <w:szCs w:val="18"/>
        </w:rPr>
        <w:t xml:space="preserve"> there can be significant practical difficulties in comparing the sentences of participants in the same criminal enterprise who have been charged with different crimes. The greater the difference between the crimes, the greater the practical difficulties, particularly where disparity is said to arise out of a sentence imposed on a cooffender who has been charged with an offence that is less serious than that of the appellant. The existence of those difficulties may be accepted. So too may the inability of a court of criminal appeal to undertake, under the parity rubric, a de facto review of prosecutorial charging discretions. </w:t>
      </w:r>
      <w:r w:rsidRPr="00581AD1">
        <w:rPr>
          <w:rFonts w:ascii="Arial" w:hAnsi="Arial" w:cs="Arial"/>
          <w:b/>
          <w:bCs/>
          <w:sz w:val="18"/>
          <w:szCs w:val="18"/>
        </w:rPr>
        <w:t>Those practical difficulties and limitations, however, do not exclude the operation of the parity principle.</w:t>
      </w:r>
      <w:r w:rsidRPr="00961ED5">
        <w:rPr>
          <w:rFonts w:ascii="Arial" w:hAnsi="Arial" w:cs="Arial"/>
          <w:sz w:val="18"/>
          <w:szCs w:val="18"/>
        </w:rPr>
        <w:t xml:space="preserve"> The effect given to it may vary according to the circumstances of the case, including differences between the offences with which co-offenders are charged</w:t>
      </w:r>
      <w:r>
        <w:rPr>
          <w:rFonts w:ascii="Arial" w:hAnsi="Arial" w:cs="Arial"/>
          <w:sz w:val="18"/>
          <w:szCs w:val="18"/>
        </w:rPr>
        <w:t>.</w:t>
      </w:r>
    </w:p>
    <w:p w14:paraId="2F5E1AEF" w14:textId="77777777" w:rsidR="002137D0" w:rsidRDefault="002137D0" w:rsidP="002137D0">
      <w:pPr>
        <w:spacing w:before="60"/>
        <w:ind w:left="454" w:right="454"/>
        <w:jc w:val="both"/>
        <w:rPr>
          <w:rFonts w:ascii="Arial" w:hAnsi="Arial" w:cs="Arial"/>
          <w:sz w:val="20"/>
          <w:szCs w:val="20"/>
        </w:rPr>
      </w:pPr>
      <w:r>
        <w:rPr>
          <w:rFonts w:ascii="Arial" w:hAnsi="Arial" w:cs="Arial"/>
          <w:sz w:val="20"/>
          <w:szCs w:val="20"/>
        </w:rPr>
        <w:t>[</w:t>
      </w:r>
      <w:r w:rsidRPr="0051506B">
        <w:rPr>
          <w:rFonts w:ascii="Arial" w:hAnsi="Arial" w:cs="Arial"/>
          <w:sz w:val="20"/>
          <w:szCs w:val="20"/>
        </w:rPr>
        <w:t>93</w:t>
      </w:r>
      <w:r>
        <w:rPr>
          <w:rFonts w:ascii="Arial" w:hAnsi="Arial" w:cs="Arial"/>
          <w:sz w:val="20"/>
          <w:szCs w:val="20"/>
        </w:rPr>
        <w:t>]</w:t>
      </w:r>
      <w:r w:rsidRPr="0051506B">
        <w:rPr>
          <w:rFonts w:ascii="Arial" w:hAnsi="Arial" w:cs="Arial"/>
          <w:sz w:val="20"/>
          <w:szCs w:val="20"/>
        </w:rPr>
        <w:t xml:space="preserve"> We consider that the judge erred in excluding the operation of the parity principle solely because of the difference in char</w:t>
      </w:r>
      <w:r>
        <w:rPr>
          <w:rFonts w:ascii="Arial" w:hAnsi="Arial" w:cs="Arial"/>
          <w:sz w:val="20"/>
          <w:szCs w:val="20"/>
        </w:rPr>
        <w:t>ges, with the result that the sentencing discretion is reopened.”</w:t>
      </w:r>
    </w:p>
    <w:p w14:paraId="20C27662" w14:textId="77777777" w:rsidR="002137D0" w:rsidRDefault="002137D0" w:rsidP="00DC723C">
      <w:pPr>
        <w:jc w:val="both"/>
        <w:rPr>
          <w:rFonts w:ascii="Arial" w:hAnsi="Arial" w:cs="Arial"/>
          <w:color w:val="000000"/>
          <w:sz w:val="20"/>
        </w:rPr>
      </w:pPr>
    </w:p>
    <w:bookmarkEnd w:id="544"/>
    <w:p w14:paraId="5A47946B" w14:textId="38C8DD68"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Merceica</w:t>
      </w:r>
      <w:proofErr w:type="spellEnd"/>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 xml:space="preserve">R v </w:t>
      </w:r>
      <w:proofErr w:type="spellStart"/>
      <w:r w:rsidR="000A3B87" w:rsidRPr="001C6E0E">
        <w:rPr>
          <w:rFonts w:ascii="Arial" w:hAnsi="Arial" w:cs="Arial"/>
          <w:i/>
          <w:iCs/>
          <w:color w:val="000000"/>
          <w:sz w:val="20"/>
        </w:rPr>
        <w:t>Sibic</w:t>
      </w:r>
      <w:proofErr w:type="spellEnd"/>
      <w:r w:rsidR="000A3B87" w:rsidRPr="001C6E0E">
        <w:rPr>
          <w:rFonts w:ascii="Arial" w:hAnsi="Arial" w:cs="Arial"/>
          <w:i/>
          <w:iCs/>
          <w:color w:val="000000"/>
          <w:sz w:val="20"/>
        </w:rPr>
        <w:t xml:space="preserve"> &amp; </w:t>
      </w:r>
      <w:proofErr w:type="spellStart"/>
      <w:r w:rsidR="000A3B87" w:rsidRPr="001C6E0E">
        <w:rPr>
          <w:rFonts w:ascii="Arial" w:hAnsi="Arial" w:cs="Arial"/>
          <w:i/>
          <w:iCs/>
          <w:color w:val="000000"/>
          <w:sz w:val="20"/>
        </w:rPr>
        <w:t>Sibic</w:t>
      </w:r>
      <w:proofErr w:type="spellEnd"/>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 xml:space="preserve">R v Moroz &amp; </w:t>
      </w:r>
      <w:proofErr w:type="spellStart"/>
      <w:r w:rsidR="00E46D34" w:rsidRPr="001C6E0E">
        <w:rPr>
          <w:rFonts w:ascii="Arial" w:hAnsi="Arial" w:cs="Arial"/>
          <w:i/>
          <w:iCs/>
          <w:color w:val="000000"/>
          <w:sz w:val="20"/>
        </w:rPr>
        <w:t>Mendelis</w:t>
      </w:r>
      <w:proofErr w:type="spellEnd"/>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 xml:space="preserve">R v </w:t>
      </w:r>
      <w:proofErr w:type="spellStart"/>
      <w:r w:rsidR="00CB0236" w:rsidRPr="001C6E0E">
        <w:rPr>
          <w:rFonts w:ascii="Arial" w:hAnsi="Arial" w:cs="Arial"/>
          <w:i/>
          <w:color w:val="000000"/>
          <w:sz w:val="20"/>
        </w:rPr>
        <w:lastRenderedPageBreak/>
        <w:t>Koumis</w:t>
      </w:r>
      <w:proofErr w:type="spellEnd"/>
      <w:r w:rsidR="00CB0236" w:rsidRPr="001C6E0E">
        <w:rPr>
          <w:rFonts w:ascii="Arial" w:hAnsi="Arial" w:cs="Arial"/>
          <w:i/>
          <w:color w:val="000000"/>
          <w:sz w:val="20"/>
        </w:rPr>
        <w:t xml:space="preserve">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w:t>
      </w:r>
      <w:proofErr w:type="spellStart"/>
      <w:r w:rsidR="00EB3A66" w:rsidRPr="001C6E0E">
        <w:rPr>
          <w:rFonts w:ascii="Arial" w:hAnsi="Arial" w:cs="Arial"/>
          <w:color w:val="000000"/>
          <w:sz w:val="20"/>
        </w:rPr>
        <w:t>esp</w:t>
      </w:r>
      <w:proofErr w:type="spellEnd"/>
      <w:r w:rsidR="00EB3A66" w:rsidRPr="001C6E0E">
        <w:rPr>
          <w:rFonts w:ascii="Arial" w:hAnsi="Arial" w:cs="Arial"/>
          <w:color w:val="000000"/>
          <w:sz w:val="20"/>
        </w:rPr>
        <w:t xml:space="preserve">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 xml:space="preserve">R v </w:t>
      </w:r>
      <w:proofErr w:type="spellStart"/>
      <w:r w:rsidR="00D964B2" w:rsidRPr="001C6E0E">
        <w:rPr>
          <w:rFonts w:ascii="Arial" w:hAnsi="Arial" w:cs="Arial"/>
          <w:i/>
          <w:color w:val="000000"/>
          <w:sz w:val="20"/>
        </w:rPr>
        <w:t>Velevski</w:t>
      </w:r>
      <w:proofErr w:type="spellEnd"/>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 xml:space="preserve">R v </w:t>
      </w:r>
      <w:proofErr w:type="spellStart"/>
      <w:r w:rsidR="0024228E" w:rsidRPr="001C6E0E">
        <w:rPr>
          <w:rFonts w:ascii="Arial" w:hAnsi="Arial" w:cs="Arial"/>
          <w:i/>
          <w:color w:val="000000"/>
          <w:sz w:val="20"/>
        </w:rPr>
        <w:t>Goussis</w:t>
      </w:r>
      <w:proofErr w:type="spellEnd"/>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w:t>
      </w:r>
      <w:proofErr w:type="spellStart"/>
      <w:r w:rsidR="00CE4B37" w:rsidRPr="001C6E0E">
        <w:rPr>
          <w:rFonts w:ascii="Arial" w:hAnsi="Arial" w:cs="Arial"/>
          <w:i/>
          <w:color w:val="000000"/>
          <w:sz w:val="20"/>
        </w:rPr>
        <w:t>Cth</w:t>
      </w:r>
      <w:proofErr w:type="spellEnd"/>
      <w:r w:rsidR="00CE4B37" w:rsidRPr="001C6E0E">
        <w:rPr>
          <w:rFonts w:ascii="Arial" w:hAnsi="Arial" w:cs="Arial"/>
          <w:i/>
          <w:color w:val="000000"/>
          <w:sz w:val="20"/>
        </w:rPr>
        <w:t>)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w:t>
      </w:r>
      <w:proofErr w:type="spellStart"/>
      <w:r w:rsidR="00A77D85" w:rsidRPr="003972EF">
        <w:rPr>
          <w:rFonts w:ascii="Arial" w:hAnsi="Arial" w:cs="Arial"/>
          <w:i/>
          <w:color w:val="000000"/>
          <w:sz w:val="20"/>
        </w:rPr>
        <w:t>Ulutui</w:t>
      </w:r>
      <w:proofErr w:type="spellEnd"/>
      <w:r w:rsidR="00A77D85" w:rsidRPr="003972EF">
        <w:rPr>
          <w:rFonts w:ascii="Arial" w:hAnsi="Arial" w:cs="Arial"/>
          <w:i/>
          <w:color w:val="000000"/>
          <w:sz w:val="20"/>
        </w:rPr>
        <w:t xml:space="preserve">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w:t>
      </w:r>
      <w:proofErr w:type="spellStart"/>
      <w:r w:rsidR="009C5ECF" w:rsidRPr="009C5ECF">
        <w:rPr>
          <w:rFonts w:ascii="Arial" w:eastAsia="Book Antiqua" w:hAnsi="Arial" w:cs="Arial"/>
          <w:i/>
          <w:sz w:val="20"/>
        </w:rPr>
        <w:t>Cth</w:t>
      </w:r>
      <w:proofErr w:type="spellEnd"/>
      <w:r w:rsidR="009C5ECF" w:rsidRPr="009C5ECF">
        <w:rPr>
          <w:rFonts w:ascii="Arial" w:eastAsia="Book Antiqua" w:hAnsi="Arial" w:cs="Arial"/>
          <w:i/>
          <w:sz w:val="20"/>
        </w:rPr>
        <w:t>)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45" w:name="_Toc30674206"/>
      <w:bookmarkStart w:id="546" w:name="_Toc30691473"/>
      <w:bookmarkStart w:id="547" w:name="_Toc30691853"/>
      <w:bookmarkStart w:id="548" w:name="_Toc30692233"/>
      <w:bookmarkStart w:id="549" w:name="_Toc30692991"/>
      <w:bookmarkStart w:id="550" w:name="_Toc30693370"/>
      <w:bookmarkStart w:id="551" w:name="_Toc30693748"/>
      <w:bookmarkStart w:id="552" w:name="_Toc30694126"/>
      <w:bookmarkStart w:id="553" w:name="_Toc30694507"/>
      <w:bookmarkStart w:id="554" w:name="_Toc30699097"/>
      <w:bookmarkStart w:id="555" w:name="_Toc30699482"/>
      <w:bookmarkStart w:id="556" w:name="_Toc30699867"/>
      <w:bookmarkStart w:id="557" w:name="_Toc30701022"/>
      <w:bookmarkStart w:id="558" w:name="_Toc30701409"/>
      <w:bookmarkStart w:id="559" w:name="_Toc30744016"/>
      <w:bookmarkStart w:id="560" w:name="_Toc30754839"/>
      <w:bookmarkStart w:id="561" w:name="_Toc30757295"/>
      <w:bookmarkStart w:id="562" w:name="_Toc30757843"/>
      <w:bookmarkStart w:id="563" w:name="_Toc30758243"/>
      <w:bookmarkStart w:id="564" w:name="_Toc30763003"/>
      <w:bookmarkStart w:id="565" w:name="_Toc30767657"/>
      <w:bookmarkStart w:id="566" w:name="_Toc34823675"/>
      <w:bookmarkStart w:id="567"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proofErr w:type="spellStart"/>
      <w:r w:rsidR="00100630" w:rsidRPr="00100630">
        <w:rPr>
          <w:rFonts w:ascii="Arial" w:hAnsi="Arial" w:cs="Arial"/>
          <w:i/>
          <w:iCs/>
          <w:color w:val="000000"/>
          <w:sz w:val="20"/>
        </w:rPr>
        <w:t>Ngaa</w:t>
      </w:r>
      <w:proofErr w:type="spellEnd"/>
      <w:r w:rsidR="00100630" w:rsidRPr="00100630">
        <w:rPr>
          <w:rFonts w:ascii="Arial" w:hAnsi="Arial" w:cs="Arial"/>
          <w:i/>
          <w:iCs/>
          <w:color w:val="000000"/>
          <w:sz w:val="20"/>
        </w:rPr>
        <w:t xml:space="preserve">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 xml:space="preserve">Ah-Kau v The Queen; </w:t>
      </w:r>
      <w:proofErr w:type="spellStart"/>
      <w:r w:rsidR="00CF0397" w:rsidRPr="00CF0397">
        <w:rPr>
          <w:rFonts w:ascii="Arial" w:hAnsi="Arial" w:cs="Arial"/>
          <w:i/>
          <w:color w:val="000000"/>
          <w:sz w:val="20"/>
        </w:rPr>
        <w:t>Ofamooni</w:t>
      </w:r>
      <w:proofErr w:type="spellEnd"/>
      <w:r w:rsidR="00CF0397" w:rsidRPr="00CF0397">
        <w:rPr>
          <w:rFonts w:ascii="Arial" w:hAnsi="Arial" w:cs="Arial"/>
          <w:i/>
          <w:color w:val="000000"/>
          <w:sz w:val="20"/>
        </w:rPr>
        <w:t xml:space="preserve"> v The Queen</w:t>
      </w:r>
      <w:r w:rsidR="00CF0397">
        <w:rPr>
          <w:rFonts w:ascii="Arial" w:hAnsi="Arial" w:cs="Arial"/>
          <w:color w:val="000000"/>
          <w:sz w:val="20"/>
        </w:rPr>
        <w:t xml:space="preserve"> [2018] VSCA 296; </w:t>
      </w:r>
      <w:proofErr w:type="spellStart"/>
      <w:r w:rsidR="0018226F" w:rsidRPr="00A04F3F">
        <w:rPr>
          <w:rFonts w:ascii="Arial" w:hAnsi="Arial" w:cs="Arial"/>
          <w:i/>
          <w:color w:val="000000"/>
          <w:sz w:val="20"/>
        </w:rPr>
        <w:t>Buovac</w:t>
      </w:r>
      <w:proofErr w:type="spellEnd"/>
      <w:r w:rsidR="0018226F" w:rsidRPr="00A04F3F">
        <w:rPr>
          <w:rFonts w:ascii="Arial" w:hAnsi="Arial" w:cs="Arial"/>
          <w:i/>
          <w:color w:val="000000"/>
          <w:sz w:val="20"/>
        </w:rPr>
        <w:t xml:space="preserve">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proofErr w:type="spellStart"/>
      <w:r w:rsidR="00A00C0D" w:rsidRPr="00A00C0D">
        <w:rPr>
          <w:rFonts w:ascii="Arial" w:hAnsi="Arial" w:cs="Arial"/>
          <w:i/>
          <w:color w:val="000000"/>
          <w:sz w:val="20"/>
        </w:rPr>
        <w:t>Shakhanov</w:t>
      </w:r>
      <w:proofErr w:type="spellEnd"/>
      <w:r w:rsidR="00A00C0D" w:rsidRPr="00A00C0D">
        <w:rPr>
          <w:rFonts w:ascii="Arial" w:hAnsi="Arial" w:cs="Arial"/>
          <w:i/>
          <w:color w:val="000000"/>
          <w:sz w:val="20"/>
        </w:rPr>
        <w:t xml:space="preserve">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 xml:space="preserve">Thuy Thanh </w:t>
      </w:r>
      <w:proofErr w:type="spellStart"/>
      <w:r w:rsidR="00AE4948" w:rsidRPr="004F7E0D">
        <w:rPr>
          <w:rFonts w:ascii="Arial" w:hAnsi="Arial" w:cs="Arial"/>
          <w:i/>
          <w:iCs/>
          <w:sz w:val="20"/>
        </w:rPr>
        <w:t>Thi</w:t>
      </w:r>
      <w:proofErr w:type="spellEnd"/>
      <w:r w:rsidR="00AE4948" w:rsidRPr="004F7E0D">
        <w:rPr>
          <w:rFonts w:ascii="Arial" w:hAnsi="Arial" w:cs="Arial"/>
          <w:i/>
          <w:iCs/>
          <w:sz w:val="20"/>
        </w:rPr>
        <w:t xml:space="preserve">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proofErr w:type="spellStart"/>
      <w:r w:rsidR="007D7C4C" w:rsidRPr="007D7C4C">
        <w:rPr>
          <w:rFonts w:ascii="Arial" w:hAnsi="Arial" w:cs="Arial"/>
          <w:i/>
          <w:iCs/>
          <w:sz w:val="20"/>
        </w:rPr>
        <w:t>Thi</w:t>
      </w:r>
      <w:proofErr w:type="spellEnd"/>
      <w:r w:rsidR="007D7C4C" w:rsidRPr="007D7C4C">
        <w:rPr>
          <w:rFonts w:ascii="Arial" w:hAnsi="Arial" w:cs="Arial"/>
          <w:i/>
          <w:iCs/>
          <w:sz w:val="20"/>
        </w:rPr>
        <w:t xml:space="preserve">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proofErr w:type="spellStart"/>
      <w:r w:rsidR="00100630" w:rsidRPr="00100630">
        <w:rPr>
          <w:rFonts w:ascii="Arial" w:hAnsi="Arial" w:cs="Arial"/>
          <w:i/>
          <w:iCs/>
          <w:sz w:val="20"/>
        </w:rPr>
        <w:t>Hochkins</w:t>
      </w:r>
      <w:proofErr w:type="spellEnd"/>
      <w:r w:rsidR="00100630" w:rsidRPr="00100630">
        <w:rPr>
          <w:rFonts w:ascii="Arial" w:hAnsi="Arial" w:cs="Arial"/>
          <w:i/>
          <w:iCs/>
          <w:sz w:val="20"/>
        </w:rPr>
        <w:t xml:space="preserve">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proofErr w:type="spellStart"/>
      <w:r w:rsidR="00452366" w:rsidRPr="00452366">
        <w:rPr>
          <w:rFonts w:ascii="Arial" w:hAnsi="Arial" w:cs="Arial"/>
          <w:i/>
          <w:iCs/>
          <w:sz w:val="20"/>
        </w:rPr>
        <w:t>Shbaro</w:t>
      </w:r>
      <w:proofErr w:type="spellEnd"/>
      <w:r w:rsidR="00452366" w:rsidRPr="00452366">
        <w:rPr>
          <w:rFonts w:ascii="Arial" w:hAnsi="Arial" w:cs="Arial"/>
          <w:i/>
          <w:iCs/>
          <w:sz w:val="20"/>
        </w:rPr>
        <w:t xml:space="preserve">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proofErr w:type="spellStart"/>
      <w:r w:rsidR="00AA0591" w:rsidRPr="000008FC">
        <w:rPr>
          <w:rFonts w:ascii="Arial" w:hAnsi="Arial" w:cs="Arial"/>
          <w:i/>
          <w:iCs/>
          <w:sz w:val="20"/>
        </w:rPr>
        <w:t>Garipoli</w:t>
      </w:r>
      <w:proofErr w:type="spellEnd"/>
      <w:r w:rsidR="00AA0591" w:rsidRPr="000008FC">
        <w:rPr>
          <w:rFonts w:ascii="Arial" w:hAnsi="Arial" w:cs="Arial"/>
          <w:i/>
          <w:iCs/>
          <w:sz w:val="20"/>
        </w:rPr>
        <w:t xml:space="preserve">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proofErr w:type="spellStart"/>
      <w:r w:rsidR="001144E9" w:rsidRPr="00FA15A7">
        <w:rPr>
          <w:rFonts w:ascii="Arial" w:hAnsi="Arial" w:cs="Arial"/>
          <w:i/>
          <w:iCs/>
          <w:sz w:val="20"/>
        </w:rPr>
        <w:t>Obian</w:t>
      </w:r>
      <w:proofErr w:type="spellEnd"/>
      <w:r w:rsidR="001144E9" w:rsidRPr="00FA15A7">
        <w:rPr>
          <w:rFonts w:ascii="Arial" w:hAnsi="Arial" w:cs="Arial"/>
          <w:i/>
          <w:iCs/>
          <w:sz w:val="20"/>
        </w:rPr>
        <w:t xml:space="preserve">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8" w:name="_11.2.7_Double_Jeopardy"/>
      <w:bookmarkEnd w:id="568"/>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proofErr w:type="spellStart"/>
      <w:r w:rsidR="00B46C81" w:rsidRPr="00B46C81">
        <w:rPr>
          <w:rFonts w:ascii="Arial" w:hAnsi="Arial" w:cs="Arial"/>
          <w:i/>
          <w:iCs/>
          <w:sz w:val="20"/>
          <w:szCs w:val="16"/>
        </w:rPr>
        <w:t>Almatrah</w:t>
      </w:r>
      <w:proofErr w:type="spellEnd"/>
      <w:r w:rsidR="00B46C81" w:rsidRPr="00B46C81">
        <w:rPr>
          <w:rFonts w:ascii="Arial" w:hAnsi="Arial" w:cs="Arial"/>
          <w:i/>
          <w:iCs/>
          <w:sz w:val="20"/>
          <w:szCs w:val="16"/>
        </w:rPr>
        <w:t xml:space="preserve"> v The King</w:t>
      </w:r>
      <w:r w:rsidR="00B46C81">
        <w:rPr>
          <w:rFonts w:ascii="Arial" w:hAnsi="Arial" w:cs="Arial"/>
          <w:sz w:val="20"/>
          <w:szCs w:val="16"/>
        </w:rPr>
        <w:t xml:space="preserve"> [2024] VSCA 301 at [16]-[28]</w:t>
      </w:r>
      <w:r w:rsidR="00944566">
        <w:rPr>
          <w:rFonts w:ascii="Arial" w:hAnsi="Arial" w:cs="Arial"/>
          <w:sz w:val="20"/>
          <w:szCs w:val="16"/>
        </w:rPr>
        <w:t xml:space="preserve">; </w:t>
      </w:r>
      <w:r w:rsidR="00944566" w:rsidRPr="00944566">
        <w:rPr>
          <w:rFonts w:ascii="Arial" w:hAnsi="Arial" w:cs="Arial"/>
          <w:i/>
          <w:iCs/>
          <w:sz w:val="20"/>
          <w:szCs w:val="16"/>
        </w:rPr>
        <w:t>Hu v The King</w:t>
      </w:r>
      <w:r w:rsidR="00944566">
        <w:rPr>
          <w:rFonts w:ascii="Arial" w:hAnsi="Arial" w:cs="Arial"/>
          <w:sz w:val="20"/>
          <w:szCs w:val="16"/>
        </w:rPr>
        <w:t xml:space="preserve"> [2025] VSCA 60 at [53]-[90]; </w:t>
      </w:r>
      <w:r w:rsidR="00944566" w:rsidRPr="00944566">
        <w:rPr>
          <w:rFonts w:ascii="Arial" w:hAnsi="Arial" w:cs="Arial"/>
          <w:i/>
          <w:iCs/>
          <w:sz w:val="20"/>
          <w:szCs w:val="16"/>
        </w:rPr>
        <w:t>Udemba v The King</w:t>
      </w:r>
      <w:r w:rsidR="00944566">
        <w:rPr>
          <w:rFonts w:ascii="Arial" w:hAnsi="Arial" w:cs="Arial"/>
          <w:sz w:val="20"/>
          <w:szCs w:val="16"/>
        </w:rPr>
        <w:t xml:space="preserve"> [2025] VSCA 61 at [74]-[89]</w:t>
      </w:r>
      <w:r w:rsidR="00051E63">
        <w:rPr>
          <w:rFonts w:ascii="Arial" w:hAnsi="Arial" w:cs="Arial"/>
          <w:sz w:val="20"/>
          <w:szCs w:val="16"/>
        </w:rPr>
        <w:t xml:space="preserve">; </w:t>
      </w:r>
      <w:r w:rsidR="00051E63" w:rsidRPr="00051E63">
        <w:rPr>
          <w:rFonts w:ascii="Arial" w:hAnsi="Arial" w:cs="Arial"/>
          <w:i/>
          <w:iCs/>
          <w:sz w:val="20"/>
          <w:szCs w:val="16"/>
        </w:rPr>
        <w:t>Everett v The King</w:t>
      </w:r>
      <w:r w:rsidR="00051E63">
        <w:rPr>
          <w:rFonts w:ascii="Arial" w:hAnsi="Arial" w:cs="Arial"/>
          <w:sz w:val="20"/>
          <w:szCs w:val="16"/>
        </w:rPr>
        <w:t xml:space="preserve"> [2025] VSCA 96 at [41]-[49]</w:t>
      </w:r>
      <w:r w:rsidR="000B494F">
        <w:rPr>
          <w:rFonts w:ascii="Arial" w:hAnsi="Arial" w:cs="Arial"/>
          <w:sz w:val="20"/>
          <w:szCs w:val="16"/>
        </w:rPr>
        <w:t xml:space="preserve">; </w:t>
      </w:r>
      <w:r w:rsidR="000B494F" w:rsidRPr="004077FA">
        <w:rPr>
          <w:rFonts w:ascii="Arial" w:hAnsi="Arial" w:cs="Arial"/>
          <w:i/>
          <w:iCs/>
          <w:color w:val="000000"/>
          <w:sz w:val="20"/>
        </w:rPr>
        <w:t>Cullinan-</w:t>
      </w:r>
      <w:proofErr w:type="spellStart"/>
      <w:r w:rsidR="000B494F" w:rsidRPr="004077FA">
        <w:rPr>
          <w:rFonts w:ascii="Arial" w:hAnsi="Arial" w:cs="Arial"/>
          <w:i/>
          <w:iCs/>
          <w:color w:val="000000"/>
          <w:sz w:val="20"/>
        </w:rPr>
        <w:t>Smayle</w:t>
      </w:r>
      <w:proofErr w:type="spellEnd"/>
      <w:r w:rsidR="000B494F" w:rsidRPr="004077FA">
        <w:rPr>
          <w:rFonts w:ascii="Arial" w:hAnsi="Arial" w:cs="Arial"/>
          <w:i/>
          <w:iCs/>
          <w:color w:val="000000"/>
          <w:sz w:val="20"/>
        </w:rPr>
        <w:t xml:space="preserve"> v The King</w:t>
      </w:r>
      <w:r w:rsidR="000B494F">
        <w:rPr>
          <w:rFonts w:ascii="Arial" w:hAnsi="Arial" w:cs="Arial"/>
          <w:color w:val="000000"/>
          <w:sz w:val="20"/>
        </w:rPr>
        <w:t xml:space="preserve"> [2025] VSCA 109 at [177]-[180]</w:t>
      </w:r>
      <w:r w:rsidR="000A4D41">
        <w:rPr>
          <w:rFonts w:ascii="Arial" w:hAnsi="Arial" w:cs="Arial"/>
          <w:color w:val="000000"/>
          <w:sz w:val="20"/>
        </w:rPr>
        <w:t xml:space="preserve">; </w:t>
      </w:r>
      <w:r w:rsidR="000A4D41" w:rsidRPr="000A4D41">
        <w:rPr>
          <w:rFonts w:ascii="Arial" w:hAnsi="Arial" w:cs="Arial"/>
          <w:i/>
          <w:iCs/>
          <w:color w:val="000000"/>
          <w:sz w:val="20"/>
        </w:rPr>
        <w:t>Abbas v The King</w:t>
      </w:r>
      <w:r w:rsidR="000A4D41">
        <w:rPr>
          <w:rFonts w:ascii="Arial" w:hAnsi="Arial" w:cs="Arial"/>
          <w:color w:val="000000"/>
          <w:sz w:val="20"/>
        </w:rPr>
        <w:t xml:space="preserve"> [2025] VSCA 116 at [29]-[41]</w:t>
      </w:r>
      <w:r w:rsidR="00F70075">
        <w:rPr>
          <w:rFonts w:ascii="Arial" w:hAnsi="Arial" w:cs="Arial"/>
          <w:color w:val="000000"/>
          <w:sz w:val="20"/>
        </w:rPr>
        <w:t xml:space="preserve">; </w:t>
      </w:r>
      <w:r w:rsidR="00F70075" w:rsidRPr="00F70075">
        <w:rPr>
          <w:rFonts w:ascii="Arial" w:hAnsi="Arial" w:cs="Arial"/>
          <w:i/>
          <w:iCs/>
          <w:color w:val="000000"/>
          <w:sz w:val="20"/>
        </w:rPr>
        <w:t>Raymond Stephan v The King</w:t>
      </w:r>
      <w:r w:rsidR="00F70075">
        <w:rPr>
          <w:rFonts w:ascii="Arial" w:hAnsi="Arial" w:cs="Arial"/>
          <w:color w:val="000000"/>
          <w:sz w:val="20"/>
        </w:rPr>
        <w:t xml:space="preserve"> [2025] VSCA 121 at [51]-[68]</w:t>
      </w:r>
      <w:r w:rsidR="00B04651">
        <w:rPr>
          <w:rFonts w:ascii="Arial" w:hAnsi="Arial" w:cs="Arial"/>
          <w:color w:val="000000"/>
          <w:sz w:val="20"/>
        </w:rPr>
        <w:t xml:space="preserve">; </w:t>
      </w:r>
      <w:r w:rsidR="00B04651" w:rsidRPr="00B04651">
        <w:rPr>
          <w:rFonts w:ascii="Arial" w:hAnsi="Arial" w:cs="Arial"/>
          <w:i/>
          <w:iCs/>
          <w:color w:val="000000"/>
          <w:sz w:val="20"/>
        </w:rPr>
        <w:t>Fenton v The King</w:t>
      </w:r>
      <w:r w:rsidR="00B04651">
        <w:rPr>
          <w:rFonts w:ascii="Arial" w:hAnsi="Arial" w:cs="Arial"/>
          <w:color w:val="000000"/>
          <w:sz w:val="20"/>
        </w:rPr>
        <w:t xml:space="preserve"> [2025] VSCA 168 at [51]-[65]</w:t>
      </w:r>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[61]-[74]</w:t>
      </w:r>
      <w:r w:rsidR="007C5619">
        <w:rPr>
          <w:rFonts w:ascii="Arial" w:hAnsi="Arial" w:cs="Arial"/>
          <w:sz w:val="20"/>
          <w:szCs w:val="16"/>
        </w:rPr>
        <w:t xml:space="preserve">; </w:t>
      </w:r>
      <w:r w:rsidR="0076144E">
        <w:rPr>
          <w:rFonts w:ascii="Arial" w:hAnsi="Arial" w:cs="Arial"/>
          <w:i/>
          <w:iCs/>
          <w:color w:val="000000"/>
          <w:sz w:val="20"/>
        </w:rPr>
        <w:t>Idrizi v The King; B</w:t>
      </w:r>
      <w:r w:rsidR="007C5619" w:rsidRPr="00F90011">
        <w:rPr>
          <w:rFonts w:ascii="Arial" w:hAnsi="Arial" w:cs="Arial"/>
          <w:i/>
          <w:iCs/>
          <w:color w:val="000000"/>
          <w:sz w:val="20"/>
        </w:rPr>
        <w:t>loch v The King</w:t>
      </w:r>
      <w:r w:rsidR="007C5619">
        <w:rPr>
          <w:rFonts w:ascii="Arial" w:hAnsi="Arial" w:cs="Arial"/>
          <w:color w:val="000000"/>
          <w:sz w:val="20"/>
        </w:rPr>
        <w:t xml:space="preserve"> [2025] VSCA 286 at [137]-[148]</w:t>
      </w:r>
      <w:r w:rsidR="0073796B">
        <w:rPr>
          <w:rFonts w:ascii="Arial" w:hAnsi="Arial" w:cs="Arial"/>
          <w:color w:val="000000"/>
          <w:sz w:val="20"/>
        </w:rPr>
        <w:t xml:space="preserve">; </w:t>
      </w:r>
      <w:bookmarkStart w:id="569" w:name="_Hlk215485217"/>
      <w:r w:rsidR="0073796B" w:rsidRPr="0073796B">
        <w:rPr>
          <w:rFonts w:ascii="Arial" w:hAnsi="Arial" w:cs="Arial"/>
          <w:i/>
          <w:iCs/>
          <w:color w:val="000000"/>
          <w:sz w:val="20"/>
        </w:rPr>
        <w:t>Baker v The King</w:t>
      </w:r>
      <w:r w:rsidR="0073796B">
        <w:rPr>
          <w:rFonts w:ascii="Arial" w:hAnsi="Arial" w:cs="Arial"/>
          <w:color w:val="000000"/>
          <w:sz w:val="20"/>
        </w:rPr>
        <w:t xml:space="preserve"> [2025] VSCA 292 at [56]-[66]</w:t>
      </w:r>
      <w:r w:rsidR="00DD6BD0">
        <w:rPr>
          <w:rFonts w:ascii="Arial" w:hAnsi="Arial" w:cs="Arial"/>
          <w:color w:val="000000"/>
          <w:sz w:val="20"/>
        </w:rPr>
        <w:t xml:space="preserve">; </w:t>
      </w:r>
      <w:r w:rsidR="00DD6BD0" w:rsidRPr="00DD6BD0">
        <w:rPr>
          <w:rFonts w:ascii="Arial" w:hAnsi="Arial" w:cs="Arial"/>
          <w:i/>
          <w:iCs/>
          <w:color w:val="000000"/>
          <w:sz w:val="20"/>
        </w:rPr>
        <w:t>Kon v The King</w:t>
      </w:r>
      <w:r w:rsidR="00DD6BD0">
        <w:rPr>
          <w:rFonts w:ascii="Arial" w:hAnsi="Arial" w:cs="Arial"/>
          <w:color w:val="000000"/>
          <w:sz w:val="20"/>
        </w:rPr>
        <w:t xml:space="preserve"> [2026] VSCA 33 at [4</w:t>
      </w:r>
      <w:r w:rsidR="005D4954">
        <w:rPr>
          <w:rFonts w:ascii="Arial" w:hAnsi="Arial" w:cs="Arial"/>
          <w:color w:val="000000"/>
          <w:sz w:val="20"/>
        </w:rPr>
        <w:t>6</w:t>
      </w:r>
      <w:r w:rsidR="00DD6BD0">
        <w:rPr>
          <w:rFonts w:ascii="Arial" w:hAnsi="Arial" w:cs="Arial"/>
          <w:color w:val="000000"/>
          <w:sz w:val="20"/>
        </w:rPr>
        <w:t>]-[56]</w:t>
      </w:r>
      <w:bookmarkEnd w:id="569"/>
      <w:r w:rsidR="00605226">
        <w:rPr>
          <w:rFonts w:ascii="Arial" w:hAnsi="Arial" w:cs="Arial"/>
          <w:color w:val="000000"/>
          <w:sz w:val="20"/>
        </w:rPr>
        <w:t xml:space="preserve">; </w:t>
      </w:r>
      <w:r w:rsidR="00605226" w:rsidRPr="00605226">
        <w:rPr>
          <w:rFonts w:ascii="Arial" w:hAnsi="Arial" w:cs="Arial"/>
          <w:i/>
          <w:iCs/>
          <w:color w:val="000000"/>
          <w:sz w:val="20"/>
        </w:rPr>
        <w:t>Ibrahim v The King</w:t>
      </w:r>
      <w:r w:rsidR="00605226">
        <w:rPr>
          <w:rFonts w:ascii="Arial" w:hAnsi="Arial" w:cs="Arial"/>
          <w:color w:val="000000"/>
          <w:sz w:val="20"/>
        </w:rPr>
        <w:t xml:space="preserve"> [2026] VSCA 67 at [31]-[44].</w:t>
      </w:r>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70" w:name="_11.2.6A_Current_sentencing"/>
      <w:bookmarkStart w:id="571" w:name="_Hlk184726651"/>
      <w:bookmarkEnd w:id="570"/>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 xml:space="preserve">current sentencing </w:t>
      </w:r>
      <w:proofErr w:type="gramStart"/>
      <w:r w:rsidR="00E83BE1">
        <w:rPr>
          <w:rFonts w:ascii="Arial" w:hAnsi="Arial" w:cs="Arial"/>
          <w:color w:val="000000"/>
          <w:sz w:val="20"/>
        </w:rPr>
        <w:t>practices</w:t>
      </w:r>
      <w:r w:rsidR="006A1FC5">
        <w:rPr>
          <w:rFonts w:ascii="Arial" w:hAnsi="Arial" w:cs="Arial"/>
          <w:color w:val="000000"/>
          <w:sz w:val="20"/>
        </w:rPr>
        <w:t>'</w:t>
      </w:r>
      <w:proofErr w:type="gramEnd"/>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sentencing under that Act to have regard to ‘</w:t>
      </w:r>
      <w:r w:rsidR="006A1FC5" w:rsidRPr="006A1FC5">
        <w:rPr>
          <w:rFonts w:ascii="Arial" w:hAnsi="Arial" w:cs="Arial"/>
          <w:b/>
          <w:bCs/>
          <w:color w:val="000000"/>
          <w:sz w:val="20"/>
        </w:rPr>
        <w:t xml:space="preserve">current sentencing </w:t>
      </w:r>
      <w:proofErr w:type="gramStart"/>
      <w:r w:rsidR="006A1FC5" w:rsidRPr="006A1FC5">
        <w:rPr>
          <w:rFonts w:ascii="Arial" w:hAnsi="Arial" w:cs="Arial"/>
          <w:b/>
          <w:bCs/>
          <w:color w:val="000000"/>
          <w:sz w:val="20"/>
        </w:rPr>
        <w:t>practices</w:t>
      </w:r>
      <w:r w:rsidR="006A1FC5">
        <w:rPr>
          <w:rFonts w:ascii="Arial" w:hAnsi="Arial" w:cs="Arial"/>
          <w:color w:val="000000"/>
          <w:sz w:val="20"/>
        </w:rPr>
        <w:t>’</w:t>
      </w:r>
      <w:proofErr w:type="gramEnd"/>
      <w:r w:rsidR="006A1FC5">
        <w:rPr>
          <w:rFonts w:ascii="Arial" w:hAnsi="Arial" w:cs="Arial"/>
          <w:color w:val="000000"/>
          <w:sz w:val="20"/>
        </w:rPr>
        <w:t xml:space="preserve">. </w:t>
      </w:r>
      <w:bookmarkStart w:id="572" w:name="_Hlk184732039"/>
      <w:r w:rsidR="006A1FC5">
        <w:rPr>
          <w:rFonts w:ascii="Arial" w:hAnsi="Arial" w:cs="Arial"/>
          <w:color w:val="000000"/>
          <w:sz w:val="20"/>
        </w:rPr>
        <w:t xml:space="preserve">Although there is no </w:t>
      </w:r>
      <w:r w:rsidR="006A1FC5">
        <w:rPr>
          <w:rFonts w:ascii="Arial" w:hAnsi="Arial" w:cs="Arial"/>
          <w:color w:val="000000"/>
          <w:sz w:val="20"/>
        </w:rPr>
        <w:lastRenderedPageBreak/>
        <w:t>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72"/>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w:t>
      </w:r>
      <w:proofErr w:type="gramStart"/>
      <w:r>
        <w:rPr>
          <w:rFonts w:ascii="Arial" w:hAnsi="Arial" w:cs="Arial"/>
          <w:color w:val="000000"/>
          <w:sz w:val="20"/>
        </w:rPr>
        <w:t>78-year old</w:t>
      </w:r>
      <w:proofErr w:type="gramEnd"/>
      <w:r>
        <w:rPr>
          <w:rFonts w:ascii="Arial" w:hAnsi="Arial" w:cs="Arial"/>
          <w:color w:val="000000"/>
          <w:sz w:val="20"/>
        </w:rPr>
        <w:t xml:space="preserve">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29"/>
        <w:gridCol w:w="3899"/>
        <w:gridCol w:w="2519"/>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pPr>
              <w:pStyle w:val="ListParagraph"/>
              <w:numPr>
                <w:ilvl w:val="0"/>
                <w:numId w:val="131"/>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pPr>
              <w:pStyle w:val="ListParagraph"/>
              <w:numPr>
                <w:ilvl w:val="0"/>
                <w:numId w:val="131"/>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pPr>
              <w:pStyle w:val="ListParagraph"/>
              <w:numPr>
                <w:ilvl w:val="0"/>
                <w:numId w:val="131"/>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pPr>
              <w:pStyle w:val="ListParagraph"/>
              <w:numPr>
                <w:ilvl w:val="0"/>
                <w:numId w:val="131"/>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proofErr w:type="spellStart"/>
      <w:r w:rsidRPr="005E4106">
        <w:rPr>
          <w:rFonts w:ascii="Arial" w:hAnsi="Arial" w:cs="Arial"/>
          <w:b/>
          <w:bCs/>
          <w:i/>
          <w:iCs/>
          <w:color w:val="000000"/>
          <w:sz w:val="20"/>
        </w:rPr>
        <w:t>Stalio</w:t>
      </w:r>
      <w:proofErr w:type="spellEnd"/>
      <w:r w:rsidRPr="005E4106">
        <w:rPr>
          <w:rFonts w:ascii="Arial" w:hAnsi="Arial" w:cs="Arial"/>
          <w:b/>
          <w:bCs/>
          <w:i/>
          <w:iCs/>
          <w:color w:val="000000"/>
          <w:sz w:val="20"/>
        </w:rPr>
        <w:t xml:space="preserve">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proofErr w:type="spellStart"/>
      <w:r w:rsidRPr="005E4106">
        <w:rPr>
          <w:rFonts w:ascii="Arial" w:hAnsi="Arial" w:cs="Arial"/>
          <w:i/>
          <w:iCs/>
          <w:color w:val="000000"/>
          <w:sz w:val="20"/>
        </w:rPr>
        <w:t>Stalio</w:t>
      </w:r>
      <w:proofErr w:type="spellEnd"/>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concerned offending in around 1964–82. In all but one case, the offender had pleaded guilty to the charges for which he was to be sentenced. The gravest individual 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lastRenderedPageBreak/>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3860F1BB" w14:textId="6424C6E0" w:rsidR="00310580" w:rsidRDefault="00310580" w:rsidP="00310580">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w:t>
      </w:r>
      <w:proofErr w:type="gramStart"/>
      <w:r>
        <w:rPr>
          <w:rFonts w:ascii="Arial" w:hAnsi="Arial" w:cs="Arial"/>
          <w:sz w:val="20"/>
          <w:szCs w:val="20"/>
        </w:rPr>
        <w:t>27 year old</w:t>
      </w:r>
      <w:proofErr w:type="gramEnd"/>
      <w:r>
        <w:rPr>
          <w:rFonts w:ascii="Arial" w:hAnsi="Arial" w:cs="Arial"/>
          <w:sz w:val="20"/>
          <w:szCs w:val="20"/>
        </w:rPr>
        <w:t xml:space="preserve">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Pr>
          <w:rFonts w:ascii="Arial" w:hAnsi="Arial" w:cs="Arial"/>
          <w:sz w:val="20"/>
          <w:szCs w:val="20"/>
        </w:rPr>
        <w:t xml:space="preserve"> and a </w:t>
      </w:r>
      <w:r w:rsidRPr="008E048A">
        <w:rPr>
          <w:rFonts w:ascii="Arial" w:hAnsi="Arial" w:cs="Arial"/>
          <w:sz w:val="20"/>
          <w:szCs w:val="20"/>
        </w:rPr>
        <w:t xml:space="preserve">severely disadvantaged upbringing. </w:t>
      </w:r>
      <w:r>
        <w:rPr>
          <w:rFonts w:ascii="Arial" w:hAnsi="Arial" w:cs="Arial"/>
          <w:sz w:val="20"/>
          <w:szCs w:val="20"/>
        </w:rPr>
        <w:t>In granting leave to appeal but dismissing the appeal, the Court of Appeal (Emerton P &amp; J Forrest JA) said at [109]-[110]:</w:t>
      </w:r>
    </w:p>
    <w:p w14:paraId="1DCF0A76" w14:textId="47207069" w:rsidR="00310580" w:rsidRDefault="00310580"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[109] “</w:t>
      </w:r>
      <w:r w:rsidRPr="00310580">
        <w:rPr>
          <w:rFonts w:ascii="Arial" w:hAnsi="Arial" w:cs="Arial"/>
          <w:color w:val="000000"/>
          <w:sz w:val="20"/>
        </w:rPr>
        <w:t>As to the submission that the sentence was out of step with current sentencing practice, this Court and the High Court have pointed out that there is limited utility in comparing and contrasting decisions of other judges involving different circumstances and antecedents</w:t>
      </w:r>
      <w:r>
        <w:rPr>
          <w:rFonts w:ascii="Arial" w:hAnsi="Arial" w:cs="Arial"/>
          <w:color w:val="000000"/>
          <w:sz w:val="20"/>
        </w:rPr>
        <w:t>: s</w:t>
      </w:r>
      <w:r w:rsidRPr="00310580">
        <w:rPr>
          <w:rFonts w:ascii="Arial" w:hAnsi="Arial" w:cs="Arial"/>
          <w:color w:val="000000"/>
          <w:sz w:val="20"/>
        </w:rPr>
        <w:t xml:space="preserve">ee, </w:t>
      </w:r>
      <w:proofErr w:type="spellStart"/>
      <w:r w:rsidRPr="00310580">
        <w:rPr>
          <w:rFonts w:ascii="Arial" w:hAnsi="Arial" w:cs="Arial"/>
          <w:color w:val="000000"/>
          <w:sz w:val="20"/>
        </w:rPr>
        <w:t>eg</w:t>
      </w:r>
      <w:proofErr w:type="spellEnd"/>
      <w:r w:rsidRPr="00310580">
        <w:rPr>
          <w:rFonts w:ascii="Arial" w:hAnsi="Arial" w:cs="Arial"/>
          <w:color w:val="000000"/>
          <w:sz w:val="20"/>
        </w:rPr>
        <w:t xml:space="preserve">, </w:t>
      </w:r>
      <w:r w:rsidRPr="00310580">
        <w:rPr>
          <w:rFonts w:ascii="Arial" w:hAnsi="Arial" w:cs="Arial"/>
          <w:i/>
          <w:iCs/>
          <w:color w:val="000000"/>
          <w:sz w:val="20"/>
        </w:rPr>
        <w:t>Wong v The Queen</w:t>
      </w:r>
      <w:r w:rsidRPr="00310580">
        <w:rPr>
          <w:rFonts w:ascii="Arial" w:hAnsi="Arial" w:cs="Arial"/>
          <w:color w:val="000000"/>
          <w:sz w:val="20"/>
        </w:rPr>
        <w:t xml:space="preserve"> (2001) 207 CLR 584, 591 [6]; </w:t>
      </w:r>
      <w:proofErr w:type="spellStart"/>
      <w:r w:rsidRPr="00310580">
        <w:rPr>
          <w:rFonts w:ascii="Arial" w:hAnsi="Arial" w:cs="Arial"/>
          <w:i/>
          <w:iCs/>
          <w:color w:val="000000"/>
          <w:sz w:val="20"/>
        </w:rPr>
        <w:t>Hili</w:t>
      </w:r>
      <w:proofErr w:type="spellEnd"/>
      <w:r w:rsidRPr="00310580">
        <w:rPr>
          <w:rFonts w:ascii="Arial" w:hAnsi="Arial" w:cs="Arial"/>
          <w:i/>
          <w:iCs/>
          <w:color w:val="000000"/>
          <w:sz w:val="20"/>
        </w:rPr>
        <w:t xml:space="preserve"> v The Queen</w:t>
      </w:r>
      <w:r w:rsidRPr="00310580">
        <w:rPr>
          <w:rFonts w:ascii="Arial" w:hAnsi="Arial" w:cs="Arial"/>
          <w:color w:val="000000"/>
          <w:sz w:val="20"/>
        </w:rPr>
        <w:t xml:space="preserve"> (2010) 242 CLR 520, 534 [44], 535–6 [48]–[49]; </w:t>
      </w:r>
      <w:r w:rsidRPr="00310580">
        <w:rPr>
          <w:rFonts w:ascii="Arial" w:hAnsi="Arial" w:cs="Arial"/>
          <w:i/>
          <w:iCs/>
          <w:color w:val="000000"/>
          <w:sz w:val="20"/>
        </w:rPr>
        <w:t>Barbaro v The Queen</w:t>
      </w:r>
      <w:r w:rsidRPr="00310580">
        <w:rPr>
          <w:rFonts w:ascii="Arial" w:hAnsi="Arial" w:cs="Arial"/>
          <w:color w:val="000000"/>
          <w:sz w:val="20"/>
        </w:rPr>
        <w:t xml:space="preserve"> (2014) 253 CLR 58, 74 [40]–[41]; </w:t>
      </w:r>
      <w:r w:rsidRPr="00310580">
        <w:rPr>
          <w:rFonts w:ascii="Arial" w:hAnsi="Arial" w:cs="Arial"/>
          <w:i/>
          <w:iCs/>
          <w:color w:val="000000"/>
          <w:sz w:val="20"/>
        </w:rPr>
        <w:t>R v Pham</w:t>
      </w:r>
      <w:r w:rsidRPr="00310580">
        <w:rPr>
          <w:rFonts w:ascii="Arial" w:hAnsi="Arial" w:cs="Arial"/>
          <w:color w:val="000000"/>
          <w:sz w:val="20"/>
        </w:rPr>
        <w:t xml:space="preserve"> (2015) 256 CLR 550, 558–9 [26]–[28]; </w:t>
      </w:r>
      <w:r w:rsidRPr="00310580">
        <w:rPr>
          <w:rFonts w:ascii="Arial" w:hAnsi="Arial" w:cs="Arial"/>
          <w:i/>
          <w:iCs/>
          <w:color w:val="000000"/>
          <w:sz w:val="20"/>
        </w:rPr>
        <w:t>Dalgliesh</w:t>
      </w:r>
      <w:r w:rsidRPr="00310580">
        <w:rPr>
          <w:rFonts w:ascii="Arial" w:hAnsi="Arial" w:cs="Arial"/>
          <w:color w:val="000000"/>
          <w:sz w:val="20"/>
        </w:rPr>
        <w:t xml:space="preserve"> (2017) 262 CLR 428, 453–4 [82]–[83]; </w:t>
      </w:r>
      <w:r w:rsidRPr="00310580">
        <w:rPr>
          <w:rFonts w:ascii="Arial" w:hAnsi="Arial" w:cs="Arial"/>
          <w:i/>
          <w:iCs/>
          <w:color w:val="000000"/>
          <w:sz w:val="20"/>
        </w:rPr>
        <w:t>Hudson v The Queen</w:t>
      </w:r>
      <w:r w:rsidRPr="00310580">
        <w:rPr>
          <w:rFonts w:ascii="Arial" w:hAnsi="Arial" w:cs="Arial"/>
          <w:color w:val="000000"/>
          <w:sz w:val="20"/>
        </w:rPr>
        <w:t xml:space="preserve"> (2010) 30 VR 610, 617–18 [28]–[33]; </w:t>
      </w:r>
      <w:r w:rsidRPr="00310580">
        <w:rPr>
          <w:rFonts w:ascii="Arial" w:hAnsi="Arial" w:cs="Arial"/>
          <w:i/>
          <w:iCs/>
          <w:color w:val="000000"/>
          <w:sz w:val="20"/>
        </w:rPr>
        <w:t>Nguyen v The Queen</w:t>
      </w:r>
      <w:r w:rsidRPr="00310580">
        <w:rPr>
          <w:rFonts w:ascii="Arial" w:hAnsi="Arial" w:cs="Arial"/>
          <w:color w:val="000000"/>
          <w:sz w:val="20"/>
        </w:rPr>
        <w:t xml:space="preserve"> (2016) 261 A Crim R 1, [71]–[72]; </w:t>
      </w:r>
      <w:r w:rsidRPr="00424CB3">
        <w:rPr>
          <w:rFonts w:ascii="Arial" w:hAnsi="Arial" w:cs="Arial"/>
          <w:i/>
          <w:iCs/>
          <w:color w:val="000000"/>
          <w:sz w:val="20"/>
        </w:rPr>
        <w:t>DPP (</w:t>
      </w:r>
      <w:proofErr w:type="spellStart"/>
      <w:r w:rsidRPr="00424CB3">
        <w:rPr>
          <w:rFonts w:ascii="Arial" w:hAnsi="Arial" w:cs="Arial"/>
          <w:i/>
          <w:iCs/>
          <w:color w:val="000000"/>
          <w:sz w:val="20"/>
        </w:rPr>
        <w:t>Cth</w:t>
      </w:r>
      <w:proofErr w:type="spellEnd"/>
      <w:r w:rsidRPr="00424CB3">
        <w:rPr>
          <w:rFonts w:ascii="Arial" w:hAnsi="Arial" w:cs="Arial"/>
          <w:i/>
          <w:iCs/>
          <w:color w:val="000000"/>
          <w:sz w:val="20"/>
        </w:rPr>
        <w:t>) v Thomas</w:t>
      </w:r>
      <w:r w:rsidRPr="00310580">
        <w:rPr>
          <w:rFonts w:ascii="Arial" w:hAnsi="Arial" w:cs="Arial"/>
          <w:color w:val="000000"/>
          <w:sz w:val="20"/>
        </w:rPr>
        <w:t xml:space="preserve"> (2016) 53 VR 546, 606–11 [171]– [187]; </w:t>
      </w:r>
      <w:r w:rsidRPr="00424CB3">
        <w:rPr>
          <w:rFonts w:ascii="Arial" w:hAnsi="Arial" w:cs="Arial"/>
          <w:i/>
          <w:iCs/>
          <w:color w:val="000000"/>
          <w:sz w:val="20"/>
        </w:rPr>
        <w:t>Hasan v The Queen</w:t>
      </w:r>
      <w:r w:rsidRPr="00310580">
        <w:rPr>
          <w:rFonts w:ascii="Arial" w:hAnsi="Arial" w:cs="Arial"/>
          <w:color w:val="000000"/>
          <w:sz w:val="20"/>
        </w:rPr>
        <w:t xml:space="preserve"> (2010) 31 VR 28, 38 [44]; </w:t>
      </w:r>
      <w:r w:rsidRPr="00424CB3">
        <w:rPr>
          <w:rFonts w:ascii="Arial" w:hAnsi="Arial" w:cs="Arial"/>
          <w:i/>
          <w:iCs/>
          <w:color w:val="000000"/>
          <w:sz w:val="20"/>
        </w:rPr>
        <w:t>Fichtner v The Queen</w:t>
      </w:r>
      <w:r w:rsidRPr="00310580">
        <w:rPr>
          <w:rFonts w:ascii="Arial" w:hAnsi="Arial" w:cs="Arial"/>
          <w:color w:val="000000"/>
          <w:sz w:val="20"/>
        </w:rPr>
        <w:t xml:space="preserve"> [2019] VSCA 297, [100]; </w:t>
      </w:r>
      <w:r w:rsidRPr="00424CB3">
        <w:rPr>
          <w:rFonts w:ascii="Arial" w:hAnsi="Arial" w:cs="Arial"/>
          <w:i/>
          <w:iCs/>
          <w:color w:val="000000"/>
          <w:sz w:val="20"/>
        </w:rPr>
        <w:t>Staples v The Queen</w:t>
      </w:r>
      <w:r w:rsidRPr="00310580">
        <w:rPr>
          <w:rFonts w:ascii="Arial" w:hAnsi="Arial" w:cs="Arial"/>
          <w:color w:val="000000"/>
          <w:sz w:val="20"/>
        </w:rPr>
        <w:t xml:space="preserve"> [2021] VSCA 307, [88]; </w:t>
      </w:r>
      <w:r w:rsidRPr="00424CB3">
        <w:rPr>
          <w:rFonts w:ascii="Arial" w:hAnsi="Arial" w:cs="Arial"/>
          <w:i/>
          <w:iCs/>
          <w:color w:val="000000"/>
          <w:sz w:val="20"/>
        </w:rPr>
        <w:t>Lieu v The Queen</w:t>
      </w:r>
      <w:r w:rsidRPr="00310580">
        <w:rPr>
          <w:rFonts w:ascii="Arial" w:hAnsi="Arial" w:cs="Arial"/>
          <w:color w:val="000000"/>
          <w:sz w:val="20"/>
        </w:rPr>
        <w:t xml:space="preserve"> (2016) 263 A Crim R 173, [46]–[47]; </w:t>
      </w:r>
      <w:r w:rsidRPr="00424CB3">
        <w:rPr>
          <w:rFonts w:ascii="Arial" w:hAnsi="Arial" w:cs="Arial"/>
          <w:i/>
          <w:iCs/>
          <w:color w:val="000000"/>
          <w:sz w:val="20"/>
        </w:rPr>
        <w:t>DPP (</w:t>
      </w:r>
      <w:proofErr w:type="spellStart"/>
      <w:r w:rsidRPr="00424CB3">
        <w:rPr>
          <w:rFonts w:ascii="Arial" w:hAnsi="Arial" w:cs="Arial"/>
          <w:i/>
          <w:iCs/>
          <w:color w:val="000000"/>
          <w:sz w:val="20"/>
        </w:rPr>
        <w:t>Cth</w:t>
      </w:r>
      <w:proofErr w:type="spellEnd"/>
      <w:r w:rsidRPr="00424CB3">
        <w:rPr>
          <w:rFonts w:ascii="Arial" w:hAnsi="Arial" w:cs="Arial"/>
          <w:i/>
          <w:iCs/>
          <w:color w:val="000000"/>
          <w:sz w:val="20"/>
        </w:rPr>
        <w:t>) &amp; DPP (Vic) v Edge</w:t>
      </w:r>
      <w:r w:rsidRPr="00310580">
        <w:rPr>
          <w:rFonts w:ascii="Arial" w:hAnsi="Arial" w:cs="Arial"/>
          <w:color w:val="000000"/>
          <w:sz w:val="20"/>
        </w:rPr>
        <w:t xml:space="preserve"> [2012] VSCA 289, [60]; </w:t>
      </w:r>
      <w:r w:rsidRPr="00424CB3">
        <w:rPr>
          <w:rFonts w:ascii="Arial" w:hAnsi="Arial" w:cs="Arial"/>
          <w:i/>
          <w:iCs/>
          <w:color w:val="000000"/>
          <w:sz w:val="20"/>
        </w:rPr>
        <w:t>R v Stratton</w:t>
      </w:r>
      <w:r w:rsidRPr="00310580">
        <w:rPr>
          <w:rFonts w:ascii="Arial" w:hAnsi="Arial" w:cs="Arial"/>
          <w:color w:val="000000"/>
          <w:sz w:val="20"/>
        </w:rPr>
        <w:t xml:space="preserve"> (2008) 20 VR 539, [93], citing </w:t>
      </w:r>
      <w:r w:rsidRPr="00424CB3">
        <w:rPr>
          <w:rFonts w:ascii="Arial" w:hAnsi="Arial" w:cs="Arial"/>
          <w:i/>
          <w:iCs/>
          <w:color w:val="000000"/>
          <w:sz w:val="20"/>
        </w:rPr>
        <w:t>R v Arney</w:t>
      </w:r>
      <w:r w:rsidRPr="00310580">
        <w:rPr>
          <w:rFonts w:ascii="Arial" w:hAnsi="Arial" w:cs="Arial"/>
          <w:color w:val="000000"/>
          <w:sz w:val="20"/>
        </w:rPr>
        <w:t xml:space="preserve"> [2007] VSCA 126, [14].</w:t>
      </w:r>
      <w:r w:rsidR="00424CB3">
        <w:rPr>
          <w:rFonts w:ascii="Arial" w:hAnsi="Arial" w:cs="Arial"/>
          <w:color w:val="000000"/>
          <w:sz w:val="20"/>
        </w:rPr>
        <w:t xml:space="preserve"> </w:t>
      </w:r>
      <w:r w:rsidR="00424CB3" w:rsidRPr="00310580">
        <w:rPr>
          <w:rFonts w:ascii="Arial" w:hAnsi="Arial" w:cs="Arial"/>
          <w:color w:val="000000"/>
          <w:sz w:val="20"/>
        </w:rPr>
        <w:t xml:space="preserve">In sentencing, the judge must instinctively synthesise the factors relevant to the offender and the </w:t>
      </w:r>
      <w:proofErr w:type="gramStart"/>
      <w:r w:rsidR="00424CB3" w:rsidRPr="00310580">
        <w:rPr>
          <w:rFonts w:ascii="Arial" w:hAnsi="Arial" w:cs="Arial"/>
          <w:color w:val="000000"/>
          <w:sz w:val="20"/>
        </w:rPr>
        <w:t>offending, and</w:t>
      </w:r>
      <w:proofErr w:type="gramEnd"/>
      <w:r w:rsidR="00424CB3" w:rsidRPr="00310580">
        <w:rPr>
          <w:rFonts w:ascii="Arial" w:hAnsi="Arial" w:cs="Arial"/>
          <w:color w:val="000000"/>
          <w:sz w:val="20"/>
        </w:rPr>
        <w:t xml:space="preserve"> dispense individualised justice.</w:t>
      </w:r>
    </w:p>
    <w:p w14:paraId="2B5FE8DE" w14:textId="03580B5D" w:rsidR="00424CB3" w:rsidRDefault="00424CB3"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[110] </w:t>
      </w:r>
      <w:r w:rsidRPr="00310580">
        <w:rPr>
          <w:rFonts w:ascii="Arial" w:hAnsi="Arial" w:cs="Arial"/>
          <w:color w:val="000000"/>
          <w:sz w:val="20"/>
        </w:rPr>
        <w:t xml:space="preserve">In any event, we do not consider that the sentence imposed was out of step with current sentencing practice. In </w:t>
      </w:r>
      <w:r w:rsidRPr="00424CB3">
        <w:rPr>
          <w:rFonts w:ascii="Arial" w:hAnsi="Arial" w:cs="Arial"/>
          <w:i/>
          <w:iCs/>
          <w:color w:val="000000"/>
          <w:sz w:val="20"/>
        </w:rPr>
        <w:t>Tufue</w:t>
      </w:r>
      <w:r w:rsidRPr="00310580">
        <w:rPr>
          <w:rFonts w:ascii="Arial" w:hAnsi="Arial" w:cs="Arial"/>
          <w:color w:val="000000"/>
          <w:sz w:val="20"/>
        </w:rPr>
        <w:t xml:space="preserve"> </w:t>
      </w:r>
      <w:r w:rsidR="00C07B6D">
        <w:rPr>
          <w:rFonts w:ascii="Arial" w:hAnsi="Arial" w:cs="Arial"/>
          <w:color w:val="000000"/>
          <w:sz w:val="20"/>
        </w:rPr>
        <w:t xml:space="preserve">[2024] VSCA 22, </w:t>
      </w:r>
      <w:r w:rsidRPr="00310580">
        <w:rPr>
          <w:rFonts w:ascii="Arial" w:hAnsi="Arial" w:cs="Arial"/>
          <w:color w:val="000000"/>
          <w:sz w:val="20"/>
        </w:rPr>
        <w:t xml:space="preserve">the appellant had a limited criminal history and in </w:t>
      </w:r>
      <w:r w:rsidRPr="00424CB3">
        <w:rPr>
          <w:rFonts w:ascii="Arial" w:hAnsi="Arial" w:cs="Arial"/>
          <w:i/>
          <w:iCs/>
          <w:color w:val="000000"/>
          <w:sz w:val="20"/>
        </w:rPr>
        <w:t>Raoof</w:t>
      </w:r>
      <w:r w:rsidRPr="00310580">
        <w:rPr>
          <w:rFonts w:ascii="Arial" w:hAnsi="Arial" w:cs="Arial"/>
          <w:color w:val="000000"/>
          <w:sz w:val="20"/>
        </w:rPr>
        <w:t xml:space="preserve"> </w:t>
      </w:r>
      <w:r w:rsidR="00C07B6D">
        <w:rPr>
          <w:rFonts w:ascii="Arial" w:hAnsi="Arial" w:cs="Arial"/>
          <w:color w:val="000000"/>
          <w:sz w:val="20"/>
        </w:rPr>
        <w:t xml:space="preserve">[2016] VSCA 180, </w:t>
      </w:r>
      <w:r w:rsidRPr="00310580">
        <w:rPr>
          <w:rFonts w:ascii="Arial" w:hAnsi="Arial" w:cs="Arial"/>
          <w:color w:val="000000"/>
          <w:sz w:val="20"/>
        </w:rPr>
        <w:t>the applicant required involuntary psychiatric treatment immediately following the offending. He did not have prior convictions for aggravated burglary.</w:t>
      </w:r>
      <w:r>
        <w:rPr>
          <w:rFonts w:ascii="Arial" w:hAnsi="Arial" w:cs="Arial"/>
          <w:color w:val="000000"/>
          <w:sz w:val="20"/>
        </w:rPr>
        <w:t>”</w:t>
      </w:r>
    </w:p>
    <w:p w14:paraId="3260B5F5" w14:textId="77777777" w:rsidR="00310580" w:rsidRDefault="00310580" w:rsidP="00424CB3">
      <w:pPr>
        <w:pStyle w:val="Normal-Cover"/>
        <w:widowControl/>
        <w:jc w:val="both"/>
        <w:rPr>
          <w:rFonts w:ascii="Arial" w:hAnsi="Arial" w:cs="Arial"/>
          <w:color w:val="000000"/>
          <w:sz w:val="20"/>
        </w:rPr>
      </w:pPr>
    </w:p>
    <w:p w14:paraId="4E406C3F" w14:textId="08B51D62"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proofErr w:type="spellStart"/>
      <w:r w:rsidR="00FB2E4B" w:rsidRPr="00B233F7">
        <w:rPr>
          <w:rFonts w:ascii="Arial" w:hAnsi="Arial" w:cs="Arial"/>
          <w:i/>
          <w:iCs/>
          <w:color w:val="000000"/>
          <w:sz w:val="20"/>
        </w:rPr>
        <w:t>Jawahiri</w:t>
      </w:r>
      <w:proofErr w:type="spellEnd"/>
      <w:r w:rsidR="00FB2E4B" w:rsidRPr="00B233F7">
        <w:rPr>
          <w:rFonts w:ascii="Arial" w:hAnsi="Arial" w:cs="Arial"/>
          <w:i/>
          <w:iCs/>
          <w:color w:val="000000"/>
          <w:sz w:val="20"/>
        </w:rPr>
        <w:t xml:space="preserve"> v 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proofErr w:type="spellStart"/>
      <w:r w:rsidR="00807D42" w:rsidRPr="00EA5B5D">
        <w:rPr>
          <w:rFonts w:ascii="Arial" w:hAnsi="Arial" w:cs="Arial"/>
          <w:bCs/>
          <w:i/>
          <w:iCs/>
          <w:color w:val="000000"/>
          <w:sz w:val="20"/>
          <w:lang w:val="en-US"/>
        </w:rPr>
        <w:t>Haddara</w:t>
      </w:r>
      <w:proofErr w:type="spellEnd"/>
      <w:r w:rsidR="00807D42" w:rsidRPr="00EA5B5D">
        <w:rPr>
          <w:rFonts w:ascii="Arial" w:hAnsi="Arial" w:cs="Arial"/>
          <w:bCs/>
          <w:i/>
          <w:iCs/>
          <w:color w:val="000000"/>
          <w:sz w:val="20"/>
          <w:lang w:val="en-US"/>
        </w:rPr>
        <w:t xml:space="preserve"> v The King</w:t>
      </w:r>
      <w:r w:rsidR="00807D42">
        <w:rPr>
          <w:rFonts w:ascii="Arial" w:hAnsi="Arial" w:cs="Arial"/>
          <w:bCs/>
          <w:color w:val="000000"/>
          <w:sz w:val="20"/>
          <w:lang w:val="en-US"/>
        </w:rPr>
        <w:t xml:space="preserve"> [2024] VSCA 269</w:t>
      </w:r>
      <w:r w:rsidR="00783F77">
        <w:rPr>
          <w:rFonts w:ascii="Arial" w:hAnsi="Arial" w:cs="Arial"/>
          <w:bCs/>
          <w:color w:val="000000"/>
          <w:sz w:val="20"/>
          <w:lang w:val="en-US"/>
        </w:rPr>
        <w:t xml:space="preserve">; </w:t>
      </w:r>
      <w:r w:rsidR="00D51602" w:rsidRPr="00D51602">
        <w:rPr>
          <w:rFonts w:ascii="Arial" w:hAnsi="Arial" w:cs="Arial"/>
          <w:bCs/>
          <w:i/>
          <w:iCs/>
          <w:color w:val="000000"/>
          <w:sz w:val="20"/>
          <w:lang w:val="en-US"/>
        </w:rPr>
        <w:t>R v Loughnane</w:t>
      </w:r>
      <w:r w:rsidR="00D51602">
        <w:rPr>
          <w:rFonts w:ascii="Arial" w:hAnsi="Arial" w:cs="Arial"/>
          <w:bCs/>
          <w:color w:val="000000"/>
          <w:sz w:val="20"/>
          <w:lang w:val="en-US"/>
        </w:rPr>
        <w:t xml:space="preserve"> [2025] VSC 41 at [</w:t>
      </w:r>
      <w:r w:rsidR="004512E1">
        <w:rPr>
          <w:rFonts w:ascii="Arial" w:hAnsi="Arial" w:cs="Arial"/>
          <w:bCs/>
          <w:color w:val="000000"/>
          <w:sz w:val="20"/>
          <w:lang w:val="en-US"/>
        </w:rPr>
        <w:t>72</w:t>
      </w:r>
      <w:r w:rsidR="00D51602">
        <w:rPr>
          <w:rFonts w:ascii="Arial" w:hAnsi="Arial" w:cs="Arial"/>
          <w:bCs/>
          <w:color w:val="000000"/>
          <w:sz w:val="20"/>
          <w:lang w:val="en-US"/>
        </w:rPr>
        <w:t>]</w:t>
      </w:r>
      <w:r w:rsidR="00807D42">
        <w:rPr>
          <w:rFonts w:ascii="Arial" w:hAnsi="Arial" w:cs="Arial"/>
          <w:bCs/>
          <w:color w:val="000000"/>
          <w:sz w:val="20"/>
          <w:lang w:val="en-US"/>
        </w:rPr>
        <w:t>.</w:t>
      </w:r>
    </w:p>
    <w:p w14:paraId="76B8E0FE" w14:textId="77777777" w:rsidR="008E575B" w:rsidRDefault="008E575B" w:rsidP="00871139">
      <w:pPr>
        <w:pStyle w:val="Normal-Cover"/>
        <w:jc w:val="both"/>
        <w:rPr>
          <w:rFonts w:ascii="Arial" w:hAnsi="Arial" w:cs="Arial"/>
          <w:color w:val="000000"/>
          <w:sz w:val="20"/>
        </w:rPr>
      </w:pPr>
    </w:p>
    <w:bookmarkEnd w:id="571"/>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bookmarkStart w:id="573" w:name="_11.2.7_Double_Jeopardy_1"/>
      <w:bookmarkEnd w:id="573"/>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 xml:space="preserve">R v Filipovic; R v </w:t>
      </w:r>
      <w:proofErr w:type="spellStart"/>
      <w:r w:rsidR="00CA4877" w:rsidRPr="001C6E0E">
        <w:rPr>
          <w:rFonts w:ascii="Helv" w:hAnsi="Helv" w:cs="Helv"/>
          <w:i/>
          <w:color w:val="000000"/>
          <w:sz w:val="20"/>
          <w:szCs w:val="20"/>
          <w:lang w:eastAsia="en-AU"/>
        </w:rPr>
        <w:t>Gelevski</w:t>
      </w:r>
      <w:proofErr w:type="spellEnd"/>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 xml:space="preserve">Buchanan JA &amp; </w:t>
      </w:r>
      <w:proofErr w:type="spellStart"/>
      <w:r w:rsidR="005258C7" w:rsidRPr="001C6E0E">
        <w:rPr>
          <w:rFonts w:ascii="Arial" w:hAnsi="Arial" w:cs="Arial"/>
          <w:color w:val="000000"/>
          <w:sz w:val="20"/>
        </w:rPr>
        <w:t>Coldrey</w:t>
      </w:r>
      <w:proofErr w:type="spellEnd"/>
      <w:r w:rsidR="005258C7" w:rsidRPr="001C6E0E">
        <w:rPr>
          <w:rFonts w:ascii="Arial" w:hAnsi="Arial" w:cs="Arial"/>
          <w:color w:val="000000"/>
          <w:sz w:val="20"/>
        </w:rPr>
        <w:t xml:space="preserve">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w:t>
      </w:r>
      <w:proofErr w:type="spellStart"/>
      <w:r w:rsidRPr="001C6E0E">
        <w:rPr>
          <w:rFonts w:ascii="Arial" w:hAnsi="Arial" w:cs="Arial"/>
          <w:color w:val="000000"/>
          <w:sz w:val="20"/>
        </w:rPr>
        <w:t>grevious</w:t>
      </w:r>
      <w:proofErr w:type="spellEnd"/>
      <w:r w:rsidRPr="001C6E0E">
        <w:rPr>
          <w:rFonts w:ascii="Arial" w:hAnsi="Arial" w:cs="Arial"/>
          <w:color w:val="000000"/>
          <w:sz w:val="20"/>
        </w:rPr>
        <w:t xml:space="preserve">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5C39D3">
      <w:pPr>
        <w:spacing w:before="60"/>
        <w:ind w:left="1701" w:right="567" w:hanging="1134"/>
        <w:jc w:val="both"/>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proofErr w:type="spellStart"/>
      <w:r w:rsidR="00F76CA5" w:rsidRPr="0068410F">
        <w:rPr>
          <w:rFonts w:ascii="Arial" w:hAnsi="Arial" w:cs="Arial"/>
          <w:color w:val="000000"/>
          <w:sz w:val="20"/>
          <w:szCs w:val="20"/>
        </w:rPr>
        <w:t>esp</w:t>
      </w:r>
      <w:proofErr w:type="spellEnd"/>
      <w:r w:rsidR="00F76CA5" w:rsidRPr="0068410F">
        <w:rPr>
          <w:rFonts w:ascii="Arial" w:hAnsi="Arial" w:cs="Arial"/>
          <w:color w:val="000000"/>
          <w:sz w:val="20"/>
          <w:szCs w:val="20"/>
        </w:rPr>
        <w:t xml:space="preserve">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1B6A2B88"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Whether as a consequence of the common law or by virtue of s</w:t>
      </w:r>
      <w:r w:rsidR="005C39D3">
        <w:rPr>
          <w:rFonts w:ascii="Arial" w:hAnsi="Arial" w:cs="Arial"/>
          <w:color w:val="000000"/>
          <w:sz w:val="20"/>
        </w:rPr>
        <w:t xml:space="preserve"> </w:t>
      </w:r>
      <w:r w:rsidR="00CC5FE2" w:rsidRPr="001C6E0E">
        <w:rPr>
          <w:rFonts w:ascii="Arial" w:hAnsi="Arial" w:cs="Arial"/>
          <w:color w:val="000000"/>
          <w:sz w:val="20"/>
        </w:rPr>
        <w:t xml:space="preserve">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w:t>
      </w:r>
      <w:proofErr w:type="gramStart"/>
      <w:r w:rsidR="00CC5FE2" w:rsidRPr="001C6E0E">
        <w:rPr>
          <w:rFonts w:ascii="Arial" w:hAnsi="Arial" w:cs="Arial"/>
          <w:color w:val="000000"/>
          <w:sz w:val="20"/>
        </w:rPr>
        <w:t>uncertain</w:t>
      </w:r>
      <w:proofErr w:type="gramEnd"/>
      <w:r w:rsidR="00CC5FE2" w:rsidRPr="001C6E0E">
        <w:rPr>
          <w:rFonts w:ascii="Arial" w:hAnsi="Arial" w:cs="Arial"/>
          <w:color w:val="000000"/>
          <w:sz w:val="20"/>
        </w:rPr>
        <w:t xml:space="preserve">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5314D393"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Bekhazi</w:t>
      </w:r>
      <w:proofErr w:type="spellEnd"/>
      <w:r w:rsidRPr="001C6E0E">
        <w:rPr>
          <w:rFonts w:ascii="Arial" w:hAnsi="Arial" w:cs="Arial"/>
          <w:i/>
          <w:color w:val="000000"/>
          <w:sz w:val="20"/>
        </w:rPr>
        <w:t xml:space="preserve">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6105A011"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w:t>
      </w:r>
      <w:proofErr w:type="spellStart"/>
      <w:r>
        <w:rPr>
          <w:rFonts w:ascii="Arial" w:hAnsi="Arial" w:cs="Arial"/>
          <w:color w:val="000000"/>
          <w:sz w:val="20"/>
        </w:rPr>
        <w:t>eratically</w:t>
      </w:r>
      <w:proofErr w:type="spellEnd"/>
      <w:r>
        <w:rPr>
          <w:rFonts w:ascii="Arial" w:hAnsi="Arial" w:cs="Arial"/>
          <w:color w:val="000000"/>
          <w:sz w:val="20"/>
        </w:rPr>
        <w:t xml:space="preserve">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 xml:space="preserve">In dismissing the appeal on this ground, Kyrou, Emerton &amp; </w:t>
      </w:r>
      <w:proofErr w:type="spellStart"/>
      <w:r>
        <w:rPr>
          <w:rFonts w:ascii="Arial" w:hAnsi="Arial" w:cs="Arial"/>
          <w:sz w:val="20"/>
          <w:szCs w:val="20"/>
        </w:rPr>
        <w:t>Sifris</w:t>
      </w:r>
      <w:proofErr w:type="spellEnd"/>
      <w:r>
        <w:rPr>
          <w:rFonts w:ascii="Arial" w:hAnsi="Arial" w:cs="Arial"/>
          <w:sz w:val="20"/>
          <w:szCs w:val="20"/>
        </w:rPr>
        <w:t xml:space="preserve">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proofErr w:type="spellStart"/>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w:t>
      </w:r>
      <w:proofErr w:type="spellEnd"/>
      <w:r w:rsidRPr="00001E78">
        <w:rPr>
          <w:rFonts w:ascii="Arial" w:hAnsi="Arial" w:cs="Arial"/>
          <w:i/>
          <w:iCs/>
          <w:sz w:val="20"/>
          <w:szCs w:val="20"/>
        </w:rPr>
        <w:t xml:space="preserve">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place">
        <w:smartTag w:uri="urn:schemas-microsoft-com:office:smarttags" w:element="City">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[15] </w:t>
      </w:r>
      <w:r w:rsidR="003A0EFE" w:rsidRPr="001C6E0E">
        <w:rPr>
          <w:rFonts w:ascii="Arial" w:hAnsi="Arial" w:cs="Arial"/>
          <w:color w:val="000000"/>
          <w:sz w:val="20"/>
        </w:rPr>
        <w:lastRenderedPageBreak/>
        <w:t xml:space="preserve">(Chernov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 xml:space="preserve">In my view, the order for cumulation amounted to double punishment for each of those acts had already been taken into account in fixing the sentence on the count of stalking.  The sentence imposed on that count and the </w:t>
      </w:r>
      <w:proofErr w:type="gramStart"/>
      <w:r w:rsidRPr="001C6E0E">
        <w:rPr>
          <w:rFonts w:ascii="Arial" w:hAnsi="Arial" w:cs="Arial"/>
          <w:color w:val="000000"/>
          <w:sz w:val="20"/>
        </w:rPr>
        <w:t>remarks</w:t>
      </w:r>
      <w:proofErr w:type="gramEnd"/>
      <w:r w:rsidRPr="001C6E0E">
        <w:rPr>
          <w:rFonts w:ascii="Arial" w:hAnsi="Arial" w:cs="Arial"/>
          <w:color w:val="000000"/>
          <w:sz w:val="20"/>
        </w:rPr>
        <w:t xml:space="preserve">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07BD4C8"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[2007] VSCA 381 at [115]</w:t>
      </w:r>
      <w:proofErr w:type="gramStart"/>
      <w:r w:rsidR="00525123" w:rsidRPr="001C6E0E">
        <w:rPr>
          <w:rFonts w:ascii="Arial" w:hAnsi="Arial" w:cs="Arial"/>
          <w:color w:val="000000"/>
          <w:sz w:val="20"/>
          <w:szCs w:val="20"/>
        </w:rPr>
        <w:t>–[</w:t>
      </w:r>
      <w:proofErr w:type="gramEnd"/>
      <w:r w:rsidR="00525123" w:rsidRPr="001C6E0E">
        <w:rPr>
          <w:rFonts w:ascii="Arial" w:hAnsi="Arial" w:cs="Arial"/>
          <w:color w:val="000000"/>
          <w:sz w:val="20"/>
          <w:szCs w:val="20"/>
        </w:rPr>
        <w:t xml:space="preserve">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charges.  The Court of Appeal found no abuse of process and no double punishment in L being </w:t>
      </w:r>
      <w:r w:rsidR="001F027C" w:rsidRPr="001C6E0E">
        <w:rPr>
          <w:rFonts w:ascii="Arial" w:hAnsi="Arial" w:cs="Arial"/>
          <w:color w:val="000000"/>
          <w:sz w:val="20"/>
        </w:rPr>
        <w:lastRenderedPageBreak/>
        <w:t>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proofErr w:type="spellStart"/>
      <w:r w:rsidRPr="0068410F">
        <w:rPr>
          <w:rFonts w:ascii="Arial" w:hAnsi="Arial" w:cs="Arial"/>
          <w:i/>
          <w:color w:val="000000"/>
          <w:sz w:val="20"/>
          <w:szCs w:val="20"/>
        </w:rPr>
        <w:t>Giretti</w:t>
      </w:r>
      <w:proofErr w:type="spellEnd"/>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and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lastRenderedPageBreak/>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proofErr w:type="spellStart"/>
      <w:r w:rsidRPr="00E034D6">
        <w:rPr>
          <w:rFonts w:ascii="Arial" w:hAnsi="Arial" w:cs="Arial"/>
          <w:i/>
          <w:iCs/>
          <w:sz w:val="20"/>
          <w:szCs w:val="20"/>
        </w:rPr>
        <w:t>Torrefranca</w:t>
      </w:r>
      <w:proofErr w:type="spellEnd"/>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Default="00422C67" w:rsidP="00572B63">
      <w:pPr>
        <w:jc w:val="both"/>
        <w:rPr>
          <w:rFonts w:ascii="Arial" w:hAnsi="Arial" w:cs="Arial"/>
          <w:color w:val="000000"/>
          <w:sz w:val="20"/>
        </w:rPr>
      </w:pPr>
    </w:p>
    <w:p w14:paraId="74A05E9D" w14:textId="77777777" w:rsidR="004307FF" w:rsidRDefault="00465F28" w:rsidP="00F32283">
      <w:pPr>
        <w:jc w:val="both"/>
        <w:rPr>
          <w:rFonts w:ascii="Arial" w:hAnsi="Arial" w:cs="Arial"/>
          <w:color w:val="000000"/>
          <w:sz w:val="20"/>
        </w:rPr>
      </w:pPr>
      <w:r>
        <w:rPr>
          <w:rFonts w:ascii="Arial" w:hAnsi="Arial" w:cs="Arial"/>
          <w:color w:val="000000"/>
          <w:sz w:val="20"/>
        </w:rPr>
        <w:t xml:space="preserve">In </w:t>
      </w:r>
      <w:r w:rsidRPr="00465F28">
        <w:rPr>
          <w:rFonts w:ascii="Arial" w:hAnsi="Arial" w:cs="Arial"/>
          <w:i/>
          <w:iCs/>
          <w:color w:val="000000"/>
          <w:sz w:val="20"/>
        </w:rPr>
        <w:t>Griffiths v The King</w:t>
      </w:r>
      <w:r>
        <w:rPr>
          <w:rFonts w:ascii="Arial" w:hAnsi="Arial" w:cs="Arial"/>
          <w:color w:val="000000"/>
          <w:sz w:val="20"/>
        </w:rPr>
        <w:t xml:space="preserve"> [2025] VSCA 301 the applicant had pleaded guilty to 7 charges on a joint indictment. The base charge was aggravated burglary for which she had been sentenced to IMP22m. She had also been sentenced </w:t>
      </w:r>
    </w:p>
    <w:p w14:paraId="259DFFFA" w14:textId="047D737E" w:rsidR="004307FF" w:rsidRDefault="004307FF" w:rsidP="00F32283">
      <w:pPr>
        <w:numPr>
          <w:ilvl w:val="0"/>
          <w:numId w:val="39"/>
        </w:numPr>
        <w:jc w:val="both"/>
        <w:rPr>
          <w:rFonts w:ascii="Arial" w:hAnsi="Arial" w:cs="Arial"/>
          <w:color w:val="000000"/>
          <w:sz w:val="20"/>
        </w:rPr>
      </w:pPr>
      <w:r>
        <w:rPr>
          <w:rFonts w:ascii="Arial" w:hAnsi="Arial" w:cs="Arial"/>
          <w:color w:val="000000"/>
          <w:sz w:val="20"/>
        </w:rPr>
        <w:t xml:space="preserve">on charge 6 (threat to inflict serious injury) </w:t>
      </w:r>
      <w:r w:rsidR="00465F28">
        <w:rPr>
          <w:rFonts w:ascii="Arial" w:hAnsi="Arial" w:cs="Arial"/>
          <w:color w:val="000000"/>
          <w:sz w:val="20"/>
        </w:rPr>
        <w:t>to IMP6m of which 3m was cumulative</w:t>
      </w:r>
      <w:r>
        <w:rPr>
          <w:rFonts w:ascii="Arial" w:hAnsi="Arial" w:cs="Arial"/>
          <w:color w:val="000000"/>
          <w:sz w:val="20"/>
        </w:rPr>
        <w:t>; and</w:t>
      </w:r>
    </w:p>
    <w:p w14:paraId="15F741BA" w14:textId="664B267A" w:rsidR="004307FF" w:rsidRPr="001C6E0E" w:rsidRDefault="004307FF" w:rsidP="00F32283">
      <w:pPr>
        <w:numPr>
          <w:ilvl w:val="0"/>
          <w:numId w:val="39"/>
        </w:numPr>
        <w:jc w:val="both"/>
        <w:rPr>
          <w:rFonts w:ascii="Arial" w:hAnsi="Arial" w:cs="Arial"/>
          <w:color w:val="000000"/>
          <w:sz w:val="20"/>
        </w:rPr>
      </w:pPr>
      <w:r>
        <w:rPr>
          <w:rFonts w:ascii="Arial" w:hAnsi="Arial" w:cs="Arial"/>
          <w:color w:val="000000"/>
          <w:sz w:val="20"/>
        </w:rPr>
        <w:t>on charge 8 (common law assault) to IMP3m of which 2m was cumulative.</w:t>
      </w:r>
    </w:p>
    <w:p w14:paraId="606F9C4C" w14:textId="77777777" w:rsidR="004307FF" w:rsidRDefault="00465F28" w:rsidP="00F32283">
      <w:pPr>
        <w:jc w:val="both"/>
        <w:rPr>
          <w:rFonts w:ascii="Arial" w:hAnsi="Arial" w:cs="Arial"/>
          <w:color w:val="000000"/>
          <w:sz w:val="20"/>
        </w:rPr>
      </w:pPr>
      <w:r>
        <w:rPr>
          <w:rFonts w:ascii="Arial" w:hAnsi="Arial" w:cs="Arial"/>
          <w:color w:val="000000"/>
          <w:sz w:val="20"/>
        </w:rPr>
        <w:t>The TES imposed by the sentencing judge was IMP2y3m/1y3m.</w:t>
      </w:r>
    </w:p>
    <w:p w14:paraId="3EDCD553" w14:textId="34CBF0F1" w:rsidR="00465F28" w:rsidRDefault="00465F28" w:rsidP="004307FF">
      <w:pPr>
        <w:spacing w:before="60"/>
        <w:jc w:val="both"/>
        <w:rPr>
          <w:rFonts w:ascii="Arial" w:hAnsi="Arial" w:cs="Arial"/>
          <w:color w:val="000000"/>
          <w:sz w:val="20"/>
        </w:rPr>
      </w:pPr>
      <w:r>
        <w:rPr>
          <w:rFonts w:ascii="Arial" w:hAnsi="Arial" w:cs="Arial"/>
          <w:color w:val="000000"/>
          <w:sz w:val="20"/>
        </w:rPr>
        <w:t>At [7]</w:t>
      </w:r>
      <w:r w:rsidR="001D39CA">
        <w:rPr>
          <w:rFonts w:ascii="Arial" w:hAnsi="Arial" w:cs="Arial"/>
          <w:color w:val="000000"/>
          <w:sz w:val="20"/>
        </w:rPr>
        <w:t xml:space="preserve"> &amp; [10]-[11]</w:t>
      </w:r>
      <w:r>
        <w:rPr>
          <w:rFonts w:ascii="Arial" w:hAnsi="Arial" w:cs="Arial"/>
          <w:color w:val="000000"/>
          <w:sz w:val="20"/>
        </w:rPr>
        <w:t xml:space="preserve"> the Court of Appeal </w:t>
      </w:r>
      <w:r w:rsidR="001D39CA">
        <w:rPr>
          <w:rFonts w:ascii="Arial" w:hAnsi="Arial" w:cs="Arial"/>
          <w:color w:val="000000"/>
          <w:sz w:val="20"/>
        </w:rPr>
        <w:t xml:space="preserve">(Taylor, Boyce &amp; Orr JJA) </w:t>
      </w:r>
      <w:r>
        <w:rPr>
          <w:rFonts w:ascii="Arial" w:hAnsi="Arial" w:cs="Arial"/>
          <w:color w:val="000000"/>
          <w:sz w:val="20"/>
        </w:rPr>
        <w:t>said</w:t>
      </w:r>
      <w:r w:rsidR="004307FF">
        <w:rPr>
          <w:rFonts w:ascii="Arial" w:hAnsi="Arial" w:cs="Arial"/>
          <w:color w:val="000000"/>
          <w:sz w:val="20"/>
        </w:rPr>
        <w:t xml:space="preserve"> [emphasis added]</w:t>
      </w:r>
      <w:r>
        <w:rPr>
          <w:rFonts w:ascii="Arial" w:hAnsi="Arial" w:cs="Arial"/>
          <w:color w:val="000000"/>
          <w:sz w:val="20"/>
        </w:rPr>
        <w:t>:</w:t>
      </w:r>
    </w:p>
    <w:p w14:paraId="451D2379" w14:textId="4EEB08E6" w:rsidR="00465F28" w:rsidRDefault="001D39CA" w:rsidP="00465F28">
      <w:pPr>
        <w:spacing w:before="60"/>
        <w:ind w:left="567" w:right="567"/>
        <w:jc w:val="both"/>
        <w:rPr>
          <w:rFonts w:ascii="Arial" w:hAnsi="Arial" w:cs="Arial"/>
          <w:color w:val="000000"/>
          <w:sz w:val="20"/>
        </w:rPr>
      </w:pPr>
      <w:r>
        <w:rPr>
          <w:rFonts w:ascii="Arial" w:hAnsi="Arial" w:cs="Arial"/>
          <w:color w:val="000000"/>
          <w:sz w:val="20"/>
        </w:rPr>
        <w:t xml:space="preserve">[7] </w:t>
      </w:r>
      <w:r w:rsidR="00465F28">
        <w:rPr>
          <w:rFonts w:ascii="Arial" w:hAnsi="Arial" w:cs="Arial"/>
          <w:color w:val="000000"/>
          <w:sz w:val="20"/>
        </w:rPr>
        <w:t>“</w:t>
      </w:r>
      <w:r w:rsidR="00465F28" w:rsidRPr="00465F28">
        <w:rPr>
          <w:rFonts w:ascii="Arial" w:hAnsi="Arial" w:cs="Arial"/>
          <w:color w:val="000000"/>
          <w:sz w:val="20"/>
        </w:rPr>
        <w:t xml:space="preserve">The essence of the applicant’s submissions in support of the proposed ground of appeal is that the factual basis for the convictions on charge 6 (threat to inflict serious injury to Mr Prieto) and charge 8 (common assault against Mr Prieto) was identical. Both charges were said to have arisen from the applicant’s statement to Mr Ashweirth, in relation to Mr Prieto, ‘Give me the knife I’ll stab him’. </w:t>
      </w:r>
      <w:r w:rsidR="00465F28" w:rsidRPr="004307FF">
        <w:rPr>
          <w:rFonts w:ascii="Arial" w:hAnsi="Arial" w:cs="Arial"/>
          <w:b/>
          <w:bCs/>
          <w:color w:val="000000"/>
          <w:sz w:val="20"/>
        </w:rPr>
        <w:t>The applicant submitted that, although the elements of the two offences were not identical, she had been doubly punished because the conduct to which each charge was directed was entirely the same</w:t>
      </w:r>
      <w:r w:rsidR="00465F28" w:rsidRPr="00465F28">
        <w:rPr>
          <w:rFonts w:ascii="Arial" w:hAnsi="Arial" w:cs="Arial"/>
          <w:color w:val="000000"/>
          <w:sz w:val="20"/>
        </w:rPr>
        <w:t>. Neither the summary of prosecution opening nor the sentencing remarks had identified the specific criminal conduct that gave rise to each charge. However, the outline of submissions filed by the defence on the plea clearly indicated that defence counsel had proceeded on the basis that the conduct was the same and the plea in mitigation had been conducted accordingly.</w:t>
      </w:r>
      <w:r w:rsidR="00465F28">
        <w:rPr>
          <w:rFonts w:ascii="Arial" w:hAnsi="Arial" w:cs="Arial"/>
          <w:color w:val="000000"/>
          <w:sz w:val="20"/>
        </w:rPr>
        <w:t>”</w:t>
      </w:r>
    </w:p>
    <w:p w14:paraId="49491FB9" w14:textId="77777777" w:rsidR="001D39CA" w:rsidRDefault="001D39CA" w:rsidP="001D39CA">
      <w:pPr>
        <w:spacing w:before="60"/>
        <w:ind w:left="567" w:right="567"/>
        <w:jc w:val="both"/>
        <w:rPr>
          <w:rFonts w:ascii="Arial" w:hAnsi="Arial" w:cs="Arial"/>
          <w:color w:val="000000"/>
          <w:sz w:val="20"/>
        </w:rPr>
      </w:pPr>
      <w:r>
        <w:rPr>
          <w:rFonts w:ascii="Arial" w:hAnsi="Arial" w:cs="Arial"/>
          <w:color w:val="000000"/>
          <w:sz w:val="20"/>
        </w:rPr>
        <w:t>[10] “</w:t>
      </w:r>
      <w:r w:rsidRPr="001D39CA">
        <w:rPr>
          <w:rFonts w:ascii="Arial" w:hAnsi="Arial" w:cs="Arial"/>
          <w:color w:val="000000"/>
          <w:sz w:val="20"/>
        </w:rPr>
        <w:t xml:space="preserve">At the hearing in this Court, the respondent initially maintained the submission that the judge had sentenced the applicant on charge 8 on a complicity basis, so that the conduct that was the subject of charges 6 and 8 was different. However, counsel for the respondent ultimately accepted that the basis on which the judge had sentenced the applicant on charges 6 and 8 was unclear. Further, the basis on which the Crown had asked the judge to sentence the applicant on those charges was unclear. </w:t>
      </w:r>
      <w:r w:rsidRPr="001D39CA">
        <w:rPr>
          <w:rFonts w:ascii="Arial" w:hAnsi="Arial" w:cs="Arial"/>
          <w:b/>
          <w:bCs/>
          <w:color w:val="000000"/>
          <w:sz w:val="20"/>
        </w:rPr>
        <w:t>The respondent accepted that it would not have been appropriate for the applicant to have been charged, and sentenced, for two separate offences constituted by the same conduct.</w:t>
      </w:r>
    </w:p>
    <w:p w14:paraId="4B16EFB4" w14:textId="4A7E4693" w:rsidR="001D39CA" w:rsidRDefault="001D39CA" w:rsidP="001D39CA">
      <w:pPr>
        <w:spacing w:before="60"/>
        <w:ind w:left="567" w:right="567"/>
        <w:jc w:val="both"/>
        <w:rPr>
          <w:rFonts w:ascii="Arial" w:hAnsi="Arial" w:cs="Arial"/>
          <w:color w:val="000000"/>
          <w:sz w:val="20"/>
        </w:rPr>
      </w:pPr>
      <w:r>
        <w:rPr>
          <w:rFonts w:ascii="Arial" w:hAnsi="Arial" w:cs="Arial"/>
          <w:color w:val="000000"/>
          <w:sz w:val="20"/>
        </w:rPr>
        <w:t>[</w:t>
      </w:r>
      <w:r w:rsidRPr="001D39CA">
        <w:rPr>
          <w:rFonts w:ascii="Arial" w:hAnsi="Arial" w:cs="Arial"/>
          <w:color w:val="000000"/>
          <w:sz w:val="20"/>
        </w:rPr>
        <w:t>11</w:t>
      </w:r>
      <w:r>
        <w:rPr>
          <w:rFonts w:ascii="Arial" w:hAnsi="Arial" w:cs="Arial"/>
          <w:color w:val="000000"/>
          <w:sz w:val="20"/>
        </w:rPr>
        <w:t>]</w:t>
      </w:r>
      <w:r w:rsidRPr="001D39CA">
        <w:rPr>
          <w:rFonts w:ascii="Arial" w:hAnsi="Arial" w:cs="Arial"/>
          <w:color w:val="000000"/>
          <w:sz w:val="20"/>
        </w:rPr>
        <w:t xml:space="preserve"> In circumstances where it was unclear whether this has occurred, the respondent conceded that the application for an extension of time should be granted, the application for leave to appeal against conviction should be granted and the appeal against conviction should be allowed. In the unusual circumstances of this case, we consider those concessions were appropriately made. In light of those concessions, we consider that there has been a substantial miscarriage of justice in relation to charge 8 and that the conviction on that charge should be quashed and a verdict of acquittal entered, despite the applicant’s plea of guilty to that charge</w:t>
      </w:r>
      <w:r>
        <w:rPr>
          <w:rFonts w:ascii="Arial" w:hAnsi="Arial" w:cs="Arial"/>
          <w:color w:val="000000"/>
          <w:sz w:val="20"/>
        </w:rPr>
        <w:t xml:space="preserve">: </w:t>
      </w:r>
      <w:r w:rsidRPr="001D39CA">
        <w:rPr>
          <w:rFonts w:ascii="Arial" w:hAnsi="Arial" w:cs="Arial"/>
          <w:i/>
          <w:iCs/>
          <w:color w:val="000000"/>
          <w:sz w:val="20"/>
        </w:rPr>
        <w:t>Mongan v The King</w:t>
      </w:r>
      <w:r w:rsidRPr="001D39CA">
        <w:rPr>
          <w:rFonts w:ascii="Arial" w:hAnsi="Arial" w:cs="Arial"/>
          <w:color w:val="000000"/>
          <w:sz w:val="20"/>
        </w:rPr>
        <w:t xml:space="preserve"> [2024] VSCA 126, [35]</w:t>
      </w:r>
      <w:r>
        <w:rPr>
          <w:rFonts w:ascii="Arial" w:hAnsi="Arial" w:cs="Arial"/>
          <w:color w:val="000000"/>
          <w:sz w:val="20"/>
        </w:rPr>
        <w:t>.</w:t>
      </w:r>
      <w:r w:rsidR="00F32283">
        <w:rPr>
          <w:rFonts w:ascii="Arial" w:hAnsi="Arial" w:cs="Arial"/>
          <w:color w:val="000000"/>
          <w:sz w:val="20"/>
        </w:rPr>
        <w:t>”</w:t>
      </w:r>
    </w:p>
    <w:p w14:paraId="17090EF6" w14:textId="2E65D50D" w:rsidR="001D39CA" w:rsidRDefault="001D39CA" w:rsidP="001D39CA">
      <w:pPr>
        <w:spacing w:before="60"/>
        <w:jc w:val="both"/>
        <w:rPr>
          <w:rFonts w:ascii="Arial" w:hAnsi="Arial" w:cs="Arial"/>
          <w:color w:val="000000"/>
          <w:sz w:val="20"/>
        </w:rPr>
      </w:pPr>
      <w:r>
        <w:rPr>
          <w:rFonts w:ascii="Arial" w:hAnsi="Arial" w:cs="Arial"/>
          <w:color w:val="000000"/>
          <w:sz w:val="20"/>
        </w:rPr>
        <w:t>The new TES imposed by the Court of Appeal was IMP2y1m/1y2m.</w:t>
      </w:r>
    </w:p>
    <w:p w14:paraId="439D0E6D" w14:textId="77777777" w:rsidR="00465F28" w:rsidRDefault="00465F28" w:rsidP="00572B63">
      <w:pPr>
        <w:jc w:val="both"/>
        <w:rPr>
          <w:rFonts w:ascii="Arial" w:hAnsi="Arial" w:cs="Arial"/>
          <w:color w:val="000000"/>
          <w:sz w:val="20"/>
        </w:rPr>
      </w:pPr>
    </w:p>
    <w:p w14:paraId="43EF643B" w14:textId="32573DA4"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w:t>
      </w:r>
      <w:proofErr w:type="spellStart"/>
      <w:r w:rsidRPr="001C6E0E">
        <w:rPr>
          <w:rFonts w:ascii="Arial" w:hAnsi="Arial" w:cs="Arial"/>
          <w:i/>
          <w:iCs/>
          <w:color w:val="000000"/>
          <w:sz w:val="20"/>
        </w:rPr>
        <w:t>Kotob</w:t>
      </w:r>
      <w:proofErr w:type="spellEnd"/>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R v Henderson-</w:t>
      </w:r>
      <w:proofErr w:type="spellStart"/>
      <w:r w:rsidR="00EE2C47" w:rsidRPr="001C6E0E">
        <w:rPr>
          <w:rFonts w:ascii="Arial" w:hAnsi="Arial" w:cs="Arial"/>
          <w:i/>
          <w:color w:val="000000"/>
          <w:sz w:val="20"/>
        </w:rPr>
        <w:t>Drife</w:t>
      </w:r>
      <w:proofErr w:type="spellEnd"/>
      <w:r w:rsidR="00EE2C47" w:rsidRPr="001C6E0E">
        <w:rPr>
          <w:rFonts w:ascii="Arial" w:hAnsi="Arial" w:cs="Arial"/>
          <w:i/>
          <w:color w:val="000000"/>
          <w:sz w:val="20"/>
        </w:rPr>
        <w:t xml:space="preserv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 xml:space="preserve">R v King - R v </w:t>
      </w:r>
      <w:proofErr w:type="spellStart"/>
      <w:r w:rsidR="004E6346" w:rsidRPr="001C6E0E">
        <w:rPr>
          <w:rFonts w:ascii="Arial" w:hAnsi="Arial" w:cs="Arial"/>
          <w:i/>
          <w:color w:val="000000"/>
          <w:sz w:val="20"/>
        </w:rPr>
        <w:t>Ngyouen</w:t>
      </w:r>
      <w:proofErr w:type="spellEnd"/>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 xml:space="preserve">R v Mario </w:t>
      </w:r>
      <w:proofErr w:type="spellStart"/>
      <w:r w:rsidR="000A11B3" w:rsidRPr="001C6E0E">
        <w:rPr>
          <w:rFonts w:ascii="Arial" w:hAnsi="Arial" w:cs="Arial"/>
          <w:i/>
          <w:color w:val="000000"/>
          <w:sz w:val="20"/>
        </w:rPr>
        <w:t>Katsoulas</w:t>
      </w:r>
      <w:proofErr w:type="spellEnd"/>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w:t>
      </w:r>
      <w:proofErr w:type="spellStart"/>
      <w:r w:rsidR="000717A0" w:rsidRPr="001C6E0E">
        <w:rPr>
          <w:rFonts w:ascii="Arial" w:hAnsi="Arial" w:cs="Arial"/>
          <w:i/>
          <w:color w:val="000000"/>
          <w:sz w:val="20"/>
        </w:rPr>
        <w:t>Bidmade</w:t>
      </w:r>
      <w:proofErr w:type="spellEnd"/>
      <w:r w:rsidR="000717A0" w:rsidRPr="001C6E0E">
        <w:rPr>
          <w:rFonts w:ascii="Arial" w:hAnsi="Arial" w:cs="Arial"/>
          <w:i/>
          <w:color w:val="000000"/>
          <w:sz w:val="20"/>
        </w:rPr>
        <w:t xml:space="preserv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proofErr w:type="spellStart"/>
      <w:r w:rsidR="00070D40" w:rsidRPr="0068410F">
        <w:rPr>
          <w:rFonts w:ascii="Arial" w:hAnsi="Arial" w:cs="Arial"/>
          <w:i/>
          <w:color w:val="000000"/>
          <w:sz w:val="20"/>
        </w:rPr>
        <w:t>Stamenkovic</w:t>
      </w:r>
      <w:proofErr w:type="spellEnd"/>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w:t>
      </w:r>
      <w:r w:rsidR="007913F0" w:rsidRPr="0068410F">
        <w:rPr>
          <w:rFonts w:ascii="Arial" w:hAnsi="Arial" w:cs="Arial"/>
          <w:color w:val="000000"/>
          <w:sz w:val="20"/>
          <w:szCs w:val="20"/>
        </w:rPr>
        <w:lastRenderedPageBreak/>
        <w:t xml:space="preserve">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 xml:space="preserve">R v Azzopardi, R v </w:t>
      </w:r>
      <w:proofErr w:type="spellStart"/>
      <w:r w:rsidR="00AC7E5B" w:rsidRPr="0068410F">
        <w:rPr>
          <w:rFonts w:ascii="Arial" w:hAnsi="Arial" w:cs="Arial"/>
          <w:i/>
          <w:color w:val="000000"/>
          <w:sz w:val="20"/>
          <w:szCs w:val="20"/>
        </w:rPr>
        <w:t>Baltatzis</w:t>
      </w:r>
      <w:proofErr w:type="spellEnd"/>
      <w:r w:rsidR="00AC7E5B" w:rsidRPr="0068410F">
        <w:rPr>
          <w:rFonts w:ascii="Arial" w:hAnsi="Arial" w:cs="Arial"/>
          <w:i/>
          <w:color w:val="000000"/>
          <w:sz w:val="20"/>
          <w:szCs w:val="20"/>
        </w:rPr>
        <w:t>,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 xml:space="preserve">DPP v </w:t>
      </w:r>
      <w:proofErr w:type="spellStart"/>
      <w:r w:rsidR="00A071AE" w:rsidRPr="0068410F">
        <w:rPr>
          <w:rFonts w:ascii="Arial" w:hAnsi="Arial" w:cs="Arial"/>
          <w:i/>
          <w:color w:val="000000"/>
          <w:sz w:val="20"/>
        </w:rPr>
        <w:t>Gangur</w:t>
      </w:r>
      <w:proofErr w:type="spellEnd"/>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proofErr w:type="spellStart"/>
      <w:r w:rsidR="00B5374F" w:rsidRPr="0068410F">
        <w:rPr>
          <w:rFonts w:ascii="Arial" w:hAnsi="Arial" w:cs="Arial"/>
          <w:i/>
          <w:color w:val="000000"/>
          <w:sz w:val="20"/>
        </w:rPr>
        <w:t>Kruzenga</w:t>
      </w:r>
      <w:proofErr w:type="spellEnd"/>
      <w:r w:rsidR="00B5374F" w:rsidRPr="0068410F">
        <w:rPr>
          <w:rFonts w:ascii="Arial" w:hAnsi="Arial" w:cs="Arial"/>
          <w:i/>
          <w:color w:val="000000"/>
          <w:sz w:val="20"/>
        </w:rPr>
        <w:t xml:space="preserve">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proofErr w:type="spellStart"/>
      <w:r w:rsidR="000E6203" w:rsidRPr="000E6203">
        <w:rPr>
          <w:rFonts w:ascii="Arial" w:hAnsi="Arial" w:cs="Arial"/>
          <w:i/>
          <w:color w:val="000000"/>
          <w:sz w:val="20"/>
        </w:rPr>
        <w:t>Salapura</w:t>
      </w:r>
      <w:proofErr w:type="spellEnd"/>
      <w:r w:rsidR="000E6203" w:rsidRPr="000E6203">
        <w:rPr>
          <w:rFonts w:ascii="Arial" w:hAnsi="Arial" w:cs="Arial"/>
          <w:i/>
          <w:color w:val="000000"/>
          <w:sz w:val="20"/>
        </w:rPr>
        <w:t xml:space="preserve">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proofErr w:type="spellStart"/>
      <w:r w:rsidR="00C41A9F" w:rsidRPr="00C41A9F">
        <w:rPr>
          <w:rFonts w:ascii="Arial" w:hAnsi="Arial" w:cs="Arial"/>
          <w:i/>
          <w:iCs/>
          <w:color w:val="000000"/>
          <w:sz w:val="20"/>
        </w:rPr>
        <w:t>Torrefranca</w:t>
      </w:r>
      <w:proofErr w:type="spellEnd"/>
      <w:r w:rsidR="00C41A9F" w:rsidRPr="00C41A9F">
        <w:rPr>
          <w:rFonts w:ascii="Arial" w:hAnsi="Arial" w:cs="Arial"/>
          <w:i/>
          <w:iCs/>
          <w:color w:val="000000"/>
          <w:sz w:val="20"/>
        </w:rPr>
        <w:t xml:space="preserve">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proofErr w:type="spellStart"/>
      <w:r w:rsidR="0021499A" w:rsidRPr="0021499A">
        <w:rPr>
          <w:rFonts w:ascii="Arial" w:hAnsi="Arial" w:cs="Arial"/>
          <w:i/>
          <w:iCs/>
          <w:color w:val="000000"/>
          <w:sz w:val="20"/>
        </w:rPr>
        <w:t>Tokarahi</w:t>
      </w:r>
      <w:proofErr w:type="spellEnd"/>
      <w:r w:rsidR="0021499A" w:rsidRPr="0021499A">
        <w:rPr>
          <w:rFonts w:ascii="Arial" w:hAnsi="Arial" w:cs="Arial"/>
          <w:i/>
          <w:iCs/>
          <w:color w:val="000000"/>
          <w:sz w:val="20"/>
        </w:rPr>
        <w:t xml:space="preserve">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r w:rsidR="0013582B">
        <w:rPr>
          <w:rFonts w:ascii="Arial" w:hAnsi="Arial" w:cs="Arial"/>
          <w:color w:val="000000"/>
          <w:sz w:val="20"/>
        </w:rPr>
        <w:t xml:space="preserve">; </w:t>
      </w:r>
      <w:r w:rsidR="0013582B" w:rsidRPr="00170185">
        <w:rPr>
          <w:rFonts w:ascii="Arial" w:hAnsi="Arial" w:cs="Arial"/>
          <w:bCs/>
          <w:i/>
          <w:iCs/>
          <w:color w:val="000000"/>
          <w:sz w:val="20"/>
          <w:szCs w:val="20"/>
          <w:lang w:val="en-US"/>
        </w:rPr>
        <w:t>Andrews v The King</w:t>
      </w:r>
      <w:r w:rsidR="0013582B" w:rsidRPr="00170185">
        <w:rPr>
          <w:rFonts w:ascii="Arial" w:hAnsi="Arial" w:cs="Arial"/>
          <w:bCs/>
          <w:color w:val="000000"/>
          <w:sz w:val="20"/>
          <w:szCs w:val="20"/>
          <w:lang w:val="en-US"/>
        </w:rPr>
        <w:t xml:space="preserve"> [2025] VSCA 26</w:t>
      </w:r>
      <w:r w:rsidR="0013582B">
        <w:rPr>
          <w:rFonts w:ascii="Arial" w:hAnsi="Arial" w:cs="Arial"/>
          <w:bCs/>
          <w:color w:val="000000"/>
          <w:sz w:val="20"/>
          <w:szCs w:val="20"/>
          <w:lang w:val="en-US"/>
        </w:rPr>
        <w:t xml:space="preserve"> at [36]-[52]</w:t>
      </w:r>
      <w:r w:rsidR="00C55772">
        <w:rPr>
          <w:rFonts w:ascii="Arial" w:hAnsi="Arial" w:cs="Arial"/>
          <w:bCs/>
          <w:color w:val="000000"/>
          <w:sz w:val="20"/>
          <w:szCs w:val="20"/>
          <w:lang w:val="en-US"/>
        </w:rPr>
        <w:t xml:space="preserve">; </w:t>
      </w:r>
      <w:proofErr w:type="spellStart"/>
      <w:r w:rsidR="00C55772">
        <w:rPr>
          <w:rFonts w:ascii="Arial" w:hAnsi="Arial" w:cs="Arial"/>
          <w:i/>
          <w:iCs/>
          <w:color w:val="000000"/>
          <w:sz w:val="20"/>
        </w:rPr>
        <w:t>Tarasinski</w:t>
      </w:r>
      <w:proofErr w:type="spellEnd"/>
      <w:r w:rsidR="00C55772" w:rsidRPr="00B04651">
        <w:rPr>
          <w:rFonts w:ascii="Arial" w:hAnsi="Arial" w:cs="Arial"/>
          <w:i/>
          <w:iCs/>
          <w:color w:val="000000"/>
          <w:sz w:val="20"/>
        </w:rPr>
        <w:t xml:space="preserve"> v The King</w:t>
      </w:r>
      <w:r w:rsidR="00C55772">
        <w:rPr>
          <w:rFonts w:ascii="Arial" w:hAnsi="Arial" w:cs="Arial"/>
          <w:color w:val="000000"/>
          <w:sz w:val="20"/>
        </w:rPr>
        <w:t xml:space="preserve"> [2025] VSCA 162 at [19]-[33]</w:t>
      </w:r>
      <w:r w:rsidR="005D4954">
        <w:rPr>
          <w:rFonts w:ascii="Arial" w:hAnsi="Arial" w:cs="Arial"/>
          <w:color w:val="000000"/>
          <w:sz w:val="20"/>
        </w:rPr>
        <w:t xml:space="preserve">; </w:t>
      </w:r>
      <w:r w:rsidR="005D4954" w:rsidRPr="005D4954">
        <w:rPr>
          <w:rFonts w:ascii="Arial" w:hAnsi="Arial" w:cs="Arial"/>
          <w:i/>
          <w:iCs/>
          <w:color w:val="000000"/>
          <w:sz w:val="20"/>
        </w:rPr>
        <w:t>Kon v The King</w:t>
      </w:r>
      <w:r w:rsidR="005D4954">
        <w:rPr>
          <w:rFonts w:ascii="Arial" w:hAnsi="Arial" w:cs="Arial"/>
          <w:color w:val="000000"/>
          <w:sz w:val="20"/>
        </w:rPr>
        <w:t xml:space="preserve"> [2026] VSCA 33 at [37]-[45]</w:t>
      </w:r>
      <w:r w:rsidR="00EA5D71">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pPr>
        <w:pStyle w:val="ListParagraph"/>
        <w:numPr>
          <w:ilvl w:val="0"/>
          <w:numId w:val="95"/>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pPr>
        <w:pStyle w:val="ListParagraph"/>
        <w:numPr>
          <w:ilvl w:val="0"/>
          <w:numId w:val="95"/>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 xml:space="preserve">Dang </w:t>
      </w:r>
      <w:proofErr w:type="gramStart"/>
      <w:r w:rsidRPr="0068410F">
        <w:rPr>
          <w:rFonts w:ascii="Arial" w:hAnsi="Arial" w:cs="Arial"/>
          <w:i/>
          <w:color w:val="000000"/>
          <w:sz w:val="20"/>
          <w:szCs w:val="20"/>
        </w:rPr>
        <w:t>v</w:t>
      </w:r>
      <w:proofErr w:type="gramEnd"/>
      <w:r w:rsidRPr="0068410F">
        <w:rPr>
          <w:rFonts w:ascii="Arial" w:hAnsi="Arial" w:cs="Arial"/>
          <w:i/>
          <w:color w:val="000000"/>
          <w:sz w:val="20"/>
          <w:szCs w:val="20"/>
        </w:rPr>
        <w:t xml:space="preserve"> The Queen</w:t>
      </w:r>
      <w:r w:rsidRPr="0068410F">
        <w:rPr>
          <w:rFonts w:ascii="Arial" w:hAnsi="Arial" w:cs="Arial"/>
          <w:color w:val="000000"/>
          <w:sz w:val="20"/>
          <w:szCs w:val="20"/>
        </w:rPr>
        <w:t xml:space="preserve"> [2014] VSCA 49 at [86]-[96]; </w:t>
      </w:r>
      <w:proofErr w:type="spellStart"/>
      <w:r w:rsidRPr="0068410F">
        <w:rPr>
          <w:rFonts w:ascii="Arial" w:hAnsi="Arial" w:cs="Arial"/>
          <w:i/>
          <w:color w:val="000000"/>
          <w:sz w:val="20"/>
          <w:szCs w:val="20"/>
        </w:rPr>
        <w:t>Mustica</w:t>
      </w:r>
      <w:proofErr w:type="spellEnd"/>
      <w:r w:rsidRPr="0068410F">
        <w:rPr>
          <w:rFonts w:ascii="Arial" w:hAnsi="Arial" w:cs="Arial"/>
          <w:i/>
          <w:color w:val="000000"/>
          <w:sz w:val="20"/>
          <w:szCs w:val="20"/>
        </w:rPr>
        <w:t xml:space="preserve"> v The Queen; DPP v </w:t>
      </w:r>
      <w:proofErr w:type="spellStart"/>
      <w:r w:rsidRPr="0068410F">
        <w:rPr>
          <w:rFonts w:ascii="Arial" w:hAnsi="Arial" w:cs="Arial"/>
          <w:i/>
          <w:color w:val="000000"/>
          <w:sz w:val="20"/>
          <w:szCs w:val="20"/>
        </w:rPr>
        <w:t>Mustica</w:t>
      </w:r>
      <w:proofErr w:type="spellEnd"/>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74" w:name="_Toc107101753"/>
    </w:p>
    <w:p w14:paraId="59F0894D" w14:textId="423502CE" w:rsidR="00F55A38" w:rsidRDefault="00F55A38" w:rsidP="00BC0548">
      <w:pPr>
        <w:jc w:val="both"/>
        <w:rPr>
          <w:rFonts w:ascii="Arial" w:hAnsi="Arial" w:cs="Arial"/>
          <w:color w:val="000000"/>
          <w:sz w:val="20"/>
        </w:rPr>
      </w:pPr>
      <w:r>
        <w:rPr>
          <w:rFonts w:ascii="Arial" w:hAnsi="Arial" w:cs="Arial"/>
          <w:color w:val="000000"/>
          <w:sz w:val="20"/>
        </w:rPr>
        <w:t xml:space="preserve">In </w:t>
      </w:r>
      <w:proofErr w:type="spellStart"/>
      <w:r w:rsidRPr="00F55A38">
        <w:rPr>
          <w:rFonts w:ascii="Arial" w:hAnsi="Arial" w:cs="Arial"/>
          <w:i/>
          <w:iCs/>
          <w:color w:val="000000"/>
          <w:sz w:val="20"/>
        </w:rPr>
        <w:t>Kettyle</w:t>
      </w:r>
      <w:proofErr w:type="spellEnd"/>
      <w:r w:rsidRPr="00F55A38">
        <w:rPr>
          <w:rFonts w:ascii="Arial" w:hAnsi="Arial" w:cs="Arial"/>
          <w:i/>
          <w:iCs/>
          <w:color w:val="000000"/>
          <w:sz w:val="20"/>
        </w:rPr>
        <w:t xml:space="preserv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14993B34"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 xml:space="preserve">because </w:t>
      </w:r>
      <w:proofErr w:type="gramStart"/>
      <w:r w:rsidR="00227722">
        <w:rPr>
          <w:rFonts w:ascii="Arial" w:hAnsi="Arial" w:cs="Arial"/>
          <w:color w:val="000000"/>
          <w:sz w:val="20"/>
        </w:rPr>
        <w:t>clearly</w:t>
      </w:r>
      <w:proofErr w:type="gramEnd"/>
      <w:r w:rsidR="00227722">
        <w:rPr>
          <w:rFonts w:ascii="Arial" w:hAnsi="Arial" w:cs="Arial"/>
          <w:color w:val="000000"/>
          <w:sz w:val="20"/>
        </w:rPr>
        <w:t xml:space="preserve">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46FD1687"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 xml:space="preserve">[86]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w:t>
      </w:r>
      <w:r>
        <w:rPr>
          <w:rFonts w:ascii="Arial" w:hAnsi="Arial" w:cs="Arial"/>
          <w:color w:val="000000"/>
          <w:sz w:val="20"/>
        </w:rPr>
        <w:lastRenderedPageBreak/>
        <w:t>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75" w:name="_11.2.8_Effect_of"/>
      <w:bookmarkEnd w:id="575"/>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74"/>
    </w:p>
    <w:p w14:paraId="029F3109" w14:textId="06FBB944"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w:t>
      </w:r>
      <w:proofErr w:type="gramStart"/>
      <w:r w:rsidRPr="001C6E0E">
        <w:rPr>
          <w:rFonts w:ascii="Arial" w:hAnsi="Arial" w:cs="Arial"/>
          <w:color w:val="000000"/>
          <w:sz w:val="20"/>
        </w:rPr>
        <w:t>Nevertheless</w:t>
      </w:r>
      <w:proofErr w:type="gramEnd"/>
      <w:r w:rsidRPr="001C6E0E">
        <w:rPr>
          <w:rFonts w:ascii="Arial" w:hAnsi="Arial" w:cs="Arial"/>
          <w:color w:val="000000"/>
          <w:sz w:val="20"/>
        </w:rPr>
        <w:t xml:space="preserve">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C55772">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proofErr w:type="spellStart"/>
      <w:r w:rsidRPr="001C6E0E">
        <w:rPr>
          <w:rFonts w:ascii="Arial" w:hAnsi="Arial" w:cs="Arial"/>
          <w:i/>
          <w:color w:val="000000"/>
          <w:sz w:val="20"/>
        </w:rPr>
        <w:t>Saganto</w:t>
      </w:r>
      <w:proofErr w:type="spellEnd"/>
      <w:r w:rsidRPr="001C6E0E">
        <w:rPr>
          <w:rFonts w:ascii="Arial" w:hAnsi="Arial" w:cs="Arial"/>
          <w:i/>
          <w:color w:val="000000"/>
          <w:sz w:val="20"/>
        </w:rPr>
        <w:t xml:space="preserve">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t>
      </w:r>
      <w:proofErr w:type="spellStart"/>
      <w:r w:rsidRPr="0068410F">
        <w:rPr>
          <w:rFonts w:ascii="Arial" w:hAnsi="Arial" w:cs="Arial"/>
          <w:iCs/>
          <w:color w:val="000000"/>
          <w:sz w:val="20"/>
        </w:rPr>
        <w:t>Winneke</w:t>
      </w:r>
      <w:proofErr w:type="spellEnd"/>
      <w:r w:rsidRPr="0068410F">
        <w:rPr>
          <w:rFonts w:ascii="Arial" w:hAnsi="Arial" w:cs="Arial"/>
          <w:iCs/>
          <w:color w:val="000000"/>
          <w:sz w:val="20"/>
        </w:rPr>
        <w:t xml:space="preserve"> P with </w:t>
      </w:r>
      <w:proofErr w:type="spellStart"/>
      <w:r w:rsidRPr="0068410F">
        <w:rPr>
          <w:rFonts w:ascii="Arial" w:hAnsi="Arial" w:cs="Arial"/>
          <w:iCs/>
          <w:color w:val="000000"/>
          <w:sz w:val="20"/>
        </w:rPr>
        <w:t>Tadgell</w:t>
      </w:r>
      <w:proofErr w:type="spellEnd"/>
      <w:r w:rsidRPr="0068410F">
        <w:rPr>
          <w:rFonts w:ascii="Arial" w:hAnsi="Arial" w:cs="Arial"/>
          <w:iCs/>
          <w:color w:val="000000"/>
          <w:sz w:val="20"/>
        </w:rPr>
        <w:t xml:space="preserve">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w:t>
      </w:r>
      <w:proofErr w:type="spellStart"/>
      <w:r w:rsidR="00E35454" w:rsidRPr="0068410F">
        <w:rPr>
          <w:rFonts w:ascii="Arial" w:hAnsi="Arial" w:cs="Arial"/>
          <w:color w:val="000000"/>
          <w:sz w:val="20"/>
          <w:szCs w:val="20"/>
        </w:rPr>
        <w:t>self interest</w:t>
      </w:r>
      <w:proofErr w:type="spellEnd"/>
      <w:r w:rsidR="00E35454" w:rsidRPr="0068410F">
        <w:rPr>
          <w:rFonts w:ascii="Arial" w:hAnsi="Arial" w:cs="Arial"/>
          <w:color w:val="000000"/>
          <w:sz w:val="20"/>
          <w:szCs w:val="20"/>
        </w:rPr>
        <w:t xml:space="preserve">: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proofErr w:type="spellStart"/>
      <w:r w:rsidR="0018366E" w:rsidRPr="001C6E0E">
        <w:rPr>
          <w:rFonts w:ascii="Arial" w:hAnsi="Arial" w:cs="Arial"/>
          <w:i/>
          <w:color w:val="000000"/>
          <w:sz w:val="20"/>
          <w:szCs w:val="20"/>
        </w:rPr>
        <w:t>Siganto</w:t>
      </w:r>
      <w:proofErr w:type="spellEnd"/>
      <w:r w:rsidR="0018366E" w:rsidRPr="001C6E0E">
        <w:rPr>
          <w:rFonts w:ascii="Arial" w:hAnsi="Arial" w:cs="Arial"/>
          <w:i/>
          <w:color w:val="000000"/>
          <w:sz w:val="20"/>
          <w:szCs w:val="20"/>
        </w:rPr>
        <w:t xml:space="preserve">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76" w:name="_Hlk528830091"/>
    </w:p>
    <w:bookmarkEnd w:id="576"/>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w:t>
      </w:r>
      <w:proofErr w:type="gramStart"/>
      <w:r w:rsidRPr="001C6E0E">
        <w:rPr>
          <w:rFonts w:ascii="Arial" w:hAnsi="Arial" w:cs="Arial"/>
          <w:iCs/>
          <w:color w:val="000000"/>
          <w:sz w:val="20"/>
          <w:szCs w:val="20"/>
        </w:rPr>
        <w:t>Accordingly</w:t>
      </w:r>
      <w:proofErr w:type="gramEnd"/>
      <w:r w:rsidRPr="001C6E0E">
        <w:rPr>
          <w:rFonts w:ascii="Arial" w:hAnsi="Arial" w:cs="Arial"/>
          <w:iCs/>
          <w:color w:val="000000"/>
          <w:sz w:val="20"/>
          <w:szCs w:val="20"/>
        </w:rPr>
        <w:t xml:space="preserve">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542CE502"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Default="00733D08" w:rsidP="0083454C">
      <w:pPr>
        <w:jc w:val="both"/>
        <w:rPr>
          <w:rFonts w:ascii="Arial" w:hAnsi="Arial" w:cs="Arial"/>
          <w:iCs/>
          <w:color w:val="000000"/>
          <w:sz w:val="20"/>
        </w:rPr>
      </w:pPr>
    </w:p>
    <w:p w14:paraId="33394297" w14:textId="219BE774" w:rsidR="003C46B1" w:rsidRDefault="003C46B1" w:rsidP="0083454C">
      <w:pPr>
        <w:jc w:val="both"/>
        <w:rPr>
          <w:rFonts w:ascii="Arial" w:hAnsi="Arial" w:cs="Arial"/>
          <w:iCs/>
          <w:color w:val="000000"/>
          <w:sz w:val="20"/>
        </w:rPr>
      </w:pPr>
      <w:r>
        <w:rPr>
          <w:rFonts w:ascii="Arial" w:hAnsi="Arial" w:cs="Arial"/>
          <w:iCs/>
          <w:color w:val="000000"/>
          <w:sz w:val="20"/>
        </w:rPr>
        <w:t xml:space="preserve">In </w:t>
      </w:r>
      <w:r>
        <w:rPr>
          <w:rFonts w:ascii="Arial" w:hAnsi="Arial" w:cs="Arial"/>
          <w:i/>
          <w:iCs/>
          <w:color w:val="000000"/>
          <w:sz w:val="20"/>
          <w:szCs w:val="20"/>
        </w:rPr>
        <w:t xml:space="preserve">DPP v </w:t>
      </w:r>
      <w:proofErr w:type="spellStart"/>
      <w:r>
        <w:rPr>
          <w:rFonts w:ascii="Arial" w:hAnsi="Arial" w:cs="Arial"/>
          <w:i/>
          <w:iCs/>
          <w:color w:val="000000"/>
          <w:sz w:val="20"/>
          <w:szCs w:val="20"/>
        </w:rPr>
        <w:t>Telenta</w:t>
      </w:r>
      <w:proofErr w:type="spellEnd"/>
      <w:r>
        <w:rPr>
          <w:rFonts w:ascii="Arial" w:hAnsi="Arial" w:cs="Arial"/>
          <w:i/>
          <w:iCs/>
          <w:color w:val="000000"/>
          <w:sz w:val="20"/>
          <w:szCs w:val="20"/>
        </w:rPr>
        <w:t xml:space="preserve"> </w:t>
      </w:r>
      <w:r w:rsidRPr="001D3DC7">
        <w:rPr>
          <w:rFonts w:ascii="Arial" w:hAnsi="Arial" w:cs="Arial"/>
          <w:color w:val="000000"/>
          <w:sz w:val="20"/>
          <w:szCs w:val="20"/>
        </w:rPr>
        <w:t>[2026] VSC 297</w:t>
      </w:r>
      <w:r>
        <w:rPr>
          <w:rFonts w:ascii="Arial" w:hAnsi="Arial" w:cs="Arial"/>
          <w:color w:val="000000"/>
          <w:sz w:val="20"/>
          <w:szCs w:val="20"/>
        </w:rPr>
        <w:t>, the 43-year-old</w:t>
      </w:r>
      <w:r w:rsidRPr="001D3DC7">
        <w:rPr>
          <w:rFonts w:ascii="Arial" w:hAnsi="Arial" w:cs="Arial"/>
          <w:color w:val="000000"/>
          <w:sz w:val="20"/>
          <w:szCs w:val="20"/>
        </w:rPr>
        <w:t xml:space="preserve"> </w:t>
      </w:r>
      <w:r>
        <w:rPr>
          <w:rFonts w:ascii="Arial" w:hAnsi="Arial" w:cs="Arial"/>
          <w:color w:val="000000"/>
          <w:sz w:val="20"/>
          <w:szCs w:val="20"/>
        </w:rPr>
        <w:t>offender had</w:t>
      </w:r>
      <w:r w:rsidRPr="001D3DC7">
        <w:rPr>
          <w:rFonts w:ascii="Arial" w:hAnsi="Arial" w:cs="Arial"/>
          <w:color w:val="000000"/>
          <w:sz w:val="20"/>
          <w:szCs w:val="20"/>
        </w:rPr>
        <w:t xml:space="preserve"> </w:t>
      </w:r>
      <w:r>
        <w:rPr>
          <w:rFonts w:ascii="Arial" w:hAnsi="Arial" w:cs="Arial"/>
          <w:color w:val="000000"/>
          <w:sz w:val="20"/>
          <w:szCs w:val="20"/>
        </w:rPr>
        <w:t>pleaded guilty following a sentence indication hearing to manslaughter by criminal negligence by accidentally injecting her 54-year-old partner with heroin. At [37] Fox J said:</w:t>
      </w:r>
    </w:p>
    <w:p w14:paraId="37A50CA4" w14:textId="2134983F" w:rsidR="003C46B1" w:rsidRDefault="003C46B1" w:rsidP="003C46B1">
      <w:pPr>
        <w:spacing w:before="60"/>
        <w:ind w:left="567" w:right="567"/>
        <w:jc w:val="both"/>
        <w:rPr>
          <w:rFonts w:ascii="Arial" w:hAnsi="Arial" w:cs="Arial"/>
          <w:color w:val="000000"/>
          <w:sz w:val="20"/>
        </w:rPr>
      </w:pPr>
      <w:r>
        <w:rPr>
          <w:rFonts w:ascii="Arial" w:hAnsi="Arial" w:cs="Arial"/>
          <w:color w:val="000000"/>
          <w:sz w:val="20"/>
          <w:szCs w:val="20"/>
        </w:rPr>
        <w:t>“</w:t>
      </w:r>
      <w:r w:rsidRPr="003A0CCD">
        <w:rPr>
          <w:rFonts w:ascii="Arial" w:hAnsi="Arial" w:cs="Arial"/>
          <w:color w:val="000000"/>
          <w:sz w:val="20"/>
          <w:szCs w:val="20"/>
        </w:rPr>
        <w:t>Further, had this matter proceeded to trial, a conviction was by no means inevitable. Whether your actions amounted to criminal negligence would have been an issue at trial, and the question of causation was not straightforward. Pleading guilty in circumstances where you might have had a viable defence is a mitigating matter</w:t>
      </w:r>
      <w:r>
        <w:rPr>
          <w:rFonts w:ascii="Arial" w:hAnsi="Arial" w:cs="Arial"/>
          <w:color w:val="000000"/>
          <w:sz w:val="20"/>
          <w:szCs w:val="20"/>
        </w:rPr>
        <w:t xml:space="preserve">: </w:t>
      </w:r>
      <w:r w:rsidRPr="003A0CCD">
        <w:rPr>
          <w:rFonts w:ascii="Arial" w:hAnsi="Arial" w:cs="Arial"/>
          <w:i/>
          <w:iCs/>
          <w:color w:val="000000"/>
          <w:sz w:val="20"/>
          <w:szCs w:val="20"/>
        </w:rPr>
        <w:t>DPP v Bryan</w:t>
      </w:r>
      <w:r w:rsidRPr="001D3DC7">
        <w:rPr>
          <w:rFonts w:ascii="Arial" w:hAnsi="Arial" w:cs="Arial"/>
          <w:color w:val="000000"/>
          <w:sz w:val="20"/>
          <w:szCs w:val="20"/>
        </w:rPr>
        <w:t xml:space="preserve"> [2014] VSCA 54, [28]</w:t>
      </w:r>
      <w:r>
        <w:rPr>
          <w:rFonts w:ascii="Arial" w:hAnsi="Arial" w:cs="Arial"/>
          <w:color w:val="000000"/>
          <w:sz w:val="20"/>
          <w:szCs w:val="20"/>
        </w:rPr>
        <w:t>”</w:t>
      </w:r>
    </w:p>
    <w:p w14:paraId="75040E49" w14:textId="77777777" w:rsidR="003C46B1" w:rsidRPr="0068410F" w:rsidRDefault="003C46B1"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proofErr w:type="spellStart"/>
      <w:r w:rsidR="00E710D1" w:rsidRPr="00E710D1">
        <w:rPr>
          <w:rFonts w:ascii="Arial" w:hAnsi="Arial" w:cs="Arial"/>
          <w:i/>
          <w:color w:val="000000"/>
          <w:sz w:val="20"/>
        </w:rPr>
        <w:t>Shaptafaj</w:t>
      </w:r>
      <w:proofErr w:type="spellEnd"/>
      <w:r w:rsidR="00E710D1" w:rsidRPr="00E710D1">
        <w:rPr>
          <w:rFonts w:ascii="Arial" w:hAnsi="Arial" w:cs="Arial"/>
          <w:i/>
          <w:color w:val="000000"/>
          <w:sz w:val="20"/>
        </w:rPr>
        <w:t xml:space="preserve">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77" w:name="_11.2.8.1__"/>
      <w:bookmarkEnd w:id="577"/>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w:t>
      </w:r>
      <w:proofErr w:type="gramStart"/>
      <w:r>
        <w:rPr>
          <w:rFonts w:ascii="Arial" w:hAnsi="Arial" w:cs="Arial"/>
          <w:iCs/>
          <w:color w:val="000000"/>
          <w:sz w:val="20"/>
        </w:rPr>
        <w:t>11 armed</w:t>
      </w:r>
      <w:proofErr w:type="gramEnd"/>
      <w:r>
        <w:rPr>
          <w:rFonts w:ascii="Arial" w:hAnsi="Arial" w:cs="Arial"/>
          <w:iCs/>
          <w:color w:val="000000"/>
          <w:sz w:val="20"/>
        </w:rPr>
        <w:t xml:space="preserve">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 xml:space="preserve">For some time, courts have drawn a distinction between the sorrow of an offender for being caught and punished, and the regret of an offender for the harm caused by his or her </w:t>
      </w:r>
      <w:r w:rsidR="00A13989" w:rsidRPr="00A13989">
        <w:rPr>
          <w:rFonts w:ascii="Arial" w:hAnsi="Arial" w:cs="Arial"/>
          <w:color w:val="000000"/>
          <w:sz w:val="20"/>
          <w:szCs w:val="20"/>
        </w:rPr>
        <w:lastRenderedPageBreak/>
        <w:t>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w:t>
      </w:r>
      <w:proofErr w:type="gramStart"/>
      <w:r w:rsidR="00A13989" w:rsidRPr="00A13989">
        <w:rPr>
          <w:rFonts w:ascii="Arial" w:hAnsi="Arial" w:cs="Arial"/>
          <w:color w:val="000000"/>
          <w:sz w:val="20"/>
          <w:szCs w:val="20"/>
        </w:rPr>
        <w:t>–[</w:t>
      </w:r>
      <w:proofErr w:type="gramEnd"/>
      <w:r w:rsidR="00A13989" w:rsidRPr="00A13989">
        <w:rPr>
          <w:rFonts w:ascii="Arial" w:hAnsi="Arial" w:cs="Arial"/>
          <w:color w:val="000000"/>
          <w:sz w:val="20"/>
          <w:szCs w:val="20"/>
        </w:rPr>
        <w:t>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C55772" w:rsidRDefault="00DA0D73"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t>
      </w:r>
      <w:r w:rsidR="00A13989" w:rsidRPr="00C55772">
        <w:rPr>
          <w:rFonts w:ascii="Arial" w:hAnsi="Arial" w:cs="Arial"/>
          <w:color w:val="000000"/>
          <w:sz w:val="18"/>
          <w:szCs w:val="18"/>
        </w:rPr>
        <w:t xml:space="preserve">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w:t>
      </w:r>
      <w:proofErr w:type="spellStart"/>
      <w:r w:rsidR="00A13989" w:rsidRPr="00C55772">
        <w:rPr>
          <w:rFonts w:ascii="Arial" w:hAnsi="Arial" w:cs="Arial"/>
          <w:color w:val="000000"/>
          <w:sz w:val="18"/>
          <w:szCs w:val="18"/>
        </w:rPr>
        <w:t>secondhand</w:t>
      </w:r>
      <w:proofErr w:type="spellEnd"/>
      <w:r w:rsidR="00A13989" w:rsidRPr="00C55772">
        <w:rPr>
          <w:rFonts w:ascii="Arial" w:hAnsi="Arial" w:cs="Arial"/>
          <w:color w:val="000000"/>
          <w:sz w:val="18"/>
          <w:szCs w:val="18"/>
        </w:rPr>
        <w:t xml:space="preserve"> evidence of what the offender said to a psychiatrist or psychologist or other professional, let alone testimonials from family or friends, or statements from the Bar table.</w:t>
      </w:r>
    </w:p>
    <w:p w14:paraId="3CB3E5BD"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sidRPr="00C55772">
        <w:rPr>
          <w:rFonts w:ascii="Arial" w:hAnsi="Arial" w:cs="Arial"/>
          <w:color w:val="000000"/>
          <w:sz w:val="18"/>
          <w:szCs w:val="18"/>
        </w:rPr>
        <w:t>“</w:t>
      </w:r>
      <w:r w:rsidRPr="00C55772">
        <w:rPr>
          <w:rFonts w:ascii="Arial" w:hAnsi="Arial" w:cs="Arial"/>
          <w:color w:val="000000"/>
          <w:sz w:val="18"/>
          <w:szCs w:val="18"/>
        </w:rPr>
        <w:t>precision of approach...in complying with the obligation to take the plea of guilty into account</w:t>
      </w:r>
      <w:r w:rsidR="007E7A01" w:rsidRPr="00C55772">
        <w:rPr>
          <w:rFonts w:ascii="Arial" w:hAnsi="Arial" w:cs="Arial"/>
          <w:color w:val="000000"/>
          <w:sz w:val="18"/>
          <w:szCs w:val="18"/>
        </w:rPr>
        <w:t>”</w:t>
      </w:r>
      <w:r w:rsidRPr="00C55772">
        <w:rPr>
          <w:rFonts w:ascii="Arial" w:hAnsi="Arial" w:cs="Arial"/>
          <w:color w:val="000000"/>
          <w:sz w:val="18"/>
          <w:szCs w:val="18"/>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C55772">
        <w:rPr>
          <w:rFonts w:ascii="Arial" w:hAnsi="Arial" w:cs="Arial"/>
          <w:i/>
          <w:color w:val="000000"/>
          <w:sz w:val="18"/>
          <w:szCs w:val="18"/>
        </w:rPr>
        <w:t>Phillips</w:t>
      </w:r>
      <w:r w:rsidRPr="00C55772">
        <w:rPr>
          <w:rFonts w:ascii="Arial" w:hAnsi="Arial" w:cs="Arial"/>
          <w:color w:val="000000"/>
          <w:sz w:val="18"/>
          <w:szCs w:val="18"/>
        </w:rPr>
        <w:t xml:space="preserve">, </w:t>
      </w:r>
      <w:r w:rsidR="00DA0D73" w:rsidRPr="00C55772">
        <w:rPr>
          <w:rFonts w:ascii="Arial" w:hAnsi="Arial" w:cs="Arial"/>
          <w:color w:val="000000"/>
          <w:sz w:val="18"/>
          <w:szCs w:val="18"/>
        </w:rPr>
        <w:t>“</w:t>
      </w:r>
      <w:r w:rsidRPr="00C55772">
        <w:rPr>
          <w:rFonts w:ascii="Arial" w:hAnsi="Arial" w:cs="Arial"/>
          <w:color w:val="000000"/>
          <w:sz w:val="18"/>
          <w:szCs w:val="18"/>
        </w:rPr>
        <w:t>[t]he conduct and statements of the offender over time provide a more informative and precise guide than the plea alone as to whether genuine and deep contrition exists</w:t>
      </w:r>
      <w:r w:rsidR="00DA0D73" w:rsidRPr="00C55772">
        <w:rPr>
          <w:rFonts w:ascii="Arial" w:hAnsi="Arial" w:cs="Arial"/>
          <w:color w:val="000000"/>
          <w:sz w:val="18"/>
          <w:szCs w:val="18"/>
        </w:rPr>
        <w:t>”</w:t>
      </w:r>
      <w:r w:rsidRPr="00C55772">
        <w:rPr>
          <w:rFonts w:ascii="Arial" w:hAnsi="Arial" w:cs="Arial"/>
          <w:color w:val="000000"/>
          <w:sz w:val="18"/>
          <w:szCs w:val="18"/>
        </w:rPr>
        <w:t>.</w:t>
      </w:r>
    </w:p>
    <w:p w14:paraId="677FE51B" w14:textId="77777777" w:rsidR="007E7A01" w:rsidRPr="00C55772" w:rsidRDefault="007E7A01"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respectfully agree with Redlich JA and Curtain AJA that “[i]n every case the genuineness of the contrition and the time and manner in which it is manifested in association with the plea of guilty will require evaluation by the sentencing judge in the light of the overall complexity of the facts before the court”.’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C55772" w:rsidRDefault="007E7A01" w:rsidP="007E7A01">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do not think that Broadbent’s (admitted) lack of consideration for others at the time of the offending justified any “qualification” of the Court’s acceptance of the remorse which he expressed subsequently.  In our view, Broadbent’s expressions of “deep remorse”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 xml:space="preserve">judge was not bound to accept the evidence of remorse as relied upon by the </w:t>
      </w:r>
      <w:proofErr w:type="gramStart"/>
      <w:r w:rsidR="00650F37" w:rsidRPr="00C17732">
        <w:rPr>
          <w:rFonts w:ascii="Arial" w:hAnsi="Arial" w:cs="Arial"/>
          <w:iCs/>
          <w:color w:val="000000"/>
          <w:sz w:val="20"/>
        </w:rPr>
        <w:t>appellant, and</w:t>
      </w:r>
      <w:proofErr w:type="gramEnd"/>
      <w:r w:rsidR="00650F37" w:rsidRPr="00C17732">
        <w:rPr>
          <w:rFonts w:ascii="Arial" w:hAnsi="Arial" w:cs="Arial"/>
          <w:iCs/>
          <w:color w:val="000000"/>
          <w:sz w:val="20"/>
        </w:rPr>
        <w:t xml:space="preserve">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w:t>
      </w:r>
      <w:r w:rsidR="00650F37" w:rsidRPr="00C17732">
        <w:rPr>
          <w:rFonts w:ascii="Arial" w:hAnsi="Arial" w:cs="Arial"/>
          <w:iCs/>
          <w:color w:val="000000"/>
          <w:sz w:val="20"/>
        </w:rPr>
        <w:lastRenderedPageBreak/>
        <w:t xml:space="preserve">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78" w:name="_11.2.8.2__"/>
      <w:bookmarkEnd w:id="578"/>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C55772">
      <w:pPr>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 xml:space="preserve">“I do intend to impose a minimum term, but that is on the basis of one significant factor only, which are your pleas of guilty to these offences. Whilst I find that you do not have any genuine remorse for the crimes, I am still obliged to take into account in your favour that </w:t>
      </w:r>
      <w:r w:rsidRPr="001C6E0E">
        <w:rPr>
          <w:rFonts w:ascii="Arial" w:hAnsi="Arial" w:cs="Arial"/>
          <w:color w:val="000000"/>
          <w:sz w:val="20"/>
        </w:rPr>
        <w:lastRenderedPageBreak/>
        <w:t xml:space="preserve">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w:t>
      </w:r>
      <w:proofErr w:type="gramStart"/>
      <w:r w:rsidRPr="001C6E0E">
        <w:rPr>
          <w:rFonts w:ascii="Arial" w:hAnsi="Arial" w:cs="Arial"/>
          <w:color w:val="000000"/>
          <w:sz w:val="20"/>
        </w:rPr>
        <w:t>investigating, and</w:t>
      </w:r>
      <w:proofErr w:type="gramEnd"/>
      <w:r w:rsidRPr="001C6E0E">
        <w:rPr>
          <w:rFonts w:ascii="Arial" w:hAnsi="Arial" w:cs="Arial"/>
          <w:color w:val="000000"/>
          <w:sz w:val="20"/>
        </w:rPr>
        <w:t xml:space="preserve">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w:t>
      </w:r>
      <w:proofErr w:type="gramStart"/>
      <w:r>
        <w:rPr>
          <w:rFonts w:ascii="Arial" w:hAnsi="Arial" w:cs="Arial"/>
          <w:color w:val="000000"/>
          <w:sz w:val="20"/>
        </w:rPr>
        <w:t>35 year old</w:t>
      </w:r>
      <w:proofErr w:type="gramEnd"/>
      <w:r>
        <w:rPr>
          <w:rFonts w:ascii="Arial" w:hAnsi="Arial" w:cs="Arial"/>
          <w:color w:val="000000"/>
          <w:sz w:val="20"/>
        </w:rPr>
        <w:t xml:space="preserve">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C55772" w:rsidRDefault="003711F8" w:rsidP="003711F8">
      <w:pPr>
        <w:spacing w:before="80" w:after="80"/>
        <w:ind w:left="1021" w:right="1021"/>
        <w:jc w:val="both"/>
        <w:rPr>
          <w:rFonts w:ascii="Arial" w:hAnsi="Arial" w:cs="Arial"/>
          <w:color w:val="000000"/>
          <w:sz w:val="18"/>
          <w:szCs w:val="18"/>
        </w:rPr>
      </w:pPr>
      <w:r w:rsidRPr="00C55772">
        <w:rPr>
          <w:rFonts w:ascii="Arial" w:hAnsi="Arial" w:cs="Arial"/>
          <w:color w:val="000000"/>
          <w:sz w:val="18"/>
          <w:szCs w:val="18"/>
        </w:rPr>
        <w:t>‘</w:t>
      </w:r>
      <w:r w:rsidRPr="00C55772">
        <w:rPr>
          <w:rFonts w:ascii="Arial" w:hAnsi="Arial" w:cs="Arial"/>
          <w:sz w:val="18"/>
          <w:szCs w:val="20"/>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40208A">
        <w:rPr>
          <w:rFonts w:ascii="Arial" w:hAnsi="Arial" w:cs="Arial"/>
          <w:i/>
          <w:iCs/>
          <w:color w:val="000000"/>
          <w:sz w:val="20"/>
          <w:szCs w:val="20"/>
        </w:rPr>
        <w:t>Chenhall</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175, </w:t>
      </w: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w:t>
      </w:r>
      <w:r>
        <w:rPr>
          <w:rFonts w:ascii="Arial" w:hAnsi="Arial" w:cs="Arial"/>
          <w:color w:val="000000"/>
          <w:sz w:val="20"/>
          <w:szCs w:val="20"/>
        </w:rPr>
        <w:lastRenderedPageBreak/>
        <w:t xml:space="preserve">discussed whether a plea of guilty during the COVID-19 pandemic augmented the utilitarian value of the plea.  </w:t>
      </w:r>
      <w:r w:rsidR="005D459E">
        <w:rPr>
          <w:rFonts w:ascii="Arial" w:hAnsi="Arial" w:cs="Arial"/>
          <w:color w:val="000000"/>
          <w:sz w:val="20"/>
          <w:szCs w:val="20"/>
        </w:rPr>
        <w:t xml:space="preserve">In </w:t>
      </w:r>
      <w:proofErr w:type="spellStart"/>
      <w:r w:rsidR="005D459E" w:rsidRPr="005D459E">
        <w:rPr>
          <w:rFonts w:ascii="Arial" w:hAnsi="Arial" w:cs="Arial"/>
          <w:i/>
          <w:iCs/>
          <w:color w:val="000000"/>
          <w:sz w:val="20"/>
          <w:szCs w:val="20"/>
        </w:rPr>
        <w:t>Chenhall</w:t>
      </w:r>
      <w:proofErr w:type="spellEnd"/>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proofErr w:type="spellStart"/>
      <w:r>
        <w:fldChar w:fldCharType="begin"/>
      </w:r>
      <w:r>
        <w:instrText>HYPERLINK "https://jade.io/article/819967"</w:instrText>
      </w:r>
      <w:r>
        <w:fldChar w:fldCharType="separate"/>
      </w:r>
      <w:r w:rsidRPr="005D459E">
        <w:rPr>
          <w:rStyle w:val="Hyperlink"/>
          <w:rFonts w:ascii="Arial" w:hAnsi="Arial" w:cs="Arial"/>
          <w:i/>
          <w:iCs/>
          <w:color w:val="000000" w:themeColor="text1"/>
          <w:sz w:val="20"/>
          <w:szCs w:val="20"/>
          <w:u w:val="none"/>
        </w:rPr>
        <w:t>Worboyes</w:t>
      </w:r>
      <w:proofErr w:type="spellEnd"/>
      <w:r>
        <w:fldChar w:fldCharType="end"/>
      </w:r>
      <w:r w:rsidRPr="0040208A">
        <w:rPr>
          <w:rFonts w:ascii="Arial" w:hAnsi="Arial" w:cs="Arial"/>
          <w:color w:val="000000"/>
          <w:sz w:val="20"/>
          <w:szCs w:val="20"/>
        </w:rPr>
        <w:t xml:space="preserve"> we set out our reasons for concluding that where an accused person has made a plea of guilty during the COVID-19 pandemic, in certain cases that fact should be accepted as augmenting the utilitarian value of the </w:t>
      </w:r>
      <w:proofErr w:type="gramStart"/>
      <w:r w:rsidRPr="0040208A">
        <w:rPr>
          <w:rFonts w:ascii="Arial" w:hAnsi="Arial" w:cs="Arial"/>
          <w:color w:val="000000"/>
          <w:sz w:val="20"/>
          <w:szCs w:val="20"/>
        </w:rPr>
        <w:t>plea,  so</w:t>
      </w:r>
      <w:proofErr w:type="gramEnd"/>
      <w:r w:rsidRPr="0040208A">
        <w:rPr>
          <w:rFonts w:ascii="Arial" w:hAnsi="Arial" w:cs="Arial"/>
          <w:color w:val="000000"/>
          <w:sz w:val="20"/>
          <w:szCs w:val="20"/>
        </w:rPr>
        <w:t xml:space="preserve">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proofErr w:type="spellStart"/>
      <w:r w:rsidRPr="005D459E">
        <w:rPr>
          <w:rFonts w:ascii="Arial" w:hAnsi="Arial" w:cs="Arial"/>
          <w:i/>
          <w:iCs/>
          <w:color w:val="000000"/>
          <w:sz w:val="20"/>
        </w:rPr>
        <w:t>Worboyes</w:t>
      </w:r>
      <w:proofErr w:type="spellEnd"/>
      <w:r>
        <w:rPr>
          <w:rFonts w:ascii="Arial" w:hAnsi="Arial" w:cs="Arial"/>
          <w:color w:val="000000"/>
          <w:sz w:val="20"/>
        </w:rPr>
        <w:t>, the Court said at [39]:</w:t>
      </w:r>
    </w:p>
    <w:p w14:paraId="36E991C7" w14:textId="0F60597F" w:rsidR="0040208A" w:rsidRPr="00C55772" w:rsidRDefault="005D459E" w:rsidP="005D459E">
      <w:pPr>
        <w:spacing w:before="60"/>
        <w:ind w:left="1021" w:right="1021"/>
        <w:jc w:val="both"/>
        <w:rPr>
          <w:rFonts w:ascii="Arial" w:hAnsi="Arial" w:cs="Arial"/>
          <w:color w:val="000000"/>
          <w:sz w:val="18"/>
          <w:szCs w:val="18"/>
        </w:rPr>
      </w:pPr>
      <w:r w:rsidRPr="00C55772">
        <w:rPr>
          <w:rFonts w:ascii="Arial" w:hAnsi="Arial" w:cs="Arial"/>
          <w:color w:val="000000"/>
          <w:sz w:val="18"/>
          <w:szCs w:val="18"/>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proofErr w:type="spellStart"/>
      <w:r>
        <w:fldChar w:fldCharType="begin"/>
      </w:r>
      <w:r>
        <w:instrText>HYPERLINK "https://jade.io/article/819967"</w:instrText>
      </w:r>
      <w:r>
        <w:fldChar w:fldCharType="separate"/>
      </w:r>
      <w:r w:rsidRPr="005D459E">
        <w:rPr>
          <w:rStyle w:val="Hyperlink"/>
          <w:rFonts w:ascii="Arial" w:hAnsi="Arial" w:cs="Arial"/>
          <w:i/>
          <w:iCs/>
          <w:color w:val="000000" w:themeColor="text1"/>
          <w:sz w:val="20"/>
          <w:szCs w:val="20"/>
          <w:u w:val="none"/>
        </w:rPr>
        <w:t>Worboyes</w:t>
      </w:r>
      <w:proofErr w:type="spellEnd"/>
      <w:r>
        <w:fldChar w:fldCharType="end"/>
      </w:r>
      <w:r w:rsidRPr="0040208A">
        <w:rPr>
          <w:rFonts w:ascii="Arial" w:hAnsi="Arial" w:cs="Arial"/>
          <w:color w:val="000000"/>
          <w:sz w:val="20"/>
          <w:szCs w:val="20"/>
        </w:rPr>
        <w:t>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509EC2E6"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 xml:space="preserve">R v </w:t>
      </w:r>
      <w:proofErr w:type="spellStart"/>
      <w:r w:rsidR="00BE59C9" w:rsidRPr="001C6E0E">
        <w:rPr>
          <w:rFonts w:ascii="Arial" w:hAnsi="Arial" w:cs="Arial"/>
          <w:i/>
          <w:color w:val="000000"/>
          <w:sz w:val="20"/>
        </w:rPr>
        <w:t>Rintoull</w:t>
      </w:r>
      <w:proofErr w:type="spellEnd"/>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D71E4B">
        <w:rPr>
          <w:rFonts w:ascii="Arial" w:hAnsi="Arial" w:cs="Arial"/>
          <w:color w:val="000000"/>
          <w:sz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9" w:name="_Toc30674207"/>
      <w:bookmarkStart w:id="580" w:name="_Toc30691474"/>
      <w:bookmarkStart w:id="581" w:name="_Toc30691854"/>
      <w:bookmarkStart w:id="582" w:name="_Toc30692234"/>
      <w:bookmarkStart w:id="583" w:name="_Toc30692992"/>
      <w:bookmarkStart w:id="584" w:name="_Toc30693371"/>
      <w:bookmarkStart w:id="585" w:name="_Toc30693749"/>
      <w:bookmarkStart w:id="586" w:name="_Toc30694127"/>
      <w:bookmarkStart w:id="587" w:name="_Toc30694508"/>
      <w:bookmarkStart w:id="588" w:name="_Toc30699098"/>
      <w:bookmarkStart w:id="589" w:name="_Toc30699483"/>
      <w:bookmarkStart w:id="590" w:name="_Toc30699868"/>
      <w:bookmarkStart w:id="591" w:name="_Toc30701023"/>
      <w:bookmarkStart w:id="592" w:name="_Toc30701410"/>
      <w:bookmarkStart w:id="593" w:name="_Toc30744017"/>
      <w:bookmarkStart w:id="594" w:name="_Toc30754840"/>
      <w:bookmarkStart w:id="595" w:name="_Toc30757296"/>
      <w:bookmarkStart w:id="596" w:name="_Toc30757844"/>
      <w:bookmarkStart w:id="597" w:name="_Toc30758244"/>
      <w:bookmarkStart w:id="598" w:name="_Toc30763004"/>
      <w:bookmarkStart w:id="599" w:name="_Toc30767658"/>
      <w:bookmarkStart w:id="600"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proofErr w:type="gramStart"/>
      <w:r w:rsidR="00F32D86" w:rsidRPr="001C6E0E">
        <w:rPr>
          <w:rFonts w:ascii="Arial" w:hAnsi="Arial" w:cs="Arial"/>
          <w:color w:val="000000"/>
          <w:sz w:val="20"/>
          <w:szCs w:val="20"/>
        </w:rPr>
        <w:t>However</w:t>
      </w:r>
      <w:proofErr w:type="gramEnd"/>
      <w:r w:rsidR="00F32D86" w:rsidRPr="001C6E0E">
        <w:rPr>
          <w:rFonts w:ascii="Arial" w:hAnsi="Arial" w:cs="Arial"/>
          <w:color w:val="000000"/>
          <w:sz w:val="20"/>
          <w:szCs w:val="20"/>
        </w:rPr>
        <w:t xml:space="preserve">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601"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601"/>
    </w:p>
    <w:p w14:paraId="4FE3192F" w14:textId="77777777" w:rsidR="00526FDA" w:rsidRPr="001C6E0E" w:rsidRDefault="00526FDA" w:rsidP="00C55772">
      <w:pPr>
        <w:numPr>
          <w:ilvl w:val="0"/>
          <w:numId w:val="34"/>
        </w:numPr>
        <w:tabs>
          <w:tab w:val="clear" w:pos="420"/>
        </w:tabs>
        <w:spacing w:before="120"/>
        <w:ind w:left="1106" w:hanging="539"/>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lastRenderedPageBreak/>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t>
      </w:r>
      <w:proofErr w:type="spellStart"/>
      <w:r w:rsidR="00125768" w:rsidRPr="001C6E0E">
        <w:rPr>
          <w:rFonts w:ascii="Arial" w:hAnsi="Arial" w:cs="Arial"/>
          <w:i/>
          <w:color w:val="000000"/>
          <w:sz w:val="20"/>
          <w:szCs w:val="20"/>
        </w:rPr>
        <w:t>Williscroft</w:t>
      </w:r>
      <w:proofErr w:type="spellEnd"/>
      <w:r w:rsidR="00125768" w:rsidRPr="001C6E0E">
        <w:rPr>
          <w:rFonts w:ascii="Arial" w:hAnsi="Arial" w:cs="Arial"/>
          <w:i/>
          <w:color w:val="000000"/>
          <w:sz w:val="20"/>
          <w:szCs w:val="20"/>
        </w:rPr>
        <w:t xml:space="preserve">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C55772">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a significantly greater or arithmetically disproportionate reduction of the non-parole period (compared with the head sentence) due to a guilty plea, particularly where it promotes or bespeaks rehabilitation, is consistent with, rather than precluded </w:t>
      </w:r>
      <w:proofErr w:type="gramStart"/>
      <w:r w:rsidRPr="001C6E0E">
        <w:rPr>
          <w:rFonts w:ascii="Arial" w:hAnsi="Arial" w:cs="Arial"/>
          <w:color w:val="000000"/>
          <w:sz w:val="20"/>
        </w:rPr>
        <w:t>by,</w:t>
      </w:r>
      <w:proofErr w:type="gramEnd"/>
      <w:r w:rsidRPr="001C6E0E">
        <w:rPr>
          <w:rFonts w:ascii="Arial" w:hAnsi="Arial" w:cs="Arial"/>
          <w:color w:val="000000"/>
          <w:sz w:val="20"/>
        </w:rPr>
        <w:t xml:space="preserve">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w:t>
      </w:r>
      <w:proofErr w:type="spellStart"/>
      <w:proofErr w:type="gramStart"/>
      <w:r w:rsidR="0027320E" w:rsidRPr="001C6E0E">
        <w:rPr>
          <w:rFonts w:ascii="Arial" w:hAnsi="Arial" w:cs="Arial"/>
          <w:color w:val="000000"/>
          <w:sz w:val="20"/>
        </w:rPr>
        <w:t>effect</w:t>
      </w:r>
      <w:proofErr w:type="spellEnd"/>
      <w:proofErr w:type="gramEnd"/>
      <w:r w:rsidR="0027320E" w:rsidRPr="001C6E0E">
        <w:rPr>
          <w:rFonts w:ascii="Arial" w:hAnsi="Arial" w:cs="Arial"/>
          <w:color w:val="000000"/>
          <w:sz w:val="20"/>
        </w:rPr>
        <w:t xml:space="preserve">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w:t>
      </w:r>
      <w:proofErr w:type="spellStart"/>
      <w:r w:rsidR="00E6123F" w:rsidRPr="0068410F">
        <w:rPr>
          <w:rFonts w:ascii="Arial" w:hAnsi="Arial" w:cs="Arial"/>
          <w:i/>
          <w:color w:val="000000"/>
          <w:sz w:val="20"/>
          <w:szCs w:val="20"/>
        </w:rPr>
        <w:t>Gorladenchearau</w:t>
      </w:r>
      <w:proofErr w:type="spellEnd"/>
      <w:r w:rsidR="00E6123F" w:rsidRPr="0068410F">
        <w:rPr>
          <w:rFonts w:ascii="Arial" w:hAnsi="Arial" w:cs="Arial"/>
          <w:i/>
          <w:color w:val="000000"/>
          <w:sz w:val="20"/>
          <w:szCs w:val="20"/>
        </w:rPr>
        <w:t xml:space="preserve">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 xml:space="preserve">Thuy Thanh </w:t>
      </w:r>
      <w:proofErr w:type="spellStart"/>
      <w:r w:rsidRPr="004F7E0D">
        <w:rPr>
          <w:rFonts w:ascii="Arial" w:hAnsi="Arial" w:cs="Arial"/>
          <w:i/>
          <w:iCs/>
          <w:sz w:val="20"/>
          <w:szCs w:val="20"/>
        </w:rPr>
        <w:t>Thi</w:t>
      </w:r>
      <w:proofErr w:type="spellEnd"/>
      <w:r w:rsidRPr="004F7E0D">
        <w:rPr>
          <w:rFonts w:ascii="Arial" w:hAnsi="Arial" w:cs="Arial"/>
          <w:i/>
          <w:iCs/>
          <w:sz w:val="20"/>
          <w:szCs w:val="20"/>
        </w:rPr>
        <w:t xml:space="preserve">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w:t>
      </w:r>
      <w:proofErr w:type="spellStart"/>
      <w:r w:rsidR="002B7CA8" w:rsidRPr="004F7E0D">
        <w:rPr>
          <w:rFonts w:ascii="Arial" w:hAnsi="Arial" w:cs="Arial"/>
          <w:sz w:val="20"/>
          <w:szCs w:val="20"/>
        </w:rPr>
        <w:t>Gaudron</w:t>
      </w:r>
      <w:proofErr w:type="spellEnd"/>
      <w:r w:rsidR="002B7CA8" w:rsidRPr="004F7E0D">
        <w:rPr>
          <w:rFonts w:ascii="Arial" w:hAnsi="Arial" w:cs="Arial"/>
          <w:sz w:val="20"/>
          <w:szCs w:val="20"/>
        </w:rPr>
        <w:t>,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w:t>
      </w:r>
      <w:proofErr w:type="gramStart"/>
      <w:r w:rsidRPr="004F7E0D">
        <w:rPr>
          <w:rFonts w:ascii="Arial" w:hAnsi="Arial" w:cs="Arial"/>
          <w:sz w:val="20"/>
          <w:szCs w:val="20"/>
        </w:rPr>
        <w:t>starting point periods of time</w:t>
      </w:r>
      <w:proofErr w:type="gramEnd"/>
      <w:r w:rsidRPr="004F7E0D">
        <w:rPr>
          <w:rFonts w:ascii="Arial" w:hAnsi="Arial" w:cs="Arial"/>
          <w:sz w:val="20"/>
          <w:szCs w:val="20"/>
        </w:rPr>
        <w:t xml:space="preserve"> they attribute to particular sentencing factors.  In order to comply with s 6AAA, a sentencing judge is required to guess the part played by one of a number of conflicting and contradictory elements in a synthesis of all the elements and ascribe a number to that element.  As </w:t>
      </w:r>
      <w:proofErr w:type="spellStart"/>
      <w:r w:rsidRPr="004F7E0D">
        <w:rPr>
          <w:rFonts w:ascii="Arial" w:hAnsi="Arial" w:cs="Arial"/>
          <w:sz w:val="20"/>
          <w:szCs w:val="20"/>
        </w:rPr>
        <w:t>Gaudron</w:t>
      </w:r>
      <w:proofErr w:type="spellEnd"/>
      <w:r w:rsidRPr="004F7E0D">
        <w:rPr>
          <w:rFonts w:ascii="Arial" w:hAnsi="Arial" w:cs="Arial"/>
          <w:sz w:val="20"/>
          <w:szCs w:val="20"/>
        </w:rPr>
        <w:t xml:space="preserve">,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lastRenderedPageBreak/>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w:t>
      </w:r>
      <w:proofErr w:type="gramStart"/>
      <w:r>
        <w:rPr>
          <w:rFonts w:ascii="Arial" w:hAnsi="Arial" w:cs="Arial"/>
          <w:color w:val="000000"/>
          <w:sz w:val="20"/>
        </w:rPr>
        <w:t>border controlled</w:t>
      </w:r>
      <w:proofErr w:type="gramEnd"/>
      <w:r>
        <w:rPr>
          <w:rFonts w:ascii="Arial" w:hAnsi="Arial" w:cs="Arial"/>
          <w:color w:val="000000"/>
          <w:sz w:val="20"/>
        </w:rPr>
        <w:t xml:space="preserve">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w:t>
      </w:r>
      <w:proofErr w:type="spellStart"/>
      <w:r w:rsidRPr="00D25551">
        <w:rPr>
          <w:rFonts w:ascii="Arial" w:hAnsi="Arial" w:cs="Arial"/>
          <w:i/>
          <w:iCs/>
          <w:color w:val="000000"/>
          <w:sz w:val="20"/>
        </w:rPr>
        <w:t>Cth</w:t>
      </w:r>
      <w:proofErr w:type="spellEnd"/>
      <w:r w:rsidRPr="00D25551">
        <w:rPr>
          <w:rFonts w:ascii="Arial" w:hAnsi="Arial" w:cs="Arial"/>
          <w:i/>
          <w:iCs/>
          <w:color w:val="000000"/>
          <w:sz w:val="20"/>
        </w:rPr>
        <w:t>)</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D71E4B">
      <w:pPr>
        <w:pStyle w:val="Heading3"/>
        <w:spacing w:after="120" w:line="240" w:lineRule="auto"/>
        <w:rPr>
          <w:rFonts w:ascii="Arial" w:hAnsi="Arial" w:cs="Arial"/>
          <w:b/>
          <w:bCs/>
          <w:color w:val="000000"/>
          <w:sz w:val="20"/>
          <w:lang w:val="en-AU"/>
        </w:rPr>
      </w:pPr>
      <w:bookmarkStart w:id="602" w:name="_11.2.8.3__"/>
      <w:bookmarkEnd w:id="602"/>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considered the </w:t>
      </w:r>
      <w:proofErr w:type="gramStart"/>
      <w:r w:rsidRPr="001C6E0E">
        <w:rPr>
          <w:rFonts w:ascii="Arial" w:hAnsi="Arial" w:cs="Arial"/>
          <w:iCs/>
          <w:color w:val="000000"/>
          <w:sz w:val="20"/>
        </w:rPr>
        <w:t>17 year old</w:t>
      </w:r>
      <w:proofErr w:type="gramEnd"/>
      <w:r w:rsidRPr="001C6E0E">
        <w:rPr>
          <w:rFonts w:ascii="Arial" w:hAnsi="Arial" w:cs="Arial"/>
          <w:iCs/>
          <w:color w:val="000000"/>
          <w:sz w:val="20"/>
        </w:rPr>
        <w:t xml:space="preserve">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 xml:space="preserve">The passages which his Honour has read from the letter which was before the sentencing court underline the quite exceptional courage which the appellant has </w:t>
      </w:r>
      <w:proofErr w:type="gramStart"/>
      <w:r w:rsidRPr="001C6E0E">
        <w:rPr>
          <w:rFonts w:ascii="Arial" w:hAnsi="Arial" w:cs="Arial"/>
          <w:color w:val="000000"/>
          <w:sz w:val="20"/>
          <w:szCs w:val="20"/>
        </w:rPr>
        <w:t>shown, and</w:t>
      </w:r>
      <w:proofErr w:type="gramEnd"/>
      <w:r w:rsidRPr="001C6E0E">
        <w:rPr>
          <w:rFonts w:ascii="Arial" w:hAnsi="Arial" w:cs="Arial"/>
          <w:color w:val="000000"/>
          <w:sz w:val="20"/>
          <w:szCs w:val="20"/>
        </w:rPr>
        <w:t xml:space="preserve"> has been </w:t>
      </w:r>
      <w:r w:rsidRPr="001C6E0E">
        <w:rPr>
          <w:rFonts w:ascii="Arial" w:hAnsi="Arial" w:cs="Arial"/>
          <w:color w:val="000000"/>
          <w:sz w:val="20"/>
          <w:szCs w:val="20"/>
        </w:rPr>
        <w:lastRenderedPageBreak/>
        <w:t>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[16</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Schioparlan</w:t>
      </w:r>
      <w:proofErr w:type="spellEnd"/>
      <w:r w:rsidR="004A1A58" w:rsidRPr="001C6E0E">
        <w:rPr>
          <w:rFonts w:ascii="Arial" w:hAnsi="Arial" w:cs="Arial"/>
          <w:i/>
          <w:color w:val="000000"/>
          <w:sz w:val="20"/>
        </w:rPr>
        <w:t xml:space="preserve">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w:t>
      </w:r>
      <w:proofErr w:type="gramStart"/>
      <w:r w:rsidR="004A1A58" w:rsidRPr="001C6E0E">
        <w:rPr>
          <w:rFonts w:ascii="Arial" w:hAnsi="Arial" w:cs="Arial"/>
          <w:color w:val="000000"/>
          <w:sz w:val="20"/>
        </w:rPr>
        <w:t>inform:</w:t>
      </w:r>
      <w:proofErr w:type="gramEnd"/>
      <w:r w:rsidR="004A1A58" w:rsidRPr="001C6E0E">
        <w:rPr>
          <w:rFonts w:ascii="Arial" w:hAnsi="Arial" w:cs="Arial"/>
          <w:color w:val="000000"/>
          <w:sz w:val="20"/>
        </w:rPr>
        <w:t xml:space="preserve">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[17</w:t>
      </w:r>
      <w:proofErr w:type="gramStart"/>
      <w:r w:rsidRPr="001C6E0E">
        <w:rPr>
          <w:rFonts w:ascii="Arial" w:hAnsi="Arial" w:cs="Arial"/>
          <w:color w:val="000000"/>
          <w:sz w:val="20"/>
        </w:rPr>
        <w:t xml:space="preserve">]  </w:t>
      </w:r>
      <w:r w:rsidR="004E1004" w:rsidRPr="001C6E0E">
        <w:rPr>
          <w:rFonts w:ascii="Arial" w:hAnsi="Arial" w:cs="Arial"/>
          <w:color w:val="000000"/>
          <w:sz w:val="20"/>
        </w:rPr>
        <w:t>Following</w:t>
      </w:r>
      <w:proofErr w:type="gramEnd"/>
      <w:r w:rsidR="004E1004" w:rsidRPr="001C6E0E">
        <w:rPr>
          <w:rFonts w:ascii="Arial" w:hAnsi="Arial" w:cs="Arial"/>
          <w:color w:val="000000"/>
          <w:sz w:val="20"/>
        </w:rPr>
        <w:t xml:space="preserve">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There</w:t>
      </w:r>
      <w:proofErr w:type="gramEnd"/>
      <w:r w:rsidRPr="001C6E0E">
        <w:rPr>
          <w:rFonts w:ascii="Arial" w:hAnsi="Arial" w:cs="Arial"/>
          <w:color w:val="000000"/>
          <w:sz w:val="20"/>
        </w:rPr>
        <w:t xml:space="preserv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w:t>
      </w:r>
      <w:proofErr w:type="spellStart"/>
      <w:r w:rsidR="00B9056B" w:rsidRPr="001C6E0E">
        <w:rPr>
          <w:rFonts w:ascii="Arial" w:hAnsi="Arial" w:cs="Arial"/>
          <w:color w:val="000000"/>
          <w:sz w:val="20"/>
          <w:szCs w:val="20"/>
        </w:rPr>
        <w:t>cf</w:t>
      </w:r>
      <w:proofErr w:type="spellEnd"/>
      <w:r w:rsidR="00B9056B" w:rsidRPr="001C6E0E">
        <w:rPr>
          <w:rFonts w:ascii="Arial" w:hAnsi="Arial" w:cs="Arial"/>
          <w:color w:val="000000"/>
          <w:sz w:val="20"/>
          <w:szCs w:val="20"/>
        </w:rPr>
        <w:t xml:space="preserve">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w:t>
      </w:r>
      <w:proofErr w:type="gramStart"/>
      <w:r w:rsidRPr="001C6E0E">
        <w:rPr>
          <w:rFonts w:ascii="Arial" w:hAnsi="Arial" w:cs="Arial"/>
          <w:color w:val="000000"/>
          <w:sz w:val="20"/>
        </w:rPr>
        <w:t>]  Under</w:t>
      </w:r>
      <w:proofErr w:type="gramEnd"/>
      <w:r w:rsidRPr="001C6E0E">
        <w:rPr>
          <w:rFonts w:ascii="Arial" w:hAnsi="Arial" w:cs="Arial"/>
          <w:color w:val="000000"/>
          <w:sz w:val="20"/>
        </w:rPr>
        <w:t xml:space="preserve">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 xml:space="preserve">[2018] VSCA 21 at [42]-[45] (Weinberg, Priest and </w:t>
      </w:r>
      <w:r w:rsidRPr="00EC3E98">
        <w:rPr>
          <w:rFonts w:ascii="Arial" w:eastAsia="Book Antiqua" w:hAnsi="Arial" w:cs="Arial"/>
          <w:sz w:val="20"/>
        </w:rPr>
        <w:lastRenderedPageBreak/>
        <w:t>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w:t>
      </w:r>
      <w:proofErr w:type="spellStart"/>
      <w:r w:rsidR="00063BD2" w:rsidRPr="00063BD2">
        <w:rPr>
          <w:rFonts w:ascii="Arial" w:hAnsi="Arial" w:cs="Arial"/>
          <w:sz w:val="20"/>
          <w:szCs w:val="20"/>
        </w:rPr>
        <w:t>Cth</w:t>
      </w:r>
      <w:proofErr w:type="spellEnd"/>
      <w:r w:rsidR="00063BD2" w:rsidRPr="00063BD2">
        <w:rPr>
          <w:rFonts w:ascii="Arial" w:hAnsi="Arial" w:cs="Arial"/>
          <w:sz w:val="20"/>
          <w:szCs w:val="20"/>
        </w:rPr>
        <w:t>).</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w:t>
      </w:r>
      <w:proofErr w:type="spellStart"/>
      <w:r w:rsidR="00063BD2" w:rsidRPr="00063BD2">
        <w:rPr>
          <w:rFonts w:ascii="Arial" w:hAnsi="Arial" w:cs="Arial"/>
          <w:sz w:val="20"/>
          <w:szCs w:val="20"/>
        </w:rPr>
        <w:t>Coldrey</w:t>
      </w:r>
      <w:proofErr w:type="spellEnd"/>
      <w:r w:rsidR="00063BD2" w:rsidRPr="00063BD2">
        <w:rPr>
          <w:rFonts w:ascii="Arial" w:hAnsi="Arial" w:cs="Arial"/>
          <w:sz w:val="20"/>
          <w:szCs w:val="20"/>
        </w:rPr>
        <w:t xml:space="preserve">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Given the seriousness of the applicant’s offending, had it not been for the applicant’s assistance to authorities, we would have considered the sentence imposed on him to have 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proofErr w:type="gramStart"/>
      <w:r w:rsidR="00B74B57">
        <w:rPr>
          <w:rFonts w:ascii="Arial" w:hAnsi="Arial" w:cs="Arial"/>
          <w:color w:val="000000"/>
          <w:sz w:val="20"/>
        </w:rPr>
        <w:t>eye witness</w:t>
      </w:r>
      <w:proofErr w:type="gramEnd"/>
      <w:r w:rsidR="00B74B57">
        <w:rPr>
          <w:rFonts w:ascii="Arial" w:hAnsi="Arial" w:cs="Arial"/>
          <w:color w:val="000000"/>
          <w:sz w:val="20"/>
        </w:rPr>
        <w:t xml:space="preserve"> information clearly </w:t>
      </w:r>
      <w:proofErr w:type="spellStart"/>
      <w:r w:rsidR="00B74B57">
        <w:rPr>
          <w:rFonts w:ascii="Arial" w:hAnsi="Arial" w:cs="Arial"/>
          <w:color w:val="000000"/>
          <w:sz w:val="20"/>
        </w:rPr>
        <w:t>identifiying</w:t>
      </w:r>
      <w:proofErr w:type="spellEnd"/>
      <w:r w:rsidR="00B74B57">
        <w:rPr>
          <w:rFonts w:ascii="Arial" w:hAnsi="Arial" w:cs="Arial"/>
          <w:color w:val="000000"/>
          <w:sz w:val="20"/>
        </w:rPr>
        <w:t xml:space="preserve">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Court of Appeal imposed a TES IMP3y4m/20m and declared pursuant to s.6</w:t>
      </w:r>
      <w:proofErr w:type="gramStart"/>
      <w:r w:rsidR="00BE4B47">
        <w:rPr>
          <w:rFonts w:ascii="Arial" w:hAnsi="Arial" w:cs="Arial"/>
          <w:color w:val="000000"/>
          <w:sz w:val="20"/>
        </w:rPr>
        <w:t>AAA(</w:t>
      </w:r>
      <w:proofErr w:type="gramEnd"/>
      <w:r w:rsidR="00BE4B47">
        <w:rPr>
          <w:rFonts w:ascii="Arial" w:hAnsi="Arial" w:cs="Arial"/>
          <w:color w:val="000000"/>
          <w:sz w:val="20"/>
        </w:rPr>
        <w:t xml:space="preserve">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lastRenderedPageBreak/>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w:t>
      </w:r>
      <w:proofErr w:type="spellStart"/>
      <w:r>
        <w:rPr>
          <w:rFonts w:ascii="Arial" w:hAnsi="Arial" w:cs="Arial"/>
          <w:sz w:val="20"/>
          <w:szCs w:val="20"/>
        </w:rPr>
        <w:t>norml</w:t>
      </w:r>
      <w:proofErr w:type="spellEnd"/>
      <w:r>
        <w:rPr>
          <w:rFonts w:ascii="Arial" w:hAnsi="Arial" w:cs="Arial"/>
          <w:sz w:val="20"/>
          <w:szCs w:val="20"/>
        </w:rPr>
        <w:t xml:space="preserve">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t>There are a number of cases in which a discount of 50 per cent</w:t>
      </w:r>
      <w:r w:rsidRPr="00EE58D8">
        <w:rPr>
          <w:rFonts w:ascii="Arial" w:hAnsi="Arial" w:cs="Arial"/>
          <w:sz w:val="20"/>
          <w:szCs w:val="20"/>
        </w:rPr>
        <w:t xml:space="preserve"> has been provided: See, </w:t>
      </w:r>
      <w:proofErr w:type="spellStart"/>
      <w:r w:rsidRPr="00EE58D8">
        <w:rPr>
          <w:rFonts w:ascii="Arial" w:hAnsi="Arial" w:cs="Arial"/>
          <w:sz w:val="20"/>
          <w:szCs w:val="20"/>
        </w:rPr>
        <w:t>eg</w:t>
      </w:r>
      <w:proofErr w:type="spellEnd"/>
      <w:r w:rsidRPr="00EE58D8">
        <w:rPr>
          <w:rFonts w:ascii="Arial" w:hAnsi="Arial" w:cs="Arial"/>
          <w:sz w:val="20"/>
          <w:szCs w:val="20"/>
        </w:rPr>
        <w:t xml:space="preserve">,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(2</w:t>
      </w:r>
      <w:proofErr w:type="gramStart"/>
      <w:r w:rsidR="0040339A">
        <w:rPr>
          <w:rFonts w:ascii="Arial" w:hAnsi="Arial" w:cs="Arial"/>
          <w:color w:val="000000"/>
          <w:sz w:val="20"/>
        </w:rPr>
        <w:t>H)(</w:t>
      </w:r>
      <w:proofErr w:type="gramEnd"/>
      <w:r w:rsidR="0040339A">
        <w:rPr>
          <w:rFonts w:ascii="Arial" w:hAnsi="Arial" w:cs="Arial"/>
          <w:color w:val="000000"/>
          <w:sz w:val="20"/>
        </w:rPr>
        <w:t xml:space="preserve">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proofErr w:type="spellStart"/>
      <w:r w:rsidRPr="00E46E61">
        <w:rPr>
          <w:rFonts w:ascii="Arial" w:hAnsi="Arial" w:cs="Arial"/>
          <w:i/>
          <w:iCs/>
          <w:color w:val="000000"/>
          <w:sz w:val="20"/>
          <w:szCs w:val="20"/>
        </w:rPr>
        <w:t>Makieng</w:t>
      </w:r>
      <w:proofErr w:type="spellEnd"/>
      <w:r w:rsidRPr="00E46E61">
        <w:rPr>
          <w:rFonts w:ascii="Arial" w:hAnsi="Arial" w:cs="Arial"/>
          <w:i/>
          <w:iCs/>
          <w:color w:val="000000"/>
          <w:sz w:val="20"/>
          <w:szCs w:val="20"/>
        </w:rPr>
        <w:t xml:space="preserve">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 xml:space="preserve">Nguyen (a </w:t>
      </w:r>
      <w:proofErr w:type="spellStart"/>
      <w:r w:rsidR="00034736">
        <w:rPr>
          <w:rFonts w:ascii="Arial" w:hAnsi="Arial" w:cs="Arial"/>
          <w:i/>
          <w:iCs/>
          <w:color w:val="000000"/>
          <w:sz w:val="20"/>
          <w:szCs w:val="20"/>
        </w:rPr>
        <w:t>pseudonuym</w:t>
      </w:r>
      <w:proofErr w:type="spellEnd"/>
      <w:r w:rsidR="00034736">
        <w:rPr>
          <w:rFonts w:ascii="Arial" w:hAnsi="Arial" w:cs="Arial"/>
          <w:i/>
          <w:iCs/>
          <w:color w:val="000000"/>
          <w:sz w:val="20"/>
          <w:szCs w:val="20"/>
        </w:rPr>
        <w:t>)</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 xml:space="preserve">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w:t>
      </w:r>
      <w:r w:rsidRPr="007772B3">
        <w:rPr>
          <w:rFonts w:ascii="Arial" w:hAnsi="Arial" w:cs="Arial"/>
          <w:sz w:val="18"/>
          <w:szCs w:val="18"/>
        </w:rPr>
        <w:lastRenderedPageBreak/>
        <w:t>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the lack of a tariff or standard discount for the provision of information, which acknowledges the broad variety of circumstances which 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 xml:space="preserve">For an </w:t>
      </w:r>
      <w:proofErr w:type="gramStart"/>
      <w:r w:rsidRPr="004230A6">
        <w:rPr>
          <w:rFonts w:ascii="Arial" w:hAnsi="Arial" w:cs="Arial"/>
          <w:color w:val="000000"/>
          <w:sz w:val="20"/>
          <w:szCs w:val="20"/>
        </w:rPr>
        <w:t>18 month</w:t>
      </w:r>
      <w:proofErr w:type="gramEnd"/>
      <w:r w:rsidRPr="004230A6">
        <w:rPr>
          <w:rFonts w:ascii="Arial" w:hAnsi="Arial" w:cs="Arial"/>
          <w:color w:val="000000"/>
          <w:sz w:val="20"/>
          <w:szCs w:val="20"/>
        </w:rPr>
        <w:t xml:space="preserve">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1B30ED14"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 xml:space="preserve">R v Tame </w:t>
      </w:r>
      <w:proofErr w:type="spellStart"/>
      <w:r w:rsidR="001270E9" w:rsidRPr="001C6E0E">
        <w:rPr>
          <w:rFonts w:ascii="Arial" w:hAnsi="Arial" w:cs="Arial"/>
          <w:i/>
          <w:color w:val="000000"/>
          <w:sz w:val="20"/>
        </w:rPr>
        <w:t>Kohonui</w:t>
      </w:r>
      <w:proofErr w:type="spellEnd"/>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 xml:space="preserve">R v </w:t>
      </w:r>
      <w:proofErr w:type="spellStart"/>
      <w:r w:rsidR="00771FC4" w:rsidRPr="001C6E0E">
        <w:rPr>
          <w:rFonts w:ascii="Arial" w:hAnsi="Arial" w:cs="Arial"/>
          <w:i/>
          <w:color w:val="000000"/>
          <w:sz w:val="20"/>
        </w:rPr>
        <w:t>Koumis</w:t>
      </w:r>
      <w:proofErr w:type="spellEnd"/>
      <w:r w:rsidR="00771FC4" w:rsidRPr="001C6E0E">
        <w:rPr>
          <w:rFonts w:ascii="Arial" w:hAnsi="Arial" w:cs="Arial"/>
          <w:i/>
          <w:color w:val="000000"/>
          <w:sz w:val="20"/>
        </w:rPr>
        <w:t xml:space="preserve">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 xml:space="preserve">Niko Robers (a pseudonym) v DPP </w:t>
      </w:r>
      <w:proofErr w:type="spellStart"/>
      <w:r w:rsidR="0064646E" w:rsidRPr="00CA0D04">
        <w:rPr>
          <w:rFonts w:ascii="Arial" w:hAnsi="Arial" w:cs="Arial"/>
          <w:i/>
          <w:iCs/>
          <w:sz w:val="20"/>
          <w:szCs w:val="20"/>
        </w:rPr>
        <w:t>Cth</w:t>
      </w:r>
      <w:proofErr w:type="spellEnd"/>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 xml:space="preserve">Al </w:t>
      </w:r>
      <w:proofErr w:type="spellStart"/>
      <w:r w:rsidR="002F6322" w:rsidRPr="002F6322">
        <w:rPr>
          <w:rFonts w:ascii="Arial" w:hAnsi="Arial" w:cs="Arial"/>
          <w:i/>
          <w:iCs/>
          <w:color w:val="000000"/>
          <w:sz w:val="20"/>
          <w:szCs w:val="20"/>
        </w:rPr>
        <w:t>Janabe</w:t>
      </w:r>
      <w:proofErr w:type="spellEnd"/>
      <w:r w:rsidR="002F6322" w:rsidRPr="002F6322">
        <w:rPr>
          <w:rFonts w:ascii="Arial" w:hAnsi="Arial" w:cs="Arial"/>
          <w:i/>
          <w:iCs/>
          <w:color w:val="000000"/>
          <w:sz w:val="20"/>
          <w:szCs w:val="20"/>
        </w:rPr>
        <w:t xml:space="preserv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r w:rsidR="00384ED2">
        <w:rPr>
          <w:rFonts w:ascii="Arial" w:hAnsi="Arial" w:cs="Arial"/>
          <w:color w:val="000000"/>
          <w:sz w:val="20"/>
          <w:szCs w:val="20"/>
        </w:rPr>
        <w:t xml:space="preserve">; </w:t>
      </w:r>
      <w:r w:rsidR="00384ED2" w:rsidRPr="00384ED2">
        <w:rPr>
          <w:rFonts w:ascii="Arial" w:hAnsi="Arial" w:cs="Arial"/>
          <w:i/>
          <w:iCs/>
          <w:color w:val="000000"/>
          <w:sz w:val="20"/>
          <w:szCs w:val="20"/>
        </w:rPr>
        <w:t>Rezaee v The King</w:t>
      </w:r>
      <w:r w:rsidR="00384ED2">
        <w:rPr>
          <w:rFonts w:ascii="Arial" w:hAnsi="Arial" w:cs="Arial"/>
          <w:color w:val="000000"/>
          <w:sz w:val="20"/>
          <w:szCs w:val="20"/>
        </w:rPr>
        <w:t xml:space="preserve"> [2025] VSCA 237 at [45]-[58]</w:t>
      </w:r>
      <w:r w:rsidR="004B6E08">
        <w:rPr>
          <w:rFonts w:ascii="Arial" w:hAnsi="Arial" w:cs="Arial"/>
          <w:color w:val="000000"/>
          <w:sz w:val="20"/>
          <w:szCs w:val="20"/>
        </w:rPr>
        <w:t xml:space="preserve">; </w:t>
      </w:r>
      <w:r w:rsidR="004B6E08" w:rsidRPr="004B6E08">
        <w:rPr>
          <w:rFonts w:ascii="Arial" w:hAnsi="Arial" w:cs="Arial"/>
          <w:i/>
          <w:iCs/>
          <w:color w:val="000000"/>
          <w:sz w:val="20"/>
          <w:szCs w:val="20"/>
        </w:rPr>
        <w:t>Green</w:t>
      </w:r>
      <w:r w:rsidR="004B6E08">
        <w:rPr>
          <w:rFonts w:ascii="Arial" w:hAnsi="Arial" w:cs="Arial"/>
          <w:i/>
          <w:iCs/>
          <w:color w:val="000000"/>
          <w:sz w:val="20"/>
          <w:szCs w:val="20"/>
        </w:rPr>
        <w:t>a</w:t>
      </w:r>
      <w:r w:rsidR="004B6E08" w:rsidRPr="004B6E08">
        <w:rPr>
          <w:rFonts w:ascii="Arial" w:hAnsi="Arial" w:cs="Arial"/>
          <w:i/>
          <w:iCs/>
          <w:color w:val="000000"/>
          <w:sz w:val="20"/>
          <w:szCs w:val="20"/>
        </w:rPr>
        <w:t>way (a pseudonym) v The King</w:t>
      </w:r>
      <w:r w:rsidR="004B6E08">
        <w:rPr>
          <w:rFonts w:ascii="Arial" w:hAnsi="Arial" w:cs="Arial"/>
          <w:color w:val="000000"/>
          <w:sz w:val="20"/>
          <w:szCs w:val="20"/>
        </w:rPr>
        <w:t xml:space="preserve"> [2025] VSCA 280 at [9]-[15]</w:t>
      </w:r>
      <w:r w:rsidR="00384ED2">
        <w:rPr>
          <w:rFonts w:ascii="Arial" w:hAnsi="Arial" w:cs="Arial"/>
          <w:color w:val="000000"/>
          <w:sz w:val="20"/>
          <w:szCs w:val="20"/>
        </w:rPr>
        <w:t>.</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603" w:name="_11.2.8.4__"/>
      <w:bookmarkEnd w:id="603"/>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w:t>
      </w:r>
      <w:proofErr w:type="gramStart"/>
      <w:r w:rsidRPr="001C6E0E">
        <w:rPr>
          <w:rFonts w:ascii="Arial" w:hAnsi="Arial" w:cs="Arial"/>
          <w:i/>
          <w:color w:val="000000"/>
          <w:sz w:val="20"/>
        </w:rPr>
        <w:t>v  Johnson</w:t>
      </w:r>
      <w:proofErr w:type="gramEnd"/>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 xml:space="preserve">(1989) 17 NSWLR 243, 252-3 (Hunt and </w:t>
      </w:r>
      <w:proofErr w:type="spellStart"/>
      <w:r w:rsidRPr="001C6E0E">
        <w:rPr>
          <w:rFonts w:ascii="Arial" w:hAnsi="Arial" w:cs="Arial"/>
          <w:color w:val="000000"/>
          <w:sz w:val="20"/>
        </w:rPr>
        <w:t>Badgery</w:t>
      </w:r>
      <w:proofErr w:type="spellEnd"/>
      <w:r w:rsidRPr="001C6E0E">
        <w:rPr>
          <w:rFonts w:ascii="Arial" w:hAnsi="Arial" w:cs="Arial"/>
          <w:color w:val="000000"/>
          <w:sz w:val="20"/>
        </w:rPr>
        <w:t xml:space="preserve">-Parker JJ).  The latter may </w:t>
      </w:r>
      <w:proofErr w:type="gramStart"/>
      <w:r w:rsidRPr="001C6E0E">
        <w:rPr>
          <w:rFonts w:ascii="Arial" w:hAnsi="Arial" w:cs="Arial"/>
          <w:color w:val="000000"/>
          <w:sz w:val="20"/>
        </w:rPr>
        <w:t>found</w:t>
      </w:r>
      <w:proofErr w:type="gramEnd"/>
      <w:r w:rsidRPr="001C6E0E">
        <w:rPr>
          <w:rFonts w:ascii="Arial" w:hAnsi="Arial" w:cs="Arial"/>
          <w:color w:val="000000"/>
          <w:sz w:val="20"/>
        </w:rPr>
        <w:t xml:space="preserve">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 xml:space="preserve">In my view the existence of the safeguard of appeal by the Director rules out consideration of the likely performance of the undertaking in sentencing the person who has given it.  Parliament has determined that the matter is to be judged with the benefit of hindsight.  </w:t>
      </w:r>
      <w:proofErr w:type="gramStart"/>
      <w:r w:rsidRPr="001C6E0E">
        <w:rPr>
          <w:rFonts w:ascii="Arial" w:hAnsi="Arial" w:cs="Arial"/>
          <w:color w:val="000000"/>
          <w:sz w:val="20"/>
          <w:szCs w:val="20"/>
        </w:rPr>
        <w:t>Accordingly</w:t>
      </w:r>
      <w:proofErr w:type="gramEnd"/>
      <w:r w:rsidRPr="001C6E0E">
        <w:rPr>
          <w:rFonts w:ascii="Arial" w:hAnsi="Arial" w:cs="Arial"/>
          <w:color w:val="000000"/>
          <w:sz w:val="20"/>
          <w:szCs w:val="20"/>
        </w:rPr>
        <w:t xml:space="preserve">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w:t>
      </w:r>
      <w:r w:rsidR="00B431D1" w:rsidRPr="001C6E0E">
        <w:rPr>
          <w:rFonts w:ascii="Arial" w:hAnsi="Arial" w:cs="Arial"/>
          <w:color w:val="000000"/>
          <w:sz w:val="20"/>
          <w:szCs w:val="20"/>
        </w:rPr>
        <w:lastRenderedPageBreak/>
        <w:t xml:space="preserve">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 xml:space="preserve">DPP v </w:t>
      </w:r>
      <w:proofErr w:type="spellStart"/>
      <w:r w:rsidR="00B431D1" w:rsidRPr="001C6E0E">
        <w:rPr>
          <w:rFonts w:ascii="Arial" w:hAnsi="Arial" w:cs="Arial"/>
          <w:i/>
          <w:color w:val="000000"/>
          <w:sz w:val="20"/>
          <w:szCs w:val="20"/>
        </w:rPr>
        <w:t>Kolalich</w:t>
      </w:r>
      <w:proofErr w:type="spellEnd"/>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w:t>
      </w:r>
      <w:proofErr w:type="spellStart"/>
      <w:r w:rsidRPr="000C13B4">
        <w:rPr>
          <w:rFonts w:ascii="Arial" w:hAnsi="Arial" w:cs="Arial"/>
          <w:i/>
          <w:color w:val="000000"/>
          <w:sz w:val="20"/>
          <w:szCs w:val="20"/>
        </w:rPr>
        <w:t>Cth</w:t>
      </w:r>
      <w:proofErr w:type="spellEnd"/>
      <w:r w:rsidRPr="000C13B4">
        <w:rPr>
          <w:rFonts w:ascii="Arial" w:hAnsi="Arial" w:cs="Arial"/>
          <w:i/>
          <w:color w:val="000000"/>
          <w:sz w:val="20"/>
          <w:szCs w:val="20"/>
        </w:rPr>
        <w:t>)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w:t>
      </w:r>
      <w:proofErr w:type="spellStart"/>
      <w:r w:rsidR="00714231" w:rsidRPr="001C6E0E">
        <w:rPr>
          <w:rFonts w:ascii="Arial" w:hAnsi="Arial" w:cs="Arial"/>
          <w:color w:val="000000"/>
          <w:sz w:val="20"/>
        </w:rPr>
        <w:t>Habersberger</w:t>
      </w:r>
      <w:proofErr w:type="spellEnd"/>
      <w:r w:rsidR="00714231" w:rsidRPr="001C6E0E">
        <w:rPr>
          <w:rFonts w:ascii="Arial" w:hAnsi="Arial" w:cs="Arial"/>
          <w:color w:val="000000"/>
          <w:sz w:val="20"/>
        </w:rPr>
        <w:t xml:space="preserve">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[62] Thirdly, there is no reason not to continue to give weight to the learned sentencing judge’s remarks about the possible rehabilitation of the respondent.  Whilst the giving of false evidence at Kelly’s committal hearing could reflect on the prospects of the </w:t>
      </w:r>
      <w:r w:rsidRPr="001C6E0E">
        <w:rPr>
          <w:rFonts w:ascii="Arial" w:hAnsi="Arial" w:cs="Arial"/>
          <w:color w:val="000000"/>
          <w:sz w:val="20"/>
        </w:rPr>
        <w:lastRenderedPageBreak/>
        <w:t>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06A7C509"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 xml:space="preserve">R v </w:t>
      </w:r>
      <w:proofErr w:type="spellStart"/>
      <w:r w:rsidRPr="003E3B38">
        <w:rPr>
          <w:rFonts w:ascii="Arial" w:hAnsi="Arial" w:cs="Arial"/>
          <w:i/>
          <w:color w:val="000000"/>
          <w:sz w:val="20"/>
          <w:szCs w:val="20"/>
        </w:rPr>
        <w:t>Dimitrakis</w:t>
      </w:r>
      <w:proofErr w:type="spellEnd"/>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 xml:space="preserve">DPP v </w:t>
      </w:r>
      <w:proofErr w:type="spellStart"/>
      <w:r w:rsidR="002623B7" w:rsidRPr="003E3B38">
        <w:rPr>
          <w:rFonts w:ascii="Arial" w:hAnsi="Arial" w:cs="Arial"/>
          <w:i/>
          <w:iCs/>
          <w:color w:val="000000"/>
          <w:sz w:val="20"/>
          <w:szCs w:val="20"/>
        </w:rPr>
        <w:t>Duhovic</w:t>
      </w:r>
      <w:proofErr w:type="spellEnd"/>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r w:rsidR="00D71E4B">
        <w:rPr>
          <w:rFonts w:ascii="Arial" w:hAnsi="Arial" w:cs="Arial"/>
          <w:color w:val="000000"/>
          <w:sz w:val="20"/>
          <w:szCs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4" w:name="_11.2.9_Relevance_of"/>
      <w:bookmarkStart w:id="605" w:name="_Toc107101754"/>
      <w:bookmarkEnd w:id="604"/>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City">
        <w:smartTag w:uri="urn:schemas-microsoft-com:office:smarttags" w:element="place">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Jackway</w:t>
      </w:r>
      <w:proofErr w:type="spellEnd"/>
      <w:r w:rsidRPr="001C6E0E">
        <w:rPr>
          <w:rFonts w:ascii="Arial" w:hAnsi="Arial" w:cs="Arial"/>
          <w:i/>
          <w:iCs/>
          <w:color w:val="000000"/>
          <w:sz w:val="20"/>
        </w:rPr>
        <w:t>;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w:t>
      </w:r>
      <w:proofErr w:type="gramStart"/>
      <w:r w:rsidRPr="001C6E0E">
        <w:rPr>
          <w:rFonts w:ascii="Arial" w:hAnsi="Arial" w:cs="Arial"/>
          <w:color w:val="000000"/>
          <w:sz w:val="20"/>
        </w:rPr>
        <w:t>]..</w:t>
      </w:r>
      <w:proofErr w:type="gramEnd"/>
      <w:r w:rsidRPr="001C6E0E">
        <w:rPr>
          <w:rFonts w:ascii="Arial" w:hAnsi="Arial" w:cs="Arial"/>
          <w:color w:val="000000"/>
          <w:sz w:val="20"/>
        </w:rPr>
        <w:t xml:space="preserve">  It extends to a conception of liberty in a ‘positive’ sense, which is ‘exemplified by the condition of citizenship in a free society, a condition under which each is properly safeguarded by the law against the predations of others.’ [</w:t>
      </w:r>
      <w:proofErr w:type="spellStart"/>
      <w:r w:rsidRPr="001C6E0E">
        <w:rPr>
          <w:rFonts w:ascii="Arial" w:hAnsi="Arial" w:cs="Arial"/>
          <w:i/>
          <w:color w:val="000000"/>
          <w:sz w:val="20"/>
        </w:rPr>
        <w:t>op.cit</w:t>
      </w:r>
      <w:proofErr w:type="spellEnd"/>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w:t>
      </w:r>
      <w:r w:rsidRPr="001C6E0E">
        <w:rPr>
          <w:rFonts w:ascii="Arial" w:hAnsi="Arial" w:cs="Arial"/>
          <w:color w:val="000000"/>
          <w:sz w:val="20"/>
        </w:rPr>
        <w:lastRenderedPageBreak/>
        <w:t>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w:t>
      </w:r>
      <w:proofErr w:type="gramStart"/>
      <w:r w:rsidRPr="001C6E0E">
        <w:rPr>
          <w:rFonts w:ascii="Arial" w:hAnsi="Arial" w:cs="Arial"/>
          <w:color w:val="000000"/>
          <w:sz w:val="20"/>
        </w:rPr>
        <w:t>R  369</w:t>
      </w:r>
      <w:proofErr w:type="gramEnd"/>
      <w:r w:rsidRPr="001C6E0E">
        <w:rPr>
          <w:rFonts w:ascii="Arial" w:hAnsi="Arial" w:cs="Arial"/>
          <w:color w:val="000000"/>
          <w:sz w:val="20"/>
        </w:rPr>
        <w:t xml:space="preserve">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w:t>
      </w:r>
      <w:proofErr w:type="gramStart"/>
      <w:r w:rsidRPr="001C6E0E">
        <w:rPr>
          <w:rFonts w:ascii="Arial" w:hAnsi="Arial" w:cs="Arial"/>
          <w:bCs/>
          <w:color w:val="000000"/>
          <w:sz w:val="20"/>
          <w:szCs w:val="20"/>
        </w:rPr>
        <w:t>Accordingly</w:t>
      </w:r>
      <w:proofErr w:type="gramEnd"/>
      <w:r w:rsidRPr="001C6E0E">
        <w:rPr>
          <w:rFonts w:ascii="Arial" w:hAnsi="Arial" w:cs="Arial"/>
          <w:bCs/>
          <w:color w:val="000000"/>
          <w:sz w:val="20"/>
          <w:szCs w:val="20"/>
        </w:rPr>
        <w:t xml:space="preserve">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C62AE1">
      <w:pPr>
        <w:pStyle w:val="Style1"/>
      </w:pPr>
      <w:bookmarkStart w:id="606" w:name="_Hlk166748643"/>
      <w:r>
        <w:t xml:space="preserve">In </w:t>
      </w:r>
      <w:r w:rsidRPr="00E01619">
        <w:rPr>
          <w:i/>
          <w:iCs/>
        </w:rPr>
        <w:t>Yat v The King</w:t>
      </w:r>
      <w: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t xml:space="preserve">(Walker &amp; Boyce JJA) </w:t>
      </w:r>
      <w:r>
        <w:t xml:space="preserve">allowed the appeal and </w:t>
      </w:r>
      <w:proofErr w:type="gramStart"/>
      <w:r>
        <w:t>resentenced</w:t>
      </w:r>
      <w:proofErr w:type="gramEnd"/>
      <w:r>
        <w:t xml:space="preserve">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C62AE1">
      <w:pPr>
        <w:pStyle w:val="Style1"/>
        <w:spacing w:before="120"/>
      </w:pPr>
      <w:r>
        <w:t xml:space="preserve">In the course of a detailed discussion about the relevance </w:t>
      </w:r>
      <w:r w:rsidR="00932251">
        <w:t xml:space="preserve">to the sentencing process </w:t>
      </w:r>
      <w: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proofErr w:type="spellStart"/>
      <w:r w:rsidR="00725FE0" w:rsidRPr="00725FE0">
        <w:rPr>
          <w:rFonts w:ascii="Arial" w:hAnsi="Arial" w:cs="Arial"/>
          <w:i/>
          <w:iCs/>
          <w:sz w:val="20"/>
          <w:szCs w:val="16"/>
        </w:rPr>
        <w:t>Bekink</w:t>
      </w:r>
      <w:proofErr w:type="spellEnd"/>
      <w:r w:rsidR="00725FE0" w:rsidRPr="00725FE0">
        <w:rPr>
          <w:rFonts w:ascii="Arial" w:hAnsi="Arial" w:cs="Arial"/>
          <w:i/>
          <w:iCs/>
          <w:sz w:val="20"/>
          <w:szCs w:val="16"/>
        </w:rPr>
        <w:t xml:space="preserve">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proofErr w:type="spellStart"/>
      <w:r w:rsidR="00932251" w:rsidRPr="00932251">
        <w:rPr>
          <w:rFonts w:ascii="Arial" w:hAnsi="Arial" w:cs="Arial"/>
          <w:i/>
          <w:iCs/>
          <w:sz w:val="20"/>
          <w:szCs w:val="16"/>
        </w:rPr>
        <w:t>Milenkovski</w:t>
      </w:r>
      <w:proofErr w:type="spellEnd"/>
      <w:r w:rsidR="00932251" w:rsidRPr="00932251">
        <w:rPr>
          <w:rFonts w:ascii="Arial" w:hAnsi="Arial" w:cs="Arial"/>
          <w:i/>
          <w:iCs/>
          <w:sz w:val="20"/>
          <w:szCs w:val="16"/>
        </w:rPr>
        <w:t xml:space="preserve">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C62AE1">
      <w:pPr>
        <w:pStyle w:val="Style1"/>
        <w:spacing w:before="120"/>
      </w:pPr>
      <w:r>
        <w:t>At [72]-[79] Walker &amp; Boy</w:t>
      </w:r>
      <w:r w:rsidR="006D0F9C">
        <w:t>ce</w:t>
      </w:r>
      <w:r>
        <w:t xml:space="preserve"> JJA discussed aspects of the judgment of the Court of Appeal in </w:t>
      </w:r>
      <w:r w:rsidRPr="001C6E0E">
        <w:rPr>
          <w:i/>
        </w:rPr>
        <w:t>R v Stevens</w:t>
      </w:r>
      <w:r w:rsidRPr="001C6E0E">
        <w:t xml:space="preserve"> [2009] VSCA 81</w:t>
      </w:r>
      <w:r>
        <w:t xml:space="preserve"> before holding that “we do not take </w:t>
      </w:r>
      <w:r w:rsidRPr="006D0F9C">
        <w:rPr>
          <w:i/>
          <w:iCs/>
        </w:rPr>
        <w:t>Stevens</w:t>
      </w:r>
      <w:r>
        <w:t xml:space="preserve"> as having decided that a prisoner’s endurance of sufficiently harsh conditions in custody will always be irrelevant as a mitigatory matter</w:t>
      </w:r>
      <w:r w:rsidR="006D0F9C">
        <w:t xml:space="preserve"> pertaining to sentence if those conditions arise as a result of the prisoner’s own </w:t>
      </w:r>
      <w:proofErr w:type="spellStart"/>
      <w:r w:rsidR="006D0F9C">
        <w:t>misbehaviour</w:t>
      </w:r>
      <w:proofErr w:type="spellEnd"/>
      <w:r w:rsidR="006D0F9C">
        <w:t>.</w:t>
      </w:r>
      <w:r w:rsidR="00772DF9">
        <w:t>”</w:t>
      </w:r>
    </w:p>
    <w:p w14:paraId="49795A7A" w14:textId="234BDC58" w:rsidR="00F16E37" w:rsidRDefault="006D0F9C" w:rsidP="00C62AE1">
      <w:pPr>
        <w:pStyle w:val="Style1"/>
        <w:spacing w:before="120"/>
      </w:pPr>
      <w:r>
        <w:t>At [70]-[71] &amp; [84] Walker &amp; Boyce JJA said</w:t>
      </w:r>
      <w:r w:rsidR="009D2F73">
        <w:t xml:space="preserve"> (emphasis added)</w:t>
      </w:r>
      <w: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w:t>
      </w:r>
      <w:proofErr w:type="gramStart"/>
      <w:r w:rsidRPr="00E01619">
        <w:rPr>
          <w:rFonts w:ascii="Arial" w:hAnsi="Arial" w:cs="Arial"/>
          <w:sz w:val="20"/>
          <w:szCs w:val="16"/>
        </w:rPr>
        <w:t>authorities’</w:t>
      </w:r>
      <w:proofErr w:type="gramEnd"/>
      <w:r w:rsidRPr="00E01619">
        <w:rPr>
          <w:rFonts w:ascii="Arial" w:hAnsi="Arial" w:cs="Arial"/>
          <w:sz w:val="20"/>
          <w:szCs w:val="16"/>
        </w:rPr>
        <w:t xml:space="preserve">.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w:t>
      </w:r>
      <w:proofErr w:type="gramStart"/>
      <w:r w:rsidRPr="00772DF9">
        <w:rPr>
          <w:rFonts w:ascii="Arial" w:hAnsi="Arial" w:cs="Arial"/>
          <w:sz w:val="18"/>
          <w:szCs w:val="14"/>
        </w:rPr>
        <w:t>until</w:t>
      </w:r>
      <w:proofErr w:type="gramEnd"/>
      <w:r w:rsidRPr="00772DF9">
        <w:rPr>
          <w:rFonts w:ascii="Arial" w:hAnsi="Arial" w:cs="Arial"/>
          <w:sz w:val="18"/>
          <w:szCs w:val="14"/>
        </w:rPr>
        <w:t xml:space="preserve">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Default="007D3CEC" w:rsidP="00DD2978">
      <w:pPr>
        <w:spacing w:after="3"/>
        <w:jc w:val="both"/>
        <w:rPr>
          <w:rFonts w:ascii="Arial" w:hAnsi="Arial" w:cs="Arial"/>
          <w:color w:val="000000"/>
          <w:sz w:val="20"/>
          <w:szCs w:val="20"/>
        </w:rPr>
      </w:pPr>
    </w:p>
    <w:p w14:paraId="482D06F5" w14:textId="4744EA89" w:rsidR="00B35EAB" w:rsidRDefault="00B35EAB" w:rsidP="00DD2978">
      <w:pPr>
        <w:spacing w:after="3"/>
        <w:jc w:val="both"/>
        <w:rPr>
          <w:rFonts w:ascii="Arial" w:hAnsi="Arial" w:cs="Arial"/>
          <w:color w:val="000000"/>
          <w:sz w:val="20"/>
          <w:szCs w:val="20"/>
        </w:rPr>
      </w:pPr>
      <w:r>
        <w:rPr>
          <w:rFonts w:ascii="Arial" w:hAnsi="Arial" w:cs="Arial"/>
          <w:color w:val="000000"/>
          <w:sz w:val="20"/>
          <w:szCs w:val="20"/>
        </w:rPr>
        <w:t xml:space="preserve">See also </w:t>
      </w:r>
      <w:r w:rsidRPr="00B35EAB">
        <w:rPr>
          <w:rFonts w:ascii="Arial" w:hAnsi="Arial" w:cs="Arial"/>
          <w:i/>
          <w:iCs/>
          <w:color w:val="000000"/>
          <w:sz w:val="20"/>
          <w:szCs w:val="20"/>
        </w:rPr>
        <w:t>Ford-McRorie v The King</w:t>
      </w:r>
      <w:r>
        <w:rPr>
          <w:rFonts w:ascii="Arial" w:hAnsi="Arial" w:cs="Arial"/>
          <w:color w:val="000000"/>
          <w:sz w:val="20"/>
          <w:szCs w:val="20"/>
        </w:rPr>
        <w:t xml:space="preserve"> [2026] VSCA 68 at [25]-[32].</w:t>
      </w:r>
    </w:p>
    <w:p w14:paraId="0B30F2A5" w14:textId="77777777" w:rsidR="00B35EAB" w:rsidRPr="007D3CEC" w:rsidRDefault="00B35EAB" w:rsidP="00DD2978">
      <w:pPr>
        <w:spacing w:after="3"/>
        <w:jc w:val="both"/>
        <w:rPr>
          <w:rFonts w:ascii="Arial" w:hAnsi="Arial" w:cs="Arial"/>
          <w:color w:val="000000"/>
          <w:sz w:val="20"/>
          <w:szCs w:val="20"/>
        </w:rPr>
      </w:pPr>
    </w:p>
    <w:p w14:paraId="678B50E8" w14:textId="77777777" w:rsidR="00F61D70" w:rsidRPr="00BE4BCD" w:rsidRDefault="00F61D70" w:rsidP="00B35EAB">
      <w:pPr>
        <w:pStyle w:val="Heading3"/>
        <w:keepNext/>
        <w:keepLines/>
        <w:widowControl/>
        <w:spacing w:after="120" w:line="240" w:lineRule="auto"/>
        <w:rPr>
          <w:rFonts w:ascii="Arial" w:hAnsi="Arial" w:cs="Arial"/>
          <w:b/>
          <w:bCs/>
          <w:sz w:val="20"/>
          <w:szCs w:val="12"/>
        </w:rPr>
      </w:pPr>
      <w:bookmarkStart w:id="607" w:name="_11.2.10_Effect_of"/>
      <w:bookmarkEnd w:id="606"/>
      <w:bookmarkEnd w:id="607"/>
      <w:r w:rsidRPr="00BE4BCD">
        <w:rPr>
          <w:rFonts w:ascii="Arial" w:hAnsi="Arial" w:cs="Arial"/>
          <w:b/>
          <w:bCs/>
          <w:sz w:val="20"/>
          <w:szCs w:val="12"/>
        </w:rPr>
        <w:t>11.2.10</w:t>
      </w:r>
      <w:r w:rsidRPr="00BE4BCD">
        <w:rPr>
          <w:rFonts w:ascii="Arial" w:hAnsi="Arial" w:cs="Arial"/>
          <w:b/>
          <w:bCs/>
          <w:sz w:val="20"/>
          <w:szCs w:val="12"/>
        </w:rPr>
        <w:tab/>
        <w:t xml:space="preserve">Effect of </w:t>
      </w:r>
      <w:r w:rsidRPr="00BE4BCD">
        <w:rPr>
          <w:rFonts w:ascii="Arial" w:hAnsi="Arial" w:cs="Arial"/>
          <w:b/>
          <w:bCs/>
          <w:sz w:val="20"/>
          <w:szCs w:val="16"/>
        </w:rPr>
        <w:t>forgiveness by the victim</w:t>
      </w:r>
    </w:p>
    <w:bookmarkEnd w:id="605"/>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By s.5(</w:t>
      </w:r>
      <w:proofErr w:type="gramStart"/>
      <w:r w:rsidRPr="001C6E0E">
        <w:rPr>
          <w:rFonts w:ascii="Arial" w:hAnsi="Arial" w:cs="Arial"/>
          <w:color w:val="000000"/>
          <w:sz w:val="20"/>
        </w:rPr>
        <w:t>2)(</w:t>
      </w:r>
      <w:proofErr w:type="gramEnd"/>
      <w:r w:rsidRPr="001C6E0E">
        <w:rPr>
          <w:rFonts w:ascii="Arial" w:hAnsi="Arial" w:cs="Arial"/>
          <w:color w:val="000000"/>
          <w:sz w:val="20"/>
        </w:rPr>
        <w:t xml:space="preserve">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w:t>
      </w:r>
      <w:proofErr w:type="gramStart"/>
      <w:r w:rsidRPr="001C6E0E">
        <w:rPr>
          <w:rFonts w:ascii="Arial" w:hAnsi="Arial" w:cs="Arial"/>
          <w:color w:val="000000"/>
          <w:sz w:val="20"/>
        </w:rPr>
        <w:t>2)(</w:t>
      </w:r>
      <w:proofErr w:type="spellStart"/>
      <w:proofErr w:type="gramEnd"/>
      <w:r w:rsidRPr="001C6E0E">
        <w:rPr>
          <w:rFonts w:ascii="Arial" w:hAnsi="Arial" w:cs="Arial"/>
          <w:color w:val="000000"/>
          <w:sz w:val="20"/>
        </w:rPr>
        <w:t>db</w:t>
      </w:r>
      <w:proofErr w:type="spellEnd"/>
      <w:r w:rsidRPr="001C6E0E">
        <w:rPr>
          <w:rFonts w:ascii="Arial" w:hAnsi="Arial" w:cs="Arial"/>
          <w:color w:val="000000"/>
          <w:sz w:val="20"/>
        </w:rPr>
        <w:t>)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Marasovic</w:t>
      </w:r>
      <w:proofErr w:type="spellEnd"/>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proofErr w:type="gramStart"/>
      <w:r w:rsidRPr="001C6E0E">
        <w:rPr>
          <w:rFonts w:ascii="Arial" w:hAnsi="Arial" w:cs="Arial"/>
          <w:color w:val="000000"/>
          <w:sz w:val="20"/>
        </w:rPr>
        <w:t>psychological</w:t>
      </w:r>
      <w:proofErr w:type="gramEnd"/>
      <w:r w:rsidRPr="001C6E0E">
        <w:rPr>
          <w:rFonts w:ascii="Arial" w:hAnsi="Arial" w:cs="Arial"/>
          <w:color w:val="000000"/>
          <w:sz w:val="20"/>
        </w:rPr>
        <w:t xml:space="preserve">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 xml:space="preserve">[T]o the extent that a victim impact statement </w:t>
      </w:r>
      <w:proofErr w:type="gramStart"/>
      <w:r w:rsidR="000C1F8A" w:rsidRPr="001C6E0E">
        <w:rPr>
          <w:rFonts w:ascii="Arial" w:hAnsi="Arial" w:cs="Arial"/>
          <w:color w:val="000000"/>
          <w:sz w:val="20"/>
          <w:szCs w:val="20"/>
        </w:rPr>
        <w:t>evidences</w:t>
      </w:r>
      <w:proofErr w:type="gramEnd"/>
      <w:r w:rsidR="000C1F8A" w:rsidRPr="001C6E0E">
        <w:rPr>
          <w:rFonts w:ascii="Arial" w:hAnsi="Arial" w:cs="Arial"/>
          <w:color w:val="000000"/>
          <w:sz w:val="20"/>
          <w:szCs w:val="20"/>
        </w:rPr>
        <w:t xml:space="preserve">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w:t>
      </w:r>
      <w:proofErr w:type="gramStart"/>
      <w:r w:rsidRPr="001C6E0E">
        <w:rPr>
          <w:rFonts w:ascii="Arial" w:hAnsi="Arial" w:cs="Arial"/>
          <w:color w:val="000000"/>
          <w:sz w:val="20"/>
          <w:szCs w:val="20"/>
        </w:rPr>
        <w:t>Often</w:t>
      </w:r>
      <w:proofErr w:type="gramEnd"/>
      <w:r w:rsidRPr="001C6E0E">
        <w:rPr>
          <w:rFonts w:ascii="Arial" w:hAnsi="Arial" w:cs="Arial"/>
          <w:color w:val="000000"/>
          <w:sz w:val="20"/>
          <w:szCs w:val="20"/>
        </w:rPr>
        <w:t xml:space="preserve">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w:t>
      </w:r>
      <w:proofErr w:type="gramStart"/>
      <w:r w:rsidRPr="001C6E0E">
        <w:rPr>
          <w:rFonts w:ascii="Arial" w:hAnsi="Arial" w:cs="Arial"/>
          <w:color w:val="000000"/>
          <w:sz w:val="20"/>
        </w:rPr>
        <w:t>28 year old</w:t>
      </w:r>
      <w:proofErr w:type="gramEnd"/>
      <w:r w:rsidRPr="001C6E0E">
        <w:rPr>
          <w:rFonts w:ascii="Arial" w:hAnsi="Arial" w:cs="Arial"/>
          <w:color w:val="000000"/>
          <w:sz w:val="20"/>
        </w:rPr>
        <w:t xml:space="preserve"> Australian citizen of Samoan descent, had pleaded guilty to one count of aggravated burglary and one count of intentionally causing serious injury to his </w:t>
      </w:r>
      <w:proofErr w:type="gramStart"/>
      <w:r w:rsidRPr="001C6E0E">
        <w:rPr>
          <w:rFonts w:ascii="Arial" w:hAnsi="Arial" w:cs="Arial"/>
          <w:color w:val="000000"/>
          <w:sz w:val="20"/>
        </w:rPr>
        <w:t>47 year old</w:t>
      </w:r>
      <w:proofErr w:type="gramEnd"/>
      <w:r w:rsidRPr="001C6E0E">
        <w:rPr>
          <w:rFonts w:ascii="Arial" w:hAnsi="Arial" w:cs="Arial"/>
          <w:color w:val="000000"/>
          <w:sz w:val="20"/>
        </w:rPr>
        <w:t xml:space="preserve">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"[38</w:t>
      </w:r>
      <w:proofErr w:type="gramStart"/>
      <w:r w:rsidRPr="001C6E0E">
        <w:rPr>
          <w:rFonts w:ascii="Arial" w:hAnsi="Arial" w:cs="Arial"/>
          <w:color w:val="000000"/>
          <w:sz w:val="20"/>
        </w:rPr>
        <w:t>]  The</w:t>
      </w:r>
      <w:proofErr w:type="gramEnd"/>
      <w:r w:rsidRPr="001C6E0E">
        <w:rPr>
          <w:rFonts w:ascii="Arial" w:hAnsi="Arial" w:cs="Arial"/>
          <w:color w:val="000000"/>
          <w:sz w:val="20"/>
        </w:rPr>
        <w:t xml:space="preserv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xml:space="preserve">.  In the present case, however, there was good reason why the judge would be cautious in evaluating the weight to be given to the evidence of the victim.  In the first place, he was not the only victim </w:t>
      </w:r>
      <w:r w:rsidRPr="001C6E0E">
        <w:rPr>
          <w:rFonts w:ascii="Arial" w:hAnsi="Arial" w:cs="Arial"/>
          <w:color w:val="000000"/>
          <w:sz w:val="20"/>
        </w:rPr>
        <w:lastRenderedPageBreak/>
        <w:t xml:space="preserve">of the appellant’s </w:t>
      </w:r>
      <w:proofErr w:type="gramStart"/>
      <w:r w:rsidRPr="001C6E0E">
        <w:rPr>
          <w:rFonts w:ascii="Arial" w:hAnsi="Arial" w:cs="Arial"/>
          <w:color w:val="000000"/>
          <w:sz w:val="20"/>
        </w:rPr>
        <w:t>crime;  the</w:t>
      </w:r>
      <w:proofErr w:type="gramEnd"/>
      <w:r w:rsidRPr="001C6E0E">
        <w:rPr>
          <w:rFonts w:ascii="Arial" w:hAnsi="Arial" w:cs="Arial"/>
          <w:color w:val="000000"/>
          <w:sz w:val="20"/>
        </w:rPr>
        <w:t xml:space="preserve"> two children also witnessed what must have been a horrifying incident, although there was no evidence of any </w:t>
      </w:r>
      <w:proofErr w:type="gramStart"/>
      <w:r w:rsidRPr="001C6E0E">
        <w:rPr>
          <w:rFonts w:ascii="Arial" w:hAnsi="Arial" w:cs="Arial"/>
          <w:color w:val="000000"/>
          <w:sz w:val="20"/>
        </w:rPr>
        <w:t>long lasting</w:t>
      </w:r>
      <w:proofErr w:type="gramEnd"/>
      <w:r w:rsidRPr="001C6E0E">
        <w:rPr>
          <w:rFonts w:ascii="Arial" w:hAnsi="Arial" w:cs="Arial"/>
          <w:color w:val="000000"/>
          <w:sz w:val="20"/>
        </w:rPr>
        <w:t xml:space="preserve">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w:t>
      </w:r>
      <w:proofErr w:type="gramStart"/>
      <w:r w:rsidRPr="001C6E0E">
        <w:rPr>
          <w:rFonts w:ascii="Arial" w:hAnsi="Arial" w:cs="Arial"/>
          <w:color w:val="000000"/>
          <w:sz w:val="20"/>
        </w:rPr>
        <w:t>]  An</w:t>
      </w:r>
      <w:proofErr w:type="gramEnd"/>
      <w:r w:rsidRPr="001C6E0E">
        <w:rPr>
          <w:rFonts w:ascii="Arial" w:hAnsi="Arial" w:cs="Arial"/>
          <w:color w:val="000000"/>
          <w:sz w:val="20"/>
        </w:rPr>
        <w:t xml:space="preserve">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w:t>
      </w:r>
      <w:proofErr w:type="gramStart"/>
      <w:r w:rsidRPr="001C6E0E">
        <w:rPr>
          <w:rFonts w:ascii="Arial" w:hAnsi="Arial" w:cs="Arial"/>
          <w:color w:val="000000"/>
          <w:sz w:val="20"/>
        </w:rPr>
        <w:t>to have</w:t>
      </w:r>
      <w:proofErr w:type="gramEnd"/>
      <w:r w:rsidRPr="001C6E0E">
        <w:rPr>
          <w:rFonts w:ascii="Arial" w:hAnsi="Arial" w:cs="Arial"/>
          <w:color w:val="000000"/>
          <w:sz w:val="20"/>
        </w:rPr>
        <w:t xml:space="preser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w:t>
      </w:r>
      <w:proofErr w:type="gramStart"/>
      <w:r w:rsidRPr="001C6E0E">
        <w:rPr>
          <w:rFonts w:ascii="Arial" w:hAnsi="Arial" w:cs="Arial"/>
          <w:color w:val="000000"/>
          <w:sz w:val="20"/>
        </w:rPr>
        <w:t>]  In</w:t>
      </w:r>
      <w:proofErr w:type="gramEnd"/>
      <w:r w:rsidRPr="001C6E0E">
        <w:rPr>
          <w:rFonts w:ascii="Arial" w:hAnsi="Arial" w:cs="Arial"/>
          <w:color w:val="000000"/>
          <w:sz w:val="20"/>
        </w:rPr>
        <w:t xml:space="preserve">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w:t>
      </w:r>
      <w:proofErr w:type="gramStart"/>
      <w:r w:rsidRPr="001C6E0E">
        <w:rPr>
          <w:rFonts w:ascii="Arial" w:hAnsi="Arial" w:cs="Arial"/>
          <w:color w:val="000000"/>
          <w:sz w:val="20"/>
        </w:rPr>
        <w:t>34 year old</w:t>
      </w:r>
      <w:proofErr w:type="gramEnd"/>
      <w:r w:rsidRPr="001C6E0E">
        <w:rPr>
          <w:rFonts w:ascii="Arial" w:hAnsi="Arial" w:cs="Arial"/>
          <w:color w:val="000000"/>
          <w:sz w:val="20"/>
        </w:rPr>
        <w:t xml:space="preserve"> appellant had stabbed his </w:t>
      </w:r>
      <w:proofErr w:type="gramStart"/>
      <w:r w:rsidRPr="001C6E0E">
        <w:rPr>
          <w:rFonts w:ascii="Arial" w:hAnsi="Arial" w:cs="Arial"/>
          <w:color w:val="000000"/>
          <w:sz w:val="20"/>
        </w:rPr>
        <w:t>17 year old</w:t>
      </w:r>
      <w:proofErr w:type="gramEnd"/>
      <w:r w:rsidRPr="001C6E0E">
        <w:rPr>
          <w:rFonts w:ascii="Arial" w:hAnsi="Arial" w:cs="Arial"/>
          <w:color w:val="000000"/>
          <w:sz w:val="20"/>
        </w:rPr>
        <w:t xml:space="preserve">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 xml:space="preserve">R v </w:t>
      </w:r>
      <w:proofErr w:type="spellStart"/>
      <w:r w:rsidRPr="00A5743B">
        <w:rPr>
          <w:rFonts w:ascii="Arial" w:hAnsi="Arial" w:cs="Arial"/>
          <w:i/>
          <w:color w:val="000000"/>
          <w:sz w:val="20"/>
          <w:szCs w:val="20"/>
        </w:rPr>
        <w:t>Lidonnici</w:t>
      </w:r>
      <w:proofErr w:type="spellEnd"/>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11163A" w:rsidRDefault="00BF52E5" w:rsidP="0011163A">
      <w:pPr>
        <w:spacing w:after="120"/>
        <w:rPr>
          <w:rFonts w:ascii="Arial" w:hAnsi="Arial" w:cs="Arial"/>
          <w:b/>
          <w:bCs/>
          <w:sz w:val="20"/>
          <w:szCs w:val="20"/>
        </w:rPr>
      </w:pPr>
      <w:bookmarkStart w:id="608" w:name="_11.2.11_Effect_of"/>
      <w:bookmarkStart w:id="609" w:name="_Toc107101755"/>
      <w:bookmarkEnd w:id="608"/>
      <w:r w:rsidRPr="0011163A">
        <w:rPr>
          <w:rFonts w:ascii="Arial" w:hAnsi="Arial" w:cs="Arial"/>
          <w:b/>
          <w:bCs/>
          <w:sz w:val="20"/>
          <w:szCs w:val="20"/>
        </w:rPr>
        <w:t>11.2.1</w:t>
      </w:r>
      <w:r w:rsidR="00FB17E7" w:rsidRPr="0011163A">
        <w:rPr>
          <w:rFonts w:ascii="Arial" w:hAnsi="Arial" w:cs="Arial"/>
          <w:b/>
          <w:bCs/>
          <w:sz w:val="20"/>
          <w:szCs w:val="20"/>
        </w:rPr>
        <w:t>1</w:t>
      </w:r>
      <w:r w:rsidRPr="0011163A">
        <w:rPr>
          <w:rFonts w:ascii="Arial" w:hAnsi="Arial" w:cs="Arial"/>
          <w:b/>
          <w:bCs/>
          <w:sz w:val="20"/>
          <w:szCs w:val="20"/>
        </w:rPr>
        <w:tab/>
        <w:t>Effect of mental illness / mental disorder</w:t>
      </w:r>
      <w:bookmarkEnd w:id="609"/>
      <w:r w:rsidR="000956A1" w:rsidRPr="0011163A">
        <w:rPr>
          <w:rFonts w:ascii="Arial" w:hAnsi="Arial" w:cs="Arial"/>
          <w:b/>
          <w:bCs/>
          <w:sz w:val="20"/>
          <w:szCs w:val="20"/>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10" w:name="_11.2.11.1__Effect"/>
      <w:bookmarkEnd w:id="610"/>
      <w:proofErr w:type="gramStart"/>
      <w:r w:rsidRPr="001C6E0E">
        <w:rPr>
          <w:rFonts w:ascii="Arial" w:hAnsi="Arial" w:cs="Arial"/>
          <w:b/>
          <w:color w:val="000000"/>
          <w:sz w:val="20"/>
        </w:rPr>
        <w:t>11.2.11.1</w:t>
      </w:r>
      <w:r>
        <w:rPr>
          <w:rFonts w:ascii="Arial" w:hAnsi="Arial" w:cs="Arial"/>
          <w:b/>
          <w:color w:val="000000"/>
          <w:sz w:val="20"/>
        </w:rPr>
        <w:t xml:space="preserve">  Effect</w:t>
      </w:r>
      <w:proofErr w:type="gramEnd"/>
      <w:r>
        <w:rPr>
          <w:rFonts w:ascii="Arial" w:hAnsi="Arial" w:cs="Arial"/>
          <w:b/>
          <w:color w:val="000000"/>
          <w:sz w:val="20"/>
        </w:rPr>
        <w:t xml:space="preserve">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w:t>
      </w:r>
      <w:proofErr w:type="gramStart"/>
      <w:r w:rsidRPr="001C6E0E">
        <w:rPr>
          <w:rFonts w:ascii="Arial" w:hAnsi="Arial" w:cs="Arial"/>
          <w:color w:val="000000"/>
          <w:sz w:val="20"/>
        </w:rPr>
        <w:t>29 year old</w:t>
      </w:r>
      <w:proofErr w:type="gramEnd"/>
      <w:r w:rsidRPr="001C6E0E">
        <w:rPr>
          <w:rFonts w:ascii="Arial" w:hAnsi="Arial" w:cs="Arial"/>
          <w:color w:val="000000"/>
          <w:sz w:val="20"/>
        </w:rPr>
        <w:t xml:space="preserve">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 xml:space="preserve">First, it may reduce the moral culpability of the offence, as distinct from the prisoner's legal responsibility.  Where that is so, it affects the punishment that is just in all the </w:t>
      </w:r>
      <w:r w:rsidRPr="001C6E0E">
        <w:rPr>
          <w:rFonts w:ascii="Arial" w:hAnsi="Arial" w:cs="Arial"/>
          <w:color w:val="000000"/>
          <w:sz w:val="20"/>
        </w:rPr>
        <w:lastRenderedPageBreak/>
        <w:t>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 xml:space="preserve">R v </w:t>
      </w:r>
      <w:proofErr w:type="spellStart"/>
      <w:r w:rsidRPr="001C6E0E">
        <w:rPr>
          <w:rFonts w:ascii="Arial" w:hAnsi="Arial" w:cs="Arial"/>
          <w:i/>
          <w:color w:val="000000"/>
          <w:sz w:val="20"/>
        </w:rPr>
        <w:t>Kucma</w:t>
      </w:r>
      <w:proofErr w:type="spellEnd"/>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proofErr w:type="spellStart"/>
      <w:r w:rsidRPr="001C6E0E">
        <w:rPr>
          <w:rFonts w:ascii="Arial" w:hAnsi="Arial" w:cs="Arial"/>
          <w:i/>
          <w:color w:val="000000"/>
          <w:sz w:val="20"/>
        </w:rPr>
        <w:t>MacKenney</w:t>
      </w:r>
      <w:proofErr w:type="spellEnd"/>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proofErr w:type="spellStart"/>
      <w:r w:rsidR="00A774CB" w:rsidRPr="001C6E0E">
        <w:rPr>
          <w:rFonts w:ascii="Arial" w:hAnsi="Arial" w:cs="Arial"/>
          <w:i/>
          <w:color w:val="000000"/>
          <w:sz w:val="20"/>
        </w:rPr>
        <w:t>Nepi</w:t>
      </w:r>
      <w:proofErr w:type="spellEnd"/>
      <w:r w:rsidR="00A774CB" w:rsidRPr="001C6E0E">
        <w:rPr>
          <w:rFonts w:ascii="Arial" w:hAnsi="Arial" w:cs="Arial"/>
          <w:i/>
          <w:color w:val="000000"/>
          <w:sz w:val="20"/>
        </w:rPr>
        <w:t xml:space="preserve">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w:t>
      </w:r>
      <w:proofErr w:type="gramStart"/>
      <w:r w:rsidRPr="001C6E0E">
        <w:rPr>
          <w:rFonts w:ascii="Arial" w:hAnsi="Arial" w:cs="Arial"/>
          <w:color w:val="000000"/>
          <w:sz w:val="20"/>
        </w:rPr>
        <w:t>21 year old</w:t>
      </w:r>
      <w:proofErr w:type="gramEnd"/>
      <w:r w:rsidRPr="001C6E0E">
        <w:rPr>
          <w:rFonts w:ascii="Arial" w:hAnsi="Arial" w:cs="Arial"/>
          <w:color w:val="000000"/>
          <w:sz w:val="20"/>
        </w:rPr>
        <w:t xml:space="preserve">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note that Mr [D] is currently receiving antipsychotic treatment.  I also note that he spent a considerable time in the Atherton Unit at Thomas </w:t>
      </w:r>
      <w:proofErr w:type="spellStart"/>
      <w:r w:rsidRPr="001C6E0E">
        <w:rPr>
          <w:rFonts w:ascii="Arial" w:hAnsi="Arial" w:cs="Arial"/>
          <w:color w:val="000000"/>
          <w:sz w:val="20"/>
        </w:rPr>
        <w:t>Embling</w:t>
      </w:r>
      <w:proofErr w:type="spellEnd"/>
      <w:r w:rsidRPr="001C6E0E">
        <w:rPr>
          <w:rFonts w:ascii="Arial" w:hAnsi="Arial" w:cs="Arial"/>
          <w:color w:val="000000"/>
          <w:sz w:val="20"/>
        </w:rPr>
        <w:t xml:space="preserve">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6D5C0EC6"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11"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[38</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[48</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w:t>
      </w:r>
      <w:proofErr w:type="gramStart"/>
      <w:r w:rsidRPr="001C6E0E">
        <w:rPr>
          <w:rFonts w:ascii="Arial" w:hAnsi="Arial" w:cs="Arial"/>
          <w:color w:val="000000"/>
          <w:sz w:val="20"/>
        </w:rPr>
        <w:t>]  "</w:t>
      </w:r>
      <w:proofErr w:type="gramEnd"/>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w:t>
      </w:r>
      <w:proofErr w:type="gramStart"/>
      <w:r w:rsidRPr="001C6E0E">
        <w:rPr>
          <w:rFonts w:ascii="Arial" w:hAnsi="Arial" w:cs="Arial"/>
          <w:color w:val="000000"/>
          <w:sz w:val="20"/>
        </w:rPr>
        <w:t>]  …</w:t>
      </w:r>
      <w:proofErr w:type="gramEnd"/>
      <w:r w:rsidRPr="001C6E0E">
        <w:rPr>
          <w:rFonts w:ascii="Arial" w:hAnsi="Arial" w:cs="Arial"/>
          <w:color w:val="000000"/>
          <w:sz w:val="20"/>
        </w:rPr>
        <w:t>[T]he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Donamski</w:t>
      </w:r>
      <w:proofErr w:type="spellEnd"/>
      <w:r w:rsidRPr="001C6E0E">
        <w:rPr>
          <w:rFonts w:ascii="Arial" w:hAnsi="Arial" w:cs="Arial"/>
          <w:color w:val="000000"/>
          <w:sz w:val="20"/>
        </w:rPr>
        <w:t xml:space="preserve"> (unreported, 3 March 1997),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this case, the evidence suggested no more than that the respondent was suffering from a post-traumatic stress disorder, a condition by no means uncommon, and it was not said to interfere with the thought processes or to promote delusional behaviour.  </w:t>
      </w:r>
      <w:proofErr w:type="gramStart"/>
      <w:r w:rsidRPr="001C6E0E">
        <w:rPr>
          <w:rFonts w:ascii="Arial" w:hAnsi="Arial" w:cs="Arial"/>
          <w:color w:val="000000"/>
          <w:sz w:val="20"/>
        </w:rPr>
        <w:t>Indeed</w:t>
      </w:r>
      <w:proofErr w:type="gramEnd"/>
      <w:r w:rsidRPr="001C6E0E">
        <w:rPr>
          <w:rFonts w:ascii="Arial" w:hAnsi="Arial" w:cs="Arial"/>
          <w:color w:val="000000"/>
          <w:sz w:val="20"/>
        </w:rPr>
        <w:t xml:space="preserve">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w:t>
      </w:r>
      <w:r w:rsidRPr="001C6E0E">
        <w:rPr>
          <w:rFonts w:ascii="Arial" w:hAnsi="Arial" w:cs="Arial"/>
          <w:color w:val="000000"/>
          <w:sz w:val="20"/>
        </w:rPr>
        <w:lastRenderedPageBreak/>
        <w:t>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 xml:space="preserve">"Generally </w:t>
      </w:r>
      <w:proofErr w:type="gramStart"/>
      <w:r w:rsidRPr="001C6E0E">
        <w:rPr>
          <w:rFonts w:ascii="Arial" w:hAnsi="Arial" w:cs="Arial"/>
          <w:color w:val="000000"/>
          <w:sz w:val="20"/>
        </w:rPr>
        <w:t>speaking</w:t>
      </w:r>
      <w:proofErr w:type="gramEnd"/>
      <w:r w:rsidRPr="001C6E0E">
        <w:rPr>
          <w:rFonts w:ascii="Arial" w:hAnsi="Arial" w:cs="Arial"/>
          <w:color w:val="000000"/>
          <w:sz w:val="20"/>
        </w:rPr>
        <w:t xml:space="preserve">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w:t>
      </w:r>
      <w:proofErr w:type="gramStart"/>
      <w:r w:rsidRPr="001C6E0E">
        <w:rPr>
          <w:rFonts w:ascii="Arial" w:hAnsi="Arial" w:cs="Arial"/>
          <w:color w:val="000000"/>
          <w:sz w:val="20"/>
        </w:rPr>
        <w:t>64 year old</w:t>
      </w:r>
      <w:proofErr w:type="gramEnd"/>
      <w:r w:rsidRPr="001C6E0E">
        <w:rPr>
          <w:rFonts w:ascii="Arial" w:hAnsi="Arial" w:cs="Arial"/>
          <w:color w:val="000000"/>
          <w:sz w:val="20"/>
        </w:rPr>
        <w:t xml:space="preserve">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 xml:space="preserve">(2000) 112 </w:t>
      </w:r>
      <w:r w:rsidRPr="001C6E0E">
        <w:rPr>
          <w:rFonts w:ascii="Arial" w:hAnsi="Arial" w:cs="Arial"/>
          <w:iCs/>
          <w:color w:val="000000"/>
          <w:sz w:val="20"/>
        </w:rPr>
        <w:lastRenderedPageBreak/>
        <w:t>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w:t>
      </w:r>
      <w:proofErr w:type="gramStart"/>
      <w:r w:rsidRPr="001C6E0E">
        <w:rPr>
          <w:rFonts w:ascii="Arial" w:hAnsi="Arial" w:cs="Arial"/>
          <w:color w:val="000000"/>
          <w:sz w:val="20"/>
        </w:rPr>
        <w:t>27 year old</w:t>
      </w:r>
      <w:proofErr w:type="gramEnd"/>
      <w:r w:rsidRPr="001C6E0E">
        <w:rPr>
          <w:rFonts w:ascii="Arial" w:hAnsi="Arial" w:cs="Arial"/>
          <w:color w:val="000000"/>
          <w:sz w:val="20"/>
        </w:rPr>
        <w:t xml:space="preserve">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[7</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 xml:space="preserve"> [2003] VSCA 172 at [28]-[29] per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Sebalj</w:t>
      </w:r>
      <w:proofErr w:type="spellEnd"/>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w:t>
      </w:r>
      <w:proofErr w:type="gramStart"/>
      <w:r w:rsidR="007A4AB1" w:rsidRPr="001C6E0E">
        <w:rPr>
          <w:rFonts w:ascii="Arial" w:hAnsi="Arial" w:cs="Arial"/>
          <w:color w:val="000000"/>
          <w:sz w:val="20"/>
        </w:rPr>
        <w:t>9 year</w:t>
      </w:r>
      <w:proofErr w:type="gramEnd"/>
      <w:r w:rsidR="007A4AB1" w:rsidRPr="001C6E0E">
        <w:rPr>
          <w:rFonts w:ascii="Arial" w:hAnsi="Arial" w:cs="Arial"/>
          <w:color w:val="000000"/>
          <w:sz w:val="20"/>
        </w:rPr>
        <w:t xml:space="preserve"> non-parole period a </w:t>
      </w:r>
      <w:r w:rsidR="00A2350A" w:rsidRPr="001C6E0E">
        <w:rPr>
          <w:rFonts w:ascii="Arial" w:hAnsi="Arial" w:cs="Arial"/>
          <w:color w:val="000000"/>
          <w:sz w:val="20"/>
        </w:rPr>
        <w:t xml:space="preserve">sentence of 15 years imprisonment with a </w:t>
      </w:r>
      <w:proofErr w:type="gramStart"/>
      <w:r w:rsidR="00A2350A" w:rsidRPr="001C6E0E">
        <w:rPr>
          <w:rFonts w:ascii="Arial" w:hAnsi="Arial" w:cs="Arial"/>
          <w:color w:val="000000"/>
          <w:sz w:val="20"/>
        </w:rPr>
        <w:t>12 year</w:t>
      </w:r>
      <w:proofErr w:type="gramEnd"/>
      <w:r w:rsidR="00A2350A" w:rsidRPr="001C6E0E">
        <w:rPr>
          <w:rFonts w:ascii="Arial" w:hAnsi="Arial" w:cs="Arial"/>
          <w:color w:val="000000"/>
          <w:sz w:val="20"/>
        </w:rPr>
        <w:t xml:space="preserve">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[19</w:t>
      </w:r>
      <w:proofErr w:type="gramStart"/>
      <w:r w:rsidRPr="001C6E0E">
        <w:rPr>
          <w:rFonts w:ascii="Arial" w:hAnsi="Arial" w:cs="Arial"/>
          <w:color w:val="000000"/>
          <w:sz w:val="20"/>
        </w:rPr>
        <w:t xml:space="preserve">]  </w:t>
      </w:r>
      <w:r w:rsidR="00A2350A" w:rsidRPr="001C6E0E">
        <w:rPr>
          <w:rFonts w:ascii="Arial" w:hAnsi="Arial" w:cs="Arial"/>
          <w:color w:val="000000"/>
          <w:sz w:val="20"/>
        </w:rPr>
        <w:t>The</w:t>
      </w:r>
      <w:proofErr w:type="gramEnd"/>
      <w:r w:rsidR="00A2350A" w:rsidRPr="001C6E0E">
        <w:rPr>
          <w:rFonts w:ascii="Arial" w:hAnsi="Arial" w:cs="Arial"/>
          <w:color w:val="000000"/>
          <w:sz w:val="20"/>
        </w:rPr>
        <w:t xml:space="preserv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w:t>
      </w:r>
      <w:proofErr w:type="gramStart"/>
      <w:r w:rsidRPr="001C6E0E">
        <w:rPr>
          <w:rFonts w:ascii="Arial" w:hAnsi="Arial" w:cs="Arial"/>
          <w:color w:val="000000"/>
          <w:sz w:val="20"/>
        </w:rPr>
        <w:t>]  It</w:t>
      </w:r>
      <w:proofErr w:type="gramEnd"/>
      <w:r w:rsidRPr="001C6E0E">
        <w:rPr>
          <w:rFonts w:ascii="Arial" w:hAnsi="Arial" w:cs="Arial"/>
          <w:color w:val="000000"/>
          <w:sz w:val="20"/>
        </w:rPr>
        <w:t xml:space="preserve">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[21</w:t>
      </w:r>
      <w:proofErr w:type="gramStart"/>
      <w:r w:rsidRPr="001C6E0E">
        <w:rPr>
          <w:rFonts w:ascii="Arial" w:hAnsi="Arial" w:cs="Arial"/>
          <w:color w:val="000000"/>
          <w:sz w:val="20"/>
        </w:rPr>
        <w:t xml:space="preserve">]  </w:t>
      </w:r>
      <w:r w:rsidR="009C02D3" w:rsidRPr="001C6E0E">
        <w:rPr>
          <w:rFonts w:ascii="Arial" w:hAnsi="Arial" w:cs="Arial"/>
          <w:color w:val="000000"/>
          <w:sz w:val="20"/>
        </w:rPr>
        <w:t>It</w:t>
      </w:r>
      <w:proofErr w:type="gramEnd"/>
      <w:r w:rsidR="009C02D3" w:rsidRPr="001C6E0E">
        <w:rPr>
          <w:rFonts w:ascii="Arial" w:hAnsi="Arial" w:cs="Arial"/>
          <w:color w:val="000000"/>
          <w:sz w:val="20"/>
        </w:rPr>
        <w:t xml:space="preserve">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 xml:space="preserve">R v Toni </w:t>
      </w:r>
      <w:proofErr w:type="spellStart"/>
      <w:r w:rsidR="009C02D3" w:rsidRPr="001C6E0E">
        <w:rPr>
          <w:rFonts w:ascii="Arial" w:hAnsi="Arial" w:cs="Arial"/>
          <w:i/>
          <w:color w:val="000000"/>
          <w:sz w:val="20"/>
        </w:rPr>
        <w:t>Vodopic</w:t>
      </w:r>
      <w:proofErr w:type="spellEnd"/>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w:t>
      </w:r>
      <w:proofErr w:type="gramStart"/>
      <w:r w:rsidRPr="001C6E0E">
        <w:rPr>
          <w:rFonts w:ascii="Arial" w:hAnsi="Arial" w:cs="Arial"/>
          <w:color w:val="000000"/>
          <w:sz w:val="20"/>
        </w:rPr>
        <w:t>However</w:t>
      </w:r>
      <w:proofErr w:type="gramEnd"/>
      <w:r w:rsidRPr="001C6E0E">
        <w:rPr>
          <w:rFonts w:ascii="Arial" w:hAnsi="Arial" w:cs="Arial"/>
          <w:color w:val="000000"/>
          <w:sz w:val="20"/>
        </w:rPr>
        <w:t xml:space="preserve"> the prosecutor argued that the relevant principles do not apply in cases in which the illness had been brought about by the accused’s own </w:t>
      </w:r>
      <w:r w:rsidRPr="001C6E0E">
        <w:rPr>
          <w:rFonts w:ascii="Arial" w:hAnsi="Arial" w:cs="Arial"/>
          <w:color w:val="000000"/>
          <w:sz w:val="20"/>
        </w:rPr>
        <w:lastRenderedPageBreak/>
        <w:t>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 xml:space="preserve">R v Hasan Huseyin </w:t>
      </w:r>
      <w:proofErr w:type="spellStart"/>
      <w:r w:rsidRPr="001C6E0E">
        <w:rPr>
          <w:rFonts w:ascii="Arial" w:hAnsi="Arial" w:cs="Arial"/>
          <w:i/>
          <w:iCs/>
          <w:color w:val="000000"/>
          <w:sz w:val="20"/>
        </w:rPr>
        <w:t>Alipek</w:t>
      </w:r>
      <w:proofErr w:type="spellEnd"/>
      <w:r w:rsidRPr="001C6E0E">
        <w:rPr>
          <w:rFonts w:ascii="Arial" w:hAnsi="Arial" w:cs="Arial"/>
          <w:i/>
          <w:iCs/>
          <w:color w:val="000000"/>
          <w:sz w:val="20"/>
        </w:rPr>
        <w:t xml:space="preserve">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 xml:space="preserve">[2005] VSCA 20 at [28]-[32]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 xml:space="preserve">R v </w:t>
      </w:r>
      <w:proofErr w:type="spellStart"/>
      <w:r w:rsidR="00D66CAA" w:rsidRPr="001C6E0E">
        <w:rPr>
          <w:rFonts w:ascii="Arial" w:hAnsi="Arial" w:cs="Arial"/>
          <w:i/>
          <w:iCs/>
          <w:color w:val="000000"/>
          <w:sz w:val="20"/>
        </w:rPr>
        <w:t>Kasulaitis</w:t>
      </w:r>
      <w:proofErr w:type="spellEnd"/>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w:t>
      </w:r>
      <w:proofErr w:type="spellStart"/>
      <w:r w:rsidR="000316B5" w:rsidRPr="001C6E0E">
        <w:rPr>
          <w:rFonts w:ascii="Arial" w:hAnsi="Arial" w:cs="Arial"/>
          <w:i/>
          <w:color w:val="000000"/>
          <w:sz w:val="20"/>
        </w:rPr>
        <w:t>Micetic</w:t>
      </w:r>
      <w:proofErr w:type="spellEnd"/>
      <w:r w:rsidR="000316B5" w:rsidRPr="001C6E0E">
        <w:rPr>
          <w:rFonts w:ascii="Arial" w:hAnsi="Arial" w:cs="Arial"/>
          <w:i/>
          <w:color w:val="000000"/>
          <w:sz w:val="20"/>
        </w:rPr>
        <w:t xml:space="preserve">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 xml:space="preserve">R v </w:t>
      </w:r>
      <w:proofErr w:type="spellStart"/>
      <w:r w:rsidR="00961475" w:rsidRPr="001C6E0E">
        <w:rPr>
          <w:rFonts w:ascii="Arial" w:hAnsi="Arial" w:cs="Arial"/>
          <w:i/>
          <w:color w:val="000000"/>
          <w:sz w:val="20"/>
        </w:rPr>
        <w:t>Vardouniot</w:t>
      </w:r>
      <w:r w:rsidR="008D52D6" w:rsidRPr="001C6E0E">
        <w:rPr>
          <w:rFonts w:ascii="Arial" w:hAnsi="Arial" w:cs="Arial"/>
          <w:i/>
          <w:color w:val="000000"/>
          <w:sz w:val="20"/>
        </w:rPr>
        <w:t>i</w:t>
      </w:r>
      <w:r w:rsidR="00961475" w:rsidRPr="001C6E0E">
        <w:rPr>
          <w:rFonts w:ascii="Arial" w:hAnsi="Arial" w:cs="Arial"/>
          <w:i/>
          <w:color w:val="000000"/>
          <w:sz w:val="20"/>
        </w:rPr>
        <w:t>s</w:t>
      </w:r>
      <w:proofErr w:type="spellEnd"/>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12" w:name="_11.2.11.2__Effect"/>
      <w:bookmarkEnd w:id="612"/>
      <w:proofErr w:type="gramStart"/>
      <w:r w:rsidRPr="001C6E0E">
        <w:rPr>
          <w:rFonts w:ascii="Arial" w:hAnsi="Arial" w:cs="Arial"/>
          <w:b/>
          <w:color w:val="000000"/>
          <w:sz w:val="20"/>
        </w:rPr>
        <w:t>11.2.11.</w:t>
      </w:r>
      <w:r>
        <w:rPr>
          <w:rFonts w:ascii="Arial" w:hAnsi="Arial" w:cs="Arial"/>
          <w:b/>
          <w:color w:val="000000"/>
          <w:sz w:val="20"/>
        </w:rPr>
        <w:t>2  Effect</w:t>
      </w:r>
      <w:proofErr w:type="gramEnd"/>
      <w:r>
        <w:rPr>
          <w:rFonts w:ascii="Arial" w:hAnsi="Arial" w:cs="Arial"/>
          <w:b/>
          <w:color w:val="000000"/>
          <w:sz w:val="20"/>
        </w:rPr>
        <w:t xml:space="preserve">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 xml:space="preserve">are not – and were not intended to be – applicable only to cases of ‘serious psychiatric </w:t>
      </w:r>
      <w:proofErr w:type="gramStart"/>
      <w:r w:rsidRPr="001C6E0E">
        <w:rPr>
          <w:rFonts w:ascii="Arial" w:hAnsi="Arial" w:cs="Arial"/>
          <w:color w:val="000000"/>
          <w:sz w:val="20"/>
          <w:szCs w:val="20"/>
        </w:rPr>
        <w:t>illness’</w:t>
      </w:r>
      <w:proofErr w:type="gramEnd"/>
      <w:r w:rsidRPr="001C6E0E">
        <w:rPr>
          <w:rFonts w:ascii="Arial" w:hAnsi="Arial" w:cs="Arial"/>
          <w:color w:val="000000"/>
          <w:sz w:val="20"/>
          <w:szCs w:val="20"/>
        </w:rPr>
        <w:t>.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w:t>
      </w:r>
      <w:r w:rsidRPr="001C6E0E">
        <w:rPr>
          <w:rFonts w:ascii="Arial" w:hAnsi="Arial" w:cs="Arial"/>
          <w:color w:val="000000"/>
          <w:sz w:val="20"/>
          <w:szCs w:val="20"/>
        </w:rPr>
        <w:lastRenderedPageBreak/>
        <w:t xml:space="preserve">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13" w:name="_Toc80756419"/>
      <w:bookmarkStart w:id="614"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proofErr w:type="spellStart"/>
      <w:r w:rsidRPr="00E15215">
        <w:rPr>
          <w:rFonts w:ascii="Arial" w:hAnsi="Arial" w:cs="Arial"/>
          <w:i/>
          <w:iCs/>
          <w:color w:val="000000"/>
          <w:sz w:val="20"/>
        </w:rPr>
        <w:t>Muldrock</w:t>
      </w:r>
      <w:proofErr w:type="spellEnd"/>
      <w:r w:rsidRPr="00E15215">
        <w:rPr>
          <w:rFonts w:ascii="Arial" w:hAnsi="Arial" w:cs="Arial"/>
          <w:i/>
          <w:iCs/>
          <w:color w:val="000000"/>
          <w:sz w:val="20"/>
        </w:rPr>
        <w:t xml:space="preserve"> v The Queen</w:t>
      </w:r>
      <w:r w:rsidRPr="00E15215">
        <w:rPr>
          <w:rFonts w:ascii="Arial" w:hAnsi="Arial" w:cs="Arial"/>
          <w:color w:val="000000"/>
          <w:sz w:val="20"/>
        </w:rPr>
        <w:t xml:space="preserve"> (2011) 244 CLR 120 at 137-139 [50]-[55] per French CJ, Gummow, Hayne, </w:t>
      </w:r>
      <w:proofErr w:type="spellStart"/>
      <w:r w:rsidRPr="00E15215">
        <w:rPr>
          <w:rFonts w:ascii="Arial" w:hAnsi="Arial" w:cs="Arial"/>
          <w:color w:val="000000"/>
          <w:sz w:val="20"/>
        </w:rPr>
        <w:t>Heydon</w:t>
      </w:r>
      <w:proofErr w:type="spellEnd"/>
      <w:r w:rsidRPr="00E15215">
        <w:rPr>
          <w:rFonts w:ascii="Arial" w:hAnsi="Arial" w:cs="Arial"/>
          <w:color w:val="000000"/>
          <w:sz w:val="20"/>
        </w:rPr>
        <w:t>,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Rattya</w:t>
      </w:r>
      <w:proofErr w:type="spellEnd"/>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w:t>
      </w:r>
      <w:proofErr w:type="spellStart"/>
      <w:r w:rsidRPr="001C6E0E">
        <w:rPr>
          <w:rFonts w:ascii="Arial" w:hAnsi="Arial" w:cs="Arial"/>
          <w:color w:val="000000"/>
          <w:sz w:val="20"/>
        </w:rPr>
        <w:t>dysthemia</w:t>
      </w:r>
      <w:proofErr w:type="spellEnd"/>
      <w:r w:rsidRPr="001C6E0E">
        <w:rPr>
          <w:rFonts w:ascii="Arial" w:hAnsi="Arial" w:cs="Arial"/>
          <w:color w:val="000000"/>
          <w:sz w:val="20"/>
        </w:rPr>
        <w:t xml:space="preserve">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w:t>
      </w:r>
      <w:r w:rsidRPr="001C6E0E">
        <w:rPr>
          <w:rFonts w:ascii="Arial" w:hAnsi="Arial" w:cs="Arial"/>
          <w:color w:val="000000"/>
          <w:sz w:val="20"/>
        </w:rPr>
        <w:lastRenderedPageBreak/>
        <w:t>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w:t>
      </w:r>
      <w:proofErr w:type="gramStart"/>
      <w:r w:rsidR="00837848" w:rsidRPr="001C6E0E">
        <w:rPr>
          <w:rFonts w:ascii="Arial" w:hAnsi="Arial" w:cs="Arial"/>
          <w:color w:val="000000"/>
          <w:sz w:val="20"/>
          <w:szCs w:val="20"/>
          <w:lang w:eastAsia="en-AU"/>
        </w:rPr>
        <w:t>should be should be</w:t>
      </w:r>
      <w:proofErr w:type="gramEnd"/>
      <w:r w:rsidR="00837848" w:rsidRPr="001C6E0E">
        <w:rPr>
          <w:rFonts w:ascii="Arial" w:hAnsi="Arial" w:cs="Arial"/>
          <w:color w:val="000000"/>
          <w:sz w:val="20"/>
          <w:szCs w:val="20"/>
          <w:lang w:eastAsia="en-AU"/>
        </w:rPr>
        <w:t xml:space="preserve"> regarded as exceptional: </w:t>
      </w:r>
      <w:r w:rsidR="00837848" w:rsidRPr="001C6E0E">
        <w:rPr>
          <w:rFonts w:ascii="Arial" w:hAnsi="Arial" w:cs="Arial"/>
          <w:i/>
          <w:color w:val="000000"/>
          <w:sz w:val="20"/>
        </w:rPr>
        <w:t xml:space="preserve">R v </w:t>
      </w:r>
      <w:proofErr w:type="spellStart"/>
      <w:r w:rsidR="00837848" w:rsidRPr="001C6E0E">
        <w:rPr>
          <w:rFonts w:ascii="Arial" w:hAnsi="Arial" w:cs="Arial"/>
          <w:i/>
          <w:color w:val="000000"/>
          <w:sz w:val="20"/>
        </w:rPr>
        <w:t>Vaudreu</w:t>
      </w:r>
      <w:proofErr w:type="spellEnd"/>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w:t>
      </w:r>
      <w:proofErr w:type="gramStart"/>
      <w:r w:rsidRPr="001C6E0E">
        <w:rPr>
          <w:rFonts w:ascii="Arial" w:hAnsi="Arial" w:cs="Arial"/>
          <w:color w:val="000000"/>
          <w:sz w:val="20"/>
          <w:szCs w:val="20"/>
          <w:lang w:eastAsia="en-AU"/>
        </w:rPr>
        <w:t>judgment, or</w:t>
      </w:r>
      <w:proofErr w:type="gramEnd"/>
      <w:r w:rsidRPr="001C6E0E">
        <w:rPr>
          <w:rFonts w:ascii="Arial" w:hAnsi="Arial" w:cs="Arial"/>
          <w:color w:val="000000"/>
          <w:sz w:val="20"/>
          <w:szCs w:val="20"/>
          <w:lang w:eastAsia="en-AU"/>
        </w:rPr>
        <w:t xml:space="preserve">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Vaudreu</w:t>
      </w:r>
      <w:proofErr w:type="spellEnd"/>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 xml:space="preserve">(R v </w:t>
      </w:r>
      <w:proofErr w:type="spellStart"/>
      <w:r w:rsidRPr="001C6E0E">
        <w:rPr>
          <w:rFonts w:ascii="Arial" w:hAnsi="Arial" w:cs="Arial"/>
          <w:i/>
          <w:color w:val="000000"/>
          <w:sz w:val="20"/>
        </w:rPr>
        <w:t>Robazzini</w:t>
      </w:r>
      <w:proofErr w:type="spellEnd"/>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lastRenderedPageBreak/>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 xml:space="preserve">R v </w:t>
      </w:r>
      <w:proofErr w:type="spellStart"/>
      <w:r w:rsidRPr="001C6E0E">
        <w:rPr>
          <w:rFonts w:ascii="Arial" w:hAnsi="Arial" w:cs="Arial"/>
          <w:i/>
          <w:color w:val="000000"/>
          <w:sz w:val="20"/>
        </w:rPr>
        <w:t>Gagalowicz</w:t>
      </w:r>
      <w:proofErr w:type="spellEnd"/>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6"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lastRenderedPageBreak/>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C37421">
      <w:pPr>
        <w:pStyle w:val="Style1"/>
      </w:pPr>
      <w:r>
        <w:rPr>
          <w:bCs/>
          <w:color w:val="000000"/>
        </w:rPr>
        <w:t xml:space="preserve">In </w:t>
      </w:r>
      <w:r w:rsidRPr="00405C7B">
        <w:rPr>
          <w:bCs/>
          <w:i/>
          <w:iCs/>
          <w:color w:val="000000"/>
        </w:rPr>
        <w:t>R v Chol</w:t>
      </w:r>
      <w:r>
        <w:rPr>
          <w:bCs/>
          <w:color w:val="000000"/>
        </w:rPr>
        <w:t xml:space="preserve"> [2022] VSC 341 </w:t>
      </w:r>
      <w:r>
        <w:t xml:space="preserve">the </w:t>
      </w:r>
      <w:proofErr w:type="gramStart"/>
      <w:r>
        <w:t>15 year old</w:t>
      </w:r>
      <w:proofErr w:type="gramEnd"/>
      <w:r>
        <w:t xml:space="preserve"> offender stabbed a </w:t>
      </w:r>
      <w:proofErr w:type="gramStart"/>
      <w:r>
        <w:t>17 year old</w:t>
      </w:r>
      <w:proofErr w:type="gramEnd"/>
      <w:r>
        <w:t xml:space="preserve"> acquaintance once in the abdomen in circumstances where “a play fight turned serious”.  He pleaded guilty to manslaughter by unlawful and dangerous act.  In </w:t>
      </w:r>
      <w:r w:rsidR="00E85B92">
        <w:t>moderating the sentence “</w:t>
      </w:r>
      <w:r w:rsidR="004A3D6B">
        <w:t>to a modest extent</w:t>
      </w:r>
      <w:r w:rsidR="00E85B92">
        <w:t xml:space="preserve">” on the basis of </w:t>
      </w:r>
      <w:r w:rsidRPr="00405C7B">
        <w:rPr>
          <w:i/>
          <w:iCs/>
        </w:rPr>
        <w:t>Verdins</w:t>
      </w:r>
      <w:r>
        <w:t xml:space="preserve"> principles 1, 3 &amp; 4 </w:t>
      </w:r>
      <w:r w:rsidR="00E85B92">
        <w:t xml:space="preserve">and </w:t>
      </w:r>
      <w: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xml:space="preserve">. A sentence should not be increased </w:t>
      </w:r>
      <w:r w:rsidRPr="004F372E">
        <w:rPr>
          <w:rFonts w:ascii="Arial" w:hAnsi="Arial" w:cs="Arial"/>
          <w:bCs/>
          <w:color w:val="000000"/>
          <w:sz w:val="20"/>
        </w:rPr>
        <w:lastRenderedPageBreak/>
        <w:t>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15"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proofErr w:type="spellStart"/>
      <w:r w:rsidRPr="00682B9C">
        <w:rPr>
          <w:rFonts w:ascii="Arial" w:hAnsi="Arial" w:cs="Arial"/>
          <w:i/>
          <w:iCs/>
          <w:sz w:val="20"/>
          <w:szCs w:val="20"/>
        </w:rPr>
        <w:t>Sharbell</w:t>
      </w:r>
      <w:proofErr w:type="spellEnd"/>
      <w:r w:rsidRPr="00682B9C">
        <w:rPr>
          <w:rFonts w:ascii="Arial" w:hAnsi="Arial" w:cs="Arial"/>
          <w:i/>
          <w:iCs/>
          <w:sz w:val="20"/>
          <w:szCs w:val="20"/>
        </w:rPr>
        <w:t xml:space="preserve">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15"/>
    <w:p w14:paraId="71661D7A" w14:textId="77777777" w:rsidR="00682B9C" w:rsidRPr="007555C5" w:rsidRDefault="00682B9C" w:rsidP="009830B9">
      <w:pPr>
        <w:rPr>
          <w:rFonts w:ascii="Arial" w:hAnsi="Arial" w:cs="Arial"/>
          <w:bCs/>
          <w:color w:val="000000"/>
          <w:sz w:val="20"/>
        </w:rPr>
      </w:pPr>
    </w:p>
    <w:p w14:paraId="090699A5" w14:textId="28A2453F" w:rsidR="00077267" w:rsidRPr="000E6066"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w:t>
      </w:r>
      <w:proofErr w:type="spellStart"/>
      <w:r w:rsidR="00E50EB6" w:rsidRPr="001C6E0E">
        <w:rPr>
          <w:rFonts w:ascii="Arial" w:hAnsi="Arial" w:cs="Arial"/>
          <w:i/>
          <w:color w:val="000000"/>
          <w:sz w:val="20"/>
        </w:rPr>
        <w:t>Cth</w:t>
      </w:r>
      <w:proofErr w:type="spellEnd"/>
      <w:r w:rsidR="00E50EB6" w:rsidRPr="001C6E0E">
        <w:rPr>
          <w:rFonts w:ascii="Arial" w:hAnsi="Arial" w:cs="Arial"/>
          <w:i/>
          <w:color w:val="000000"/>
          <w:sz w:val="20"/>
        </w:rPr>
        <w:t>)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 xml:space="preserve">R v </w:t>
      </w:r>
      <w:proofErr w:type="spellStart"/>
      <w:r w:rsidR="002B0EBF" w:rsidRPr="001C6E0E">
        <w:rPr>
          <w:rFonts w:ascii="Arial" w:hAnsi="Arial" w:cs="Arial"/>
          <w:i/>
          <w:color w:val="000000"/>
          <w:sz w:val="20"/>
        </w:rPr>
        <w:t>Strezovski</w:t>
      </w:r>
      <w:proofErr w:type="spellEnd"/>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Tresize</w:t>
      </w:r>
      <w:proofErr w:type="spellEnd"/>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16" w:name="COVvsc"/>
      <w:bookmarkEnd w:id="616"/>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 xml:space="preserve">R v </w:t>
      </w:r>
      <w:proofErr w:type="spellStart"/>
      <w:r w:rsidR="006E41F3" w:rsidRPr="001C6E0E">
        <w:rPr>
          <w:rFonts w:ascii="Arial" w:hAnsi="Arial" w:cs="Arial"/>
          <w:i/>
          <w:color w:val="000000"/>
          <w:sz w:val="20"/>
        </w:rPr>
        <w:t>Traycevska</w:t>
      </w:r>
      <w:proofErr w:type="spellEnd"/>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w:t>
      </w:r>
      <w:r w:rsidR="00416D29" w:rsidRPr="001C6E0E">
        <w:rPr>
          <w:rFonts w:ascii="Arial" w:hAnsi="Arial" w:cs="Arial"/>
          <w:color w:val="000000"/>
          <w:sz w:val="20"/>
        </w:rPr>
        <w:lastRenderedPageBreak/>
        <w:t>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 xml:space="preserve">R v </w:t>
      </w:r>
      <w:proofErr w:type="spellStart"/>
      <w:r w:rsidR="006B067E" w:rsidRPr="001C6E0E">
        <w:rPr>
          <w:rFonts w:ascii="Arial" w:hAnsi="Arial" w:cs="Arial"/>
          <w:i/>
          <w:color w:val="000000"/>
          <w:sz w:val="20"/>
        </w:rPr>
        <w:t>Koelman</w:t>
      </w:r>
      <w:proofErr w:type="spellEnd"/>
      <w:r w:rsidR="006B067E" w:rsidRPr="001C6E0E">
        <w:rPr>
          <w:rFonts w:ascii="Arial" w:hAnsi="Arial" w:cs="Arial"/>
          <w:color w:val="000000"/>
          <w:sz w:val="20"/>
        </w:rPr>
        <w:t xml:space="preserve"> [2010] VSC 561; </w:t>
      </w:r>
      <w:r w:rsidR="00217196" w:rsidRPr="001C6E0E">
        <w:rPr>
          <w:rFonts w:ascii="Arial" w:hAnsi="Arial" w:cs="Arial"/>
          <w:i/>
          <w:color w:val="000000"/>
          <w:sz w:val="20"/>
        </w:rPr>
        <w:t xml:space="preserve">R v </w:t>
      </w:r>
      <w:proofErr w:type="spellStart"/>
      <w:r w:rsidR="00217196" w:rsidRPr="001C6E0E">
        <w:rPr>
          <w:rFonts w:ascii="Arial" w:hAnsi="Arial" w:cs="Arial"/>
          <w:i/>
          <w:color w:val="000000"/>
          <w:sz w:val="20"/>
        </w:rPr>
        <w:t>Plail</w:t>
      </w:r>
      <w:proofErr w:type="spellEnd"/>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w:t>
      </w:r>
      <w:proofErr w:type="spellStart"/>
      <w:r w:rsidR="00791520" w:rsidRPr="001C6E0E">
        <w:rPr>
          <w:rFonts w:ascii="Arial" w:hAnsi="Arial" w:cs="Arial"/>
          <w:i/>
          <w:color w:val="000000"/>
          <w:sz w:val="20"/>
        </w:rPr>
        <w:t>Dimitrakis</w:t>
      </w:r>
      <w:proofErr w:type="spellEnd"/>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xml:space="preserve">; R v </w:t>
      </w:r>
      <w:proofErr w:type="spellStart"/>
      <w:r w:rsidR="00BE3770" w:rsidRPr="001C6E0E">
        <w:rPr>
          <w:rFonts w:ascii="Arial" w:hAnsi="Arial" w:cs="Arial"/>
          <w:i/>
          <w:color w:val="000000"/>
          <w:sz w:val="20"/>
        </w:rPr>
        <w:t>Pyrczak</w:t>
      </w:r>
      <w:proofErr w:type="spellEnd"/>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 xml:space="preserve">Filippi, Kosterman and </w:t>
      </w:r>
      <w:proofErr w:type="spellStart"/>
      <w:r w:rsidR="0045543C" w:rsidRPr="001C6E0E">
        <w:rPr>
          <w:rFonts w:ascii="Arial" w:hAnsi="Arial" w:cs="Arial"/>
          <w:i/>
          <w:color w:val="000000"/>
          <w:sz w:val="20"/>
        </w:rPr>
        <w:t>Vergados</w:t>
      </w:r>
      <w:proofErr w:type="spellEnd"/>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 xml:space="preserve">R v </w:t>
      </w:r>
      <w:proofErr w:type="spellStart"/>
      <w:r w:rsidR="00A44E0F" w:rsidRPr="00F86035">
        <w:rPr>
          <w:rFonts w:ascii="Arial" w:hAnsi="Arial" w:cs="Arial"/>
          <w:i/>
          <w:color w:val="000000"/>
          <w:sz w:val="20"/>
        </w:rPr>
        <w:t>Sikaloski</w:t>
      </w:r>
      <w:proofErr w:type="spellEnd"/>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w:t>
      </w:r>
      <w:proofErr w:type="spellStart"/>
      <w:r w:rsidR="00A51E17" w:rsidRPr="00F86035">
        <w:rPr>
          <w:rFonts w:ascii="Arial" w:hAnsi="Arial" w:cs="Arial"/>
          <w:i/>
          <w:color w:val="000000"/>
          <w:sz w:val="20"/>
        </w:rPr>
        <w:t>Rancie</w:t>
      </w:r>
      <w:proofErr w:type="spellEnd"/>
      <w:r w:rsidR="00A51E17" w:rsidRPr="00F86035">
        <w:rPr>
          <w:rFonts w:ascii="Arial" w:hAnsi="Arial" w:cs="Arial"/>
          <w:i/>
          <w:color w:val="000000"/>
          <w:sz w:val="20"/>
        </w:rPr>
        <w:t xml:space="preserv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w:t>
      </w:r>
      <w:proofErr w:type="spellStart"/>
      <w:r w:rsidR="009F2A82" w:rsidRPr="00F86035">
        <w:rPr>
          <w:rFonts w:ascii="Arial" w:hAnsi="Arial" w:cs="Arial"/>
          <w:i/>
          <w:color w:val="000000"/>
          <w:sz w:val="20"/>
        </w:rPr>
        <w:t>Kosian</w:t>
      </w:r>
      <w:proofErr w:type="spellEnd"/>
      <w:r w:rsidR="009F2A82" w:rsidRPr="00F86035">
        <w:rPr>
          <w:rFonts w:ascii="Arial" w:hAnsi="Arial" w:cs="Arial"/>
          <w:i/>
          <w:color w:val="000000"/>
          <w:sz w:val="20"/>
        </w:rPr>
        <w:t xml:space="preserve">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 xml:space="preserve">R v Van </w:t>
      </w:r>
      <w:proofErr w:type="spellStart"/>
      <w:r w:rsidR="00A4535D" w:rsidRPr="00F86035">
        <w:rPr>
          <w:rFonts w:ascii="Arial" w:hAnsi="Arial" w:cs="Arial"/>
          <w:i/>
          <w:color w:val="000000"/>
          <w:sz w:val="20"/>
        </w:rPr>
        <w:t>Zoelen</w:t>
      </w:r>
      <w:proofErr w:type="spellEnd"/>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proofErr w:type="spellStart"/>
      <w:r w:rsidR="000A1028" w:rsidRPr="00F86035">
        <w:rPr>
          <w:rFonts w:ascii="Arial" w:hAnsi="Arial" w:cs="Arial"/>
          <w:i/>
          <w:color w:val="000000"/>
          <w:sz w:val="20"/>
        </w:rPr>
        <w:t>Aggelidis</w:t>
      </w:r>
      <w:proofErr w:type="spellEnd"/>
      <w:r w:rsidR="000A1028" w:rsidRPr="00F86035">
        <w:rPr>
          <w:rFonts w:ascii="Arial" w:hAnsi="Arial" w:cs="Arial"/>
          <w:i/>
          <w:color w:val="000000"/>
          <w:sz w:val="20"/>
        </w:rPr>
        <w:t xml:space="preserve">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 xml:space="preserve">Tuyet </w:t>
      </w:r>
      <w:proofErr w:type="spellStart"/>
      <w:r w:rsidR="00942CD8" w:rsidRPr="00F86035">
        <w:rPr>
          <w:rFonts w:ascii="Arial" w:hAnsi="Arial" w:cs="Arial"/>
          <w:i/>
          <w:color w:val="000000"/>
          <w:sz w:val="20"/>
        </w:rPr>
        <w:t>Thi</w:t>
      </w:r>
      <w:proofErr w:type="spellEnd"/>
      <w:r w:rsidR="00942CD8" w:rsidRPr="00F86035">
        <w:rPr>
          <w:rFonts w:ascii="Arial" w:hAnsi="Arial" w:cs="Arial"/>
          <w:i/>
          <w:color w:val="000000"/>
          <w:sz w:val="20"/>
        </w:rPr>
        <w:t xml:space="preserve">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 xml:space="preserve">Christopher Dean </w:t>
      </w:r>
      <w:proofErr w:type="spellStart"/>
      <w:r w:rsidR="00F63210" w:rsidRPr="00F63210">
        <w:rPr>
          <w:rFonts w:ascii="Arial" w:hAnsi="Arial" w:cs="Arial"/>
          <w:bCs/>
          <w:i/>
          <w:color w:val="000000"/>
          <w:sz w:val="20"/>
        </w:rPr>
        <w:t>Binse</w:t>
      </w:r>
      <w:proofErr w:type="spellEnd"/>
      <w:r w:rsidR="00F63210" w:rsidRPr="00F63210">
        <w:rPr>
          <w:rFonts w:ascii="Arial" w:hAnsi="Arial" w:cs="Arial"/>
          <w:bCs/>
          <w:i/>
          <w:color w:val="000000"/>
          <w:sz w:val="20"/>
        </w:rPr>
        <w:t xml:space="preserv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 xml:space="preserve">R v </w:t>
      </w:r>
      <w:proofErr w:type="spellStart"/>
      <w:r w:rsidR="00453B5E" w:rsidRPr="00453B5E">
        <w:rPr>
          <w:rFonts w:ascii="Arial" w:hAnsi="Arial" w:cs="Arial"/>
          <w:i/>
          <w:sz w:val="20"/>
        </w:rPr>
        <w:t>Missen</w:t>
      </w:r>
      <w:proofErr w:type="spellEnd"/>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 xml:space="preserve">v </w:t>
      </w:r>
      <w:proofErr w:type="spellStart"/>
      <w:r w:rsidR="009830B9" w:rsidRPr="00A63668">
        <w:rPr>
          <w:rFonts w:ascii="Arial" w:hAnsi="Arial" w:cs="Arial"/>
          <w:i/>
          <w:sz w:val="20"/>
          <w:lang w:eastAsia="en-AU"/>
        </w:rPr>
        <w:t>Giannioudis</w:t>
      </w:r>
      <w:proofErr w:type="spellEnd"/>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proofErr w:type="spellStart"/>
      <w:r w:rsidR="00AE0B37" w:rsidRPr="002C5F29">
        <w:rPr>
          <w:rFonts w:ascii="Arial" w:hAnsi="Arial" w:cs="Arial"/>
          <w:i/>
          <w:iCs/>
          <w:sz w:val="20"/>
        </w:rPr>
        <w:t>Teryaki</w:t>
      </w:r>
      <w:proofErr w:type="spellEnd"/>
      <w:r w:rsidR="00AE0B37" w:rsidRPr="002C5F29">
        <w:rPr>
          <w:rFonts w:ascii="Arial" w:hAnsi="Arial" w:cs="Arial"/>
          <w:i/>
          <w:iCs/>
          <w:sz w:val="20"/>
        </w:rPr>
        <w:t xml:space="preserve">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17" w:name="_Hlk56519545"/>
      <w:r w:rsidR="00F35976" w:rsidRPr="00F3131A">
        <w:rPr>
          <w:rFonts w:ascii="Arial" w:hAnsi="Arial" w:cs="Arial"/>
          <w:i/>
          <w:iCs/>
          <w:color w:val="000000"/>
          <w:sz w:val="20"/>
          <w:szCs w:val="20"/>
        </w:rPr>
        <w:t xml:space="preserve">Akon </w:t>
      </w:r>
      <w:proofErr w:type="spellStart"/>
      <w:r w:rsidR="00F35976" w:rsidRPr="00F3131A">
        <w:rPr>
          <w:rFonts w:ascii="Arial" w:hAnsi="Arial" w:cs="Arial"/>
          <w:i/>
          <w:iCs/>
          <w:color w:val="000000"/>
          <w:sz w:val="20"/>
          <w:szCs w:val="20"/>
        </w:rPr>
        <w:t>Guode</w:t>
      </w:r>
      <w:proofErr w:type="spellEnd"/>
      <w:r w:rsidR="00F35976" w:rsidRPr="00F3131A">
        <w:rPr>
          <w:rFonts w:ascii="Arial" w:hAnsi="Arial" w:cs="Arial"/>
          <w:i/>
          <w:iCs/>
          <w:color w:val="000000"/>
          <w:sz w:val="20"/>
          <w:szCs w:val="20"/>
        </w:rPr>
        <w:t xml:space="preserve"> v The Queen</w:t>
      </w:r>
      <w:r w:rsidR="00F35976">
        <w:rPr>
          <w:rFonts w:ascii="Arial" w:hAnsi="Arial" w:cs="Arial"/>
          <w:color w:val="000000"/>
          <w:sz w:val="20"/>
          <w:szCs w:val="20"/>
        </w:rPr>
        <w:t xml:space="preserve"> [2020] VSCA 257</w:t>
      </w:r>
      <w:bookmarkEnd w:id="617"/>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 xml:space="preserve">R v </w:t>
      </w:r>
      <w:proofErr w:type="spellStart"/>
      <w:r w:rsidR="00040985" w:rsidRPr="00040985">
        <w:rPr>
          <w:rFonts w:ascii="Arial" w:hAnsi="Arial" w:cs="Arial"/>
          <w:i/>
          <w:iCs/>
          <w:color w:val="000000"/>
          <w:sz w:val="20"/>
        </w:rPr>
        <w:t>Dellamarta</w:t>
      </w:r>
      <w:proofErr w:type="spellEnd"/>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w:t>
      </w:r>
      <w:proofErr w:type="spellStart"/>
      <w:r w:rsidR="00944312" w:rsidRPr="00BE7115">
        <w:rPr>
          <w:rFonts w:ascii="Arial" w:hAnsi="Arial" w:cs="Arial"/>
          <w:i/>
          <w:iCs/>
          <w:sz w:val="20"/>
          <w:szCs w:val="20"/>
        </w:rPr>
        <w:t>Cth</w:t>
      </w:r>
      <w:proofErr w:type="spellEnd"/>
      <w:r w:rsidR="00944312" w:rsidRPr="00BE7115">
        <w:rPr>
          <w:rFonts w:ascii="Arial" w:hAnsi="Arial" w:cs="Arial"/>
          <w:i/>
          <w:iCs/>
          <w:sz w:val="20"/>
          <w:szCs w:val="20"/>
        </w:rPr>
        <w:t>)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 xml:space="preserve">R v </w:t>
      </w:r>
      <w:proofErr w:type="spellStart"/>
      <w:r w:rsidR="003613EC" w:rsidRPr="00CA400D">
        <w:rPr>
          <w:rFonts w:ascii="Arial" w:hAnsi="Arial" w:cs="Arial"/>
          <w:i/>
          <w:iCs/>
          <w:color w:val="000000"/>
          <w:sz w:val="20"/>
        </w:rPr>
        <w:t>Shapta</w:t>
      </w:r>
      <w:r w:rsidR="003613EC">
        <w:rPr>
          <w:rFonts w:ascii="Arial" w:hAnsi="Arial" w:cs="Arial"/>
          <w:i/>
          <w:iCs/>
          <w:color w:val="000000"/>
          <w:sz w:val="20"/>
        </w:rPr>
        <w:t>f</w:t>
      </w:r>
      <w:r w:rsidR="003613EC" w:rsidRPr="00CA400D">
        <w:rPr>
          <w:rFonts w:ascii="Arial" w:hAnsi="Arial" w:cs="Arial"/>
          <w:i/>
          <w:iCs/>
          <w:color w:val="000000"/>
          <w:sz w:val="20"/>
        </w:rPr>
        <w:t>aj</w:t>
      </w:r>
      <w:proofErr w:type="spellEnd"/>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proofErr w:type="spellStart"/>
      <w:r w:rsidR="00063B3E" w:rsidRPr="007E39AB">
        <w:rPr>
          <w:rFonts w:ascii="Arial" w:hAnsi="Arial" w:cs="Arial"/>
          <w:i/>
          <w:iCs/>
          <w:color w:val="000000"/>
          <w:sz w:val="20"/>
          <w:szCs w:val="20"/>
        </w:rPr>
        <w:t>Mazzonetto</w:t>
      </w:r>
      <w:proofErr w:type="spellEnd"/>
      <w:r w:rsidR="00063B3E" w:rsidRPr="007E39AB">
        <w:rPr>
          <w:rFonts w:ascii="Arial" w:hAnsi="Arial" w:cs="Arial"/>
          <w:i/>
          <w:iCs/>
          <w:color w:val="000000"/>
          <w:sz w:val="20"/>
          <w:szCs w:val="20"/>
        </w:rPr>
        <w:t xml:space="preserve">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proofErr w:type="spellStart"/>
      <w:r w:rsidR="002C2268" w:rsidRPr="005358F1">
        <w:rPr>
          <w:rFonts w:ascii="Arial" w:hAnsi="Arial" w:cs="Arial"/>
          <w:i/>
          <w:iCs/>
          <w:sz w:val="20"/>
          <w:szCs w:val="20"/>
        </w:rPr>
        <w:t>Tewaka</w:t>
      </w:r>
      <w:proofErr w:type="spellEnd"/>
      <w:r w:rsidR="002C2268" w:rsidRPr="005358F1">
        <w:rPr>
          <w:rFonts w:ascii="Arial" w:hAnsi="Arial" w:cs="Arial"/>
          <w:i/>
          <w:iCs/>
          <w:sz w:val="20"/>
          <w:szCs w:val="20"/>
        </w:rPr>
        <w:t xml:space="preserve"> v The King</w:t>
      </w:r>
      <w:r w:rsidR="002C2268" w:rsidRPr="005358F1">
        <w:rPr>
          <w:rFonts w:ascii="Arial" w:hAnsi="Arial" w:cs="Arial"/>
          <w:sz w:val="20"/>
          <w:szCs w:val="20"/>
        </w:rPr>
        <w:t xml:space="preserve"> [2022] VSCA 275 at [37]-</w:t>
      </w:r>
      <w:r w:rsidR="002C2268" w:rsidRPr="005D375F">
        <w:rPr>
          <w:rFonts w:ascii="Arial" w:hAnsi="Arial" w:cs="Arial"/>
          <w:sz w:val="20"/>
          <w:szCs w:val="20"/>
        </w:rPr>
        <w:t>[41]</w:t>
      </w:r>
      <w:r w:rsidR="009B2107" w:rsidRPr="005D375F">
        <w:rPr>
          <w:rFonts w:ascii="Arial" w:hAnsi="Arial" w:cs="Arial"/>
          <w:sz w:val="20"/>
          <w:szCs w:val="20"/>
        </w:rPr>
        <w:t xml:space="preserve">; </w:t>
      </w:r>
      <w:r w:rsidR="009B2107" w:rsidRPr="005D375F">
        <w:rPr>
          <w:rFonts w:ascii="Arial" w:hAnsi="Arial" w:cs="Arial"/>
          <w:i/>
          <w:iCs/>
          <w:color w:val="000000"/>
          <w:sz w:val="20"/>
          <w:szCs w:val="20"/>
        </w:rPr>
        <w:t xml:space="preserve">DPP v </w:t>
      </w:r>
      <w:proofErr w:type="spellStart"/>
      <w:r w:rsidR="009B2107" w:rsidRPr="005D375F">
        <w:rPr>
          <w:rFonts w:ascii="Arial" w:hAnsi="Arial" w:cs="Arial"/>
          <w:i/>
          <w:iCs/>
          <w:color w:val="000000"/>
          <w:sz w:val="20"/>
          <w:szCs w:val="20"/>
        </w:rPr>
        <w:t>Ledlin</w:t>
      </w:r>
      <w:proofErr w:type="spellEnd"/>
      <w:r w:rsidR="009B2107" w:rsidRPr="005D375F">
        <w:rPr>
          <w:rFonts w:ascii="Arial" w:hAnsi="Arial" w:cs="Arial"/>
          <w:i/>
          <w:iCs/>
          <w:color w:val="000000"/>
          <w:sz w:val="20"/>
          <w:szCs w:val="20"/>
        </w:rPr>
        <w:t xml:space="preserve"> </w:t>
      </w:r>
      <w:r w:rsidR="009B2107" w:rsidRPr="005D375F">
        <w:rPr>
          <w:rFonts w:ascii="Arial" w:hAnsi="Arial" w:cs="Arial"/>
          <w:color w:val="000000"/>
          <w:sz w:val="20"/>
          <w:szCs w:val="20"/>
        </w:rPr>
        <w:t>[2022] VSC 826 at [71]-[76]</w:t>
      </w:r>
      <w:r w:rsidR="00864CD0" w:rsidRPr="005D375F">
        <w:rPr>
          <w:rFonts w:ascii="Arial" w:hAnsi="Arial" w:cs="Arial"/>
          <w:color w:val="000000"/>
          <w:sz w:val="20"/>
          <w:szCs w:val="20"/>
        </w:rPr>
        <w:t xml:space="preserve">; </w:t>
      </w:r>
      <w:r w:rsidR="00864CD0" w:rsidRPr="005D375F">
        <w:rPr>
          <w:rFonts w:ascii="Arial" w:hAnsi="Arial" w:cs="Arial"/>
          <w:i/>
          <w:iCs/>
          <w:color w:val="000000"/>
          <w:sz w:val="20"/>
          <w:szCs w:val="20"/>
        </w:rPr>
        <w:t>Sweeney v The King</w:t>
      </w:r>
      <w:r w:rsidR="00864CD0" w:rsidRPr="005D375F">
        <w:rPr>
          <w:rFonts w:ascii="Arial" w:hAnsi="Arial" w:cs="Arial"/>
          <w:color w:val="000000"/>
          <w:sz w:val="20"/>
          <w:szCs w:val="20"/>
        </w:rPr>
        <w:t xml:space="preserve"> [2023] VSCA 9 at [36]-[46]</w:t>
      </w:r>
      <w:r w:rsidR="003B6A65" w:rsidRPr="005D375F">
        <w:rPr>
          <w:rFonts w:ascii="Arial" w:hAnsi="Arial" w:cs="Arial"/>
          <w:color w:val="000000"/>
          <w:sz w:val="20"/>
          <w:szCs w:val="20"/>
        </w:rPr>
        <w:t xml:space="preserve">; </w:t>
      </w:r>
      <w:bookmarkStart w:id="618" w:name="_Hlk128386752"/>
      <w:r w:rsidR="003B6A65" w:rsidRPr="005D375F">
        <w:rPr>
          <w:rFonts w:ascii="Arial" w:hAnsi="Arial" w:cs="Arial"/>
          <w:i/>
          <w:iCs/>
          <w:color w:val="000000"/>
          <w:sz w:val="20"/>
          <w:szCs w:val="20"/>
        </w:rPr>
        <w:t>Van Kempten v The King</w:t>
      </w:r>
      <w:r w:rsidR="003B6A65" w:rsidRPr="005D375F">
        <w:rPr>
          <w:rFonts w:ascii="Arial" w:hAnsi="Arial" w:cs="Arial"/>
          <w:color w:val="000000"/>
          <w:sz w:val="20"/>
          <w:szCs w:val="20"/>
        </w:rPr>
        <w:t xml:space="preserve"> [2023] VSCA 26 </w:t>
      </w:r>
      <w:bookmarkEnd w:id="618"/>
      <w:r w:rsidR="003B6A65" w:rsidRPr="005D375F">
        <w:rPr>
          <w:rFonts w:ascii="Arial" w:hAnsi="Arial" w:cs="Arial"/>
          <w:color w:val="000000"/>
          <w:sz w:val="20"/>
          <w:szCs w:val="20"/>
        </w:rPr>
        <w:t>at [53]-[59]</w:t>
      </w:r>
      <w:r w:rsidR="00570428" w:rsidRPr="005D375F">
        <w:rPr>
          <w:rFonts w:ascii="Arial" w:hAnsi="Arial" w:cs="Arial"/>
          <w:color w:val="000000"/>
          <w:sz w:val="20"/>
          <w:szCs w:val="20"/>
        </w:rPr>
        <w:t xml:space="preserve">; </w:t>
      </w:r>
      <w:r w:rsidR="00570428" w:rsidRPr="005D375F">
        <w:rPr>
          <w:rFonts w:ascii="Arial" w:hAnsi="Arial" w:cs="Arial"/>
          <w:i/>
          <w:iCs/>
          <w:color w:val="000000"/>
          <w:sz w:val="20"/>
          <w:szCs w:val="20"/>
        </w:rPr>
        <w:t>Roberts v The King</w:t>
      </w:r>
      <w:r w:rsidR="00570428" w:rsidRPr="005D375F">
        <w:rPr>
          <w:rFonts w:ascii="Arial" w:hAnsi="Arial" w:cs="Arial"/>
          <w:color w:val="000000"/>
          <w:sz w:val="20"/>
          <w:szCs w:val="20"/>
        </w:rPr>
        <w:t xml:space="preserve"> [2023] VSCA 92</w:t>
      </w:r>
      <w:r w:rsidR="00C30168" w:rsidRPr="005D375F">
        <w:rPr>
          <w:rFonts w:ascii="Arial" w:hAnsi="Arial" w:cs="Arial"/>
          <w:color w:val="000000"/>
          <w:sz w:val="20"/>
          <w:szCs w:val="20"/>
        </w:rPr>
        <w:t xml:space="preserve">; </w:t>
      </w:r>
      <w:r w:rsidR="00FF0DF7" w:rsidRPr="005D375F">
        <w:rPr>
          <w:rFonts w:ascii="Arial" w:hAnsi="Arial" w:cs="Arial"/>
          <w:i/>
          <w:iCs/>
          <w:color w:val="000000"/>
          <w:sz w:val="20"/>
          <w:szCs w:val="20"/>
        </w:rPr>
        <w:t>Kruger v The King</w:t>
      </w:r>
      <w:r w:rsidR="00FF0DF7" w:rsidRPr="005D375F">
        <w:rPr>
          <w:rFonts w:ascii="Arial" w:hAnsi="Arial" w:cs="Arial"/>
          <w:color w:val="000000"/>
          <w:sz w:val="20"/>
          <w:szCs w:val="20"/>
        </w:rPr>
        <w:t xml:space="preserve"> [2023] VSCA 149 at [44]-[46]; </w:t>
      </w:r>
      <w:r w:rsidR="00C30168" w:rsidRPr="005D375F">
        <w:rPr>
          <w:rFonts w:ascii="Arial" w:hAnsi="Arial" w:cs="Arial"/>
          <w:i/>
          <w:iCs/>
          <w:color w:val="000000"/>
          <w:sz w:val="20"/>
          <w:szCs w:val="20"/>
        </w:rPr>
        <w:t xml:space="preserve">DPP v Newell </w:t>
      </w:r>
      <w:r w:rsidR="00C30168" w:rsidRPr="005D375F">
        <w:rPr>
          <w:rFonts w:ascii="Arial" w:hAnsi="Arial" w:cs="Arial"/>
          <w:color w:val="000000"/>
          <w:sz w:val="20"/>
          <w:szCs w:val="20"/>
        </w:rPr>
        <w:t>[2023] VSC 237 at [59]-[67]</w:t>
      </w:r>
      <w:r w:rsidR="005358F1" w:rsidRPr="005D375F">
        <w:rPr>
          <w:rFonts w:ascii="Arial" w:hAnsi="Arial" w:cs="Arial"/>
          <w:color w:val="000000"/>
          <w:sz w:val="20"/>
          <w:szCs w:val="20"/>
        </w:rPr>
        <w:t xml:space="preserve">; </w:t>
      </w:r>
      <w:r w:rsidR="005358F1" w:rsidRPr="005D375F">
        <w:rPr>
          <w:rFonts w:ascii="Arial" w:hAnsi="Arial" w:cs="Arial"/>
          <w:i/>
          <w:iCs/>
          <w:color w:val="000000"/>
          <w:sz w:val="20"/>
          <w:szCs w:val="20"/>
        </w:rPr>
        <w:t>R v Deng</w:t>
      </w:r>
      <w:r w:rsidR="005358F1" w:rsidRPr="005D375F">
        <w:rPr>
          <w:rFonts w:ascii="Arial" w:hAnsi="Arial" w:cs="Arial"/>
          <w:color w:val="000000"/>
          <w:sz w:val="20"/>
          <w:szCs w:val="20"/>
        </w:rPr>
        <w:t xml:space="preserve"> [2023] VSC 257 at [167]-[174]</w:t>
      </w:r>
      <w:r w:rsidR="00DB3549" w:rsidRPr="005D375F">
        <w:rPr>
          <w:rFonts w:ascii="Arial" w:hAnsi="Arial" w:cs="Arial"/>
          <w:color w:val="000000"/>
          <w:sz w:val="20"/>
          <w:szCs w:val="20"/>
        </w:rPr>
        <w:t xml:space="preserve">; </w:t>
      </w:r>
      <w:r w:rsidR="00DB3549" w:rsidRPr="005D375F">
        <w:rPr>
          <w:rFonts w:ascii="Arial" w:hAnsi="Arial" w:cs="Arial"/>
          <w:i/>
          <w:iCs/>
          <w:sz w:val="20"/>
          <w:szCs w:val="20"/>
        </w:rPr>
        <w:t>DPP v JN</w:t>
      </w:r>
      <w:r w:rsidR="00DB3549" w:rsidRPr="005D375F">
        <w:rPr>
          <w:rFonts w:ascii="Arial" w:hAnsi="Arial" w:cs="Arial"/>
          <w:sz w:val="20"/>
          <w:szCs w:val="20"/>
        </w:rPr>
        <w:t xml:space="preserve"> [2023] VSC 500 at [36]-[47]</w:t>
      </w:r>
      <w:r w:rsidR="00B93C85" w:rsidRPr="005D375F">
        <w:rPr>
          <w:rFonts w:ascii="Arial" w:hAnsi="Arial" w:cs="Arial"/>
          <w:sz w:val="20"/>
          <w:szCs w:val="20"/>
        </w:rPr>
        <w:t xml:space="preserve">; </w:t>
      </w:r>
      <w:r w:rsidR="00B93C85" w:rsidRPr="005D375F">
        <w:rPr>
          <w:rFonts w:ascii="Arial" w:hAnsi="Arial" w:cs="Arial"/>
          <w:i/>
          <w:iCs/>
          <w:sz w:val="20"/>
          <w:szCs w:val="20"/>
        </w:rPr>
        <w:t>Kerney v The King</w:t>
      </w:r>
      <w:r w:rsidR="00B93C85" w:rsidRPr="005D375F">
        <w:rPr>
          <w:rFonts w:ascii="Arial" w:hAnsi="Arial" w:cs="Arial"/>
          <w:sz w:val="20"/>
          <w:szCs w:val="20"/>
        </w:rPr>
        <w:t xml:space="preserve"> [2023] VSCA 202 at [38]</w:t>
      </w:r>
      <w:r w:rsidR="005D375F">
        <w:rPr>
          <w:rFonts w:ascii="Arial" w:hAnsi="Arial" w:cs="Arial"/>
          <w:sz w:val="20"/>
          <w:szCs w:val="20"/>
        </w:rPr>
        <w:noBreakHyphen/>
      </w:r>
      <w:r w:rsidR="00B93C85" w:rsidRPr="005D375F">
        <w:rPr>
          <w:rFonts w:ascii="Arial" w:hAnsi="Arial" w:cs="Arial"/>
          <w:sz w:val="20"/>
          <w:szCs w:val="20"/>
        </w:rPr>
        <w:t>[69]</w:t>
      </w:r>
      <w:r w:rsidR="00170067" w:rsidRPr="005D375F">
        <w:rPr>
          <w:rFonts w:ascii="Arial" w:hAnsi="Arial" w:cs="Arial"/>
          <w:sz w:val="20"/>
          <w:szCs w:val="20"/>
        </w:rPr>
        <w:t xml:space="preserve">; </w:t>
      </w:r>
      <w:r w:rsidR="00170067" w:rsidRPr="005D375F">
        <w:rPr>
          <w:rFonts w:ascii="Arial" w:hAnsi="Arial" w:cs="Arial"/>
          <w:i/>
          <w:iCs/>
          <w:sz w:val="20"/>
          <w:szCs w:val="20"/>
        </w:rPr>
        <w:t>Kazami v The King</w:t>
      </w:r>
      <w:r w:rsidR="00170067" w:rsidRPr="005D375F">
        <w:rPr>
          <w:rFonts w:ascii="Arial" w:hAnsi="Arial" w:cs="Arial"/>
          <w:sz w:val="20"/>
          <w:szCs w:val="20"/>
        </w:rPr>
        <w:t xml:space="preserve"> [2023] VSCA 267 at [34]-[55]</w:t>
      </w:r>
      <w:r w:rsidR="00130F4C" w:rsidRPr="005D375F">
        <w:rPr>
          <w:rFonts w:ascii="Arial" w:hAnsi="Arial" w:cs="Arial"/>
          <w:sz w:val="20"/>
          <w:szCs w:val="20"/>
        </w:rPr>
        <w:t xml:space="preserve">; </w:t>
      </w:r>
      <w:r w:rsidR="005D375F" w:rsidRPr="005D375F">
        <w:rPr>
          <w:rFonts w:ascii="Arial" w:hAnsi="Arial" w:cs="Arial"/>
          <w:sz w:val="20"/>
          <w:szCs w:val="20"/>
        </w:rPr>
        <w:t>at [35]-[85];</w:t>
      </w:r>
      <w:r w:rsidR="005D375F">
        <w:rPr>
          <w:rFonts w:ascii="Arial" w:hAnsi="Arial" w:cs="Arial"/>
          <w:sz w:val="20"/>
          <w:szCs w:val="20"/>
        </w:rPr>
        <w:t xml:space="preserve"> </w:t>
      </w:r>
      <w:r w:rsidR="005D375F" w:rsidRPr="005D375F">
        <w:rPr>
          <w:rFonts w:ascii="Arial" w:hAnsi="Arial" w:cs="Arial"/>
          <w:i/>
          <w:iCs/>
          <w:sz w:val="20"/>
          <w:szCs w:val="20"/>
        </w:rPr>
        <w:t xml:space="preserve">DPP v </w:t>
      </w:r>
      <w:proofErr w:type="spellStart"/>
      <w:r w:rsidR="005D375F" w:rsidRPr="005D375F">
        <w:rPr>
          <w:rFonts w:ascii="Arial" w:hAnsi="Arial" w:cs="Arial"/>
          <w:i/>
          <w:iCs/>
          <w:sz w:val="20"/>
          <w:szCs w:val="20"/>
        </w:rPr>
        <w:t>Charisiou</w:t>
      </w:r>
      <w:proofErr w:type="spellEnd"/>
      <w:r w:rsidR="005D375F" w:rsidRPr="005D375F">
        <w:rPr>
          <w:rFonts w:ascii="Arial" w:hAnsi="Arial" w:cs="Arial"/>
          <w:sz w:val="20"/>
          <w:szCs w:val="20"/>
        </w:rPr>
        <w:t xml:space="preserve"> [2024] VSC </w:t>
      </w:r>
      <w:r w:rsidR="005D375F" w:rsidRPr="000F7137">
        <w:rPr>
          <w:rFonts w:ascii="Arial" w:hAnsi="Arial" w:cs="Arial"/>
          <w:sz w:val="20"/>
          <w:szCs w:val="20"/>
        </w:rPr>
        <w:t xml:space="preserve">303 at [35]-[85]; </w:t>
      </w:r>
      <w:r w:rsidR="00130F4C" w:rsidRPr="000F7137">
        <w:rPr>
          <w:rFonts w:ascii="Arial" w:hAnsi="Arial" w:cs="Arial"/>
          <w:i/>
          <w:iCs/>
          <w:sz w:val="20"/>
          <w:szCs w:val="20"/>
        </w:rPr>
        <w:t xml:space="preserve">DPP v </w:t>
      </w:r>
      <w:proofErr w:type="spellStart"/>
      <w:r w:rsidR="00130F4C" w:rsidRPr="000F7137">
        <w:rPr>
          <w:rFonts w:ascii="Arial" w:hAnsi="Arial" w:cs="Arial"/>
          <w:i/>
          <w:iCs/>
          <w:sz w:val="20"/>
          <w:szCs w:val="20"/>
        </w:rPr>
        <w:t>Stiler</w:t>
      </w:r>
      <w:proofErr w:type="spellEnd"/>
      <w:r w:rsidR="00130F4C" w:rsidRPr="000F7137">
        <w:rPr>
          <w:rFonts w:ascii="Arial" w:hAnsi="Arial" w:cs="Arial"/>
          <w:sz w:val="20"/>
          <w:szCs w:val="20"/>
        </w:rPr>
        <w:t xml:space="preserve"> [2024] VSC 314 at [53]-[78]</w:t>
      </w:r>
      <w:r w:rsidR="00EF124E" w:rsidRPr="000F7137">
        <w:rPr>
          <w:rFonts w:ascii="Arial" w:hAnsi="Arial" w:cs="Arial"/>
          <w:sz w:val="20"/>
          <w:szCs w:val="20"/>
        </w:rPr>
        <w:t xml:space="preserve">; </w:t>
      </w:r>
      <w:r w:rsidR="00EF124E" w:rsidRPr="000E6066">
        <w:rPr>
          <w:rFonts w:ascii="Arial" w:hAnsi="Arial" w:cs="Arial"/>
          <w:i/>
          <w:iCs/>
          <w:sz w:val="20"/>
          <w:szCs w:val="20"/>
        </w:rPr>
        <w:t>Bednar v The King</w:t>
      </w:r>
      <w:r w:rsidR="00EF124E" w:rsidRPr="000E6066">
        <w:rPr>
          <w:rFonts w:ascii="Arial" w:hAnsi="Arial" w:cs="Arial"/>
          <w:sz w:val="20"/>
          <w:szCs w:val="20"/>
        </w:rPr>
        <w:t xml:space="preserve"> [2024] VSCA 180 at [156]-[187]</w:t>
      </w:r>
      <w:r w:rsidR="007C3704" w:rsidRPr="000E6066">
        <w:rPr>
          <w:rFonts w:ascii="Arial" w:hAnsi="Arial" w:cs="Arial"/>
          <w:sz w:val="20"/>
          <w:szCs w:val="20"/>
        </w:rPr>
        <w:t xml:space="preserve">; </w:t>
      </w:r>
      <w:r w:rsidR="007C3704" w:rsidRPr="000E6066">
        <w:rPr>
          <w:rFonts w:ascii="Arial" w:hAnsi="Arial" w:cs="Arial"/>
          <w:i/>
          <w:iCs/>
          <w:sz w:val="20"/>
          <w:szCs w:val="20"/>
        </w:rPr>
        <w:t>R v Cohrs</w:t>
      </w:r>
      <w:r w:rsidR="007C3704" w:rsidRPr="000E6066">
        <w:rPr>
          <w:rFonts w:ascii="Arial" w:hAnsi="Arial" w:cs="Arial"/>
          <w:sz w:val="20"/>
          <w:szCs w:val="20"/>
        </w:rPr>
        <w:t xml:space="preserve"> [2024] VSC 617 at [80]-[92]</w:t>
      </w:r>
      <w:r w:rsidR="00346B11">
        <w:rPr>
          <w:rFonts w:ascii="Arial" w:hAnsi="Arial" w:cs="Arial"/>
          <w:sz w:val="20"/>
          <w:szCs w:val="20"/>
        </w:rPr>
        <w:t xml:space="preserve"> &amp; </w:t>
      </w:r>
      <w:r w:rsidR="00346B11" w:rsidRPr="00346B11">
        <w:rPr>
          <w:rFonts w:ascii="Arial" w:hAnsi="Arial" w:cs="Arial"/>
          <w:i/>
          <w:iCs/>
          <w:sz w:val="20"/>
          <w:szCs w:val="20"/>
        </w:rPr>
        <w:t>Cohrs v The King</w:t>
      </w:r>
      <w:r w:rsidR="00346B11">
        <w:rPr>
          <w:rFonts w:ascii="Arial" w:hAnsi="Arial" w:cs="Arial"/>
          <w:sz w:val="20"/>
          <w:szCs w:val="20"/>
        </w:rPr>
        <w:t xml:space="preserve"> [2026] VSCA 62 at [84]-[88] &amp; [103]-[108]</w:t>
      </w:r>
      <w:r w:rsidR="002C6E0D" w:rsidRPr="000E6066">
        <w:rPr>
          <w:rFonts w:ascii="Arial" w:hAnsi="Arial" w:cs="Arial"/>
          <w:sz w:val="20"/>
          <w:szCs w:val="20"/>
        </w:rPr>
        <w:t xml:space="preserve">; </w:t>
      </w:r>
      <w:r w:rsidR="002C6E0D" w:rsidRPr="000E6066">
        <w:rPr>
          <w:rFonts w:ascii="Arial" w:hAnsi="Arial" w:cs="Arial"/>
          <w:i/>
          <w:iCs/>
          <w:color w:val="000000"/>
          <w:sz w:val="20"/>
          <w:szCs w:val="20"/>
        </w:rPr>
        <w:t>Snowball v The King</w:t>
      </w:r>
      <w:r w:rsidR="002C6E0D" w:rsidRPr="000E6066">
        <w:rPr>
          <w:rFonts w:ascii="Arial" w:hAnsi="Arial" w:cs="Arial"/>
          <w:color w:val="000000"/>
          <w:sz w:val="20"/>
          <w:szCs w:val="20"/>
        </w:rPr>
        <w:t xml:space="preserve"> [2025] VSCA 23 at [105]</w:t>
      </w:r>
      <w:r w:rsidR="005D375F" w:rsidRPr="000E6066">
        <w:rPr>
          <w:rFonts w:ascii="Arial" w:hAnsi="Arial" w:cs="Arial"/>
          <w:color w:val="000000"/>
          <w:sz w:val="20"/>
          <w:szCs w:val="20"/>
        </w:rPr>
        <w:noBreakHyphen/>
      </w:r>
      <w:r w:rsidR="002C6E0D" w:rsidRPr="000E6066">
        <w:rPr>
          <w:rFonts w:ascii="Arial" w:hAnsi="Arial" w:cs="Arial"/>
          <w:color w:val="000000"/>
          <w:sz w:val="20"/>
          <w:szCs w:val="20"/>
        </w:rPr>
        <w:t>[111]</w:t>
      </w:r>
      <w:r w:rsidR="002C08ED" w:rsidRPr="000E6066">
        <w:rPr>
          <w:rFonts w:ascii="Arial" w:hAnsi="Arial" w:cs="Arial"/>
          <w:color w:val="000000"/>
          <w:sz w:val="20"/>
          <w:szCs w:val="20"/>
        </w:rPr>
        <w:t xml:space="preserve">; </w:t>
      </w:r>
      <w:r w:rsidR="002C08ED" w:rsidRPr="000E6066">
        <w:rPr>
          <w:rFonts w:ascii="Arial" w:hAnsi="Arial" w:cs="Arial"/>
          <w:i/>
          <w:iCs/>
          <w:color w:val="000000"/>
          <w:sz w:val="20"/>
          <w:szCs w:val="20"/>
        </w:rPr>
        <w:t>DPP v Clifford</w:t>
      </w:r>
      <w:r w:rsidR="002C08ED" w:rsidRPr="000E6066">
        <w:rPr>
          <w:rFonts w:ascii="Arial" w:hAnsi="Arial" w:cs="Arial"/>
          <w:color w:val="000000"/>
          <w:sz w:val="20"/>
          <w:szCs w:val="20"/>
        </w:rPr>
        <w:t xml:space="preserve"> [2025] VSC 199 at [51]</w:t>
      </w:r>
      <w:r w:rsidR="000F7137" w:rsidRPr="000E6066">
        <w:rPr>
          <w:rFonts w:ascii="Arial" w:hAnsi="Arial" w:cs="Arial"/>
          <w:color w:val="000000"/>
          <w:sz w:val="20"/>
          <w:szCs w:val="20"/>
        </w:rPr>
        <w:t xml:space="preserve">; </w:t>
      </w:r>
      <w:r w:rsidR="000F7137" w:rsidRPr="000E6066">
        <w:rPr>
          <w:rFonts w:ascii="Arial" w:hAnsi="Arial" w:cs="Arial"/>
          <w:i/>
          <w:iCs/>
          <w:sz w:val="20"/>
          <w:szCs w:val="20"/>
        </w:rPr>
        <w:t>Coman v The King</w:t>
      </w:r>
      <w:r w:rsidR="000F7137" w:rsidRPr="000E6066">
        <w:rPr>
          <w:rFonts w:ascii="Arial" w:hAnsi="Arial" w:cs="Arial"/>
          <w:sz w:val="20"/>
          <w:szCs w:val="20"/>
        </w:rPr>
        <w:t xml:space="preserve"> [2025] VSCA </w:t>
      </w:r>
      <w:r w:rsidR="000F7137" w:rsidRPr="000E6066">
        <w:rPr>
          <w:rFonts w:ascii="Arial" w:hAnsi="Arial" w:cs="Arial"/>
          <w:color w:val="000000"/>
          <w:sz w:val="20"/>
          <w:szCs w:val="20"/>
        </w:rPr>
        <w:t xml:space="preserve">302 at [73]-[97] summarised in </w:t>
      </w:r>
      <w:r w:rsidR="000F7137" w:rsidRPr="000E6066">
        <w:rPr>
          <w:rFonts w:ascii="Arial" w:hAnsi="Arial" w:cs="Arial"/>
          <w:b/>
          <w:bCs/>
          <w:color w:val="000000"/>
          <w:sz w:val="20"/>
          <w:szCs w:val="20"/>
          <w:shd w:val="clear" w:color="auto" w:fill="C5E0B3"/>
        </w:rPr>
        <w:t>section 11.2.36</w:t>
      </w:r>
      <w:r w:rsidR="004B5B14" w:rsidRPr="000E6066">
        <w:rPr>
          <w:rFonts w:ascii="Arial" w:hAnsi="Arial" w:cs="Arial"/>
          <w:color w:val="000000"/>
          <w:sz w:val="20"/>
          <w:szCs w:val="20"/>
        </w:rPr>
        <w:t xml:space="preserve">; </w:t>
      </w:r>
      <w:bookmarkStart w:id="619" w:name="_Hlk220694526"/>
      <w:r w:rsidR="00C43C74" w:rsidRPr="000E6066">
        <w:rPr>
          <w:rFonts w:ascii="Arial" w:hAnsi="Arial" w:cs="Arial"/>
          <w:i/>
          <w:iCs/>
          <w:sz w:val="20"/>
          <w:szCs w:val="20"/>
        </w:rPr>
        <w:t>R</w:t>
      </w:r>
      <w:r w:rsidR="004B5B14" w:rsidRPr="000E6066">
        <w:rPr>
          <w:rFonts w:ascii="Arial" w:hAnsi="Arial" w:cs="Arial"/>
          <w:i/>
          <w:iCs/>
          <w:sz w:val="20"/>
          <w:szCs w:val="20"/>
        </w:rPr>
        <w:t xml:space="preserve"> v</w:t>
      </w:r>
      <w:r w:rsidR="00C43C74" w:rsidRPr="000E6066">
        <w:rPr>
          <w:rFonts w:ascii="Arial" w:hAnsi="Arial" w:cs="Arial"/>
          <w:i/>
          <w:iCs/>
          <w:sz w:val="20"/>
          <w:szCs w:val="20"/>
        </w:rPr>
        <w:t xml:space="preserve"> </w:t>
      </w:r>
      <w:r w:rsidR="004B5B14" w:rsidRPr="000E6066">
        <w:rPr>
          <w:rFonts w:ascii="Arial" w:hAnsi="Arial" w:cs="Arial"/>
          <w:i/>
          <w:iCs/>
          <w:sz w:val="20"/>
          <w:szCs w:val="20"/>
        </w:rPr>
        <w:t xml:space="preserve">White </w:t>
      </w:r>
      <w:r w:rsidR="004B5B14" w:rsidRPr="000E6066">
        <w:rPr>
          <w:rFonts w:ascii="Arial" w:hAnsi="Arial" w:cs="Arial"/>
          <w:sz w:val="20"/>
          <w:szCs w:val="20"/>
        </w:rPr>
        <w:t xml:space="preserve">[2026] VSC 10 at [24] summarised in </w:t>
      </w:r>
      <w:r w:rsidR="004B5B14" w:rsidRPr="000E6066">
        <w:rPr>
          <w:rFonts w:ascii="Arial" w:hAnsi="Arial" w:cs="Arial"/>
          <w:b/>
          <w:bCs/>
          <w:sz w:val="20"/>
          <w:szCs w:val="20"/>
          <w:shd w:val="clear" w:color="auto" w:fill="C5E0B3"/>
        </w:rPr>
        <w:t>section 11.2.40</w:t>
      </w:r>
      <w:bookmarkEnd w:id="619"/>
      <w:r w:rsidR="00141068" w:rsidRPr="000E6066">
        <w:rPr>
          <w:rFonts w:ascii="Arial" w:hAnsi="Arial" w:cs="Arial"/>
          <w:sz w:val="20"/>
          <w:szCs w:val="20"/>
        </w:rPr>
        <w:t xml:space="preserve">; </w:t>
      </w:r>
      <w:r w:rsidR="00141068" w:rsidRPr="000E6066">
        <w:rPr>
          <w:rFonts w:ascii="Arial" w:hAnsi="Arial" w:cs="Arial"/>
          <w:i/>
          <w:iCs/>
          <w:sz w:val="20"/>
          <w:szCs w:val="20"/>
        </w:rPr>
        <w:t>Yeoh v The King</w:t>
      </w:r>
      <w:r w:rsidR="00141068" w:rsidRPr="000E6066">
        <w:rPr>
          <w:rFonts w:ascii="Arial" w:hAnsi="Arial" w:cs="Arial"/>
          <w:sz w:val="20"/>
          <w:szCs w:val="20"/>
        </w:rPr>
        <w:t xml:space="preserve"> [2026] VSCA 2 at [69]-[94]</w:t>
      </w:r>
      <w:r w:rsidR="00850845" w:rsidRPr="000E6066">
        <w:rPr>
          <w:rFonts w:ascii="Arial" w:hAnsi="Arial" w:cs="Arial"/>
          <w:sz w:val="20"/>
          <w:szCs w:val="20"/>
        </w:rPr>
        <w:t xml:space="preserve">; </w:t>
      </w:r>
      <w:r w:rsidR="00850845" w:rsidRPr="000E6066">
        <w:rPr>
          <w:rFonts w:ascii="Arial" w:hAnsi="Arial" w:cs="Arial"/>
          <w:i/>
          <w:iCs/>
          <w:sz w:val="20"/>
          <w:szCs w:val="20"/>
        </w:rPr>
        <w:t>TM v DPP</w:t>
      </w:r>
      <w:r w:rsidR="00850845" w:rsidRPr="000E6066">
        <w:rPr>
          <w:rFonts w:ascii="Arial" w:hAnsi="Arial" w:cs="Arial"/>
          <w:sz w:val="20"/>
          <w:szCs w:val="20"/>
        </w:rPr>
        <w:t xml:space="preserve"> [2026] VSC 109 at [62]-[71]</w:t>
      </w:r>
      <w:r w:rsidR="000E6066" w:rsidRPr="000E6066">
        <w:rPr>
          <w:rFonts w:ascii="Arial" w:hAnsi="Arial" w:cs="Arial"/>
          <w:sz w:val="20"/>
          <w:szCs w:val="20"/>
        </w:rPr>
        <w:t xml:space="preserve">; </w:t>
      </w:r>
      <w:r w:rsidR="000E6066" w:rsidRPr="000E6066">
        <w:rPr>
          <w:rFonts w:ascii="Arial" w:hAnsi="Arial" w:cs="Arial"/>
          <w:i/>
          <w:iCs/>
          <w:sz w:val="20"/>
          <w:szCs w:val="20"/>
        </w:rPr>
        <w:t>Nguyen v The King</w:t>
      </w:r>
      <w:r w:rsidR="000E6066" w:rsidRPr="000E6066">
        <w:rPr>
          <w:rFonts w:ascii="Arial" w:hAnsi="Arial" w:cs="Arial"/>
          <w:sz w:val="20"/>
          <w:szCs w:val="20"/>
        </w:rPr>
        <w:t xml:space="preserve"> [2026] VSCA 45 </w:t>
      </w:r>
      <w:r w:rsidR="000E6066">
        <w:rPr>
          <w:rFonts w:ascii="Arial" w:hAnsi="Arial" w:cs="Arial"/>
          <w:sz w:val="20"/>
          <w:szCs w:val="20"/>
        </w:rPr>
        <w:t>summarised in</w:t>
      </w:r>
      <w:r w:rsidR="000E6066" w:rsidRPr="000E6066">
        <w:rPr>
          <w:rFonts w:ascii="Arial" w:hAnsi="Arial" w:cs="Arial"/>
          <w:sz w:val="20"/>
          <w:szCs w:val="20"/>
        </w:rPr>
        <w:t xml:space="preserve"> </w:t>
      </w:r>
      <w:r w:rsidR="000E6066" w:rsidRPr="000E6066">
        <w:rPr>
          <w:rFonts w:ascii="Arial" w:hAnsi="Arial" w:cs="Arial"/>
          <w:b/>
          <w:bCs/>
          <w:sz w:val="20"/>
          <w:szCs w:val="20"/>
          <w:shd w:val="clear" w:color="auto" w:fill="C5E0B3" w:themeFill="accent6" w:themeFillTint="66"/>
        </w:rPr>
        <w:t>section 11.1.23</w:t>
      </w:r>
      <w:r w:rsidR="000E6066" w:rsidRPr="000E6066">
        <w:rPr>
          <w:rFonts w:ascii="Arial" w:hAnsi="Arial" w:cs="Arial"/>
          <w:sz w:val="20"/>
          <w:szCs w:val="20"/>
        </w:rPr>
        <w:t>.</w:t>
      </w:r>
    </w:p>
    <w:p w14:paraId="33098263" w14:textId="77777777" w:rsidR="007E1FCA" w:rsidRPr="000F7137" w:rsidRDefault="007E1FCA" w:rsidP="007E1FCA">
      <w:pPr>
        <w:jc w:val="both"/>
        <w:rPr>
          <w:rFonts w:ascii="Arial" w:hAnsi="Arial" w:cs="Arial"/>
          <w:color w:val="000000"/>
          <w:sz w:val="20"/>
          <w:szCs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992E092" w14:textId="77777777" w:rsidR="00E07644" w:rsidRDefault="00E07644">
      <w:pPr>
        <w:rPr>
          <w:rFonts w:ascii="Arial" w:hAnsi="Arial" w:cs="Arial"/>
          <w:b/>
          <w:color w:val="000000"/>
          <w:kern w:val="28"/>
          <w:sz w:val="20"/>
          <w:szCs w:val="20"/>
          <w:lang w:val="en-GB"/>
        </w:rPr>
      </w:pPr>
      <w:bookmarkStart w:id="620" w:name="_11.2.11.3__Effect"/>
      <w:bookmarkEnd w:id="620"/>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proofErr w:type="gramStart"/>
      <w:r w:rsidRPr="001C6E0E">
        <w:rPr>
          <w:rFonts w:ascii="Arial" w:hAnsi="Arial" w:cs="Arial"/>
          <w:b/>
          <w:color w:val="000000"/>
          <w:sz w:val="20"/>
        </w:rPr>
        <w:lastRenderedPageBreak/>
        <w:t>11.2.11.</w:t>
      </w:r>
      <w:r>
        <w:rPr>
          <w:rFonts w:ascii="Arial" w:hAnsi="Arial" w:cs="Arial"/>
          <w:b/>
          <w:color w:val="000000"/>
          <w:sz w:val="20"/>
        </w:rPr>
        <w:t>3  Effect</w:t>
      </w:r>
      <w:proofErr w:type="gramEnd"/>
      <w:r>
        <w:rPr>
          <w:rFonts w:ascii="Arial" w:hAnsi="Arial" w:cs="Arial"/>
          <w:b/>
          <w:color w:val="000000"/>
          <w:sz w:val="20"/>
        </w:rPr>
        <w:t xml:space="preserve"> of intellectual disability</w:t>
      </w:r>
    </w:p>
    <w:bookmarkEnd w:id="613"/>
    <w:bookmarkEnd w:id="614"/>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w:t>
      </w:r>
      <w:proofErr w:type="gramStart"/>
      <w:r w:rsidRPr="001C6E0E">
        <w:rPr>
          <w:rFonts w:ascii="Arial" w:hAnsi="Arial" w:cs="Arial"/>
          <w:color w:val="000000"/>
          <w:sz w:val="20"/>
        </w:rPr>
        <w:t>five or six year old</w:t>
      </w:r>
      <w:proofErr w:type="gramEnd"/>
      <w:r w:rsidRPr="001C6E0E">
        <w:rPr>
          <w:rFonts w:ascii="Arial" w:hAnsi="Arial" w:cs="Arial"/>
          <w:color w:val="000000"/>
          <w:sz w:val="20"/>
        </w:rPr>
        <w:t xml:space="preserve"> child.  At 343 the Court of Appeal, citing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w:t>
      </w:r>
      <w:proofErr w:type="spellStart"/>
      <w:r w:rsidRPr="001C6E0E">
        <w:rPr>
          <w:rFonts w:ascii="Arial" w:hAnsi="Arial" w:cs="Arial"/>
          <w:color w:val="000000"/>
          <w:sz w:val="20"/>
          <w:szCs w:val="20"/>
        </w:rPr>
        <w:t>cf</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 xml:space="preserve">Thompson v The </w:t>
      </w:r>
      <w:proofErr w:type="gramStart"/>
      <w:r w:rsidRPr="001C6E0E">
        <w:rPr>
          <w:rFonts w:ascii="Arial" w:hAnsi="Arial" w:cs="Arial"/>
          <w:i/>
          <w:color w:val="000000"/>
          <w:sz w:val="20"/>
          <w:szCs w:val="20"/>
        </w:rPr>
        <w:t>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w:t>
      </w:r>
      <w:proofErr w:type="gramEnd"/>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w:t>
      </w:r>
      <w:proofErr w:type="gramStart"/>
      <w:r w:rsidRPr="001C6E0E">
        <w:rPr>
          <w:rFonts w:ascii="Arial" w:hAnsi="Arial" w:cs="Arial"/>
          <w:color w:val="000000"/>
          <w:sz w:val="20"/>
          <w:szCs w:val="20"/>
        </w:rPr>
        <w:t>particular case considerations</w:t>
      </w:r>
      <w:proofErr w:type="gramEnd"/>
      <w:r w:rsidRPr="001C6E0E">
        <w:rPr>
          <w:rFonts w:ascii="Arial" w:hAnsi="Arial" w:cs="Arial"/>
          <w:color w:val="000000"/>
          <w:sz w:val="20"/>
          <w:szCs w:val="20"/>
        </w:rPr>
        <w:t xml:space="preserve">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18 March 1992].  In that case </w:t>
      </w:r>
      <w:proofErr w:type="spellStart"/>
      <w:r w:rsidRPr="001C6E0E">
        <w:rPr>
          <w:rFonts w:ascii="Arial" w:hAnsi="Arial" w:cs="Arial"/>
          <w:color w:val="000000"/>
          <w:sz w:val="20"/>
        </w:rPr>
        <w:t>Badgery</w:t>
      </w:r>
      <w:proofErr w:type="spellEnd"/>
      <w:r w:rsidRPr="001C6E0E">
        <w:rPr>
          <w:rFonts w:ascii="Arial" w:hAnsi="Arial" w:cs="Arial"/>
          <w:color w:val="000000"/>
          <w:sz w:val="20"/>
        </w:rPr>
        <w:t>-Parker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21"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proofErr w:type="gramStart"/>
      <w:r w:rsidR="001D1A04" w:rsidRPr="001C6E0E">
        <w:rPr>
          <w:rFonts w:ascii="Arial" w:hAnsi="Arial" w:cs="Arial"/>
          <w:color w:val="000000"/>
          <w:sz w:val="20"/>
        </w:rPr>
        <w:t>19 year old</w:t>
      </w:r>
      <w:proofErr w:type="gramEnd"/>
      <w:r w:rsidR="001D1A04" w:rsidRPr="001C6E0E">
        <w:rPr>
          <w:rFonts w:ascii="Arial" w:hAnsi="Arial" w:cs="Arial"/>
          <w:color w:val="000000"/>
          <w:sz w:val="20"/>
        </w:rPr>
        <w:t xml:space="preserve">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t>
      </w:r>
      <w:proofErr w:type="spellStart"/>
      <w:r w:rsidR="001D1A04" w:rsidRPr="001C6E0E">
        <w:rPr>
          <w:rFonts w:ascii="Arial" w:hAnsi="Arial" w:cs="Arial"/>
          <w:color w:val="000000"/>
          <w:sz w:val="20"/>
        </w:rPr>
        <w:t>Winneke</w:t>
      </w:r>
      <w:proofErr w:type="spellEnd"/>
      <w:r w:rsidR="001D1A04" w:rsidRPr="001C6E0E">
        <w:rPr>
          <w:rFonts w:ascii="Arial" w:hAnsi="Arial" w:cs="Arial"/>
          <w:color w:val="000000"/>
          <w:sz w:val="20"/>
        </w:rPr>
        <w:t xml:space="preserv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 xml:space="preserve">R v </w:t>
      </w:r>
      <w:proofErr w:type="spellStart"/>
      <w:r w:rsidR="002E1361" w:rsidRPr="001C6E0E">
        <w:rPr>
          <w:rFonts w:ascii="Arial" w:hAnsi="Arial" w:cs="Arial"/>
          <w:i/>
          <w:color w:val="000000"/>
          <w:sz w:val="20"/>
        </w:rPr>
        <w:t>Vodopic</w:t>
      </w:r>
      <w:proofErr w:type="spellEnd"/>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w:t>
      </w:r>
      <w:proofErr w:type="spellStart"/>
      <w:r w:rsidRPr="001C6E0E">
        <w:rPr>
          <w:rFonts w:ascii="Arial" w:hAnsi="Arial" w:cs="Arial"/>
          <w:color w:val="000000"/>
          <w:sz w:val="20"/>
        </w:rPr>
        <w:t>Senadipathy's</w:t>
      </w:r>
      <w:proofErr w:type="spellEnd"/>
      <w:r w:rsidRPr="001C6E0E">
        <w:rPr>
          <w:rFonts w:ascii="Arial" w:hAnsi="Arial" w:cs="Arial"/>
          <w:color w:val="000000"/>
          <w:sz w:val="20"/>
        </w:rPr>
        <w:t xml:space="preserve">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lastRenderedPageBreak/>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w:t>
      </w:r>
      <w:proofErr w:type="spellStart"/>
      <w:r w:rsidRPr="001C6E0E">
        <w:rPr>
          <w:rFonts w:ascii="Arial" w:hAnsi="Arial" w:cs="Arial"/>
          <w:color w:val="000000"/>
          <w:sz w:val="20"/>
        </w:rPr>
        <w:t>eneral</w:t>
      </w:r>
      <w:proofErr w:type="spellEnd"/>
      <w:r w:rsidRPr="001C6E0E">
        <w:rPr>
          <w:rFonts w:ascii="Arial" w:hAnsi="Arial" w:cs="Arial"/>
          <w:color w:val="000000"/>
          <w:sz w:val="20"/>
        </w:rPr>
        <w:t xml:space="preserve">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 xml:space="preserve">[2010] VSCA 98.  In that case the appellant had an I.Q. of 67.  At [33] &amp; [39] of his judgment Maxwell P (who agreed with Buchanan JA in the disposition of the appeal) made a strong statement that intellectual disability ought </w:t>
      </w:r>
      <w:proofErr w:type="gramStart"/>
      <w:r w:rsidRPr="001C6E0E">
        <w:rPr>
          <w:rFonts w:ascii="Arial" w:hAnsi="Arial" w:cs="Arial"/>
          <w:bCs/>
          <w:color w:val="000000"/>
          <w:sz w:val="20"/>
        </w:rPr>
        <w:t>be</w:t>
      </w:r>
      <w:proofErr w:type="gramEnd"/>
      <w:r w:rsidRPr="001C6E0E">
        <w:rPr>
          <w:rFonts w:ascii="Arial" w:hAnsi="Arial" w:cs="Arial"/>
          <w:bCs/>
          <w:color w:val="000000"/>
          <w:sz w:val="20"/>
        </w:rPr>
        <w:t xml:space="preserv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w:t>
      </w:r>
      <w:proofErr w:type="gramStart"/>
      <w:r w:rsidRPr="001C6E0E">
        <w:rPr>
          <w:rFonts w:ascii="Arial" w:hAnsi="Arial" w:cs="Arial"/>
          <w:color w:val="000000"/>
          <w:sz w:val="20"/>
          <w:szCs w:val="20"/>
        </w:rPr>
        <w:t>eight year old</w:t>
      </w:r>
      <w:proofErr w:type="gramEnd"/>
      <w:r w:rsidRPr="001C6E0E">
        <w:rPr>
          <w:rFonts w:ascii="Arial" w:hAnsi="Arial" w:cs="Arial"/>
          <w:color w:val="000000"/>
          <w:sz w:val="20"/>
          <w:szCs w:val="20"/>
        </w:rPr>
        <w:t>.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 xml:space="preserve">the High Court discussed the relevance of mental retardation in the sentencing of a </w:t>
      </w:r>
      <w:proofErr w:type="gramStart"/>
      <w:r w:rsidRPr="001C6E0E">
        <w:rPr>
          <w:rFonts w:ascii="Arial" w:hAnsi="Arial" w:cs="Arial"/>
          <w:bCs/>
          <w:color w:val="000000"/>
          <w:sz w:val="20"/>
        </w:rPr>
        <w:t>30 year old</w:t>
      </w:r>
      <w:proofErr w:type="gramEnd"/>
      <w:r w:rsidRPr="001C6E0E">
        <w:rPr>
          <w:rFonts w:ascii="Arial" w:hAnsi="Arial" w:cs="Arial"/>
          <w:bCs/>
          <w:color w:val="000000"/>
          <w:sz w:val="20"/>
        </w:rPr>
        <w:t xml:space="preserve">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‘The significance [of general deterrence] in a particular case will, however, at least usually be related to the kindred concept of retribution or punishment in </w:t>
      </w:r>
      <w:r w:rsidRPr="001C6E0E">
        <w:rPr>
          <w:rFonts w:ascii="Arial" w:hAnsi="Arial" w:cs="Arial"/>
          <w:color w:val="000000"/>
          <w:sz w:val="20"/>
        </w:rPr>
        <w:lastRenderedPageBreak/>
        <w:t>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proofErr w:type="spellStart"/>
      <w:r w:rsidRPr="001C6E0E">
        <w:rPr>
          <w:rFonts w:ascii="Arial" w:hAnsi="Arial" w:cs="Arial"/>
          <w:i/>
          <w:color w:val="000000"/>
          <w:sz w:val="20"/>
          <w:szCs w:val="20"/>
        </w:rPr>
        <w:t>Muldrock</w:t>
      </w:r>
      <w:proofErr w:type="spellEnd"/>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 xml:space="preserve">R v Kulla </w:t>
      </w:r>
      <w:proofErr w:type="spellStart"/>
      <w:r w:rsidR="00AC0D2D" w:rsidRPr="001C6E0E">
        <w:rPr>
          <w:rFonts w:ascii="Arial" w:hAnsi="Arial" w:cs="Arial"/>
          <w:i/>
          <w:color w:val="000000"/>
          <w:sz w:val="20"/>
        </w:rPr>
        <w:t>Kulla</w:t>
      </w:r>
      <w:proofErr w:type="spellEnd"/>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 xml:space="preserve">R v Filippi, Kosterman and </w:t>
      </w:r>
      <w:proofErr w:type="spellStart"/>
      <w:r w:rsidR="00D06813" w:rsidRPr="001C6E0E">
        <w:rPr>
          <w:rFonts w:ascii="Arial" w:hAnsi="Arial" w:cs="Arial"/>
          <w:i/>
          <w:color w:val="000000"/>
          <w:sz w:val="20"/>
          <w:szCs w:val="20"/>
        </w:rPr>
        <w:t>Vergados</w:t>
      </w:r>
      <w:proofErr w:type="spellEnd"/>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 xml:space="preserve">R v </w:t>
      </w:r>
      <w:proofErr w:type="spellStart"/>
      <w:r w:rsidR="00C87702" w:rsidRPr="001C6E0E">
        <w:rPr>
          <w:rFonts w:ascii="Arial" w:hAnsi="Arial" w:cs="Arial"/>
          <w:i/>
          <w:color w:val="000000"/>
          <w:sz w:val="20"/>
        </w:rPr>
        <w:t>Sokaluk</w:t>
      </w:r>
      <w:proofErr w:type="spellEnd"/>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 xml:space="preserve">DPP v </w:t>
      </w:r>
      <w:proofErr w:type="spellStart"/>
      <w:r w:rsidR="000A1D3B" w:rsidRPr="00F86035">
        <w:rPr>
          <w:rFonts w:ascii="Arial" w:hAnsi="Arial" w:cs="Arial"/>
          <w:i/>
          <w:color w:val="000000"/>
          <w:sz w:val="20"/>
        </w:rPr>
        <w:t>Hamdache</w:t>
      </w:r>
      <w:proofErr w:type="spellEnd"/>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 xml:space="preserve">DPP v </w:t>
      </w:r>
      <w:proofErr w:type="spellStart"/>
      <w:r w:rsidR="00130F4C" w:rsidRPr="00130F4C">
        <w:rPr>
          <w:rFonts w:ascii="Arial" w:hAnsi="Arial" w:cs="Arial"/>
          <w:i/>
          <w:iCs/>
          <w:sz w:val="20"/>
          <w:szCs w:val="20"/>
        </w:rPr>
        <w:t>Stiler</w:t>
      </w:r>
      <w:proofErr w:type="spellEnd"/>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22"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23" w:name="_11.2.11.4__Effect"/>
      <w:bookmarkEnd w:id="623"/>
      <w:proofErr w:type="gramStart"/>
      <w:r w:rsidRPr="001C6E0E">
        <w:rPr>
          <w:rFonts w:ascii="Arial" w:hAnsi="Arial" w:cs="Arial"/>
          <w:b/>
          <w:color w:val="000000"/>
          <w:sz w:val="20"/>
        </w:rPr>
        <w:t>11.2.11.</w:t>
      </w:r>
      <w:r>
        <w:rPr>
          <w:rFonts w:ascii="Arial" w:hAnsi="Arial" w:cs="Arial"/>
          <w:b/>
          <w:color w:val="000000"/>
          <w:sz w:val="20"/>
        </w:rPr>
        <w:t>4  Effect</w:t>
      </w:r>
      <w:proofErr w:type="gramEnd"/>
      <w:r>
        <w:rPr>
          <w:rFonts w:ascii="Arial" w:hAnsi="Arial" w:cs="Arial"/>
          <w:b/>
          <w:color w:val="000000"/>
          <w:sz w:val="20"/>
        </w:rPr>
        <w:t xml:space="preserve">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lastRenderedPageBreak/>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proofErr w:type="gramStart"/>
      <w:r w:rsidR="00D46AA4">
        <w:rPr>
          <w:rFonts w:ascii="Arial" w:hAnsi="Arial" w:cs="Arial"/>
          <w:sz w:val="20"/>
        </w:rPr>
        <w:t>21 year old</w:t>
      </w:r>
      <w:proofErr w:type="gramEnd"/>
      <w:r w:rsidR="00D46AA4">
        <w:rPr>
          <w:rFonts w:ascii="Arial" w:hAnsi="Arial" w:cs="Arial"/>
          <w:sz w:val="20"/>
        </w:rPr>
        <w:t xml:space="preserve">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pPr>
        <w:pStyle w:val="ListParagraph"/>
        <w:numPr>
          <w:ilvl w:val="0"/>
          <w:numId w:val="80"/>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w:t>
      </w:r>
      <w:proofErr w:type="gramStart"/>
      <w:r w:rsidRPr="0050602B">
        <w:rPr>
          <w:rFonts w:ascii="Arial" w:hAnsi="Arial" w:cs="Arial"/>
          <w:sz w:val="20"/>
          <w:szCs w:val="20"/>
        </w:rPr>
        <w:t>three year old</w:t>
      </w:r>
      <w:proofErr w:type="gramEnd"/>
      <w:r w:rsidRPr="0050602B">
        <w:rPr>
          <w:rFonts w:ascii="Arial" w:hAnsi="Arial" w:cs="Arial"/>
          <w:sz w:val="20"/>
          <w:szCs w:val="20"/>
        </w:rPr>
        <w:t xml:space="preserve">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pPr>
        <w:pStyle w:val="ListParagraph"/>
        <w:numPr>
          <w:ilvl w:val="0"/>
          <w:numId w:val="80"/>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4F794FCE"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2C6E0D">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24" w:name="_11.2.12_Effect_of"/>
      <w:bookmarkEnd w:id="624"/>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proofErr w:type="spellStart"/>
      <w:r w:rsidR="00BA3FB7" w:rsidRPr="00BA3FB7">
        <w:rPr>
          <w:rFonts w:ascii="Arial" w:hAnsi="Arial" w:cs="Arial"/>
          <w:b/>
          <w:bCs/>
          <w:i/>
          <w:iCs/>
          <w:color w:val="000000"/>
          <w:sz w:val="20"/>
        </w:rPr>
        <w:t>Bugmy</w:t>
      </w:r>
      <w:proofErr w:type="spellEnd"/>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w:t>
      </w:r>
      <w:r w:rsidR="003C380F" w:rsidRPr="003C380F">
        <w:rPr>
          <w:rFonts w:ascii="Arial" w:hAnsi="Arial" w:cs="Arial"/>
          <w:sz w:val="20"/>
        </w:rPr>
        <w:lastRenderedPageBreak/>
        <w:t xml:space="preserve">of profound deprivation </w:t>
      </w:r>
      <w:proofErr w:type="spellStart"/>
      <w:r w:rsidR="005B41DC">
        <w:rPr>
          <w:rFonts w:ascii="Arial" w:hAnsi="Arial" w:cs="Arial"/>
          <w:sz w:val="20"/>
        </w:rPr>
        <w:t>f</w:t>
      </w:r>
      <w:r w:rsidR="003C380F" w:rsidRPr="003C380F">
        <w:rPr>
          <w:rFonts w:ascii="Arial" w:hAnsi="Arial" w:cs="Arial"/>
          <w:sz w:val="20"/>
        </w:rPr>
        <w:t>do</w:t>
      </w:r>
      <w:proofErr w:type="spellEnd"/>
      <w:r w:rsidR="003C380F" w:rsidRPr="003C380F">
        <w:rPr>
          <w:rFonts w:ascii="Arial" w:hAnsi="Arial" w:cs="Arial"/>
          <w:sz w:val="20"/>
        </w:rPr>
        <w:t xml:space="preserve">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w:t>
      </w:r>
      <w:proofErr w:type="gramStart"/>
      <w:r w:rsidRPr="003C380F">
        <w:rPr>
          <w:rFonts w:ascii="Arial" w:hAnsi="Arial" w:cs="Arial"/>
          <w:sz w:val="18"/>
        </w:rPr>
        <w:t>In a given</w:t>
      </w:r>
      <w:proofErr w:type="gramEnd"/>
      <w:r w:rsidRPr="003C380F">
        <w:rPr>
          <w:rFonts w:ascii="Arial" w:hAnsi="Arial" w:cs="Arial"/>
          <w:sz w:val="18"/>
        </w:rPr>
        <w:t xml:space="preserve"> case, facts which point in one direction in relation to one of the considerations to be </w:t>
      </w:r>
      <w:proofErr w:type="gramStart"/>
      <w:r w:rsidRPr="003C380F">
        <w:rPr>
          <w:rFonts w:ascii="Arial" w:hAnsi="Arial" w:cs="Arial"/>
          <w:sz w:val="18"/>
        </w:rPr>
        <w:t>taken into account</w:t>
      </w:r>
      <w:proofErr w:type="gramEnd"/>
      <w:r w:rsidRPr="003C380F">
        <w:rPr>
          <w:rFonts w:ascii="Arial" w:hAnsi="Arial" w:cs="Arial"/>
          <w:sz w:val="18"/>
        </w:rPr>
        <w:t xml:space="preserve">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w:t>
      </w:r>
      <w:proofErr w:type="gramStart"/>
      <w:r w:rsidRPr="003C380F">
        <w:rPr>
          <w:rFonts w:ascii="Arial" w:hAnsi="Arial" w:cs="Arial"/>
          <w:sz w:val="18"/>
        </w:rPr>
        <w:t>particular problem</w:t>
      </w:r>
      <w:proofErr w:type="gramEnd"/>
      <w:r w:rsidRPr="003C380F">
        <w:rPr>
          <w:rFonts w:ascii="Arial" w:hAnsi="Arial" w:cs="Arial"/>
          <w:sz w:val="18"/>
        </w:rPr>
        <w:t xml:space="preserve">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w:t>
      </w:r>
      <w:proofErr w:type="gramStart"/>
      <w:r w:rsidRPr="00E46F6E">
        <w:rPr>
          <w:rFonts w:ascii="Arial" w:hAnsi="Arial" w:cs="Arial"/>
          <w:sz w:val="20"/>
        </w:rPr>
        <w:t>time, and</w:t>
      </w:r>
      <w:proofErr w:type="gramEnd"/>
      <w:r w:rsidRPr="00E46F6E">
        <w:rPr>
          <w:rFonts w:ascii="Arial" w:hAnsi="Arial" w:cs="Arial"/>
          <w:sz w:val="20"/>
        </w:rPr>
        <w:t xml:space="preserve"> are likely to have profound and lasting consequences.  The common experience of the law is that very frequently such disadvantage precedes the commission of </w:t>
      </w:r>
      <w:proofErr w:type="gramStart"/>
      <w:r w:rsidRPr="00E46F6E">
        <w:rPr>
          <w:rFonts w:ascii="Arial" w:hAnsi="Arial" w:cs="Arial"/>
          <w:sz w:val="20"/>
        </w:rPr>
        <w:t>crime, and</w:t>
      </w:r>
      <w:proofErr w:type="gramEnd"/>
      <w:r w:rsidRPr="00E46F6E">
        <w:rPr>
          <w:rFonts w:ascii="Arial" w:hAnsi="Arial" w:cs="Arial"/>
          <w:sz w:val="20"/>
        </w:rPr>
        <w:t xml:space="preserve">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lastRenderedPageBreak/>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 xml:space="preserve">R v </w:t>
      </w:r>
      <w:proofErr w:type="spellStart"/>
      <w:r w:rsidRPr="003C380F">
        <w:rPr>
          <w:rFonts w:ascii="Arial" w:eastAsia="Book Antiqua" w:hAnsi="Arial" w:cs="Arial"/>
          <w:i/>
          <w:sz w:val="20"/>
        </w:rPr>
        <w:t>Bugmy</w:t>
      </w:r>
      <w:proofErr w:type="spellEnd"/>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 xml:space="preserve">R v </w:t>
      </w:r>
      <w:proofErr w:type="spellStart"/>
      <w:r w:rsidRPr="00FF4046">
        <w:rPr>
          <w:rFonts w:ascii="Arial" w:hAnsi="Arial" w:cs="Arial"/>
          <w:i/>
          <w:sz w:val="20"/>
        </w:rPr>
        <w:t>Giann</w:t>
      </w:r>
      <w:r>
        <w:rPr>
          <w:rFonts w:ascii="Arial" w:hAnsi="Arial" w:cs="Arial"/>
          <w:i/>
          <w:sz w:val="20"/>
        </w:rPr>
        <w:t>i</w:t>
      </w:r>
      <w:r w:rsidRPr="00FF4046">
        <w:rPr>
          <w:rFonts w:ascii="Arial" w:hAnsi="Arial" w:cs="Arial"/>
          <w:i/>
          <w:sz w:val="20"/>
        </w:rPr>
        <w:t>oudis</w:t>
      </w:r>
      <w:proofErr w:type="spellEnd"/>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proofErr w:type="spellStart"/>
      <w:r w:rsidRPr="00FF4046">
        <w:rPr>
          <w:rFonts w:ascii="Arial" w:hAnsi="Arial" w:cs="Arial"/>
          <w:i/>
          <w:sz w:val="20"/>
        </w:rPr>
        <w:t>Bugmy</w:t>
      </w:r>
      <w:proofErr w:type="spellEnd"/>
      <w:r w:rsidRPr="00FF4046">
        <w:rPr>
          <w:rFonts w:ascii="Arial" w:hAnsi="Arial" w:cs="Arial"/>
          <w:sz w:val="20"/>
        </w:rPr>
        <w:t xml:space="preserve"> principles are relevant to the sentencing exercise.  Your childhood and early adulthood can only be described as horrendous.  Not only did you suffer physical and sexual abuse, </w:t>
      </w:r>
      <w:proofErr w:type="gramStart"/>
      <w:r w:rsidRPr="00FF4046">
        <w:rPr>
          <w:rFonts w:ascii="Arial" w:hAnsi="Arial" w:cs="Arial"/>
          <w:sz w:val="20"/>
        </w:rPr>
        <w:t>you</w:t>
      </w:r>
      <w:proofErr w:type="gramEnd"/>
      <w:r w:rsidRPr="00FF4046">
        <w:rPr>
          <w:rFonts w:ascii="Arial" w:hAnsi="Arial" w:cs="Arial"/>
          <w:sz w:val="20"/>
        </w:rPr>
        <w:t xml:space="preserve">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proofErr w:type="spellStart"/>
      <w:r w:rsidR="00AA34F2" w:rsidRPr="00D73AB6">
        <w:rPr>
          <w:rFonts w:ascii="Arial" w:hAnsi="Arial" w:cs="Arial"/>
          <w:i/>
          <w:sz w:val="20"/>
          <w:szCs w:val="20"/>
        </w:rPr>
        <w:t>Bugmy</w:t>
      </w:r>
      <w:proofErr w:type="spellEnd"/>
      <w:r w:rsidR="00AA34F2" w:rsidRPr="00D73AB6">
        <w:rPr>
          <w:rFonts w:ascii="Arial" w:hAnsi="Arial" w:cs="Arial"/>
          <w:i/>
          <w:sz w:val="20"/>
          <w:szCs w:val="20"/>
        </w:rPr>
        <w:t xml:space="preserve">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proofErr w:type="spellStart"/>
      <w:r w:rsidRPr="00AA34F2">
        <w:rPr>
          <w:rFonts w:ascii="Arial" w:hAnsi="Arial" w:cs="Arial"/>
          <w:i/>
          <w:sz w:val="20"/>
          <w:szCs w:val="20"/>
        </w:rPr>
        <w:t>Bugmy</w:t>
      </w:r>
      <w:proofErr w:type="spellEnd"/>
      <w:r w:rsidRPr="00AA34F2">
        <w:rPr>
          <w:rFonts w:ascii="Arial" w:hAnsi="Arial" w:cs="Arial"/>
          <w:i/>
          <w:sz w:val="20"/>
          <w:szCs w:val="20"/>
        </w:rPr>
        <w:t xml:space="preserve">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w:t>
      </w:r>
      <w:proofErr w:type="gramStart"/>
      <w:r w:rsidRPr="00AA34F2">
        <w:rPr>
          <w:rFonts w:ascii="Arial" w:hAnsi="Arial" w:cs="Arial"/>
          <w:sz w:val="20"/>
          <w:szCs w:val="20"/>
        </w:rPr>
        <w:t xml:space="preserve">);  </w:t>
      </w:r>
      <w:r w:rsidRPr="00AA34F2">
        <w:rPr>
          <w:rFonts w:ascii="Arial" w:hAnsi="Arial" w:cs="Arial"/>
          <w:i/>
          <w:sz w:val="20"/>
          <w:szCs w:val="20"/>
        </w:rPr>
        <w:t>DPP</w:t>
      </w:r>
      <w:proofErr w:type="gramEnd"/>
      <w:r w:rsidRPr="00AA34F2">
        <w:rPr>
          <w:rFonts w:ascii="Arial" w:hAnsi="Arial" w:cs="Arial"/>
          <w:i/>
          <w:sz w:val="20"/>
          <w:szCs w:val="20"/>
        </w:rPr>
        <w:t xml:space="preserve"> v </w:t>
      </w:r>
      <w:proofErr w:type="spellStart"/>
      <w:r w:rsidRPr="00AA34F2">
        <w:rPr>
          <w:rFonts w:ascii="Arial" w:hAnsi="Arial" w:cs="Arial"/>
          <w:i/>
          <w:sz w:val="20"/>
          <w:szCs w:val="20"/>
        </w:rPr>
        <w:t>Heyfron</w:t>
      </w:r>
      <w:proofErr w:type="spellEnd"/>
      <w:r w:rsidRPr="00AA34F2">
        <w:rPr>
          <w:rFonts w:ascii="Arial" w:hAnsi="Arial" w:cs="Arial"/>
          <w:sz w:val="20"/>
          <w:szCs w:val="20"/>
        </w:rPr>
        <w:t xml:space="preserve"> [2019] VSCA 130, [57]</w:t>
      </w:r>
      <w:proofErr w:type="gramStart"/>
      <w:r w:rsidRPr="00AA34F2">
        <w:rPr>
          <w:rFonts w:ascii="Arial" w:hAnsi="Arial" w:cs="Arial"/>
          <w:sz w:val="20"/>
          <w:szCs w:val="20"/>
        </w:rPr>
        <w:t>–[</w:t>
      </w:r>
      <w:proofErr w:type="gramEnd"/>
      <w:r w:rsidRPr="00AA34F2">
        <w:rPr>
          <w:rFonts w:ascii="Arial" w:hAnsi="Arial" w:cs="Arial"/>
          <w:sz w:val="20"/>
          <w:szCs w:val="20"/>
        </w:rPr>
        <w:t xml:space="preserve">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w:t>
      </w:r>
      <w:r w:rsidR="0013787D">
        <w:rPr>
          <w:rFonts w:ascii="Arial" w:hAnsi="Arial" w:cs="Arial"/>
          <w:sz w:val="20"/>
          <w:szCs w:val="20"/>
        </w:rPr>
        <w:lastRenderedPageBreak/>
        <w:t xml:space="preserve">and applied </w:t>
      </w:r>
      <w:proofErr w:type="spellStart"/>
      <w:r w:rsidR="0013787D" w:rsidRPr="0013787D">
        <w:rPr>
          <w:rFonts w:ascii="Arial" w:hAnsi="Arial" w:cs="Arial"/>
          <w:i/>
          <w:iCs/>
          <w:sz w:val="20"/>
          <w:szCs w:val="20"/>
        </w:rPr>
        <w:t>Bugmy</w:t>
      </w:r>
      <w:proofErr w:type="spellEnd"/>
      <w:r w:rsidR="0013787D" w:rsidRPr="0013787D">
        <w:rPr>
          <w:rFonts w:ascii="Arial" w:hAnsi="Arial" w:cs="Arial"/>
          <w:i/>
          <w:iCs/>
          <w:sz w:val="20"/>
          <w:szCs w:val="20"/>
        </w:rPr>
        <w:t xml:space="preserve">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 xml:space="preserve">DPP v </w:t>
      </w:r>
      <w:proofErr w:type="spellStart"/>
      <w:r w:rsidRPr="00A06A1A">
        <w:rPr>
          <w:rFonts w:ascii="Arial" w:hAnsi="Arial" w:cs="Arial"/>
          <w:i/>
          <w:iCs/>
          <w:sz w:val="20"/>
          <w:szCs w:val="20"/>
        </w:rPr>
        <w:t>Heyfron</w:t>
      </w:r>
      <w:proofErr w:type="spellEnd"/>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w:t>
      </w:r>
      <w:proofErr w:type="spellStart"/>
      <w:r w:rsidRPr="00DB14F1">
        <w:rPr>
          <w:rFonts w:ascii="Arial" w:hAnsi="Arial" w:cs="Arial"/>
          <w:i/>
          <w:iCs/>
          <w:sz w:val="20"/>
          <w:szCs w:val="20"/>
        </w:rPr>
        <w:t>Cth</w:t>
      </w:r>
      <w:proofErr w:type="spellEnd"/>
      <w:r w:rsidRPr="00DB14F1">
        <w:rPr>
          <w:rFonts w:ascii="Arial" w:hAnsi="Arial" w:cs="Arial"/>
          <w:i/>
          <w:iCs/>
          <w:sz w:val="20"/>
          <w:szCs w:val="20"/>
        </w:rPr>
        <w:t>)</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proofErr w:type="spellStart"/>
      <w:r w:rsidRPr="003F3D1B">
        <w:rPr>
          <w:rFonts w:ascii="Arial" w:hAnsi="Arial" w:cs="Arial"/>
          <w:i/>
          <w:iCs/>
          <w:sz w:val="20"/>
          <w:szCs w:val="20"/>
        </w:rPr>
        <w:t>Bugmy</w:t>
      </w:r>
      <w:proofErr w:type="spellEnd"/>
      <w:r w:rsidRPr="003F3D1B">
        <w:rPr>
          <w:rFonts w:ascii="Arial" w:hAnsi="Arial" w:cs="Arial"/>
          <w:sz w:val="20"/>
          <w:szCs w:val="20"/>
        </w:rPr>
        <w:t xml:space="preserve"> (2013) 249 CLR 571, 594 [40] (French CJ, Hayne, Crennan, Kiefel, Bell and Keane JJ); [2013] HCA 37..In </w:t>
      </w:r>
      <w:proofErr w:type="spellStart"/>
      <w:r w:rsidRPr="003F3D1B">
        <w:rPr>
          <w:rFonts w:ascii="Arial" w:hAnsi="Arial" w:cs="Arial"/>
          <w:i/>
          <w:iCs/>
          <w:sz w:val="20"/>
          <w:szCs w:val="20"/>
        </w:rPr>
        <w:t>Bugmy</w:t>
      </w:r>
      <w:proofErr w:type="spellEnd"/>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w:t>
      </w:r>
      <w:proofErr w:type="gramStart"/>
      <w:r w:rsidRPr="00DB14F1">
        <w:rPr>
          <w:rFonts w:ascii="Arial" w:hAnsi="Arial" w:cs="Arial"/>
          <w:sz w:val="20"/>
          <w:szCs w:val="20"/>
        </w:rPr>
        <w:t>–[</w:t>
      </w:r>
      <w:proofErr w:type="gramEnd"/>
      <w:r w:rsidRPr="00DB14F1">
        <w:rPr>
          <w:rFonts w:ascii="Arial" w:hAnsi="Arial" w:cs="Arial"/>
          <w:sz w:val="20"/>
          <w:szCs w:val="20"/>
        </w:rPr>
        <w:t>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proofErr w:type="spellStart"/>
      <w:r w:rsidRPr="00FD719E">
        <w:rPr>
          <w:rFonts w:ascii="Arial" w:hAnsi="Arial" w:cs="Arial"/>
          <w:i/>
          <w:iCs/>
          <w:sz w:val="18"/>
          <w:szCs w:val="18"/>
        </w:rPr>
        <w:t>Bugmy</w:t>
      </w:r>
      <w:proofErr w:type="spellEnd"/>
      <w:r w:rsidRPr="00FD719E">
        <w:rPr>
          <w:rFonts w:ascii="Arial" w:hAnsi="Arial" w:cs="Arial"/>
          <w:sz w:val="18"/>
          <w:szCs w:val="18"/>
        </w:rPr>
        <w:t xml:space="preserve"> is that the relevance of deprivation to sentencing does not depend on proof of such a nexus. As Victoria 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w:t>
      </w:r>
      <w:proofErr w:type="spellStart"/>
      <w:r w:rsidRPr="00FD719E">
        <w:rPr>
          <w:rFonts w:ascii="Arial" w:hAnsi="Arial" w:cs="Arial"/>
          <w:sz w:val="18"/>
          <w:szCs w:val="18"/>
        </w:rPr>
        <w:t>Gaudron</w:t>
      </w:r>
      <w:proofErr w:type="spellEnd"/>
      <w:r w:rsidRPr="00FD719E">
        <w:rPr>
          <w:rFonts w:ascii="Arial" w:hAnsi="Arial" w:cs="Arial"/>
          <w:sz w:val="18"/>
          <w:szCs w:val="18"/>
        </w:rPr>
        <w:t xml:space="preserve">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w:t>
      </w:r>
      <w:r w:rsidRPr="00C12EFA">
        <w:rPr>
          <w:rFonts w:ascii="Arial" w:hAnsi="Arial" w:cs="Arial"/>
          <w:sz w:val="18"/>
          <w:szCs w:val="18"/>
        </w:rPr>
        <w:lastRenderedPageBreak/>
        <w:t xml:space="preserve">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proofErr w:type="spellStart"/>
      <w:r w:rsidRPr="00C12EFA">
        <w:rPr>
          <w:rFonts w:ascii="Arial" w:hAnsi="Arial" w:cs="Arial"/>
          <w:i/>
          <w:iCs/>
          <w:sz w:val="20"/>
          <w:szCs w:val="20"/>
        </w:rPr>
        <w:t>Bugmy</w:t>
      </w:r>
      <w:proofErr w:type="spellEnd"/>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proofErr w:type="spellStart"/>
      <w:r w:rsidRPr="00C12EFA">
        <w:rPr>
          <w:rFonts w:ascii="Arial" w:hAnsi="Arial" w:cs="Arial"/>
          <w:i/>
          <w:iCs/>
          <w:sz w:val="20"/>
          <w:szCs w:val="20"/>
        </w:rPr>
        <w:t>Bugmy</w:t>
      </w:r>
      <w:proofErr w:type="spellEnd"/>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proofErr w:type="spellStart"/>
      <w:r w:rsidRPr="00572865">
        <w:rPr>
          <w:rFonts w:ascii="Arial" w:hAnsi="Arial" w:cs="Arial"/>
          <w:i/>
          <w:iCs/>
          <w:sz w:val="20"/>
        </w:rPr>
        <w:t>Bugmy</w:t>
      </w:r>
      <w:proofErr w:type="spellEnd"/>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proofErr w:type="spellStart"/>
      <w:r w:rsidRPr="00924B17">
        <w:rPr>
          <w:rFonts w:ascii="Arial" w:hAnsi="Arial" w:cs="Arial"/>
          <w:i/>
          <w:iCs/>
          <w:sz w:val="20"/>
          <w:szCs w:val="20"/>
        </w:rPr>
        <w:t>Bugmy</w:t>
      </w:r>
      <w:bookmarkStart w:id="625" w:name="_ftnref24"/>
      <w:proofErr w:type="spellEnd"/>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25"/>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proofErr w:type="spellStart"/>
      <w:r w:rsidRPr="00BA320D">
        <w:rPr>
          <w:rFonts w:ascii="Arial" w:hAnsi="Arial" w:cs="Arial"/>
          <w:i/>
          <w:iCs/>
          <w:sz w:val="20"/>
          <w:szCs w:val="20"/>
        </w:rPr>
        <w:t>Bugmy</w:t>
      </w:r>
      <w:proofErr w:type="spellEnd"/>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proofErr w:type="spellStart"/>
      <w:r w:rsidRPr="00BA320D">
        <w:rPr>
          <w:rFonts w:ascii="Arial" w:hAnsi="Arial" w:cs="Arial"/>
          <w:i/>
          <w:iCs/>
          <w:sz w:val="20"/>
          <w:szCs w:val="20"/>
        </w:rPr>
        <w:t>Bugmy</w:t>
      </w:r>
      <w:proofErr w:type="spellEnd"/>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[31] “...[C]</w:t>
      </w:r>
      <w:proofErr w:type="spellStart"/>
      <w:r>
        <w:rPr>
          <w:rFonts w:ascii="Arial" w:hAnsi="Arial" w:cs="Arial"/>
          <w:sz w:val="20"/>
          <w:szCs w:val="20"/>
        </w:rPr>
        <w:t>ounsel</w:t>
      </w:r>
      <w:proofErr w:type="spellEnd"/>
      <w:r>
        <w:rPr>
          <w:rFonts w:ascii="Arial" w:hAnsi="Arial" w:cs="Arial"/>
          <w:sz w:val="20"/>
          <w:szCs w:val="20"/>
        </w:rPr>
        <w:t xml:space="preserve"> </w:t>
      </w:r>
      <w:r w:rsidR="00554AD0" w:rsidRPr="00554AD0">
        <w:rPr>
          <w:rFonts w:ascii="Arial" w:hAnsi="Arial" w:cs="Arial"/>
          <w:sz w:val="20"/>
          <w:szCs w:val="20"/>
        </w:rPr>
        <w:t xml:space="preserve">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w:t>
      </w:r>
      <w:r w:rsidR="00554AD0" w:rsidRPr="00554AD0">
        <w:rPr>
          <w:rFonts w:ascii="Arial" w:hAnsi="Arial" w:cs="Arial"/>
          <w:sz w:val="20"/>
          <w:szCs w:val="20"/>
        </w:rPr>
        <w:lastRenderedPageBreak/>
        <w:t>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proofErr w:type="spellStart"/>
      <w:r w:rsidRPr="00EA1FA2">
        <w:rPr>
          <w:rFonts w:ascii="Arial" w:hAnsi="Arial" w:cs="Arial"/>
          <w:i/>
          <w:iCs/>
          <w:sz w:val="20"/>
          <w:szCs w:val="20"/>
        </w:rPr>
        <w:t>Bugmy</w:t>
      </w:r>
      <w:proofErr w:type="spellEnd"/>
      <w:r w:rsidRPr="00EA1FA2">
        <w:rPr>
          <w:rFonts w:ascii="Arial" w:hAnsi="Arial" w:cs="Arial"/>
          <w:i/>
          <w:iCs/>
          <w:sz w:val="20"/>
          <w:szCs w:val="20"/>
        </w:rPr>
        <w:t xml:space="preserve">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 xml:space="preserve">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w:t>
      </w:r>
      <w:proofErr w:type="gramStart"/>
      <w:r w:rsidRPr="00EA1FA2">
        <w:rPr>
          <w:rFonts w:ascii="Arial" w:hAnsi="Arial" w:cs="Arial"/>
          <w:sz w:val="18"/>
          <w:szCs w:val="18"/>
        </w:rPr>
        <w:t>case, or</w:t>
      </w:r>
      <w:proofErr w:type="gramEnd"/>
      <w:r w:rsidRPr="00EA1FA2">
        <w:rPr>
          <w:rFonts w:ascii="Arial" w:hAnsi="Arial" w:cs="Arial"/>
          <w:sz w:val="18"/>
          <w:szCs w:val="18"/>
        </w:rPr>
        <w:t xml:space="preserve">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proofErr w:type="spellStart"/>
      <w:r w:rsidR="00554AD0" w:rsidRPr="00EA1FA2">
        <w:rPr>
          <w:rFonts w:ascii="Arial" w:hAnsi="Arial" w:cs="Arial"/>
          <w:i/>
          <w:iCs/>
          <w:sz w:val="20"/>
          <w:szCs w:val="20"/>
        </w:rPr>
        <w:t>Bugmy</w:t>
      </w:r>
      <w:proofErr w:type="spellEnd"/>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702AA3BF" w14:textId="21B39AA8" w:rsidR="008E048A" w:rsidRDefault="008E048A" w:rsidP="002D5EBC">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w:t>
      </w:r>
      <w:proofErr w:type="gramStart"/>
      <w:r>
        <w:rPr>
          <w:rFonts w:ascii="Arial" w:hAnsi="Arial" w:cs="Arial"/>
          <w:sz w:val="20"/>
          <w:szCs w:val="20"/>
        </w:rPr>
        <w:t>27 year old</w:t>
      </w:r>
      <w:proofErr w:type="gramEnd"/>
      <w:r>
        <w:rPr>
          <w:rFonts w:ascii="Arial" w:hAnsi="Arial" w:cs="Arial"/>
          <w:sz w:val="20"/>
          <w:szCs w:val="20"/>
        </w:rPr>
        <w:t xml:space="preserve">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sidR="002A38EF">
        <w:rPr>
          <w:rFonts w:ascii="Arial" w:hAnsi="Arial" w:cs="Arial"/>
          <w:sz w:val="20"/>
          <w:szCs w:val="20"/>
        </w:rPr>
        <w:t xml:space="preserve"> and a </w:t>
      </w:r>
      <w:r w:rsidR="002A38EF" w:rsidRPr="008E048A">
        <w:rPr>
          <w:rFonts w:ascii="Arial" w:hAnsi="Arial" w:cs="Arial"/>
          <w:sz w:val="20"/>
          <w:szCs w:val="20"/>
        </w:rPr>
        <w:t>severely disadvantaged upbringing</w:t>
      </w:r>
      <w:r w:rsidRPr="008E048A">
        <w:rPr>
          <w:rFonts w:ascii="Arial" w:hAnsi="Arial" w:cs="Arial"/>
          <w:sz w:val="20"/>
          <w:szCs w:val="20"/>
        </w:rPr>
        <w:t xml:space="preserve">. At the time of offending, he had ongoing substance abuse issues. </w:t>
      </w:r>
      <w:r>
        <w:rPr>
          <w:rFonts w:ascii="Arial" w:hAnsi="Arial" w:cs="Arial"/>
          <w:sz w:val="20"/>
          <w:szCs w:val="20"/>
        </w:rPr>
        <w:t>He</w:t>
      </w:r>
      <w:r w:rsidR="002A38EF">
        <w:rPr>
          <w:rFonts w:ascii="Arial" w:hAnsi="Arial" w:cs="Arial"/>
          <w:sz w:val="20"/>
          <w:szCs w:val="20"/>
        </w:rPr>
        <w:t xml:space="preserve"> </w:t>
      </w:r>
      <w:r>
        <w:rPr>
          <w:rFonts w:ascii="Arial" w:hAnsi="Arial" w:cs="Arial"/>
          <w:sz w:val="20"/>
          <w:szCs w:val="20"/>
        </w:rPr>
        <w:t xml:space="preserve">also </w:t>
      </w:r>
      <w:r w:rsidRPr="008E048A">
        <w:rPr>
          <w:rFonts w:ascii="Arial" w:hAnsi="Arial" w:cs="Arial"/>
          <w:sz w:val="20"/>
          <w:szCs w:val="20"/>
        </w:rPr>
        <w:t>had</w:t>
      </w:r>
      <w:r w:rsidR="002A38EF">
        <w:rPr>
          <w:rFonts w:ascii="Arial" w:hAnsi="Arial" w:cs="Arial"/>
          <w:sz w:val="20"/>
          <w:szCs w:val="20"/>
        </w:rPr>
        <w:t xml:space="preserve"> a significant history of like offending. In granting leave to appeal </w:t>
      </w:r>
      <w:r w:rsidR="002A38EF">
        <w:rPr>
          <w:rFonts w:ascii="Arial" w:hAnsi="Arial" w:cs="Arial"/>
          <w:sz w:val="20"/>
          <w:szCs w:val="20"/>
        </w:rPr>
        <w:lastRenderedPageBreak/>
        <w:t xml:space="preserve">but dismissing the appeal, the Court of Appeal (Emerton P &amp; J Forrest JA) spoke at [86]-[87] of the </w:t>
      </w:r>
      <w:r w:rsidR="00C43E8E">
        <w:rPr>
          <w:rFonts w:ascii="Arial" w:hAnsi="Arial" w:cs="Arial"/>
          <w:sz w:val="20"/>
          <w:szCs w:val="20"/>
        </w:rPr>
        <w:t xml:space="preserve">complex </w:t>
      </w:r>
      <w:r w:rsidR="002A38EF">
        <w:rPr>
          <w:rFonts w:ascii="Arial" w:hAnsi="Arial" w:cs="Arial"/>
          <w:sz w:val="20"/>
          <w:szCs w:val="20"/>
        </w:rPr>
        <w:t xml:space="preserve">balance between the </w:t>
      </w:r>
      <w:proofErr w:type="spellStart"/>
      <w:r w:rsidR="002A38EF" w:rsidRPr="002A38EF">
        <w:rPr>
          <w:rFonts w:ascii="Arial" w:hAnsi="Arial" w:cs="Arial"/>
          <w:i/>
          <w:iCs/>
          <w:sz w:val="20"/>
          <w:szCs w:val="20"/>
        </w:rPr>
        <w:t>Bugmy</w:t>
      </w:r>
      <w:proofErr w:type="spellEnd"/>
      <w:r w:rsidR="002A38EF">
        <w:rPr>
          <w:rFonts w:ascii="Arial" w:hAnsi="Arial" w:cs="Arial"/>
          <w:sz w:val="20"/>
          <w:szCs w:val="20"/>
        </w:rPr>
        <w:t xml:space="preserve"> principles and community protection:</w:t>
      </w:r>
    </w:p>
    <w:p w14:paraId="578109A7" w14:textId="285BCA11" w:rsidR="008E048A" w:rsidRDefault="008E048A" w:rsidP="008E048A">
      <w:pPr>
        <w:spacing w:before="80"/>
        <w:ind w:left="567" w:right="567"/>
        <w:jc w:val="both"/>
        <w:rPr>
          <w:rFonts w:ascii="Arial" w:hAnsi="Arial" w:cs="Arial"/>
          <w:sz w:val="20"/>
          <w:szCs w:val="20"/>
        </w:rPr>
      </w:pPr>
      <w:r>
        <w:rPr>
          <w:rFonts w:ascii="Arial" w:hAnsi="Arial" w:cs="Arial"/>
          <w:sz w:val="20"/>
          <w:szCs w:val="20"/>
        </w:rPr>
        <w:t>[86] “</w:t>
      </w:r>
      <w:r w:rsidRPr="008E048A">
        <w:rPr>
          <w:rFonts w:ascii="Arial" w:hAnsi="Arial" w:cs="Arial"/>
          <w:sz w:val="20"/>
          <w:szCs w:val="20"/>
        </w:rPr>
        <w:t xml:space="preserve">Having regard to the discussions of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in </w:t>
      </w:r>
      <w:r w:rsidRPr="002A38EF">
        <w:rPr>
          <w:rFonts w:ascii="Arial" w:hAnsi="Arial" w:cs="Arial"/>
          <w:i/>
          <w:iCs/>
          <w:sz w:val="20"/>
          <w:szCs w:val="20"/>
        </w:rPr>
        <w:t>Herrmann</w:t>
      </w:r>
      <w:r w:rsidRPr="008E048A">
        <w:rPr>
          <w:rFonts w:ascii="Arial" w:hAnsi="Arial" w:cs="Arial"/>
          <w:sz w:val="20"/>
          <w:szCs w:val="20"/>
        </w:rPr>
        <w:t xml:space="preserve"> and </w:t>
      </w:r>
      <w:r w:rsidRPr="002A38EF">
        <w:rPr>
          <w:rFonts w:ascii="Arial" w:hAnsi="Arial" w:cs="Arial"/>
          <w:i/>
          <w:iCs/>
          <w:sz w:val="20"/>
          <w:szCs w:val="20"/>
        </w:rPr>
        <w:t>Drake</w:t>
      </w:r>
      <w:r w:rsidR="002A38EF">
        <w:rPr>
          <w:rFonts w:ascii="Arial" w:hAnsi="Arial" w:cs="Arial"/>
          <w:sz w:val="20"/>
          <w:szCs w:val="20"/>
        </w:rPr>
        <w:t xml:space="preserve"> </w:t>
      </w:r>
      <w:r w:rsidR="002A38EF" w:rsidRPr="002A38EF">
        <w:rPr>
          <w:rFonts w:ascii="Arial" w:hAnsi="Arial" w:cs="Arial"/>
          <w:sz w:val="20"/>
          <w:szCs w:val="20"/>
        </w:rPr>
        <w:t>[2019] VSCA 203</w:t>
      </w:r>
      <w:r w:rsidR="002A38EF">
        <w:rPr>
          <w:rFonts w:ascii="Arial" w:hAnsi="Arial" w:cs="Arial"/>
          <w:sz w:val="20"/>
          <w:szCs w:val="20"/>
        </w:rPr>
        <w:t xml:space="preserve"> at [49]</w:t>
      </w:r>
      <w:r w:rsidRPr="008E048A">
        <w:rPr>
          <w:rFonts w:ascii="Arial" w:hAnsi="Arial" w:cs="Arial"/>
          <w:sz w:val="20"/>
          <w:szCs w:val="20"/>
        </w:rPr>
        <w:t xml:space="preserve">, we are satisfied that the judge’s statement that he took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considerations into account ‘generally’, means that his Honour also considered the effects of the applicant’s deprived childhood when making a judgement about the extent of his blameworthiness. The judge did not specify the extent to which childhood deprivation reduced the applicant’s blameworthiness over and above the reduction attributable to his cognitive deficits and mental health factors, but he did not need to. He was required to take into account the evidence of the applicant’s deprived background and mental impairments to arrive at a single assessment of moral culpability, which he did.</w:t>
      </w:r>
    </w:p>
    <w:p w14:paraId="5B49C724" w14:textId="6D0255F9" w:rsidR="008E048A" w:rsidRDefault="008E048A" w:rsidP="008E048A">
      <w:pPr>
        <w:spacing w:before="80"/>
        <w:ind w:left="567" w:right="567"/>
        <w:jc w:val="both"/>
        <w:rPr>
          <w:rFonts w:ascii="Arial" w:hAnsi="Arial" w:cs="Arial"/>
          <w:sz w:val="20"/>
          <w:szCs w:val="20"/>
        </w:rPr>
      </w:pPr>
      <w:r>
        <w:rPr>
          <w:rFonts w:ascii="Arial" w:hAnsi="Arial" w:cs="Arial"/>
          <w:sz w:val="20"/>
          <w:szCs w:val="20"/>
        </w:rPr>
        <w:t xml:space="preserve">[87] </w:t>
      </w:r>
      <w:r w:rsidRPr="008E048A">
        <w:rPr>
          <w:rFonts w:ascii="Arial" w:hAnsi="Arial" w:cs="Arial"/>
          <w:sz w:val="20"/>
          <w:szCs w:val="20"/>
        </w:rPr>
        <w:t xml:space="preserve">In this context, however, the judge also made it clear that the applicant’s criminal history, his pattern of reoffending, and his guarded prospects of rehabilitation, raised other sentencing considerations. His Honour ‘exposed’ the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principles by reference to passages in </w:t>
      </w:r>
      <w:proofErr w:type="spellStart"/>
      <w:r w:rsidRPr="002A38EF">
        <w:rPr>
          <w:rFonts w:ascii="Arial" w:hAnsi="Arial" w:cs="Arial"/>
          <w:i/>
          <w:iCs/>
          <w:sz w:val="20"/>
          <w:szCs w:val="20"/>
        </w:rPr>
        <w:t>L’Eveille</w:t>
      </w:r>
      <w:proofErr w:type="spellEnd"/>
      <w:r w:rsidRPr="008E048A">
        <w:rPr>
          <w:rFonts w:ascii="Arial" w:hAnsi="Arial" w:cs="Arial"/>
          <w:sz w:val="20"/>
          <w:szCs w:val="20"/>
        </w:rPr>
        <w:t xml:space="preserve"> </w:t>
      </w:r>
      <w:r w:rsidR="002A38EF" w:rsidRPr="002A38EF">
        <w:rPr>
          <w:rFonts w:ascii="Arial" w:hAnsi="Arial" w:cs="Arial"/>
          <w:sz w:val="20"/>
          <w:szCs w:val="20"/>
        </w:rPr>
        <w:t>[2018] VSCA 60</w:t>
      </w:r>
      <w:r w:rsidR="002A38EF">
        <w:rPr>
          <w:rFonts w:ascii="Arial" w:hAnsi="Arial" w:cs="Arial"/>
          <w:sz w:val="20"/>
          <w:szCs w:val="20"/>
        </w:rPr>
        <w:t xml:space="preserve"> at</w:t>
      </w:r>
      <w:r w:rsidR="002A38EF" w:rsidRPr="002A38EF">
        <w:rPr>
          <w:rFonts w:ascii="Arial" w:hAnsi="Arial" w:cs="Arial"/>
          <w:sz w:val="20"/>
          <w:szCs w:val="20"/>
        </w:rPr>
        <w:t xml:space="preserve"> [26]</w:t>
      </w:r>
      <w:r w:rsidR="002A38EF">
        <w:rPr>
          <w:rFonts w:ascii="Arial" w:hAnsi="Arial" w:cs="Arial"/>
          <w:sz w:val="20"/>
          <w:szCs w:val="20"/>
        </w:rPr>
        <w:t xml:space="preserve"> &amp;</w:t>
      </w:r>
      <w:r w:rsidR="002A38EF" w:rsidRPr="002A38EF">
        <w:rPr>
          <w:rFonts w:ascii="Arial" w:hAnsi="Arial" w:cs="Arial"/>
          <w:sz w:val="20"/>
          <w:szCs w:val="20"/>
        </w:rPr>
        <w:t xml:space="preserve"> [29]</w:t>
      </w:r>
      <w:r w:rsidR="002A38EF">
        <w:rPr>
          <w:rFonts w:ascii="Arial" w:hAnsi="Arial" w:cs="Arial"/>
          <w:sz w:val="20"/>
          <w:szCs w:val="20"/>
        </w:rPr>
        <w:t>-</w:t>
      </w:r>
      <w:r w:rsidR="002A38EF" w:rsidRPr="002A38EF">
        <w:rPr>
          <w:rFonts w:ascii="Arial" w:hAnsi="Arial" w:cs="Arial"/>
          <w:sz w:val="20"/>
          <w:szCs w:val="20"/>
        </w:rPr>
        <w:t xml:space="preserve">[30] </w:t>
      </w:r>
      <w:r w:rsidRPr="008E048A">
        <w:rPr>
          <w:rFonts w:ascii="Arial" w:hAnsi="Arial" w:cs="Arial"/>
          <w:sz w:val="20"/>
          <w:szCs w:val="20"/>
        </w:rPr>
        <w:t xml:space="preserve">which, on examination, emphasise the point made by the High Court in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that while childhood exposure to extreme violence and alcohol abuse may explain an offender’s recourse to violence when frustrated, such that their moral culpability for the inability to control that impulse may be substantially reduced, this might also increase the importance of community protection as a sentencing consideration.</w:t>
      </w:r>
      <w:r>
        <w:rPr>
          <w:rFonts w:ascii="Arial" w:hAnsi="Arial" w:cs="Arial"/>
          <w:sz w:val="20"/>
          <w:szCs w:val="20"/>
        </w:rPr>
        <w:t>”</w:t>
      </w:r>
    </w:p>
    <w:p w14:paraId="386A9990" w14:textId="77777777" w:rsidR="008E048A" w:rsidRDefault="008E048A" w:rsidP="002D5EBC">
      <w:pPr>
        <w:jc w:val="both"/>
        <w:rPr>
          <w:rFonts w:ascii="Arial" w:hAnsi="Arial" w:cs="Arial"/>
          <w:sz w:val="20"/>
          <w:szCs w:val="20"/>
        </w:rPr>
      </w:pPr>
    </w:p>
    <w:p w14:paraId="2A0DB5A7" w14:textId="34F8039B" w:rsidR="009923E0" w:rsidRPr="004104CF" w:rsidRDefault="009923E0" w:rsidP="002D5EBC">
      <w:pPr>
        <w:jc w:val="both"/>
        <w:rPr>
          <w:rFonts w:ascii="Arial" w:hAnsi="Arial" w:cs="Arial"/>
          <w:color w:val="000000"/>
          <w:sz w:val="20"/>
        </w:rPr>
      </w:pPr>
      <w:r>
        <w:rPr>
          <w:rFonts w:ascii="Arial" w:hAnsi="Arial" w:cs="Arial"/>
          <w:sz w:val="20"/>
          <w:szCs w:val="20"/>
        </w:rPr>
        <w:t xml:space="preserve">A detailed analysis of the application of the </w:t>
      </w:r>
      <w:proofErr w:type="spellStart"/>
      <w:r w:rsidRPr="009923E0">
        <w:rPr>
          <w:rFonts w:ascii="Arial" w:hAnsi="Arial" w:cs="Arial"/>
          <w:i/>
          <w:iCs/>
          <w:sz w:val="20"/>
          <w:szCs w:val="20"/>
        </w:rPr>
        <w:t>Bugmy</w:t>
      </w:r>
      <w:proofErr w:type="spellEnd"/>
      <w:r>
        <w:rPr>
          <w:rFonts w:ascii="Arial" w:hAnsi="Arial" w:cs="Arial"/>
          <w:sz w:val="20"/>
          <w:szCs w:val="20"/>
        </w:rPr>
        <w:t xml:space="preserve"> principles can be found in the judgment of Croucher J in </w:t>
      </w:r>
      <w:r w:rsidRPr="00A93FD7">
        <w:rPr>
          <w:rFonts w:ascii="Arial" w:hAnsi="Arial" w:cs="Arial"/>
          <w:i/>
          <w:iCs/>
          <w:color w:val="000000"/>
          <w:sz w:val="20"/>
        </w:rPr>
        <w:t xml:space="preserve">R v </w:t>
      </w:r>
      <w:proofErr w:type="spellStart"/>
      <w:r w:rsidRPr="00A93FD7">
        <w:rPr>
          <w:rFonts w:ascii="Arial" w:hAnsi="Arial" w:cs="Arial"/>
          <w:i/>
          <w:iCs/>
          <w:color w:val="000000"/>
          <w:sz w:val="20"/>
        </w:rPr>
        <w:t>Toull</w:t>
      </w:r>
      <w:proofErr w:type="spellEnd"/>
      <w:r>
        <w:rPr>
          <w:rFonts w:ascii="Arial" w:hAnsi="Arial" w:cs="Arial"/>
          <w:color w:val="000000"/>
          <w:sz w:val="20"/>
        </w:rPr>
        <w:t xml:space="preserve"> [2025] VSC 574</w:t>
      </w:r>
      <w:r w:rsidR="004104CF">
        <w:rPr>
          <w:rFonts w:ascii="Arial" w:hAnsi="Arial" w:cs="Arial"/>
          <w:color w:val="000000"/>
          <w:sz w:val="20"/>
        </w:rPr>
        <w:t>, the facts of which are</w:t>
      </w:r>
      <w:r>
        <w:rPr>
          <w:rFonts w:ascii="Arial" w:hAnsi="Arial" w:cs="Arial"/>
          <w:color w:val="000000"/>
          <w:sz w:val="20"/>
        </w:rPr>
        <w:t xml:space="preserve"> </w:t>
      </w:r>
      <w:r w:rsidR="004104CF">
        <w:rPr>
          <w:rFonts w:ascii="Arial" w:hAnsi="Arial" w:cs="Arial"/>
          <w:color w:val="000000"/>
          <w:sz w:val="20"/>
        </w:rPr>
        <w:t xml:space="preserve">summarised in </w:t>
      </w:r>
      <w:r w:rsidR="004104CF" w:rsidRPr="004104CF">
        <w:rPr>
          <w:rFonts w:ascii="Arial" w:hAnsi="Arial" w:cs="Arial"/>
          <w:b/>
          <w:bCs/>
          <w:color w:val="000000"/>
          <w:sz w:val="20"/>
          <w:szCs w:val="20"/>
          <w:shd w:val="clear" w:color="auto" w:fill="C5E0B3"/>
        </w:rPr>
        <w:t>section 11.2.24.1</w:t>
      </w:r>
      <w:r w:rsidR="004104CF" w:rsidRPr="00C90CE8">
        <w:rPr>
          <w:rFonts w:ascii="Arial" w:hAnsi="Arial" w:cs="Arial"/>
          <w:b/>
          <w:color w:val="FFFFFF" w:themeColor="background1"/>
          <w:sz w:val="20"/>
          <w:szCs w:val="22"/>
          <w:shd w:val="clear" w:color="auto" w:fill="000000"/>
        </w:rPr>
        <w:t>A</w:t>
      </w:r>
      <w:r w:rsidR="004104CF" w:rsidRPr="00F771ED">
        <w:rPr>
          <w:rFonts w:ascii="Arial" w:hAnsi="Arial" w:cs="Arial"/>
          <w:sz w:val="20"/>
          <w:szCs w:val="20"/>
        </w:rPr>
        <w:t>.</w:t>
      </w:r>
      <w:r w:rsidR="004104CF">
        <w:rPr>
          <w:rFonts w:ascii="Arial" w:hAnsi="Arial" w:cs="Arial"/>
          <w:sz w:val="20"/>
          <w:szCs w:val="20"/>
        </w:rPr>
        <w:t xml:space="preserve"> At [121]-[139] </w:t>
      </w:r>
      <w:r w:rsidR="00F771ED">
        <w:rPr>
          <w:rFonts w:ascii="Arial" w:hAnsi="Arial" w:cs="Arial"/>
          <w:color w:val="000000"/>
          <w:sz w:val="20"/>
        </w:rPr>
        <w:t xml:space="preserve">his Honour made nine specific points as to </w:t>
      </w:r>
      <w:r w:rsidR="004104CF">
        <w:rPr>
          <w:rFonts w:ascii="Arial" w:hAnsi="Arial" w:cs="Arial"/>
          <w:color w:val="000000"/>
          <w:sz w:val="20"/>
        </w:rPr>
        <w:t xml:space="preserve">the effect of </w:t>
      </w:r>
      <w:r w:rsidR="00F771ED">
        <w:rPr>
          <w:rFonts w:ascii="Arial" w:hAnsi="Arial" w:cs="Arial"/>
          <w:color w:val="000000"/>
          <w:sz w:val="20"/>
        </w:rPr>
        <w:t xml:space="preserve">these principles </w:t>
      </w:r>
      <w:r w:rsidR="004104CF">
        <w:rPr>
          <w:rFonts w:ascii="Arial" w:hAnsi="Arial" w:cs="Arial"/>
          <w:color w:val="000000"/>
          <w:sz w:val="20"/>
        </w:rPr>
        <w:t>i</w:t>
      </w:r>
      <w:r w:rsidR="00F771ED">
        <w:rPr>
          <w:rFonts w:ascii="Arial" w:hAnsi="Arial" w:cs="Arial"/>
          <w:color w:val="000000"/>
          <w:sz w:val="20"/>
        </w:rPr>
        <w:t>n this case, including at [131]:</w:t>
      </w:r>
    </w:p>
    <w:p w14:paraId="4F9E9F90" w14:textId="0AA3D7D1" w:rsidR="00F771ED" w:rsidRDefault="002B59D0" w:rsidP="00F771ED">
      <w:pPr>
        <w:spacing w:before="80"/>
        <w:ind w:left="567" w:right="567"/>
        <w:jc w:val="both"/>
        <w:rPr>
          <w:rFonts w:ascii="Arial" w:hAnsi="Arial" w:cs="Arial"/>
          <w:sz w:val="20"/>
          <w:szCs w:val="20"/>
        </w:rPr>
      </w:pPr>
      <w:r>
        <w:rPr>
          <w:rFonts w:ascii="Arial" w:hAnsi="Arial" w:cs="Arial"/>
          <w:sz w:val="20"/>
          <w:szCs w:val="20"/>
        </w:rPr>
        <w:t>“Second, as the Court remarked i</w:t>
      </w:r>
      <w:r w:rsidR="00F771ED">
        <w:rPr>
          <w:rFonts w:ascii="Arial" w:hAnsi="Arial" w:cs="Arial"/>
          <w:sz w:val="20"/>
          <w:szCs w:val="20"/>
        </w:rPr>
        <w:t xml:space="preserve">n </w:t>
      </w:r>
      <w:r>
        <w:rPr>
          <w:rFonts w:ascii="Arial" w:hAnsi="Arial" w:cs="Arial"/>
          <w:sz w:val="20"/>
          <w:szCs w:val="20"/>
        </w:rPr>
        <w:t>[</w:t>
      </w:r>
      <w:r w:rsidR="00F771ED" w:rsidRPr="00DB14F1">
        <w:rPr>
          <w:rFonts w:ascii="Arial" w:hAnsi="Arial" w:cs="Arial"/>
          <w:i/>
          <w:iCs/>
          <w:sz w:val="20"/>
          <w:szCs w:val="20"/>
        </w:rPr>
        <w:t>Director of Public Prosecutions v</w:t>
      </w:r>
      <w:r>
        <w:rPr>
          <w:rFonts w:ascii="Arial" w:hAnsi="Arial" w:cs="Arial"/>
          <w:i/>
          <w:iCs/>
          <w:sz w:val="20"/>
          <w:szCs w:val="20"/>
        </w:rPr>
        <w:t>]</w:t>
      </w:r>
      <w:r w:rsidR="00F771ED" w:rsidRPr="00DB14F1">
        <w:rPr>
          <w:rFonts w:ascii="Arial" w:hAnsi="Arial" w:cs="Arial"/>
          <w:i/>
          <w:iCs/>
          <w:sz w:val="20"/>
          <w:szCs w:val="20"/>
        </w:rPr>
        <w:t xml:space="preserve"> Herrmann</w:t>
      </w:r>
      <w:r w:rsidR="00F771ED" w:rsidRPr="00FD719E">
        <w:rPr>
          <w:rFonts w:ascii="Arial" w:hAnsi="Arial" w:cs="Arial"/>
          <w:sz w:val="20"/>
          <w:szCs w:val="20"/>
        </w:rPr>
        <w:t xml:space="preserve"> </w:t>
      </w:r>
      <w:r w:rsidR="00F771ED">
        <w:rPr>
          <w:rFonts w:ascii="Arial" w:hAnsi="Arial" w:cs="Arial"/>
          <w:sz w:val="20"/>
          <w:szCs w:val="20"/>
        </w:rPr>
        <w:t xml:space="preserve">(2021) 290 A Crim R 110 at 121 [45]; </w:t>
      </w:r>
      <w:r w:rsidR="00F771ED" w:rsidRPr="00DB14F1">
        <w:rPr>
          <w:rFonts w:ascii="Arial" w:hAnsi="Arial" w:cs="Arial"/>
          <w:sz w:val="20"/>
          <w:szCs w:val="20"/>
        </w:rPr>
        <w:t>[2021] VSCA 160</w:t>
      </w:r>
      <w:r w:rsidR="00F771ED">
        <w:rPr>
          <w:rFonts w:ascii="Arial" w:hAnsi="Arial" w:cs="Arial"/>
          <w:sz w:val="20"/>
          <w:szCs w:val="20"/>
        </w:rPr>
        <w:t>,</w:t>
      </w:r>
      <w:r>
        <w:rPr>
          <w:rFonts w:ascii="Arial" w:hAnsi="Arial" w:cs="Arial"/>
          <w:sz w:val="20"/>
          <w:szCs w:val="20"/>
        </w:rPr>
        <w:t xml:space="preserve"> </w:t>
      </w:r>
      <w:r w:rsidRPr="00F771ED">
        <w:rPr>
          <w:rFonts w:ascii="Arial" w:hAnsi="Arial" w:cs="Arial"/>
          <w:sz w:val="20"/>
          <w:szCs w:val="20"/>
        </w:rPr>
        <w:t>the High Court’s recognition that serious childhood deprivation is likely to make an offender less morally culpable than an offender whose formative years were not marred in that way, reflects the principle of equal justice.</w:t>
      </w:r>
      <w:r w:rsidR="00F771ED">
        <w:rPr>
          <w:rFonts w:ascii="Arial" w:hAnsi="Arial" w:cs="Arial"/>
          <w:sz w:val="20"/>
          <w:szCs w:val="20"/>
        </w:rPr>
        <w:t>”</w:t>
      </w:r>
    </w:p>
    <w:p w14:paraId="784B1F03" w14:textId="77777777" w:rsidR="004104CF" w:rsidRDefault="004104CF" w:rsidP="002D5EBC">
      <w:pPr>
        <w:jc w:val="both"/>
        <w:rPr>
          <w:rFonts w:ascii="Arial" w:hAnsi="Arial" w:cs="Arial"/>
          <w:sz w:val="20"/>
          <w:szCs w:val="20"/>
        </w:rPr>
      </w:pPr>
    </w:p>
    <w:p w14:paraId="065F1D58" w14:textId="08099823" w:rsidR="00CD2BC4" w:rsidRDefault="00CD2BC4" w:rsidP="002D5EBC">
      <w:pPr>
        <w:jc w:val="both"/>
        <w:rPr>
          <w:rFonts w:ascii="Arial" w:hAnsi="Arial" w:cs="Arial"/>
          <w:sz w:val="20"/>
          <w:szCs w:val="20"/>
        </w:rPr>
      </w:pPr>
      <w:bookmarkStart w:id="626" w:name="_Hlk214342432"/>
      <w:r>
        <w:rPr>
          <w:rFonts w:ascii="Arial" w:hAnsi="Arial" w:cs="Arial"/>
          <w:sz w:val="20"/>
          <w:szCs w:val="20"/>
        </w:rPr>
        <w:t xml:space="preserve">The case of </w:t>
      </w:r>
      <w:r w:rsidRPr="00CD2BC4">
        <w:rPr>
          <w:rFonts w:ascii="Arial" w:hAnsi="Arial" w:cs="Arial"/>
          <w:i/>
          <w:iCs/>
          <w:sz w:val="20"/>
          <w:szCs w:val="20"/>
        </w:rPr>
        <w:t>DPP v [</w:t>
      </w:r>
      <w:r w:rsidR="00E61338">
        <w:rPr>
          <w:rFonts w:ascii="Arial" w:hAnsi="Arial" w:cs="Arial"/>
          <w:i/>
          <w:iCs/>
          <w:sz w:val="20"/>
          <w:szCs w:val="20"/>
        </w:rPr>
        <w:t>JN</w:t>
      </w:r>
      <w:r w:rsidR="001305D0">
        <w:rPr>
          <w:rFonts w:ascii="Arial" w:hAnsi="Arial" w:cs="Arial"/>
          <w:i/>
          <w:iCs/>
          <w:sz w:val="20"/>
          <w:szCs w:val="20"/>
        </w:rPr>
        <w:t>Q</w:t>
      </w:r>
      <w:r w:rsidRPr="00CD2BC4">
        <w:rPr>
          <w:rFonts w:ascii="Arial" w:hAnsi="Arial" w:cs="Arial"/>
          <w:i/>
          <w:iCs/>
          <w:sz w:val="20"/>
          <w:szCs w:val="20"/>
        </w:rPr>
        <w:t>]</w:t>
      </w:r>
      <w:r>
        <w:rPr>
          <w:rFonts w:ascii="Arial" w:hAnsi="Arial" w:cs="Arial"/>
          <w:sz w:val="20"/>
          <w:szCs w:val="20"/>
        </w:rPr>
        <w:t xml:space="preserve"> [2025] VSC 685 illustrates in a graphic way the impact of serious childhood deprivation – involving long-standing and significant child abuse</w:t>
      </w:r>
      <w:r w:rsidR="001305D0">
        <w:rPr>
          <w:rFonts w:ascii="Arial" w:hAnsi="Arial" w:cs="Arial"/>
          <w:sz w:val="20"/>
          <w:szCs w:val="20"/>
        </w:rPr>
        <w:t xml:space="preserve"> and instability</w:t>
      </w:r>
      <w:r>
        <w:rPr>
          <w:rFonts w:ascii="Arial" w:hAnsi="Arial" w:cs="Arial"/>
          <w:sz w:val="20"/>
          <w:szCs w:val="20"/>
        </w:rPr>
        <w:t xml:space="preserve"> – on a young offender who subsequently pleaded guilty to attempted murder of his father</w:t>
      </w:r>
      <w:r w:rsidR="00E8703B">
        <w:rPr>
          <w:rFonts w:ascii="Arial" w:hAnsi="Arial" w:cs="Arial"/>
          <w:sz w:val="20"/>
          <w:szCs w:val="20"/>
        </w:rPr>
        <w:t xml:space="preserve">. It </w:t>
      </w:r>
      <w:r>
        <w:rPr>
          <w:rFonts w:ascii="Arial" w:hAnsi="Arial" w:cs="Arial"/>
          <w:sz w:val="20"/>
          <w:szCs w:val="20"/>
        </w:rPr>
        <w:t xml:space="preserve">also illustrates the application of the </w:t>
      </w:r>
      <w:proofErr w:type="spellStart"/>
      <w:r w:rsidRPr="00E06901">
        <w:rPr>
          <w:rFonts w:ascii="Arial" w:hAnsi="Arial" w:cs="Arial"/>
          <w:i/>
          <w:iCs/>
          <w:sz w:val="20"/>
          <w:szCs w:val="20"/>
        </w:rPr>
        <w:t>Bugmy</w:t>
      </w:r>
      <w:proofErr w:type="spellEnd"/>
      <w:r>
        <w:rPr>
          <w:rFonts w:ascii="Arial" w:hAnsi="Arial" w:cs="Arial"/>
          <w:sz w:val="20"/>
          <w:szCs w:val="20"/>
        </w:rPr>
        <w:t xml:space="preserve"> principle</w:t>
      </w:r>
      <w:r w:rsidR="00E06901">
        <w:rPr>
          <w:rFonts w:ascii="Arial" w:hAnsi="Arial" w:cs="Arial"/>
          <w:sz w:val="20"/>
          <w:szCs w:val="20"/>
        </w:rPr>
        <w:t>s</w:t>
      </w:r>
      <w:r>
        <w:rPr>
          <w:rFonts w:ascii="Arial" w:hAnsi="Arial" w:cs="Arial"/>
          <w:sz w:val="20"/>
          <w:szCs w:val="20"/>
        </w:rPr>
        <w:t xml:space="preserve"> to reduce the moral culpability of the offender.</w:t>
      </w:r>
      <w:bookmarkEnd w:id="626"/>
    </w:p>
    <w:p w14:paraId="75D990E3" w14:textId="5253419B" w:rsidR="00A45647" w:rsidRDefault="00E61338" w:rsidP="00A45647">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has 2 older sisters, L</w:t>
      </w:r>
      <w:r w:rsidR="001305D0">
        <w:rPr>
          <w:rFonts w:ascii="Arial" w:hAnsi="Arial" w:cs="Arial"/>
          <w:sz w:val="20"/>
          <w:szCs w:val="20"/>
        </w:rPr>
        <w:t>Q</w:t>
      </w:r>
      <w:r w:rsidR="00A45647" w:rsidRPr="00A45647">
        <w:rPr>
          <w:rFonts w:ascii="Arial" w:hAnsi="Arial" w:cs="Arial"/>
          <w:sz w:val="20"/>
          <w:szCs w:val="20"/>
        </w:rPr>
        <w:t xml:space="preserve"> &amp; T</w:t>
      </w:r>
      <w:r w:rsidR="001305D0">
        <w:rPr>
          <w:rFonts w:ascii="Arial" w:hAnsi="Arial" w:cs="Arial"/>
          <w:sz w:val="20"/>
          <w:szCs w:val="20"/>
        </w:rPr>
        <w:t>Q</w:t>
      </w:r>
      <w:r w:rsidR="00A45647" w:rsidRPr="00A45647">
        <w:rPr>
          <w:rFonts w:ascii="Arial" w:hAnsi="Arial" w:cs="Arial"/>
          <w:sz w:val="20"/>
          <w:szCs w:val="20"/>
        </w:rPr>
        <w:t xml:space="preserve">. </w:t>
      </w:r>
      <w:r w:rsidR="001305D0">
        <w:rPr>
          <w:rFonts w:ascii="Arial" w:hAnsi="Arial" w:cs="Arial"/>
          <w:sz w:val="20"/>
          <w:szCs w:val="20"/>
        </w:rPr>
        <w:t>CQ</w:t>
      </w:r>
      <w:r w:rsidR="00A45647" w:rsidRPr="00A45647">
        <w:rPr>
          <w:rFonts w:ascii="Arial" w:hAnsi="Arial" w:cs="Arial"/>
          <w:sz w:val="20"/>
          <w:szCs w:val="20"/>
        </w:rPr>
        <w:t xml:space="preserve">’s family background was dysfunctional, damaging, abusive and unstable. His parents separated around the time of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’s birth, his father forming a relationship with another man Mr X. Child Protection had extensive involvement with </w:t>
      </w:r>
      <w:r>
        <w:rPr>
          <w:rFonts w:ascii="Arial" w:hAnsi="Arial" w:cs="Arial"/>
          <w:sz w:val="20"/>
          <w:szCs w:val="20"/>
        </w:rPr>
        <w:t>JNQ</w:t>
      </w:r>
      <w:r w:rsidR="00A45647" w:rsidRPr="00A45647">
        <w:rPr>
          <w:rFonts w:ascii="Arial" w:hAnsi="Arial" w:cs="Arial"/>
          <w:sz w:val="20"/>
          <w:szCs w:val="20"/>
        </w:rPr>
        <w:t xml:space="preserve">’s family throughout his childhood. For the first 4 years of </w:t>
      </w:r>
      <w:r w:rsidR="001305D0">
        <w:rPr>
          <w:rFonts w:ascii="Arial" w:hAnsi="Arial" w:cs="Arial"/>
          <w:sz w:val="20"/>
          <w:szCs w:val="20"/>
        </w:rPr>
        <w:t>CQ</w:t>
      </w:r>
      <w:r w:rsidR="00A45647" w:rsidRPr="00A45647">
        <w:rPr>
          <w:rFonts w:ascii="Arial" w:hAnsi="Arial" w:cs="Arial"/>
          <w:sz w:val="20"/>
          <w:szCs w:val="20"/>
        </w:rPr>
        <w:t>’s life, his mother – who had significant mental health diagnoses – cared for him and his sisters</w:t>
      </w:r>
      <w:r w:rsidR="00A45647">
        <w:rPr>
          <w:rFonts w:ascii="Arial" w:hAnsi="Arial" w:cs="Arial"/>
          <w:sz w:val="20"/>
          <w:szCs w:val="20"/>
        </w:rPr>
        <w:t xml:space="preserve">. </w:t>
      </w:r>
      <w:r w:rsidR="00A45647" w:rsidRPr="00A45647">
        <w:rPr>
          <w:rFonts w:ascii="Arial" w:hAnsi="Arial" w:cs="Arial"/>
          <w:sz w:val="20"/>
          <w:szCs w:val="20"/>
        </w:rPr>
        <w:t xml:space="preserve">Between the ages of approximately 4 and 16,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and his sisters were moved between foster care, kinship care and the care of their father. From at least the age of 8,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disclosed experiences of sexual abuse by his father but these disclosures were largely ‘not substantiated’ by Child Protection.</w:t>
      </w:r>
    </w:p>
    <w:p w14:paraId="134FC511" w14:textId="2476A29A"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2012, the 3 children were placed on </w:t>
      </w:r>
      <w:r w:rsidR="00B91024">
        <w:rPr>
          <w:rFonts w:ascii="Arial" w:hAnsi="Arial" w:cs="Arial"/>
          <w:sz w:val="20"/>
          <w:szCs w:val="20"/>
        </w:rPr>
        <w:t xml:space="preserve">child protection </w:t>
      </w:r>
      <w:r w:rsidRPr="00A45647">
        <w:rPr>
          <w:rFonts w:ascii="Arial" w:hAnsi="Arial" w:cs="Arial"/>
          <w:sz w:val="20"/>
          <w:szCs w:val="20"/>
        </w:rPr>
        <w:t xml:space="preserve">orders and lived with their father and his partner Mr X for approximately three years. In late 2015 the children all made disclosures of physical abuse, neglect, exposure to drug use and drug making, and violence between their father and Mr X. These disclosures were substantiated by Child Protection and, in November 2015,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removed from his father’s care and again placed in the care of kinship carers, Mr &amp; Mrs S.</w:t>
      </w:r>
    </w:p>
    <w:p w14:paraId="3B41F22B" w14:textId="50B8D647"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Eight months later, when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aged 12, Child Protection reunified him and his sisters with their father who subsequently moved in a share house with two other men. This arrangement was deemed unsatisfactory by Child Protection who assessed the men as being unsuitable carers due to mental health issues, criminal activity, inappropriate sexual behaviour and potential grooming behaviour. At</w:t>
      </w:r>
      <w:r w:rsidR="00B91024">
        <w:rPr>
          <w:rFonts w:ascii="Arial" w:hAnsi="Arial" w:cs="Arial"/>
          <w:sz w:val="20"/>
          <w:szCs w:val="20"/>
        </w:rPr>
        <w:t> </w:t>
      </w:r>
      <w:r w:rsidRPr="00A45647">
        <w:rPr>
          <w:rFonts w:ascii="Arial" w:hAnsi="Arial" w:cs="Arial"/>
          <w:sz w:val="20"/>
          <w:szCs w:val="20"/>
        </w:rPr>
        <w:t>that time L</w:t>
      </w:r>
      <w:r w:rsidR="001305D0">
        <w:rPr>
          <w:rFonts w:ascii="Arial" w:hAnsi="Arial" w:cs="Arial"/>
          <w:sz w:val="20"/>
          <w:szCs w:val="20"/>
        </w:rPr>
        <w:t>Q</w:t>
      </w:r>
      <w:r w:rsidRPr="00A45647">
        <w:rPr>
          <w:rFonts w:ascii="Arial" w:hAnsi="Arial" w:cs="Arial"/>
          <w:sz w:val="20"/>
          <w:szCs w:val="20"/>
        </w:rPr>
        <w:t xml:space="preserve"> also reported that she had had contact with the men, who told her that her father wanted to have ‘father-son’ sex with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once he turned 16.</w:t>
      </w:r>
    </w:p>
    <w:p w14:paraId="1399B732" w14:textId="630C48A1"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2016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with Mr &amp; Mrs S. He progressed well, made strong connections with Mr &amp; Mrs S, attended school and made a positive connection with his counsellor. In January 2018, aged 14, he was returned to his father pursuant to a court order. Two months later, he felt unsafe with his father and left to live with a family friend. In June 2018,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in the care of Mr &amp; Mrs S. At his request, this arrangement was formalised and a Permanent Care </w:t>
      </w:r>
      <w:r w:rsidR="00E61338">
        <w:rPr>
          <w:rFonts w:ascii="Arial" w:hAnsi="Arial" w:cs="Arial"/>
          <w:sz w:val="20"/>
          <w:szCs w:val="20"/>
        </w:rPr>
        <w:t>o</w:t>
      </w:r>
      <w:r w:rsidRPr="00A45647">
        <w:rPr>
          <w:rFonts w:ascii="Arial" w:hAnsi="Arial" w:cs="Arial"/>
          <w:sz w:val="20"/>
          <w:szCs w:val="20"/>
        </w:rPr>
        <w:t xml:space="preserve">rder was made in November 2020, transferring parental responsibility to Mr &amp; Mrs S with whom he </w:t>
      </w:r>
      <w:proofErr w:type="gramStart"/>
      <w:r w:rsidRPr="00A45647">
        <w:rPr>
          <w:rFonts w:ascii="Arial" w:hAnsi="Arial" w:cs="Arial"/>
          <w:sz w:val="20"/>
          <w:szCs w:val="20"/>
        </w:rPr>
        <w:t>remaining</w:t>
      </w:r>
      <w:proofErr w:type="gramEnd"/>
      <w:r w:rsidRPr="00A45647">
        <w:rPr>
          <w:rFonts w:ascii="Arial" w:hAnsi="Arial" w:cs="Arial"/>
          <w:sz w:val="20"/>
          <w:szCs w:val="20"/>
        </w:rPr>
        <w:t xml:space="preserve"> living until 2022 when, aged 18, he moved into a local share house.</w:t>
      </w:r>
    </w:p>
    <w:p w14:paraId="273D80EE" w14:textId="7A8478C3" w:rsidR="00B91024" w:rsidRPr="00B91024" w:rsidRDefault="00E61338" w:rsidP="00B91024">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did not return to his father for the balance of his childhood, and there was only minimal contact between them. Around January 2024 T</w:t>
      </w:r>
      <w:r w:rsidR="001305D0">
        <w:rPr>
          <w:rFonts w:ascii="Arial" w:hAnsi="Arial" w:cs="Arial"/>
          <w:sz w:val="20"/>
          <w:szCs w:val="20"/>
        </w:rPr>
        <w:t>Q</w:t>
      </w:r>
      <w:r w:rsidR="00B91024" w:rsidRPr="00B91024">
        <w:rPr>
          <w:rFonts w:ascii="Arial" w:hAnsi="Arial" w:cs="Arial"/>
          <w:sz w:val="20"/>
          <w:szCs w:val="20"/>
        </w:rPr>
        <w:t xml:space="preserve">, who had reconciled with her father, arranged for the three </w:t>
      </w:r>
      <w:r w:rsidR="00B91024" w:rsidRPr="00B91024">
        <w:rPr>
          <w:rFonts w:ascii="Arial" w:hAnsi="Arial" w:cs="Arial"/>
          <w:sz w:val="20"/>
          <w:szCs w:val="20"/>
        </w:rPr>
        <w:lastRenderedPageBreak/>
        <w:t xml:space="preserve">siblings to meet him. </w:t>
      </w: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agreed to the </w:t>
      </w:r>
      <w:proofErr w:type="gramStart"/>
      <w:r w:rsidR="00B91024" w:rsidRPr="00B91024">
        <w:rPr>
          <w:rFonts w:ascii="Arial" w:hAnsi="Arial" w:cs="Arial"/>
          <w:sz w:val="20"/>
          <w:szCs w:val="20"/>
        </w:rPr>
        <w:t>meeting, but</w:t>
      </w:r>
      <w:proofErr w:type="gramEnd"/>
      <w:r w:rsidR="00B91024" w:rsidRPr="00B91024">
        <w:rPr>
          <w:rFonts w:ascii="Arial" w:hAnsi="Arial" w:cs="Arial"/>
          <w:sz w:val="20"/>
          <w:szCs w:val="20"/>
        </w:rPr>
        <w:t xml:space="preserve"> found it uncomfortable and was flooded with bad memories. He did not want his father to touch or hug him. </w:t>
      </w:r>
      <w:r>
        <w:rPr>
          <w:rFonts w:ascii="Arial" w:hAnsi="Arial" w:cs="Arial"/>
          <w:sz w:val="20"/>
          <w:szCs w:val="20"/>
        </w:rPr>
        <w:t>He</w:t>
      </w:r>
      <w:r w:rsidR="00B91024" w:rsidRPr="00B91024">
        <w:rPr>
          <w:rFonts w:ascii="Arial" w:hAnsi="Arial" w:cs="Arial"/>
          <w:sz w:val="20"/>
          <w:szCs w:val="20"/>
        </w:rPr>
        <w:t xml:space="preserve"> left wanting no further contact with his father and did not see or contact him again before the night of the stabbing, other than an occasional social media message exchange. By contrast L</w:t>
      </w:r>
      <w:r w:rsidR="001305D0">
        <w:rPr>
          <w:rFonts w:ascii="Arial" w:hAnsi="Arial" w:cs="Arial"/>
          <w:sz w:val="20"/>
          <w:szCs w:val="20"/>
        </w:rPr>
        <w:t>Q</w:t>
      </w:r>
      <w:r w:rsidR="00B91024" w:rsidRPr="00B91024">
        <w:rPr>
          <w:rFonts w:ascii="Arial" w:hAnsi="Arial" w:cs="Arial"/>
          <w:sz w:val="20"/>
          <w:szCs w:val="20"/>
        </w:rPr>
        <w:t xml:space="preserve"> does not speak to her father and has made it clear to him, since the time of her second son’s birth, that he will never have any sort of relationship with her children.</w:t>
      </w:r>
    </w:p>
    <w:p w14:paraId="1684A80A" w14:textId="5B37B8B4"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In 2024,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had been living with his mother and maternal grandparents. His life was going well. He had obtained an apprenticeship as a heavy diesel mechanic which he enjoyed. Unfortunately, in July 2024, both his grandparents passed away within a week of each other, and he and his mother had to leave the</w:t>
      </w:r>
      <w:r>
        <w:rPr>
          <w:rFonts w:ascii="Arial" w:hAnsi="Arial" w:cs="Arial"/>
          <w:sz w:val="20"/>
          <w:szCs w:val="20"/>
        </w:rPr>
        <w:t xml:space="preserve">ir </w:t>
      </w:r>
      <w:r w:rsidRPr="00B91024">
        <w:rPr>
          <w:rFonts w:ascii="Arial" w:hAnsi="Arial" w:cs="Arial"/>
          <w:sz w:val="20"/>
          <w:szCs w:val="20"/>
        </w:rPr>
        <w:t xml:space="preserve">house. Three weeks prior to his offending,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and his mother moved in with his sister L</w:t>
      </w:r>
      <w:r w:rsidR="00591AB9">
        <w:rPr>
          <w:rFonts w:ascii="Arial" w:hAnsi="Arial" w:cs="Arial"/>
          <w:sz w:val="20"/>
          <w:szCs w:val="20"/>
        </w:rPr>
        <w:t>Q</w:t>
      </w:r>
      <w:r w:rsidRPr="00B91024">
        <w:rPr>
          <w:rFonts w:ascii="Arial" w:hAnsi="Arial" w:cs="Arial"/>
          <w:sz w:val="20"/>
          <w:szCs w:val="20"/>
        </w:rPr>
        <w:t xml:space="preserve"> and one of her young sons. At about 7pm on the day of the offence his mother called T</w:t>
      </w:r>
      <w:r w:rsidR="00591AB9">
        <w:rPr>
          <w:rFonts w:ascii="Arial" w:hAnsi="Arial" w:cs="Arial"/>
          <w:sz w:val="20"/>
          <w:szCs w:val="20"/>
        </w:rPr>
        <w:t>Q</w:t>
      </w:r>
      <w:r w:rsidRPr="00B91024">
        <w:rPr>
          <w:rFonts w:ascii="Arial" w:hAnsi="Arial" w:cs="Arial"/>
          <w:sz w:val="20"/>
          <w:szCs w:val="20"/>
        </w:rPr>
        <w:t>, asking for their father’s address so she could send him a birthday card. The phone was on loudspeaker and T</w:t>
      </w:r>
      <w:r w:rsidR="00591AB9">
        <w:rPr>
          <w:rFonts w:ascii="Arial" w:hAnsi="Arial" w:cs="Arial"/>
          <w:sz w:val="20"/>
          <w:szCs w:val="20"/>
        </w:rPr>
        <w:t>Q</w:t>
      </w:r>
      <w:r w:rsidRPr="00B91024">
        <w:rPr>
          <w:rFonts w:ascii="Arial" w:hAnsi="Arial" w:cs="Arial"/>
          <w:sz w:val="20"/>
          <w:szCs w:val="20"/>
        </w:rPr>
        <w:t xml:space="preserve"> spoke about their father, saying he had been doing a lot of counselling about his past. T</w:t>
      </w:r>
      <w:r w:rsidR="00591AB9">
        <w:rPr>
          <w:rFonts w:ascii="Arial" w:hAnsi="Arial" w:cs="Arial"/>
          <w:sz w:val="20"/>
          <w:szCs w:val="20"/>
        </w:rPr>
        <w:t>Q</w:t>
      </w:r>
      <w:r w:rsidRPr="00B91024">
        <w:rPr>
          <w:rFonts w:ascii="Arial" w:hAnsi="Arial" w:cs="Arial"/>
          <w:sz w:val="20"/>
          <w:szCs w:val="20"/>
        </w:rPr>
        <w:t>, who also has a young son, said she was concerned that their father had asked to have her son stay with him, so he could teach him to be a ‘real man’.</w:t>
      </w:r>
    </w:p>
    <w:p w14:paraId="6E2A4429" w14:textId="197E4C93"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At around 8pm,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borrowed his mother’s car, telling her that he was going to visit a friend, and drove to St Kilda. He had two folding knives with him in the vehicle. At around 9pm, he parked nearby and walked to his father’s apartment, taking one knife with him. He climbed a fence to access an internal courtyard and banged on the front door, eventually calling out that it was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His father DE opened the door and invited him inside. The two engaged in small talk for around half an hour. According to DE,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told him about his grandparents passing and said he was withdrawing from ice. </w:t>
      </w:r>
      <w:r w:rsidR="00BF3A70">
        <w:rPr>
          <w:rFonts w:ascii="Arial" w:hAnsi="Arial" w:cs="Arial"/>
          <w:sz w:val="20"/>
          <w:szCs w:val="20"/>
        </w:rPr>
        <w:t>He</w:t>
      </w:r>
      <w:r w:rsidRPr="00B91024">
        <w:rPr>
          <w:rFonts w:ascii="Arial" w:hAnsi="Arial" w:cs="Arial"/>
          <w:sz w:val="20"/>
          <w:szCs w:val="20"/>
        </w:rPr>
        <w:t xml:space="preserve"> told his father that he had purchased a knife and handed him the open knife. DE looked at the knife, closed it and handed it back to him.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then said: </w:t>
      </w:r>
      <w:r>
        <w:rPr>
          <w:rFonts w:ascii="Arial" w:hAnsi="Arial" w:cs="Arial"/>
          <w:sz w:val="20"/>
          <w:szCs w:val="20"/>
        </w:rPr>
        <w:t>“</w:t>
      </w:r>
      <w:r w:rsidRPr="00B91024">
        <w:rPr>
          <w:rFonts w:ascii="Arial" w:hAnsi="Arial" w:cs="Arial"/>
          <w:sz w:val="20"/>
          <w:szCs w:val="20"/>
        </w:rPr>
        <w:t>I have to do this because I know what you’re planning to do to my nephews and I don’t want you to do it, I’m going to stop you</w:t>
      </w:r>
      <w:r>
        <w:rPr>
          <w:rFonts w:ascii="Arial" w:hAnsi="Arial" w:cs="Arial"/>
          <w:sz w:val="20"/>
          <w:szCs w:val="20"/>
        </w:rPr>
        <w:t>”</w:t>
      </w:r>
      <w:r w:rsidRPr="00B91024">
        <w:rPr>
          <w:rFonts w:ascii="Arial" w:hAnsi="Arial" w:cs="Arial"/>
          <w:sz w:val="20"/>
          <w:szCs w:val="20"/>
        </w:rPr>
        <w:t xml:space="preserv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proceeded to stab DE in the throat and arm. DE yelled and pleaded with him to stop, but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continued to stab him. At one point DE crumpled in a heap on the floor, and </w:t>
      </w:r>
      <w:r w:rsidR="0070302C">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stabbed him in the back of the head.</w:t>
      </w:r>
      <w:r>
        <w:rPr>
          <w:rFonts w:ascii="Arial" w:hAnsi="Arial" w:cs="Arial"/>
          <w:sz w:val="20"/>
          <w:szCs w:val="20"/>
        </w:rPr>
        <w:t xml:space="preserve"> </w:t>
      </w:r>
      <w:r w:rsidRPr="00B91024">
        <w:rPr>
          <w:rFonts w:ascii="Arial" w:hAnsi="Arial" w:cs="Arial"/>
          <w:sz w:val="20"/>
          <w:szCs w:val="20"/>
        </w:rPr>
        <w:t>DE sustained more than 30 knife wounds and, if not for the prompt emergency treatment and medical intensive care, he would have died from his injuries. He suffered injuries to his spinal cord, neck and pancreas and had surface injuries to all parts of his body.</w:t>
      </w:r>
    </w:p>
    <w:p w14:paraId="7274B1C1" w14:textId="4FDEAF66" w:rsidR="00CF17FA" w:rsidRPr="00B91024" w:rsidRDefault="00CF17FA" w:rsidP="00CF17FA">
      <w:pPr>
        <w:spacing w:before="60"/>
        <w:jc w:val="both"/>
        <w:rPr>
          <w:rFonts w:ascii="Arial" w:hAnsi="Arial" w:cs="Arial"/>
          <w:sz w:val="20"/>
          <w:szCs w:val="20"/>
        </w:rPr>
      </w:pPr>
      <w:r>
        <w:rPr>
          <w:rFonts w:ascii="Arial" w:hAnsi="Arial" w:cs="Arial"/>
          <w:sz w:val="20"/>
          <w:szCs w:val="20"/>
        </w:rPr>
        <w:t>At [38] Fox J said:</w:t>
      </w:r>
    </w:p>
    <w:p w14:paraId="49A91C7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“In my view, this is an objectively serious example of attempted murder. DE was in his own home, where he was entitled to feel safe. He was unarmed, defenceless and no doubt utterly shocked when you commenced your brutal attack. You ignored his pleas for you to </w:t>
      </w:r>
      <w:proofErr w:type="gramStart"/>
      <w:r w:rsidRPr="00CF17FA">
        <w:rPr>
          <w:rFonts w:ascii="Arial" w:hAnsi="Arial" w:cs="Arial"/>
          <w:sz w:val="20"/>
          <w:szCs w:val="20"/>
        </w:rPr>
        <w:t>stop, and</w:t>
      </w:r>
      <w:proofErr w:type="gramEnd"/>
      <w:r w:rsidRPr="00CF17FA">
        <w:rPr>
          <w:rFonts w:ascii="Arial" w:hAnsi="Arial" w:cs="Arial"/>
          <w:sz w:val="20"/>
          <w:szCs w:val="20"/>
        </w:rPr>
        <w:t xml:space="preserve"> prevented a neighbour from coming to his aid…This was also a crime of family violence, albeit not intimate partner violence, which is more frequently seen by this Court.”</w:t>
      </w:r>
    </w:p>
    <w:p w14:paraId="7D0F09B3" w14:textId="4D3512C1" w:rsidR="00B91024" w:rsidRPr="00CF17FA" w:rsidRDefault="0070302C" w:rsidP="00CF17FA">
      <w:pPr>
        <w:spacing w:before="60"/>
        <w:jc w:val="both"/>
        <w:rPr>
          <w:rFonts w:ascii="Arial" w:hAnsi="Arial" w:cs="Arial"/>
          <w:sz w:val="20"/>
          <w:szCs w:val="20"/>
        </w:rPr>
      </w:pP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had a very minor criminal history which Fox J considered at [15] to be of no relevance for sentencing for this offence.</w:t>
      </w:r>
      <w:r w:rsidR="00CF17FA">
        <w:rPr>
          <w:rFonts w:ascii="Arial" w:hAnsi="Arial" w:cs="Arial"/>
          <w:sz w:val="20"/>
          <w:szCs w:val="20"/>
        </w:rPr>
        <w:t xml:space="preserve"> </w:t>
      </w:r>
      <w:r w:rsidR="00B91024" w:rsidRPr="00CF17FA">
        <w:rPr>
          <w:rFonts w:ascii="Arial" w:hAnsi="Arial" w:cs="Arial"/>
          <w:sz w:val="20"/>
          <w:szCs w:val="20"/>
        </w:rPr>
        <w:t xml:space="preserve">As discussed at paragraphs [24]-[33] of her Honour’s judgment, various professionals had diagnosed </w:t>
      </w: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with a personality disorder, a complex post-traumatic stress disorder and some cognitive disabilities. At [34]-[35] in a section headed “</w:t>
      </w:r>
      <w:r w:rsidR="00B91024" w:rsidRPr="00CF17FA">
        <w:rPr>
          <w:rFonts w:ascii="Arial" w:hAnsi="Arial" w:cs="Arial"/>
          <w:b/>
          <w:bCs/>
          <w:i/>
          <w:iCs/>
          <w:sz w:val="20"/>
          <w:szCs w:val="20"/>
        </w:rPr>
        <w:t>Verdins</w:t>
      </w:r>
      <w:r w:rsidR="00B91024" w:rsidRPr="00CF17FA">
        <w:rPr>
          <w:rFonts w:ascii="Arial" w:hAnsi="Arial" w:cs="Arial"/>
          <w:b/>
          <w:bCs/>
          <w:sz w:val="20"/>
          <w:szCs w:val="20"/>
        </w:rPr>
        <w:t xml:space="preserve"> and </w:t>
      </w:r>
      <w:proofErr w:type="spellStart"/>
      <w:r w:rsidR="00B91024" w:rsidRPr="00CF17FA">
        <w:rPr>
          <w:rFonts w:ascii="Arial" w:hAnsi="Arial" w:cs="Arial"/>
          <w:b/>
          <w:bCs/>
          <w:i/>
          <w:iCs/>
          <w:sz w:val="20"/>
          <w:szCs w:val="20"/>
        </w:rPr>
        <w:t>Bugmy</w:t>
      </w:r>
      <w:proofErr w:type="spellEnd"/>
      <w:r w:rsidR="00B91024" w:rsidRPr="00CF17FA">
        <w:rPr>
          <w:rFonts w:ascii="Arial" w:hAnsi="Arial" w:cs="Arial"/>
          <w:b/>
          <w:bCs/>
          <w:sz w:val="20"/>
          <w:szCs w:val="20"/>
        </w:rPr>
        <w:t xml:space="preserve"> considerations</w:t>
      </w:r>
      <w:r w:rsidR="00B91024" w:rsidRPr="00CF17FA">
        <w:rPr>
          <w:rFonts w:ascii="Arial" w:hAnsi="Arial" w:cs="Arial"/>
          <w:sz w:val="20"/>
          <w:szCs w:val="20"/>
        </w:rPr>
        <w:t>” Fox J said:</w:t>
      </w:r>
    </w:p>
    <w:p w14:paraId="44F4221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“Your counsel submitted your moral culpability is reduced due to a combination of limb 1 of </w:t>
      </w:r>
      <w:r w:rsidRPr="00CF17FA">
        <w:rPr>
          <w:rFonts w:ascii="Arial" w:hAnsi="Arial" w:cs="Arial"/>
          <w:i/>
          <w:iCs/>
          <w:sz w:val="20"/>
          <w:szCs w:val="20"/>
        </w:rPr>
        <w:t>Verdins</w:t>
      </w:r>
      <w:r w:rsidRPr="00CF17FA">
        <w:rPr>
          <w:rFonts w:ascii="Arial" w:hAnsi="Arial" w:cs="Arial"/>
          <w:sz w:val="20"/>
          <w:szCs w:val="20"/>
        </w:rPr>
        <w:t xml:space="preserve"> and the principles found in </w:t>
      </w:r>
      <w:proofErr w:type="spellStart"/>
      <w:r w:rsidRPr="00CF17FA">
        <w:rPr>
          <w:rFonts w:ascii="Arial" w:hAnsi="Arial" w:cs="Arial"/>
          <w:i/>
          <w:iCs/>
          <w:sz w:val="20"/>
          <w:szCs w:val="20"/>
        </w:rPr>
        <w:t>Bugmy</w:t>
      </w:r>
      <w:proofErr w:type="spellEnd"/>
      <w:r w:rsidRPr="00CF17FA">
        <w:rPr>
          <w:rFonts w:ascii="Arial" w:hAnsi="Arial" w:cs="Arial"/>
          <w:sz w:val="20"/>
          <w:szCs w:val="20"/>
        </w:rPr>
        <w:t xml:space="preserve">. It is very difficult to separate out these overlapping considerations, and it is not necessary to do so. My task is to assess your overall moral culpability. </w:t>
      </w:r>
      <w:r w:rsidRPr="00E61338">
        <w:rPr>
          <w:rFonts w:ascii="Arial" w:hAnsi="Arial" w:cs="Arial"/>
          <w:b/>
          <w:bCs/>
          <w:sz w:val="20"/>
          <w:szCs w:val="20"/>
        </w:rPr>
        <w:t>I accept that there is a causal connection between your offending behaviour and your background of childhood abuse.</w:t>
      </w:r>
      <w:r w:rsidRPr="00CF17FA">
        <w:rPr>
          <w:rFonts w:ascii="Arial" w:hAnsi="Arial" w:cs="Arial"/>
          <w:sz w:val="20"/>
          <w:szCs w:val="20"/>
        </w:rPr>
        <w:t xml:space="preserve"> </w:t>
      </w:r>
      <w:bookmarkStart w:id="627" w:name="_Hlk214345534"/>
      <w:r w:rsidRPr="00CF17FA">
        <w:rPr>
          <w:rFonts w:ascii="Arial" w:hAnsi="Arial" w:cs="Arial"/>
          <w:sz w:val="20"/>
          <w:szCs w:val="20"/>
        </w:rPr>
        <w:t xml:space="preserve">Based on the material, it is likely you were sexually abused by your </w:t>
      </w:r>
      <w:proofErr w:type="gramStart"/>
      <w:r w:rsidRPr="00CF17FA">
        <w:rPr>
          <w:rFonts w:ascii="Arial" w:hAnsi="Arial" w:cs="Arial"/>
          <w:sz w:val="20"/>
          <w:szCs w:val="20"/>
        </w:rPr>
        <w:t>father, or</w:t>
      </w:r>
      <w:proofErr w:type="gramEnd"/>
      <w:r w:rsidRPr="00CF17FA">
        <w:rPr>
          <w:rFonts w:ascii="Arial" w:hAnsi="Arial" w:cs="Arial"/>
          <w:sz w:val="20"/>
          <w:szCs w:val="20"/>
        </w:rPr>
        <w:t xml:space="preserve"> at least exposed to situations and behaviours that made you feel sexually uncomfortable and unsafe. However, as the prosecution accept, whether the sexual abuse did or did not occur, what matters is that you genuinely believe that it did. Through no fault of yours, the abuse you experienced (or believe you experienced) from your father, and what you would have perceived as a failure by authorities to protect you, would have fostered your view that other people cannot be trusted to protect your nephews.</w:t>
      </w:r>
      <w:bookmarkEnd w:id="627"/>
      <w:r w:rsidRPr="00CF17FA">
        <w:rPr>
          <w:rFonts w:ascii="Arial" w:hAnsi="Arial" w:cs="Arial"/>
          <w:sz w:val="20"/>
          <w:szCs w:val="20"/>
        </w:rPr>
        <w:t xml:space="preserve"> Your background of neglect and deprivation was the genesis of your mental health conditions, and additionally, you suffer from cognitive disabilities. I accept that limb 1 of </w:t>
      </w:r>
      <w:r w:rsidRPr="00CF17FA">
        <w:rPr>
          <w:rFonts w:ascii="Arial" w:hAnsi="Arial" w:cs="Arial"/>
          <w:i/>
          <w:iCs/>
          <w:sz w:val="20"/>
          <w:szCs w:val="20"/>
        </w:rPr>
        <w:t>Verdins</w:t>
      </w:r>
      <w:r w:rsidRPr="00CF17FA">
        <w:rPr>
          <w:rFonts w:ascii="Arial" w:hAnsi="Arial" w:cs="Arial"/>
          <w:sz w:val="20"/>
          <w:szCs w:val="20"/>
        </w:rPr>
        <w:t xml:space="preserve"> is enlivened insofar as your intellectual disability and mental health issues impaired your ability to make calm and reasoned decisions. Overall, I accept that there are good reasons to find that your moral culpability is reduced. The same factors mean the weight afforded to general deterrence will also be moderated.</w:t>
      </w:r>
    </w:p>
    <w:p w14:paraId="64CDE709" w14:textId="41B018D1"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Based on the evidence of Dr </w:t>
      </w:r>
      <w:proofErr w:type="spellStart"/>
      <w:r w:rsidRPr="00CF17FA">
        <w:rPr>
          <w:rFonts w:ascii="Arial" w:hAnsi="Arial" w:cs="Arial"/>
          <w:sz w:val="20"/>
          <w:szCs w:val="20"/>
        </w:rPr>
        <w:t>Pandurangi</w:t>
      </w:r>
      <w:proofErr w:type="spellEnd"/>
      <w:r w:rsidRPr="00CF17FA">
        <w:rPr>
          <w:rFonts w:ascii="Arial" w:hAnsi="Arial" w:cs="Arial"/>
          <w:sz w:val="20"/>
          <w:szCs w:val="20"/>
        </w:rPr>
        <w:t xml:space="preserve"> and Ms Lofthouse, I accept that your mental health conditions and cognitive impairments will make your time in custody more onerous than it would be if you did not suffer from these conditions and impairments.” [citations omitted</w:t>
      </w:r>
      <w:r w:rsidR="00E61338">
        <w:rPr>
          <w:rFonts w:ascii="Arial" w:hAnsi="Arial" w:cs="Arial"/>
          <w:sz w:val="20"/>
          <w:szCs w:val="20"/>
        </w:rPr>
        <w:t xml:space="preserve"> and emphasis added</w:t>
      </w:r>
      <w:r w:rsidRPr="00CF17FA">
        <w:rPr>
          <w:rFonts w:ascii="Arial" w:hAnsi="Arial" w:cs="Arial"/>
          <w:sz w:val="20"/>
          <w:szCs w:val="20"/>
        </w:rPr>
        <w:t>]</w:t>
      </w:r>
    </w:p>
    <w:p w14:paraId="104B23F4" w14:textId="77777777" w:rsidR="00B91024" w:rsidRPr="00CF17FA" w:rsidRDefault="00B91024" w:rsidP="00CF17FA">
      <w:pPr>
        <w:spacing w:before="60"/>
        <w:jc w:val="both"/>
        <w:rPr>
          <w:rFonts w:ascii="Arial" w:hAnsi="Arial" w:cs="Arial"/>
          <w:sz w:val="20"/>
          <w:szCs w:val="20"/>
        </w:rPr>
      </w:pPr>
      <w:r w:rsidRPr="00CF17FA">
        <w:rPr>
          <w:rFonts w:ascii="Arial" w:hAnsi="Arial" w:cs="Arial"/>
          <w:sz w:val="20"/>
          <w:szCs w:val="20"/>
        </w:rPr>
        <w:lastRenderedPageBreak/>
        <w:t xml:space="preserve">At [43] Fox J said, with specific reference to </w:t>
      </w:r>
      <w:r w:rsidRPr="00CF17FA">
        <w:rPr>
          <w:rFonts w:ascii="Arial" w:hAnsi="Arial" w:cs="Arial"/>
          <w:i/>
          <w:iCs/>
          <w:sz w:val="20"/>
          <w:szCs w:val="20"/>
        </w:rPr>
        <w:t>R v Mills</w:t>
      </w:r>
      <w:r w:rsidRPr="00CF17FA">
        <w:rPr>
          <w:rFonts w:ascii="Arial" w:hAnsi="Arial" w:cs="Arial"/>
          <w:sz w:val="20"/>
          <w:szCs w:val="20"/>
        </w:rPr>
        <w:t xml:space="preserve"> [1998] 4 VR 235; </w:t>
      </w:r>
      <w:r w:rsidRPr="00CF17FA">
        <w:rPr>
          <w:rFonts w:ascii="Arial" w:hAnsi="Arial" w:cs="Arial"/>
          <w:i/>
          <w:iCs/>
          <w:sz w:val="20"/>
          <w:szCs w:val="20"/>
        </w:rPr>
        <w:t xml:space="preserve">R v McGaffin </w:t>
      </w:r>
      <w:r w:rsidRPr="00CF17FA">
        <w:rPr>
          <w:rFonts w:ascii="Arial" w:hAnsi="Arial" w:cs="Arial"/>
          <w:sz w:val="20"/>
          <w:szCs w:val="20"/>
        </w:rPr>
        <w:t xml:space="preserve">(2010) 206 A Crim R 188, 210 [69] and </w:t>
      </w:r>
      <w:r w:rsidRPr="00CF17FA">
        <w:rPr>
          <w:rFonts w:ascii="Arial" w:hAnsi="Arial" w:cs="Arial"/>
          <w:i/>
          <w:iCs/>
          <w:sz w:val="20"/>
          <w:szCs w:val="20"/>
        </w:rPr>
        <w:t>Azzopardi v R</w:t>
      </w:r>
      <w:r w:rsidRPr="00CF17FA">
        <w:rPr>
          <w:rFonts w:ascii="Arial" w:hAnsi="Arial" w:cs="Arial"/>
          <w:sz w:val="20"/>
          <w:szCs w:val="20"/>
        </w:rPr>
        <w:t xml:space="preserve"> (2011) 35 VR 43, 57 [44]; [2011] VSCA 372:</w:t>
      </w:r>
    </w:p>
    <w:p w14:paraId="2DAF0ED3"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xml:space="preserve">, having now turned 21, but the principles relevant to sentencing young offenders still have relevance here. Your youth and rehabilitation assume some significance. There is great public benefit in the rehabilitation of a young </w:t>
      </w:r>
      <w:proofErr w:type="gramStart"/>
      <w:r w:rsidRPr="00CF17FA">
        <w:rPr>
          <w:rFonts w:ascii="Arial" w:hAnsi="Arial" w:cs="Arial"/>
          <w:sz w:val="20"/>
          <w:szCs w:val="20"/>
        </w:rPr>
        <w:t>offender, and</w:t>
      </w:r>
      <w:proofErr w:type="gramEnd"/>
      <w:r w:rsidRPr="00CF17FA">
        <w:rPr>
          <w:rFonts w:ascii="Arial" w:hAnsi="Arial" w:cs="Arial"/>
          <w:sz w:val="20"/>
          <w:szCs w:val="20"/>
        </w:rPr>
        <w:t xml:space="preserve">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1F55A6AD" w14:textId="6CB34065" w:rsidR="00B91024" w:rsidRPr="00CF17FA" w:rsidRDefault="009A7785" w:rsidP="009A7785">
      <w:pPr>
        <w:spacing w:before="60"/>
        <w:jc w:val="both"/>
        <w:rPr>
          <w:rFonts w:ascii="Arial" w:hAnsi="Arial" w:cs="Arial"/>
          <w:sz w:val="20"/>
          <w:szCs w:val="20"/>
        </w:rPr>
      </w:pPr>
      <w:r>
        <w:rPr>
          <w:rFonts w:ascii="Arial" w:hAnsi="Arial" w:cs="Arial"/>
          <w:sz w:val="20"/>
          <w:szCs w:val="20"/>
        </w:rPr>
        <w:t xml:space="preserve">In imposing a sentence of IMP8y/4y3m </w:t>
      </w:r>
      <w:r w:rsidR="00591AB9">
        <w:rPr>
          <w:rFonts w:ascii="Arial" w:hAnsi="Arial" w:cs="Arial"/>
          <w:sz w:val="20"/>
          <w:szCs w:val="20"/>
        </w:rPr>
        <w:t xml:space="preserve">on the charge of attempted murder, </w:t>
      </w:r>
      <w:r w:rsidR="00B91024" w:rsidRPr="00CF17FA">
        <w:rPr>
          <w:rFonts w:ascii="Arial" w:hAnsi="Arial" w:cs="Arial"/>
          <w:sz w:val="20"/>
          <w:szCs w:val="20"/>
        </w:rPr>
        <w:t>Fox J concluded</w:t>
      </w:r>
      <w:r>
        <w:rPr>
          <w:rFonts w:ascii="Arial" w:hAnsi="Arial" w:cs="Arial"/>
          <w:sz w:val="20"/>
          <w:szCs w:val="20"/>
        </w:rPr>
        <w:t xml:space="preserve"> a</w:t>
      </w:r>
      <w:r w:rsidRPr="00CF17FA">
        <w:rPr>
          <w:rFonts w:ascii="Arial" w:hAnsi="Arial" w:cs="Arial"/>
          <w:sz w:val="20"/>
          <w:szCs w:val="20"/>
        </w:rPr>
        <w:t>t [</w:t>
      </w:r>
      <w:proofErr w:type="gramStart"/>
      <w:r w:rsidRPr="00CF17FA">
        <w:rPr>
          <w:rFonts w:ascii="Arial" w:hAnsi="Arial" w:cs="Arial"/>
          <w:sz w:val="20"/>
          <w:szCs w:val="20"/>
        </w:rPr>
        <w:t>46]</w:t>
      </w:r>
      <w:r w:rsidR="00591AB9">
        <w:rPr>
          <w:rFonts w:ascii="Arial" w:hAnsi="Arial" w:cs="Arial"/>
          <w:sz w:val="20"/>
          <w:szCs w:val="20"/>
        </w:rPr>
        <w:noBreakHyphen/>
      </w:r>
      <w:proofErr w:type="gramEnd"/>
      <w:r w:rsidRPr="00CF17FA">
        <w:rPr>
          <w:rFonts w:ascii="Arial" w:hAnsi="Arial" w:cs="Arial"/>
          <w:sz w:val="20"/>
          <w:szCs w:val="20"/>
        </w:rPr>
        <w:t>[47]</w:t>
      </w:r>
      <w:r w:rsidR="00B91024" w:rsidRPr="00CF17FA">
        <w:rPr>
          <w:rFonts w:ascii="Arial" w:hAnsi="Arial" w:cs="Arial"/>
          <w:sz w:val="20"/>
          <w:szCs w:val="20"/>
        </w:rPr>
        <w:t>:</w:t>
      </w:r>
    </w:p>
    <w:p w14:paraId="33E7F884" w14:textId="77777777" w:rsidR="00B91024" w:rsidRPr="00CF17FA" w:rsidRDefault="00B91024" w:rsidP="009A7785">
      <w:pPr>
        <w:spacing w:before="60"/>
        <w:ind w:left="567" w:right="567"/>
        <w:jc w:val="both"/>
        <w:rPr>
          <w:rFonts w:ascii="Arial" w:hAnsi="Arial" w:cs="Arial"/>
          <w:sz w:val="20"/>
          <w:szCs w:val="20"/>
        </w:rPr>
      </w:pPr>
      <w:r w:rsidRPr="00CF17FA">
        <w:rPr>
          <w:rFonts w:ascii="Arial" w:hAnsi="Arial" w:cs="Arial"/>
          <w:sz w:val="20"/>
          <w:szCs w:val="20"/>
        </w:rPr>
        <w:t>“In my view, your prospects of rehabilitation are very good for two main reasons: one, your youth and lack of prior convictions; two, your willingness to engage in treatment. Dr </w:t>
      </w:r>
      <w:proofErr w:type="spellStart"/>
      <w:r w:rsidRPr="00CF17FA">
        <w:rPr>
          <w:rFonts w:ascii="Arial" w:hAnsi="Arial" w:cs="Arial"/>
          <w:sz w:val="20"/>
          <w:szCs w:val="20"/>
        </w:rPr>
        <w:t>Pandurangi</w:t>
      </w:r>
      <w:proofErr w:type="spellEnd"/>
      <w:r w:rsidRPr="00CF17FA">
        <w:rPr>
          <w:rFonts w:ascii="Arial" w:hAnsi="Arial" w:cs="Arial"/>
          <w:sz w:val="20"/>
          <w:szCs w:val="20"/>
        </w:rPr>
        <w:t xml:space="preserve"> gave evidence that your mental health and cognitive difficulties will not prevent you from benefitting from appropriate treatment.</w:t>
      </w:r>
    </w:p>
    <w:p w14:paraId="6535A63C" w14:textId="77777777" w:rsidR="00B91024" w:rsidRPr="00CF17FA" w:rsidRDefault="00B91024" w:rsidP="009A7785">
      <w:pPr>
        <w:spacing w:before="60"/>
        <w:ind w:left="567" w:right="567"/>
        <w:jc w:val="both"/>
        <w:rPr>
          <w:rFonts w:ascii="Arial" w:hAnsi="Arial" w:cs="Arial"/>
          <w:sz w:val="20"/>
          <w:szCs w:val="20"/>
        </w:rPr>
      </w:pPr>
      <w:bookmarkStart w:id="628" w:name="_Hlk212716211"/>
      <w:r w:rsidRPr="00CF17FA">
        <w:rPr>
          <w:rFonts w:ascii="Arial" w:hAnsi="Arial" w:cs="Arial"/>
          <w:sz w:val="20"/>
          <w:szCs w:val="20"/>
        </w:rPr>
        <w:t>The different purposes of sentencing frequently pull in different directions, as this case highlights. DE had, and has, every right to live a peaceful and safe life. Fortunately, he survived your attack, but the real gravamen of your crime is that you intended to kill him. However, there are also substantial matters in mitigation, including your cooperation with police, guilty plea, youth, reduced moral culpability, lack of criminal history and positive prospects of rehabilitation.”</w:t>
      </w:r>
    </w:p>
    <w:bookmarkEnd w:id="628"/>
    <w:p w14:paraId="31C294CF" w14:textId="77777777" w:rsidR="00CD2BC4" w:rsidRPr="00CF17FA" w:rsidRDefault="00CD2BC4" w:rsidP="002D5EBC">
      <w:pPr>
        <w:jc w:val="both"/>
        <w:rPr>
          <w:rFonts w:ascii="Arial" w:hAnsi="Arial" w:cs="Arial"/>
          <w:sz w:val="20"/>
          <w:szCs w:val="20"/>
        </w:rPr>
      </w:pPr>
    </w:p>
    <w:p w14:paraId="07999AD4" w14:textId="618F12D4" w:rsidR="00D90BDA" w:rsidRPr="00047CBC" w:rsidRDefault="00F81F16" w:rsidP="007E3A7E">
      <w:pPr>
        <w:spacing w:before="20" w:after="20"/>
        <w:jc w:val="both"/>
        <w:rPr>
          <w:rFonts w:ascii="Arial" w:hAnsi="Arial" w:cs="Arial"/>
          <w:color w:val="000000"/>
          <w:sz w:val="20"/>
          <w:szCs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proofErr w:type="spellStart"/>
      <w:r w:rsidRPr="00E91892">
        <w:rPr>
          <w:rFonts w:ascii="Arial" w:hAnsi="Arial" w:cs="Arial"/>
          <w:i/>
          <w:iCs/>
          <w:sz w:val="20"/>
        </w:rPr>
        <w:t>Bugmy</w:t>
      </w:r>
      <w:proofErr w:type="spellEnd"/>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proofErr w:type="spellStart"/>
      <w:r w:rsidR="00886D2B" w:rsidRPr="00D52290">
        <w:rPr>
          <w:rFonts w:ascii="Arial" w:hAnsi="Arial" w:cs="Arial"/>
          <w:i/>
          <w:iCs/>
          <w:color w:val="000000"/>
          <w:sz w:val="20"/>
        </w:rPr>
        <w:t>Gencev</w:t>
      </w:r>
      <w:proofErr w:type="spellEnd"/>
      <w:r w:rsidR="00886D2B" w:rsidRPr="00D52290">
        <w:rPr>
          <w:rFonts w:ascii="Arial" w:hAnsi="Arial" w:cs="Arial"/>
          <w:i/>
          <w:iCs/>
          <w:color w:val="000000"/>
          <w:sz w:val="20"/>
        </w:rPr>
        <w:t xml:space="preserve">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proofErr w:type="spellStart"/>
      <w:r w:rsidR="00F56FF4" w:rsidRPr="00D639D4">
        <w:rPr>
          <w:rFonts w:ascii="Arial" w:hAnsi="Arial" w:cs="Arial"/>
          <w:i/>
          <w:iCs/>
          <w:color w:val="000000"/>
          <w:sz w:val="20"/>
          <w:szCs w:val="20"/>
        </w:rPr>
        <w:t>Kehayias</w:t>
      </w:r>
      <w:proofErr w:type="spellEnd"/>
      <w:r w:rsidR="00F56FF4" w:rsidRPr="00D639D4">
        <w:rPr>
          <w:rFonts w:ascii="Arial" w:hAnsi="Arial" w:cs="Arial"/>
          <w:i/>
          <w:iCs/>
          <w:color w:val="000000"/>
          <w:sz w:val="20"/>
          <w:szCs w:val="20"/>
        </w:rPr>
        <w:t xml:space="preserve">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proofErr w:type="spellStart"/>
      <w:r w:rsidR="00572865" w:rsidRPr="00111697">
        <w:rPr>
          <w:rFonts w:ascii="Arial" w:hAnsi="Arial" w:cs="Arial"/>
          <w:i/>
          <w:iCs/>
          <w:sz w:val="20"/>
          <w:szCs w:val="20"/>
        </w:rPr>
        <w:t>Makieng</w:t>
      </w:r>
      <w:proofErr w:type="spellEnd"/>
      <w:r w:rsidR="00572865" w:rsidRPr="00111697">
        <w:rPr>
          <w:rFonts w:ascii="Arial" w:hAnsi="Arial" w:cs="Arial"/>
          <w:i/>
          <w:iCs/>
          <w:sz w:val="20"/>
          <w:szCs w:val="20"/>
        </w:rPr>
        <w:t xml:space="preserve">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w:t>
      </w:r>
      <w:proofErr w:type="spellStart"/>
      <w:r w:rsidR="009B2107">
        <w:rPr>
          <w:rFonts w:ascii="Arial" w:hAnsi="Arial" w:cs="Arial"/>
          <w:i/>
          <w:iCs/>
          <w:color w:val="000000"/>
          <w:sz w:val="20"/>
        </w:rPr>
        <w:t>Ledlin</w:t>
      </w:r>
      <w:proofErr w:type="spellEnd"/>
      <w:r w:rsidR="009B2107">
        <w:rPr>
          <w:rFonts w:ascii="Arial" w:hAnsi="Arial" w:cs="Arial"/>
          <w:i/>
          <w:iCs/>
          <w:color w:val="000000"/>
          <w:sz w:val="20"/>
        </w:rPr>
        <w:t xml:space="preserve">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proofErr w:type="spellStart"/>
      <w:r w:rsidR="00037F69" w:rsidRPr="003619C4">
        <w:rPr>
          <w:rFonts w:ascii="Arial" w:hAnsi="Arial" w:cs="Arial"/>
          <w:i/>
          <w:iCs/>
          <w:color w:val="000000"/>
          <w:sz w:val="20"/>
        </w:rPr>
        <w:t>Kellway</w:t>
      </w:r>
      <w:proofErr w:type="spellEnd"/>
      <w:r w:rsidR="00037F69" w:rsidRPr="003619C4">
        <w:rPr>
          <w:rFonts w:ascii="Arial" w:hAnsi="Arial" w:cs="Arial"/>
          <w:i/>
          <w:iCs/>
          <w:color w:val="000000"/>
          <w:sz w:val="20"/>
        </w:rPr>
        <w:t xml:space="preserve">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w:t>
      </w:r>
      <w:r w:rsidR="00AE7198" w:rsidRPr="00047CBC">
        <w:rPr>
          <w:rFonts w:ascii="Arial" w:hAnsi="Arial" w:cs="Arial"/>
          <w:color w:val="000000"/>
          <w:sz w:val="20"/>
          <w:szCs w:val="20"/>
        </w:rPr>
        <w:t>VSCA 276 at [80]-[83]</w:t>
      </w:r>
      <w:r w:rsidR="004F58A8" w:rsidRPr="00047CBC">
        <w:rPr>
          <w:rFonts w:ascii="Arial" w:hAnsi="Arial" w:cs="Arial"/>
          <w:color w:val="000000"/>
          <w:sz w:val="20"/>
          <w:szCs w:val="20"/>
        </w:rPr>
        <w:t xml:space="preserve">; </w:t>
      </w:r>
      <w:r w:rsidR="004F58A8" w:rsidRPr="00047CBC">
        <w:rPr>
          <w:rFonts w:ascii="Arial" w:hAnsi="Arial" w:cs="Arial"/>
          <w:i/>
          <w:iCs/>
          <w:color w:val="000000"/>
          <w:sz w:val="20"/>
          <w:szCs w:val="20"/>
        </w:rPr>
        <w:t>Hurst v The King</w:t>
      </w:r>
      <w:r w:rsidR="004F58A8" w:rsidRPr="00047CBC">
        <w:rPr>
          <w:rFonts w:ascii="Arial" w:hAnsi="Arial" w:cs="Arial"/>
          <w:color w:val="000000"/>
          <w:sz w:val="20"/>
          <w:szCs w:val="20"/>
        </w:rPr>
        <w:t xml:space="preserve"> [2023] VSCA 286 at [65]-[79]</w:t>
      </w:r>
      <w:r w:rsidR="00C81490" w:rsidRPr="00047CBC">
        <w:rPr>
          <w:rFonts w:ascii="Arial" w:hAnsi="Arial" w:cs="Arial"/>
          <w:color w:val="000000"/>
          <w:sz w:val="20"/>
          <w:szCs w:val="20"/>
        </w:rPr>
        <w:t xml:space="preserve">; </w:t>
      </w:r>
      <w:r w:rsidR="00C81490" w:rsidRPr="00047CBC">
        <w:rPr>
          <w:rFonts w:ascii="Arial" w:hAnsi="Arial" w:cs="Arial"/>
          <w:i/>
          <w:iCs/>
          <w:color w:val="000000"/>
          <w:sz w:val="20"/>
          <w:szCs w:val="20"/>
        </w:rPr>
        <w:t>DPP v Atkinson</w:t>
      </w:r>
      <w:r w:rsidR="00C81490" w:rsidRPr="00047CBC">
        <w:rPr>
          <w:rFonts w:ascii="Arial" w:hAnsi="Arial" w:cs="Arial"/>
          <w:color w:val="000000"/>
          <w:sz w:val="20"/>
          <w:szCs w:val="20"/>
        </w:rPr>
        <w:t xml:space="preserve"> [2024] VSC 286 at [63]-[66]</w:t>
      </w:r>
      <w:r w:rsidR="00F20F38" w:rsidRPr="00047CBC">
        <w:rPr>
          <w:rFonts w:ascii="Arial" w:hAnsi="Arial" w:cs="Arial"/>
          <w:color w:val="000000"/>
          <w:sz w:val="20"/>
          <w:szCs w:val="20"/>
        </w:rPr>
        <w:t xml:space="preserve">; </w:t>
      </w:r>
      <w:r w:rsidR="00F20F38" w:rsidRPr="00047CBC">
        <w:rPr>
          <w:rFonts w:ascii="Arial" w:hAnsi="Arial" w:cs="Arial"/>
          <w:i/>
          <w:iCs/>
          <w:color w:val="000000"/>
          <w:sz w:val="20"/>
          <w:szCs w:val="20"/>
        </w:rPr>
        <w:t xml:space="preserve">DPP v Bell </w:t>
      </w:r>
      <w:r w:rsidR="00F20F38" w:rsidRPr="00047CBC">
        <w:rPr>
          <w:rFonts w:ascii="Arial" w:hAnsi="Arial" w:cs="Arial"/>
          <w:color w:val="000000"/>
          <w:sz w:val="20"/>
          <w:szCs w:val="20"/>
        </w:rPr>
        <w:t>[2024] VSC 576 at [44]-[48]</w:t>
      </w:r>
      <w:r w:rsidR="008F257F" w:rsidRPr="00047CBC">
        <w:rPr>
          <w:rFonts w:ascii="Arial" w:hAnsi="Arial" w:cs="Arial"/>
          <w:color w:val="000000"/>
          <w:sz w:val="20"/>
          <w:szCs w:val="20"/>
        </w:rPr>
        <w:t xml:space="preserve">; </w:t>
      </w:r>
      <w:r w:rsidR="008F257F" w:rsidRPr="00047CBC">
        <w:rPr>
          <w:rFonts w:ascii="Arial" w:hAnsi="Arial" w:cs="Arial"/>
          <w:i/>
          <w:iCs/>
          <w:color w:val="000000"/>
          <w:sz w:val="20"/>
          <w:szCs w:val="20"/>
        </w:rPr>
        <w:t>Fisher (a pseudonym) v The King</w:t>
      </w:r>
      <w:r w:rsidR="008F257F" w:rsidRPr="00047CBC">
        <w:rPr>
          <w:rFonts w:ascii="Arial" w:hAnsi="Arial" w:cs="Arial"/>
          <w:color w:val="000000"/>
          <w:sz w:val="20"/>
          <w:szCs w:val="20"/>
        </w:rPr>
        <w:t xml:space="preserve"> [2025] VSCA 131 at [30]-[36]</w:t>
      </w:r>
      <w:r w:rsidR="00813895" w:rsidRPr="00047CBC">
        <w:rPr>
          <w:rFonts w:ascii="Arial" w:hAnsi="Arial" w:cs="Arial"/>
          <w:color w:val="000000"/>
          <w:sz w:val="20"/>
          <w:szCs w:val="20"/>
        </w:rPr>
        <w:t xml:space="preserve">; </w:t>
      </w:r>
      <w:proofErr w:type="spellStart"/>
      <w:r w:rsidR="00813895" w:rsidRPr="00047CBC">
        <w:rPr>
          <w:rFonts w:ascii="Arial" w:hAnsi="Arial" w:cs="Arial"/>
          <w:i/>
          <w:iCs/>
          <w:sz w:val="20"/>
          <w:szCs w:val="20"/>
        </w:rPr>
        <w:t>Rozynski</w:t>
      </w:r>
      <w:proofErr w:type="spellEnd"/>
      <w:r w:rsidR="00813895" w:rsidRPr="00047CBC">
        <w:rPr>
          <w:rFonts w:ascii="Arial" w:hAnsi="Arial" w:cs="Arial"/>
          <w:i/>
          <w:iCs/>
          <w:sz w:val="20"/>
          <w:szCs w:val="20"/>
        </w:rPr>
        <w:t xml:space="preserve"> v The King</w:t>
      </w:r>
      <w:r w:rsidR="00813895" w:rsidRPr="00047CBC">
        <w:rPr>
          <w:rFonts w:ascii="Arial" w:hAnsi="Arial" w:cs="Arial"/>
          <w:sz w:val="20"/>
          <w:szCs w:val="20"/>
        </w:rPr>
        <w:t xml:space="preserve"> [2025] VSCA 199 at [30], [37] &amp; [42]-[52]</w:t>
      </w:r>
      <w:r w:rsidR="0053352D" w:rsidRPr="00047CBC">
        <w:rPr>
          <w:rFonts w:ascii="Arial" w:hAnsi="Arial" w:cs="Arial"/>
          <w:sz w:val="20"/>
          <w:szCs w:val="20"/>
        </w:rPr>
        <w:t xml:space="preserve">; </w:t>
      </w:r>
      <w:r w:rsidR="0053352D" w:rsidRPr="00047CBC">
        <w:rPr>
          <w:rFonts w:ascii="Arial" w:hAnsi="Arial" w:cs="Arial"/>
          <w:i/>
          <w:iCs/>
          <w:color w:val="000000"/>
          <w:sz w:val="20"/>
          <w:szCs w:val="20"/>
        </w:rPr>
        <w:t xml:space="preserve">DPP v </w:t>
      </w:r>
      <w:proofErr w:type="spellStart"/>
      <w:r w:rsidR="0053352D" w:rsidRPr="00047CBC">
        <w:rPr>
          <w:rFonts w:ascii="Arial" w:hAnsi="Arial" w:cs="Arial"/>
          <w:i/>
          <w:iCs/>
          <w:color w:val="000000"/>
          <w:sz w:val="20"/>
          <w:szCs w:val="20"/>
        </w:rPr>
        <w:t>Aweng</w:t>
      </w:r>
      <w:proofErr w:type="spellEnd"/>
      <w:r w:rsidR="0053352D" w:rsidRPr="00047CBC">
        <w:rPr>
          <w:rFonts w:ascii="Arial" w:hAnsi="Arial" w:cs="Arial"/>
          <w:color w:val="000000"/>
          <w:sz w:val="20"/>
          <w:szCs w:val="20"/>
        </w:rPr>
        <w:t xml:space="preserve"> [2025] VSC 647 at [45]-[61]</w:t>
      </w:r>
      <w:r w:rsidR="007E3A7E" w:rsidRPr="00047CBC">
        <w:rPr>
          <w:rFonts w:ascii="Arial" w:hAnsi="Arial" w:cs="Arial"/>
          <w:color w:val="000000"/>
          <w:sz w:val="20"/>
          <w:szCs w:val="20"/>
        </w:rPr>
        <w:t xml:space="preserve">; </w:t>
      </w:r>
      <w:r w:rsidR="007E3A7E" w:rsidRPr="00047CBC">
        <w:rPr>
          <w:rFonts w:ascii="Arial" w:hAnsi="Arial" w:cs="Arial"/>
          <w:i/>
          <w:iCs/>
          <w:color w:val="000000"/>
          <w:sz w:val="20"/>
          <w:szCs w:val="20"/>
        </w:rPr>
        <w:t>Edgar v The King</w:t>
      </w:r>
      <w:r w:rsidR="007E3A7E" w:rsidRPr="00047CBC">
        <w:rPr>
          <w:rFonts w:ascii="Arial" w:hAnsi="Arial" w:cs="Arial"/>
          <w:color w:val="000000"/>
          <w:sz w:val="20"/>
          <w:szCs w:val="20"/>
        </w:rPr>
        <w:t xml:space="preserve"> [2025] VSCA 223 at [30]-[40]</w:t>
      </w:r>
      <w:r w:rsidR="00DC724F" w:rsidRPr="00047CBC">
        <w:rPr>
          <w:rFonts w:ascii="Arial" w:hAnsi="Arial" w:cs="Arial"/>
          <w:color w:val="000000"/>
          <w:sz w:val="20"/>
          <w:szCs w:val="20"/>
        </w:rPr>
        <w:t xml:space="preserve">; </w:t>
      </w:r>
      <w:r w:rsidR="00DC724F" w:rsidRPr="00047CBC">
        <w:rPr>
          <w:rFonts w:ascii="Arial" w:hAnsi="Arial" w:cs="Arial"/>
          <w:i/>
          <w:iCs/>
          <w:color w:val="000000"/>
          <w:sz w:val="20"/>
          <w:szCs w:val="20"/>
        </w:rPr>
        <w:t>Suliman v The King</w:t>
      </w:r>
      <w:r w:rsidR="00DC724F" w:rsidRPr="00047CBC">
        <w:rPr>
          <w:rFonts w:ascii="Arial" w:hAnsi="Arial" w:cs="Arial"/>
          <w:color w:val="000000"/>
          <w:sz w:val="20"/>
          <w:szCs w:val="20"/>
        </w:rPr>
        <w:t xml:space="preserve"> [2025] VSCA 271 at [37]-[60]</w:t>
      </w:r>
      <w:r w:rsidR="00047CBC" w:rsidRPr="00047CBC">
        <w:rPr>
          <w:rFonts w:ascii="Arial" w:hAnsi="Arial" w:cs="Arial"/>
          <w:color w:val="000000"/>
          <w:sz w:val="20"/>
          <w:szCs w:val="20"/>
        </w:rPr>
        <w:t xml:space="preserve">; </w:t>
      </w:r>
      <w:r w:rsidR="00047CBC" w:rsidRPr="00047CBC">
        <w:rPr>
          <w:rFonts w:ascii="Arial" w:hAnsi="Arial" w:cs="Arial"/>
          <w:i/>
          <w:iCs/>
          <w:color w:val="000000"/>
          <w:sz w:val="20"/>
          <w:szCs w:val="20"/>
        </w:rPr>
        <w:t>Director of Public Prosecutions v Young (No 5)</w:t>
      </w:r>
      <w:r w:rsidR="00047CBC" w:rsidRPr="00047CBC">
        <w:rPr>
          <w:rFonts w:ascii="Arial" w:hAnsi="Arial" w:cs="Arial"/>
          <w:color w:val="000000"/>
          <w:sz w:val="20"/>
          <w:szCs w:val="20"/>
        </w:rPr>
        <w:t xml:space="preserve"> [2025] VSC 707 at [87]</w:t>
      </w:r>
      <w:r w:rsidR="00180564">
        <w:rPr>
          <w:rFonts w:ascii="Arial" w:hAnsi="Arial" w:cs="Arial"/>
          <w:color w:val="000000"/>
          <w:sz w:val="20"/>
          <w:szCs w:val="20"/>
        </w:rPr>
        <w:noBreakHyphen/>
      </w:r>
      <w:r w:rsidR="00047CBC" w:rsidRPr="00047CBC">
        <w:rPr>
          <w:rFonts w:ascii="Arial" w:hAnsi="Arial" w:cs="Arial"/>
          <w:color w:val="000000"/>
          <w:sz w:val="20"/>
          <w:szCs w:val="20"/>
        </w:rPr>
        <w:t>[89]</w:t>
      </w:r>
      <w:r w:rsidR="00047CBC" w:rsidRPr="00047CBC">
        <w:rPr>
          <w:rFonts w:ascii="Arial" w:hAnsi="Arial" w:cs="Arial"/>
          <w:sz w:val="20"/>
          <w:szCs w:val="20"/>
        </w:rPr>
        <w:t>.</w:t>
      </w:r>
    </w:p>
    <w:p w14:paraId="5CB03D04" w14:textId="77777777" w:rsidR="007E3A7E" w:rsidRDefault="007E3A7E" w:rsidP="007E3A7E">
      <w:pPr>
        <w:spacing w:before="20" w:after="20"/>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3AE97018" w14:textId="77777777" w:rsidR="002B59D0" w:rsidRDefault="002B59D0">
      <w:pPr>
        <w:rPr>
          <w:rFonts w:ascii="Arial" w:hAnsi="Arial" w:cs="Arial"/>
          <w:b/>
          <w:bCs/>
          <w:color w:val="000000"/>
          <w:kern w:val="28"/>
          <w:sz w:val="20"/>
          <w:szCs w:val="20"/>
          <w:lang w:val="en-GB"/>
        </w:rPr>
      </w:pPr>
      <w:bookmarkStart w:id="629" w:name="_11.2.13_Effect_of"/>
      <w:bookmarkEnd w:id="629"/>
      <w:r>
        <w:rPr>
          <w:rFonts w:ascii="Arial" w:hAnsi="Arial" w:cs="Arial"/>
          <w:b/>
          <w:bCs/>
          <w:color w:val="000000"/>
          <w:sz w:val="20"/>
        </w:rPr>
        <w:br w:type="page"/>
      </w:r>
    </w:p>
    <w:p w14:paraId="2C34CEC3" w14:textId="4A9B17B6"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22"/>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 xml:space="preserve">Generally </w:t>
      </w:r>
      <w:proofErr w:type="gramStart"/>
      <w:r w:rsidRPr="001C6E0E">
        <w:rPr>
          <w:rFonts w:ascii="Arial" w:hAnsi="Arial" w:cs="Arial"/>
          <w:color w:val="000000"/>
          <w:sz w:val="20"/>
        </w:rPr>
        <w:t>speaking</w:t>
      </w:r>
      <w:proofErr w:type="gramEnd"/>
      <w:r w:rsidRPr="001C6E0E">
        <w:rPr>
          <w:rFonts w:ascii="Arial" w:hAnsi="Arial" w:cs="Arial"/>
          <w:color w:val="000000"/>
          <w:sz w:val="20"/>
        </w:rPr>
        <w:t xml:space="preserve">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proofErr w:type="spellStart"/>
      <w:r w:rsidR="00205436" w:rsidRPr="001C6E0E">
        <w:rPr>
          <w:rFonts w:ascii="Arial" w:hAnsi="Arial" w:cs="Arial"/>
          <w:color w:val="000000"/>
          <w:sz w:val="20"/>
        </w:rPr>
        <w:t>Coldrey</w:t>
      </w:r>
      <w:proofErr w:type="spellEnd"/>
      <w:r w:rsidR="00205436" w:rsidRPr="001C6E0E">
        <w:rPr>
          <w:rFonts w:ascii="Arial" w:hAnsi="Arial" w:cs="Arial"/>
          <w:color w:val="000000"/>
          <w:sz w:val="20"/>
        </w:rPr>
        <w:t xml:space="preserve">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30"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 xml:space="preserve">physical infirmity could not outweigh the need for a sentence imposing punishment reflective of the seriousness of the offence and the need for general deterrence.  </w:t>
      </w:r>
      <w:proofErr w:type="gramStart"/>
      <w:r w:rsidRPr="001C6E0E">
        <w:rPr>
          <w:rFonts w:ascii="Arial" w:hAnsi="Arial" w:cs="Arial"/>
          <w:color w:val="000000"/>
          <w:sz w:val="20"/>
          <w:szCs w:val="20"/>
        </w:rPr>
        <w:t>Indeed</w:t>
      </w:r>
      <w:proofErr w:type="gramEnd"/>
      <w:r w:rsidRPr="001C6E0E">
        <w:rPr>
          <w:rFonts w:ascii="Arial" w:hAnsi="Arial" w:cs="Arial"/>
          <w:color w:val="000000"/>
          <w:sz w:val="20"/>
          <w:szCs w:val="20"/>
        </w:rPr>
        <w:t xml:space="preserve">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Default="00671FA7" w:rsidP="0089224B">
      <w:pPr>
        <w:jc w:val="both"/>
        <w:rPr>
          <w:rFonts w:ascii="Arial" w:hAnsi="Arial" w:cs="Arial"/>
          <w:color w:val="000000"/>
          <w:sz w:val="20"/>
        </w:rPr>
      </w:pPr>
    </w:p>
    <w:p w14:paraId="2EEE2565" w14:textId="5BECF55A" w:rsidR="00992A33" w:rsidRDefault="00992A33" w:rsidP="0089224B">
      <w:pPr>
        <w:jc w:val="both"/>
        <w:rPr>
          <w:rFonts w:ascii="Arial" w:hAnsi="Arial" w:cs="Arial"/>
          <w:color w:val="000000"/>
          <w:sz w:val="20"/>
        </w:rPr>
      </w:pPr>
      <w:r>
        <w:rPr>
          <w:rFonts w:ascii="Arial" w:hAnsi="Arial" w:cs="Arial"/>
          <w:color w:val="000000"/>
          <w:sz w:val="20"/>
        </w:rPr>
        <w:t xml:space="preserve">In </w:t>
      </w:r>
      <w:r w:rsidRPr="00DD7C8D">
        <w:rPr>
          <w:rFonts w:ascii="Arial" w:hAnsi="Arial" w:cs="Arial"/>
          <w:i/>
          <w:iCs/>
          <w:color w:val="000000"/>
          <w:sz w:val="20"/>
        </w:rPr>
        <w:t xml:space="preserve">R v </w:t>
      </w:r>
      <w:proofErr w:type="spellStart"/>
      <w:r w:rsidRPr="00DD7C8D">
        <w:rPr>
          <w:rFonts w:ascii="Arial" w:hAnsi="Arial" w:cs="Arial"/>
          <w:i/>
          <w:iCs/>
          <w:color w:val="000000"/>
          <w:sz w:val="20"/>
        </w:rPr>
        <w:t>Belbruno</w:t>
      </w:r>
      <w:proofErr w:type="spellEnd"/>
      <w:r>
        <w:rPr>
          <w:rFonts w:ascii="Arial" w:hAnsi="Arial" w:cs="Arial"/>
          <w:color w:val="000000"/>
          <w:sz w:val="20"/>
        </w:rPr>
        <w:t xml:space="preserve"> </w:t>
      </w:r>
      <w:r w:rsidR="00DD7C8D">
        <w:rPr>
          <w:rFonts w:ascii="Arial" w:hAnsi="Arial" w:cs="Arial"/>
          <w:color w:val="000000"/>
          <w:sz w:val="20"/>
        </w:rPr>
        <w:t xml:space="preserve">(2000) 117 A Crim R 150, 153 [9] – cited with approval by Orr JA in </w:t>
      </w:r>
      <w:r w:rsidR="00DD7C8D" w:rsidRPr="00DD7C8D">
        <w:rPr>
          <w:rFonts w:ascii="Arial" w:hAnsi="Arial" w:cs="Arial"/>
          <w:i/>
          <w:iCs/>
          <w:color w:val="000000"/>
          <w:sz w:val="20"/>
        </w:rPr>
        <w:t>Long (a pseudonym) v The King</w:t>
      </w:r>
      <w:r w:rsidR="00DD7C8D">
        <w:rPr>
          <w:rFonts w:ascii="Arial" w:hAnsi="Arial" w:cs="Arial"/>
          <w:color w:val="000000"/>
          <w:sz w:val="20"/>
        </w:rPr>
        <w:t xml:space="preserve"> [2025] VSCA 15 at [52] – the Court of Appeal said:</w:t>
      </w:r>
    </w:p>
    <w:p w14:paraId="4E941FE9" w14:textId="10FEF119" w:rsidR="00DD7C8D" w:rsidRPr="001C6E0E" w:rsidRDefault="00DD7C8D" w:rsidP="00DD7C8D">
      <w:pPr>
        <w:spacing w:before="60"/>
        <w:ind w:left="567" w:right="567"/>
        <w:jc w:val="both"/>
        <w:rPr>
          <w:rFonts w:ascii="Arial" w:hAnsi="Arial" w:cs="Arial"/>
          <w:color w:val="000000"/>
          <w:sz w:val="20"/>
        </w:rPr>
      </w:pPr>
      <w:r>
        <w:rPr>
          <w:rFonts w:ascii="Arial" w:hAnsi="Arial" w:cs="Arial"/>
          <w:color w:val="000000"/>
          <w:sz w:val="20"/>
        </w:rPr>
        <w:t>“</w:t>
      </w:r>
      <w:r w:rsidRPr="00992A33">
        <w:rPr>
          <w:rFonts w:ascii="Arial" w:hAnsi="Arial" w:cs="Arial"/>
          <w:color w:val="000000"/>
          <w:sz w:val="20"/>
        </w:rPr>
        <w:t>Age, whether young or old, will, of course, always be a factor relevant to the sentencing discretion, but those of advancing years who commit crimes as serious as these were</w:t>
      </w:r>
      <w:r>
        <w:rPr>
          <w:rFonts w:ascii="Arial" w:hAnsi="Arial" w:cs="Arial"/>
          <w:color w:val="000000"/>
          <w:sz w:val="20"/>
        </w:rPr>
        <w:t xml:space="preserve"> [namely </w:t>
      </w:r>
      <w:r w:rsidRPr="00992A33">
        <w:rPr>
          <w:rFonts w:ascii="Arial" w:hAnsi="Arial" w:cs="Arial"/>
          <w:color w:val="000000"/>
          <w:sz w:val="20"/>
        </w:rPr>
        <w:t>trafficking of commercial quantities of heroin and cannabis</w:t>
      </w:r>
      <w:r>
        <w:rPr>
          <w:rFonts w:ascii="Arial" w:hAnsi="Arial" w:cs="Arial"/>
          <w:color w:val="000000"/>
          <w:sz w:val="20"/>
        </w:rPr>
        <w:t>]</w:t>
      </w:r>
      <w:r w:rsidRPr="00992A33">
        <w:rPr>
          <w:rFonts w:ascii="Arial" w:hAnsi="Arial" w:cs="Arial"/>
          <w:color w:val="000000"/>
          <w:sz w:val="20"/>
        </w:rPr>
        <w:t>, cannot expect to escape appropriate punishment by reason of that factor alone.</w:t>
      </w:r>
      <w:r>
        <w:rPr>
          <w:rFonts w:ascii="Arial" w:hAnsi="Arial" w:cs="Arial"/>
          <w:color w:val="000000"/>
          <w:sz w:val="20"/>
        </w:rPr>
        <w:t>”</w:t>
      </w:r>
    </w:p>
    <w:p w14:paraId="5EAFA6B8" w14:textId="77777777" w:rsidR="00992A33" w:rsidRPr="001C6E0E" w:rsidRDefault="00992A33"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31" w:name="Heading189"/>
      <w:bookmarkEnd w:id="631"/>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w:t>
      </w:r>
      <w:proofErr w:type="gramStart"/>
      <w:r>
        <w:rPr>
          <w:rFonts w:ascii="Arial" w:hAnsi="Arial" w:cs="Arial"/>
          <w:color w:val="000000"/>
          <w:sz w:val="20"/>
        </w:rPr>
        <w:t>70 year old</w:t>
      </w:r>
      <w:proofErr w:type="gramEnd"/>
      <w:r>
        <w:rPr>
          <w:rFonts w:ascii="Arial" w:hAnsi="Arial" w:cs="Arial"/>
          <w:color w:val="000000"/>
          <w:sz w:val="20"/>
        </w:rPr>
        <w:t xml:space="preserve">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w:t>
      </w:r>
      <w:proofErr w:type="spellStart"/>
      <w:r w:rsidRPr="00913AB9">
        <w:rPr>
          <w:rFonts w:ascii="Arial" w:hAnsi="Arial" w:cs="Arial"/>
          <w:sz w:val="20"/>
          <w:szCs w:val="20"/>
        </w:rPr>
        <w:t>Gaudron</w:t>
      </w:r>
      <w:proofErr w:type="spellEnd"/>
      <w:r w:rsidRPr="00913AB9">
        <w:rPr>
          <w:rFonts w:ascii="Arial" w:hAnsi="Arial" w:cs="Arial"/>
          <w:sz w:val="20"/>
          <w:szCs w:val="20"/>
        </w:rPr>
        <w:t xml:space="preserve">, McHugh, Gummow, Kirby, Hayne and Callinan JJ); </w:t>
      </w:r>
      <w:proofErr w:type="spellStart"/>
      <w:r w:rsidRPr="00913AB9">
        <w:rPr>
          <w:rFonts w:ascii="Arial" w:hAnsi="Arial" w:cs="Arial"/>
          <w:i/>
          <w:iCs/>
          <w:sz w:val="20"/>
          <w:szCs w:val="20"/>
        </w:rPr>
        <w:t>Leimonitis</w:t>
      </w:r>
      <w:proofErr w:type="spellEnd"/>
      <w:r w:rsidRPr="00913AB9">
        <w:rPr>
          <w:rFonts w:ascii="Arial" w:hAnsi="Arial" w:cs="Arial"/>
          <w:i/>
          <w:iCs/>
          <w:sz w:val="20"/>
          <w:szCs w:val="20"/>
        </w:rPr>
        <w:t xml:space="preserve">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02D3779B"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w:t>
      </w:r>
      <w:proofErr w:type="gramStart"/>
      <w:r w:rsidRPr="00F86035">
        <w:rPr>
          <w:rFonts w:ascii="Arial" w:hAnsi="Arial" w:cs="Arial"/>
          <w:color w:val="000000"/>
          <w:sz w:val="20"/>
          <w:szCs w:val="20"/>
        </w:rPr>
        <w:t>71 year old</w:t>
      </w:r>
      <w:proofErr w:type="gramEnd"/>
      <w:r w:rsidRPr="00F86035">
        <w:rPr>
          <w:rFonts w:ascii="Arial" w:hAnsi="Arial" w:cs="Arial"/>
          <w:color w:val="000000"/>
          <w:sz w:val="20"/>
          <w:szCs w:val="20"/>
        </w:rPr>
        <w:t xml:space="preserve">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r w:rsidR="009B5377" w:rsidRPr="00F86035">
        <w:rPr>
          <w:rFonts w:ascii="Arial" w:hAnsi="Arial" w:cs="Arial"/>
          <w:color w:val="000000"/>
          <w:sz w:val="20"/>
          <w:szCs w:val="20"/>
        </w:rPr>
        <w:t>negligently</w:t>
      </w:r>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proofErr w:type="spellStart"/>
      <w:r w:rsidRPr="00F86035">
        <w:rPr>
          <w:rFonts w:ascii="Arial" w:hAnsi="Arial" w:cs="Arial"/>
          <w:i/>
          <w:color w:val="000000"/>
          <w:sz w:val="20"/>
          <w:szCs w:val="20"/>
        </w:rPr>
        <w:t>Okutgen</w:t>
      </w:r>
      <w:proofErr w:type="spellEnd"/>
      <w:r w:rsidRPr="00F86035">
        <w:rPr>
          <w:rFonts w:ascii="Arial" w:hAnsi="Arial" w:cs="Arial"/>
          <w:i/>
          <w:color w:val="000000"/>
          <w:sz w:val="20"/>
          <w:szCs w:val="20"/>
        </w:rPr>
        <w:t xml:space="preserve">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w:t>
      </w:r>
      <w:proofErr w:type="gramStart"/>
      <w:r w:rsidR="00E63753" w:rsidRPr="00F86035">
        <w:rPr>
          <w:rFonts w:ascii="Arial" w:hAnsi="Arial" w:cs="Arial"/>
          <w:color w:val="000000"/>
          <w:sz w:val="20"/>
          <w:szCs w:val="20"/>
        </w:rPr>
        <w:t>:  “</w:t>
      </w:r>
      <w:proofErr w:type="gramEnd"/>
      <w:r w:rsidR="00E63753" w:rsidRPr="00F86035">
        <w:rPr>
          <w:rFonts w:ascii="Arial" w:hAnsi="Arial" w:cs="Arial"/>
          <w:color w:val="000000"/>
          <w:sz w:val="20"/>
          <w:szCs w:val="20"/>
        </w:rPr>
        <w:t>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 xml:space="preserve">R v Barci and </w:t>
      </w:r>
      <w:proofErr w:type="spellStart"/>
      <w:r w:rsidRPr="00CF2201">
        <w:rPr>
          <w:rFonts w:ascii="Arial" w:hAnsi="Arial" w:cs="Arial"/>
          <w:i/>
          <w:color w:val="000000"/>
          <w:sz w:val="20"/>
        </w:rPr>
        <w:t>Asling</w:t>
      </w:r>
      <w:proofErr w:type="spellEnd"/>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w:t>
      </w:r>
      <w:proofErr w:type="gramStart"/>
      <w:r>
        <w:rPr>
          <w:rFonts w:ascii="Arial" w:hAnsi="Arial" w:cs="Arial"/>
          <w:color w:val="000000"/>
          <w:sz w:val="20"/>
        </w:rPr>
        <w:t>87 year old</w:t>
      </w:r>
      <w:proofErr w:type="gramEnd"/>
      <w:r>
        <w:rPr>
          <w:rFonts w:ascii="Arial" w:hAnsi="Arial" w:cs="Arial"/>
          <w:color w:val="000000"/>
          <w:sz w:val="20"/>
        </w:rPr>
        <w:t xml:space="preserve"> offender had shot himself </w:t>
      </w:r>
      <w:r>
        <w:rPr>
          <w:rFonts w:ascii="Arial" w:hAnsi="Arial" w:cs="Arial"/>
          <w:color w:val="000000"/>
          <w:sz w:val="20"/>
        </w:rPr>
        <w:lastRenderedPageBreak/>
        <w:t xml:space="preserve">in the stomach in the aftermath of the offending.  As a </w:t>
      </w:r>
      <w:proofErr w:type="gramStart"/>
      <w:r>
        <w:rPr>
          <w:rFonts w:ascii="Arial" w:hAnsi="Arial" w:cs="Arial"/>
          <w:color w:val="000000"/>
          <w:sz w:val="20"/>
        </w:rPr>
        <w:t>result</w:t>
      </w:r>
      <w:proofErr w:type="gramEnd"/>
      <w:r>
        <w:rPr>
          <w:rFonts w:ascii="Arial" w:hAnsi="Arial" w:cs="Arial"/>
          <w:color w:val="000000"/>
          <w:sz w:val="20"/>
        </w:rPr>
        <w:t xml:space="preserve">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3CBD855"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proofErr w:type="spellStart"/>
      <w:r w:rsidR="00FC1354" w:rsidRPr="00F86035">
        <w:rPr>
          <w:rFonts w:ascii="Arial" w:hAnsi="Arial" w:cs="Arial"/>
          <w:i/>
          <w:color w:val="000000"/>
          <w:sz w:val="20"/>
        </w:rPr>
        <w:t>Strezovski</w:t>
      </w:r>
      <w:proofErr w:type="spellEnd"/>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 xml:space="preserve">R v </w:t>
      </w:r>
      <w:proofErr w:type="spellStart"/>
      <w:r w:rsidR="0099334D" w:rsidRPr="00F86035">
        <w:rPr>
          <w:rFonts w:ascii="Arial" w:hAnsi="Arial" w:cs="Arial"/>
          <w:i/>
          <w:color w:val="000000"/>
          <w:sz w:val="20"/>
        </w:rPr>
        <w:t>K</w:t>
      </w:r>
      <w:r w:rsidR="00A34022" w:rsidRPr="00F86035">
        <w:rPr>
          <w:rFonts w:ascii="Arial" w:hAnsi="Arial" w:cs="Arial"/>
          <w:i/>
          <w:color w:val="000000"/>
          <w:sz w:val="20"/>
        </w:rPr>
        <w:t>uo</w:t>
      </w:r>
      <w:r w:rsidR="0099334D" w:rsidRPr="00F86035">
        <w:rPr>
          <w:rFonts w:ascii="Arial" w:hAnsi="Arial" w:cs="Arial"/>
          <w:i/>
          <w:color w:val="000000"/>
          <w:sz w:val="20"/>
        </w:rPr>
        <w:t>th</w:t>
      </w:r>
      <w:proofErr w:type="spellEnd"/>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Director of Public Prosecutions (</w:t>
      </w:r>
      <w:proofErr w:type="spellStart"/>
      <w:r w:rsidR="000A50CA" w:rsidRPr="00F86035">
        <w:rPr>
          <w:rFonts w:ascii="Arial" w:hAnsi="Arial" w:cs="Arial"/>
          <w:i/>
          <w:color w:val="000000"/>
          <w:sz w:val="20"/>
          <w:szCs w:val="20"/>
        </w:rPr>
        <w:t>Cth</w:t>
      </w:r>
      <w:proofErr w:type="spellEnd"/>
      <w:r w:rsidR="000A50CA" w:rsidRPr="00F86035">
        <w:rPr>
          <w:rFonts w:ascii="Arial" w:hAnsi="Arial" w:cs="Arial"/>
          <w:i/>
          <w:color w:val="000000"/>
          <w:sz w:val="20"/>
          <w:szCs w:val="20"/>
        </w:rPr>
        <w:t xml:space="preserve">)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AF1611">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2" w:name="_11.2.14_Effect_of"/>
      <w:bookmarkEnd w:id="632"/>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30"/>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Tiburcy</w:t>
      </w:r>
      <w:proofErr w:type="spellEnd"/>
      <w:r w:rsidRPr="001C6E0E">
        <w:rPr>
          <w:rFonts w:ascii="Arial" w:hAnsi="Arial" w:cs="Arial"/>
          <w:i/>
          <w:color w:val="000000"/>
          <w:sz w:val="20"/>
        </w:rPr>
        <w:t xml:space="preserve">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proofErr w:type="spellStart"/>
      <w:r w:rsidRPr="001C6E0E">
        <w:rPr>
          <w:rFonts w:ascii="Arial" w:hAnsi="Arial" w:cs="Arial"/>
          <w:i/>
          <w:color w:val="000000"/>
          <w:sz w:val="20"/>
        </w:rPr>
        <w:t>Schwabegger</w:t>
      </w:r>
      <w:proofErr w:type="spellEnd"/>
      <w:r w:rsidRPr="001C6E0E">
        <w:rPr>
          <w:rFonts w:ascii="Arial" w:hAnsi="Arial" w:cs="Arial"/>
          <w:i/>
          <w:color w:val="000000"/>
          <w:sz w:val="20"/>
        </w:rPr>
        <w:t xml:space="preserve">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33" w:name="JD_BC200408427fntxt9ref"/>
      <w:bookmarkEnd w:id="633"/>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34" w:name="JD_BC200408427fntxt10ref"/>
      <w:bookmarkEnd w:id="634"/>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35" w:name="JD_BC200408427fntxt11ref"/>
      <w:bookmarkEnd w:id="635"/>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w:t>
      </w:r>
      <w:proofErr w:type="gramStart"/>
      <w:r w:rsidRPr="001C6E0E">
        <w:rPr>
          <w:rFonts w:ascii="Arial" w:hAnsi="Arial" w:cs="Arial"/>
          <w:color w:val="000000"/>
          <w:sz w:val="20"/>
          <w:szCs w:val="20"/>
        </w:rPr>
        <w:t>Thus</w:t>
      </w:r>
      <w:proofErr w:type="gramEnd"/>
      <w:r w:rsidRPr="001C6E0E">
        <w:rPr>
          <w:rFonts w:ascii="Arial" w:hAnsi="Arial" w:cs="Arial"/>
          <w:color w:val="000000"/>
          <w:sz w:val="20"/>
          <w:szCs w:val="20"/>
        </w:rPr>
        <w:t xml:space="preserve">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[22] </w:t>
      </w:r>
      <w:r w:rsidR="00BF52E5" w:rsidRPr="001C6E0E">
        <w:rPr>
          <w:rFonts w:ascii="Arial" w:hAnsi="Arial" w:cs="Arial"/>
          <w:color w:val="000000"/>
          <w:sz w:val="20"/>
        </w:rPr>
        <w:t xml:space="preserve">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w:t>
      </w:r>
      <w:proofErr w:type="gramStart"/>
      <w:r w:rsidR="00BF52E5" w:rsidRPr="001C6E0E">
        <w:rPr>
          <w:rFonts w:ascii="Arial" w:hAnsi="Arial" w:cs="Arial"/>
          <w:color w:val="000000"/>
          <w:sz w:val="20"/>
        </w:rPr>
        <w:t>Thus</w:t>
      </w:r>
      <w:proofErr w:type="gramEnd"/>
      <w:r w:rsidR="00BF52E5" w:rsidRPr="001C6E0E">
        <w:rPr>
          <w:rFonts w:ascii="Arial" w:hAnsi="Arial" w:cs="Arial"/>
          <w:color w:val="000000"/>
          <w:sz w:val="20"/>
        </w:rPr>
        <w:t xml:space="preserve">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City">
        <w:smartTag w:uri="urn:schemas-microsoft-com:office:smarttags" w:element="place">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 xml:space="preserve">R v </w:t>
      </w:r>
      <w:proofErr w:type="spellStart"/>
      <w:r w:rsidR="004F7AB5" w:rsidRPr="001C6E0E">
        <w:rPr>
          <w:rFonts w:ascii="Arial" w:hAnsi="Arial" w:cs="Arial"/>
          <w:i/>
          <w:color w:val="000000"/>
          <w:sz w:val="20"/>
        </w:rPr>
        <w:t>Nikodjevic</w:t>
      </w:r>
      <w:proofErr w:type="spellEnd"/>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xml:space="preserve">; [2007] VSCA 1 Maxwell P (with whom Chernov JA &amp; </w:t>
      </w:r>
      <w:proofErr w:type="spellStart"/>
      <w:r>
        <w:rPr>
          <w:rFonts w:ascii="Arial" w:hAnsi="Arial" w:cs="Arial"/>
          <w:color w:val="000000"/>
          <w:sz w:val="20"/>
        </w:rPr>
        <w:t>Habersberger</w:t>
      </w:r>
      <w:proofErr w:type="spellEnd"/>
      <w:r>
        <w:rPr>
          <w:rFonts w:ascii="Arial" w:hAnsi="Arial" w:cs="Arial"/>
          <w:color w:val="000000"/>
          <w:sz w:val="20"/>
        </w:rPr>
        <w:t xml:space="preserve">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w:t>
      </w:r>
      <w:proofErr w:type="spellStart"/>
      <w:r w:rsidR="002E4C49" w:rsidRPr="002E4C49">
        <w:rPr>
          <w:rFonts w:ascii="Arial" w:hAnsi="Arial" w:cs="Arial"/>
          <w:i/>
          <w:sz w:val="20"/>
          <w:szCs w:val="20"/>
        </w:rPr>
        <w:t>Schwabegger</w:t>
      </w:r>
      <w:proofErr w:type="spellEnd"/>
      <w:r w:rsidR="002E4C49" w:rsidRPr="002E4C49">
        <w:rPr>
          <w:rFonts w:ascii="Arial" w:hAnsi="Arial" w:cs="Arial"/>
          <w:i/>
          <w:sz w:val="20"/>
          <w:szCs w:val="20"/>
        </w:rPr>
        <w:t xml:space="preserve"> loc </w:t>
      </w:r>
      <w:proofErr w:type="spellStart"/>
      <w:r w:rsidR="002E4C49" w:rsidRPr="002E4C49">
        <w:rPr>
          <w:rFonts w:ascii="Arial" w:hAnsi="Arial" w:cs="Arial"/>
          <w:i/>
          <w:sz w:val="20"/>
          <w:szCs w:val="20"/>
        </w:rPr>
        <w:t>cit</w:t>
      </w:r>
      <w:proofErr w:type="spellEnd"/>
      <w:r w:rsidR="002E4C49" w:rsidRPr="002E4C49">
        <w:rPr>
          <w:rFonts w:ascii="Arial" w:hAnsi="Arial" w:cs="Arial"/>
          <w:i/>
          <w:sz w:val="20"/>
          <w:szCs w:val="20"/>
        </w:rPr>
        <w:t xml:space="preserve">;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w:t>
      </w:r>
      <w:proofErr w:type="spellStart"/>
      <w:r w:rsidR="00CB6FFC" w:rsidRPr="001C6E0E">
        <w:rPr>
          <w:rFonts w:ascii="Arial" w:hAnsi="Arial" w:cs="Arial"/>
          <w:i/>
          <w:color w:val="000000"/>
          <w:sz w:val="20"/>
        </w:rPr>
        <w:t>Schwabegger</w:t>
      </w:r>
      <w:proofErr w:type="spellEnd"/>
      <w:r w:rsidR="00CB6FFC" w:rsidRPr="001C6E0E">
        <w:rPr>
          <w:rFonts w:ascii="Arial" w:hAnsi="Arial" w:cs="Arial"/>
          <w:i/>
          <w:color w:val="000000"/>
          <w:sz w:val="20"/>
        </w:rPr>
        <w:t xml:space="preserve">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proofErr w:type="spellStart"/>
      <w:r w:rsidRPr="00BE448B">
        <w:rPr>
          <w:rFonts w:ascii="Arial" w:hAnsi="Arial" w:cs="Arial"/>
          <w:i/>
          <w:color w:val="000000"/>
          <w:sz w:val="20"/>
          <w:szCs w:val="20"/>
        </w:rPr>
        <w:t>Stalio</w:t>
      </w:r>
      <w:proofErr w:type="spellEnd"/>
      <w:r w:rsidRPr="00BE448B">
        <w:rPr>
          <w:rFonts w:ascii="Arial" w:hAnsi="Arial" w:cs="Arial"/>
          <w:i/>
          <w:color w:val="000000"/>
          <w:sz w:val="20"/>
          <w:szCs w:val="20"/>
        </w:rPr>
        <w:t xml:space="preserve">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2435630A"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 xml:space="preserve">R </w:t>
      </w:r>
      <w:r w:rsidR="004E2B2E" w:rsidRPr="001C6E0E">
        <w:rPr>
          <w:rFonts w:ascii="Arial" w:hAnsi="Arial" w:cs="Arial"/>
          <w:i/>
          <w:color w:val="000000"/>
          <w:sz w:val="20"/>
        </w:rPr>
        <w:lastRenderedPageBreak/>
        <w:t>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 xml:space="preserve">R v </w:t>
      </w:r>
      <w:proofErr w:type="spellStart"/>
      <w:r w:rsidR="004E2B2E" w:rsidRPr="001C6E0E">
        <w:rPr>
          <w:rFonts w:ascii="Arial" w:hAnsi="Arial" w:cs="Arial"/>
          <w:i/>
          <w:color w:val="000000"/>
          <w:sz w:val="20"/>
        </w:rPr>
        <w:t>Cavkic</w:t>
      </w:r>
      <w:proofErr w:type="spellEnd"/>
      <w:r w:rsidR="004E2B2E" w:rsidRPr="001C6E0E">
        <w:rPr>
          <w:rFonts w:ascii="Arial" w:hAnsi="Arial" w:cs="Arial"/>
          <w:i/>
          <w:color w:val="000000"/>
          <w:sz w:val="20"/>
        </w:rPr>
        <w:t>,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 xml:space="preserve">R v </w:t>
      </w:r>
      <w:proofErr w:type="spellStart"/>
      <w:r w:rsidR="0053786B" w:rsidRPr="001C6E0E">
        <w:rPr>
          <w:rFonts w:ascii="Arial" w:hAnsi="Arial" w:cs="Arial"/>
          <w:i/>
          <w:color w:val="000000"/>
          <w:sz w:val="20"/>
          <w:szCs w:val="20"/>
        </w:rPr>
        <w:t>Zancan</w:t>
      </w:r>
      <w:proofErr w:type="spellEnd"/>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 xml:space="preserve">R v Chandler &amp; </w:t>
      </w:r>
      <w:proofErr w:type="spellStart"/>
      <w:r w:rsidR="005E57C5" w:rsidRPr="001C6E0E">
        <w:rPr>
          <w:rFonts w:ascii="Arial" w:hAnsi="Arial" w:cs="Arial"/>
          <w:i/>
          <w:color w:val="000000"/>
          <w:sz w:val="20"/>
        </w:rPr>
        <w:t>Paksoy</w:t>
      </w:r>
      <w:proofErr w:type="spellEnd"/>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proofErr w:type="spellStart"/>
      <w:r w:rsidR="00C53DC9" w:rsidRPr="00C53DC9">
        <w:rPr>
          <w:rFonts w:ascii="Arial" w:hAnsi="Arial" w:cs="Arial"/>
          <w:i/>
          <w:iCs/>
          <w:color w:val="000000"/>
          <w:sz w:val="20"/>
        </w:rPr>
        <w:t>Arthars</w:t>
      </w:r>
      <w:proofErr w:type="spellEnd"/>
      <w:r w:rsidR="00C53DC9" w:rsidRPr="00C53DC9">
        <w:rPr>
          <w:rFonts w:ascii="Arial" w:hAnsi="Arial" w:cs="Arial"/>
          <w:i/>
          <w:iCs/>
          <w:color w:val="000000"/>
          <w:sz w:val="20"/>
        </w:rPr>
        <w:t xml:space="preserve">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36"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36"/>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 xml:space="preserve">v </w:t>
      </w:r>
      <w:proofErr w:type="spellStart"/>
      <w:r w:rsidR="00933A1B" w:rsidRPr="00D10746">
        <w:rPr>
          <w:rFonts w:ascii="Arial" w:hAnsi="Arial" w:cs="Arial"/>
          <w:i/>
          <w:iCs/>
          <w:color w:val="000000"/>
          <w:sz w:val="20"/>
        </w:rPr>
        <w:t>Mathiei</w:t>
      </w:r>
      <w:proofErr w:type="spellEnd"/>
      <w:r w:rsidR="00933A1B" w:rsidRPr="00D10746">
        <w:rPr>
          <w:rFonts w:ascii="Arial" w:hAnsi="Arial" w:cs="Arial"/>
          <w:i/>
          <w:iCs/>
          <w:color w:val="000000"/>
          <w:sz w:val="20"/>
        </w:rPr>
        <w:t xml:space="preserve">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 xml:space="preserve">DPP v </w:t>
      </w:r>
      <w:proofErr w:type="spellStart"/>
      <w:r w:rsidR="00977C47" w:rsidRPr="00977C47">
        <w:rPr>
          <w:rFonts w:ascii="Arial" w:hAnsi="Arial" w:cs="Arial"/>
          <w:i/>
          <w:iCs/>
          <w:sz w:val="20"/>
          <w:szCs w:val="20"/>
        </w:rPr>
        <w:t>Merryful</w:t>
      </w:r>
      <w:proofErr w:type="spellEnd"/>
      <w:r w:rsidR="00977C47" w:rsidRPr="00977C47">
        <w:rPr>
          <w:rFonts w:ascii="Arial" w:hAnsi="Arial" w:cs="Arial"/>
          <w:i/>
          <w:iCs/>
          <w:sz w:val="20"/>
          <w:szCs w:val="20"/>
        </w:rPr>
        <w:t>;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37"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bookmarkEnd w:id="637"/>
      <w:r w:rsidR="002657F0">
        <w:rPr>
          <w:rFonts w:ascii="Arial" w:hAnsi="Arial" w:cs="Arial"/>
          <w:sz w:val="20"/>
          <w:szCs w:val="20"/>
          <w:lang w:val="en-US"/>
        </w:rPr>
        <w:t xml:space="preserve">; </w:t>
      </w:r>
      <w:r w:rsidR="002657F0" w:rsidRPr="002657F0">
        <w:rPr>
          <w:rFonts w:ascii="Arial" w:hAnsi="Arial" w:cs="Arial"/>
          <w:i/>
          <w:iCs/>
          <w:sz w:val="20"/>
          <w:szCs w:val="20"/>
          <w:lang w:val="en-US"/>
        </w:rPr>
        <w:t>Le v The King</w:t>
      </w:r>
      <w:r w:rsidR="002657F0">
        <w:rPr>
          <w:rFonts w:ascii="Arial" w:hAnsi="Arial" w:cs="Arial"/>
          <w:sz w:val="20"/>
          <w:szCs w:val="20"/>
          <w:lang w:val="en-US"/>
        </w:rPr>
        <w:t xml:space="preserve"> [2026] VSCA 14 at [79], [91(e)] &amp; [92].</w:t>
      </w:r>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8" w:name="_11.2.15_Relevance_of"/>
      <w:bookmarkStart w:id="639" w:name="_Toc107101759"/>
      <w:bookmarkEnd w:id="638"/>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21"/>
      <w:bookmarkEnd w:id="639"/>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w:t>
      </w:r>
      <w:proofErr w:type="gramStart"/>
      <w:r w:rsidRPr="001C6E0E">
        <w:rPr>
          <w:rFonts w:ascii="Arial" w:hAnsi="Arial" w:cs="Arial"/>
          <w:color w:val="000000"/>
          <w:sz w:val="20"/>
        </w:rPr>
        <w:t>30 year old</w:t>
      </w:r>
      <w:proofErr w:type="gramEnd"/>
      <w:r w:rsidRPr="001C6E0E">
        <w:rPr>
          <w:rFonts w:ascii="Arial" w:hAnsi="Arial" w:cs="Arial"/>
          <w:color w:val="000000"/>
          <w:sz w:val="20"/>
        </w:rPr>
        <w:t xml:space="preserve">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w:t>
      </w:r>
      <w:proofErr w:type="spellStart"/>
      <w:r w:rsidRPr="001C6E0E">
        <w:rPr>
          <w:rFonts w:ascii="Arial" w:hAnsi="Arial" w:cs="Arial"/>
          <w:i/>
          <w:color w:val="000000"/>
          <w:sz w:val="20"/>
        </w:rPr>
        <w:t>Raddino</w:t>
      </w:r>
      <w:proofErr w:type="spellEnd"/>
      <w:r w:rsidRPr="001C6E0E">
        <w:rPr>
          <w:rFonts w:ascii="Arial" w:hAnsi="Arial" w:cs="Arial"/>
          <w:i/>
          <w:color w:val="000000"/>
          <w:sz w:val="20"/>
        </w:rPr>
        <w:t xml:space="preserve">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w:t>
      </w:r>
      <w:r w:rsidRPr="001C6E0E">
        <w:rPr>
          <w:rFonts w:ascii="Arial" w:hAnsi="Arial" w:cs="Arial"/>
          <w:bCs/>
          <w:color w:val="000000"/>
          <w:sz w:val="20"/>
        </w:rPr>
        <w:lastRenderedPageBreak/>
        <w:t xml:space="preserve">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w:t>
      </w:r>
      <w:proofErr w:type="gramStart"/>
      <w:r w:rsidRPr="001C6E0E">
        <w:rPr>
          <w:rFonts w:ascii="Arial" w:hAnsi="Arial" w:cs="Arial"/>
          <w:color w:val="000000"/>
          <w:sz w:val="20"/>
        </w:rPr>
        <w:t>pursuits’</w:t>
      </w:r>
      <w:proofErr w:type="gramEnd"/>
      <w:r w:rsidRPr="001C6E0E">
        <w:rPr>
          <w:rFonts w:ascii="Arial" w:hAnsi="Arial" w:cs="Arial"/>
          <w:color w:val="000000"/>
          <w:sz w:val="20"/>
        </w:rPr>
        <w:t xml:space="preserve">.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w:t>
      </w:r>
      <w:proofErr w:type="gramStart"/>
      <w:r w:rsidRPr="001C6E0E">
        <w:rPr>
          <w:rFonts w:ascii="Arial" w:hAnsi="Arial" w:cs="Arial"/>
          <w:color w:val="000000"/>
          <w:sz w:val="20"/>
        </w:rPr>
        <w:t>Firstly</w:t>
      </w:r>
      <w:proofErr w:type="gramEnd"/>
      <w:r w:rsidRPr="001C6E0E">
        <w:rPr>
          <w:rFonts w:ascii="Arial" w:hAnsi="Arial" w:cs="Arial"/>
          <w:color w:val="000000"/>
          <w:sz w:val="20"/>
        </w:rPr>
        <w:t xml:space="preserve">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w:t>
      </w:r>
      <w:proofErr w:type="gramStart"/>
      <w:r w:rsidRPr="001C6E0E">
        <w:rPr>
          <w:rFonts w:ascii="Arial" w:hAnsi="Arial" w:cs="Arial"/>
          <w:color w:val="000000"/>
          <w:sz w:val="20"/>
        </w:rPr>
        <w:t>long term</w:t>
      </w:r>
      <w:proofErr w:type="gramEnd"/>
      <w:r w:rsidRPr="001C6E0E">
        <w:rPr>
          <w:rFonts w:ascii="Arial" w:hAnsi="Arial" w:cs="Arial"/>
          <w:color w:val="000000"/>
          <w:sz w:val="20"/>
        </w:rPr>
        <w:t xml:space="preserve">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5586830F" w14:textId="7B75F474" w:rsidR="001672AD" w:rsidRDefault="001672AD"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r>
        <w:rPr>
          <w:rFonts w:ascii="Arial" w:hAnsi="Arial" w:cs="Arial"/>
          <w:color w:val="000000"/>
          <w:sz w:val="20"/>
          <w:lang w:val="en-AU"/>
        </w:rPr>
        <w:t xml:space="preserve">In </w:t>
      </w:r>
      <w:r w:rsidR="00604FCF" w:rsidRPr="00604FCF">
        <w:rPr>
          <w:rFonts w:ascii="Arial" w:hAnsi="Arial" w:cs="Arial"/>
          <w:i/>
          <w:iCs/>
          <w:color w:val="000000"/>
          <w:sz w:val="20"/>
          <w:lang w:val="en-AU"/>
        </w:rPr>
        <w:t xml:space="preserve">DPP v </w:t>
      </w:r>
      <w:proofErr w:type="spellStart"/>
      <w:r w:rsidR="00604FCF" w:rsidRPr="00604FCF">
        <w:rPr>
          <w:rFonts w:ascii="Arial" w:hAnsi="Arial" w:cs="Arial"/>
          <w:i/>
          <w:iCs/>
          <w:color w:val="000000"/>
          <w:sz w:val="20"/>
          <w:lang w:val="en-AU"/>
        </w:rPr>
        <w:t>Hadjina</w:t>
      </w:r>
      <w:proofErr w:type="spellEnd"/>
      <w:r w:rsidR="00604FCF" w:rsidRPr="00604FCF">
        <w:rPr>
          <w:rFonts w:ascii="Arial" w:hAnsi="Arial" w:cs="Arial"/>
          <w:color w:val="000000"/>
          <w:sz w:val="20"/>
          <w:lang w:val="en-AU"/>
        </w:rPr>
        <w:t xml:space="preserve"> [2025] VSC 786</w:t>
      </w:r>
      <w:r w:rsidR="00604FCF">
        <w:rPr>
          <w:rFonts w:ascii="Arial" w:hAnsi="Arial" w:cs="Arial"/>
          <w:color w:val="000000"/>
          <w:sz w:val="20"/>
          <w:lang w:val="en-AU"/>
        </w:rPr>
        <w:t xml:space="preserve"> the </w:t>
      </w:r>
      <w:proofErr w:type="gramStart"/>
      <w:r w:rsidR="00604FCF">
        <w:rPr>
          <w:rFonts w:ascii="Arial" w:hAnsi="Arial" w:cs="Arial"/>
          <w:color w:val="000000"/>
          <w:sz w:val="20"/>
          <w:lang w:val="en-AU"/>
        </w:rPr>
        <w:t>41-43 year old</w:t>
      </w:r>
      <w:proofErr w:type="gramEnd"/>
      <w:r w:rsidR="00604FCF">
        <w:rPr>
          <w:rFonts w:ascii="Arial" w:hAnsi="Arial" w:cs="Arial"/>
          <w:color w:val="000000"/>
          <w:sz w:val="20"/>
          <w:lang w:val="en-AU"/>
        </w:rPr>
        <w:t xml:space="preserve"> accused lawyer (aged 47 on the day of sentencing) who had no criminal history had pleaded guilty to 13 charges of o</w:t>
      </w:r>
      <w:r w:rsidR="00604FCF" w:rsidRPr="001672AD">
        <w:rPr>
          <w:rFonts w:ascii="Arial" w:hAnsi="Arial" w:cs="Arial"/>
          <w:color w:val="000000"/>
          <w:sz w:val="20"/>
          <w:lang w:val="en-AU"/>
        </w:rPr>
        <w:t>btain</w:t>
      </w:r>
      <w:r w:rsidR="00604FCF">
        <w:rPr>
          <w:rFonts w:ascii="Arial" w:hAnsi="Arial" w:cs="Arial"/>
          <w:color w:val="000000"/>
          <w:sz w:val="20"/>
          <w:lang w:val="en-AU"/>
        </w:rPr>
        <w:t>ing a</w:t>
      </w:r>
      <w:r w:rsidR="00604FCF" w:rsidRPr="001672AD">
        <w:rPr>
          <w:rFonts w:ascii="Arial" w:hAnsi="Arial" w:cs="Arial"/>
          <w:color w:val="000000"/>
          <w:sz w:val="20"/>
          <w:lang w:val="en-AU"/>
        </w:rPr>
        <w:t xml:space="preserve"> financial advantage by deception</w:t>
      </w:r>
      <w:r w:rsidR="00604FCF">
        <w:rPr>
          <w:rFonts w:ascii="Arial" w:hAnsi="Arial" w:cs="Arial"/>
          <w:color w:val="000000"/>
          <w:sz w:val="20"/>
          <w:lang w:val="en-AU"/>
        </w:rPr>
        <w:t xml:space="preserve">. He had requested payments from a vulnerable client over a </w:t>
      </w:r>
      <w:proofErr w:type="gramStart"/>
      <w:r w:rsidR="00604FCF">
        <w:rPr>
          <w:rFonts w:ascii="Arial" w:hAnsi="Arial" w:cs="Arial"/>
          <w:color w:val="000000"/>
          <w:sz w:val="20"/>
          <w:lang w:val="en-AU"/>
        </w:rPr>
        <w:t>2 year</w:t>
      </w:r>
      <w:proofErr w:type="gramEnd"/>
      <w:r w:rsidR="00604FCF">
        <w:rPr>
          <w:rFonts w:ascii="Arial" w:hAnsi="Arial" w:cs="Arial"/>
          <w:color w:val="000000"/>
          <w:sz w:val="20"/>
          <w:lang w:val="en-AU"/>
        </w:rPr>
        <w:t xml:space="preserve"> period in furtherance of fictitious legal proceedings. The accused had a major depressive disorder</w:t>
      </w:r>
      <w:r w:rsidR="009B32E9">
        <w:rPr>
          <w:rFonts w:ascii="Arial" w:hAnsi="Arial" w:cs="Arial"/>
          <w:color w:val="000000"/>
          <w:sz w:val="20"/>
          <w:lang w:val="en-AU"/>
        </w:rPr>
        <w:t xml:space="preserve"> [MDD]</w:t>
      </w:r>
      <w:r w:rsidR="00604FCF">
        <w:rPr>
          <w:rFonts w:ascii="Arial" w:hAnsi="Arial" w:cs="Arial"/>
          <w:color w:val="000000"/>
          <w:sz w:val="20"/>
          <w:lang w:val="en-AU"/>
        </w:rPr>
        <w:t>, a</w:t>
      </w:r>
      <w:r w:rsidR="009B32E9">
        <w:rPr>
          <w:rFonts w:ascii="Arial" w:hAnsi="Arial" w:cs="Arial"/>
          <w:color w:val="000000"/>
          <w:sz w:val="20"/>
          <w:lang w:val="en-AU"/>
        </w:rPr>
        <w:t> </w:t>
      </w:r>
      <w:r w:rsidR="00604FCF">
        <w:rPr>
          <w:rFonts w:ascii="Arial" w:hAnsi="Arial" w:cs="Arial"/>
          <w:color w:val="000000"/>
          <w:sz w:val="20"/>
          <w:lang w:val="en-AU"/>
        </w:rPr>
        <w:t xml:space="preserve">generalised anxiety disorder </w:t>
      </w:r>
      <w:r w:rsidR="009B32E9">
        <w:rPr>
          <w:rFonts w:ascii="Arial" w:hAnsi="Arial" w:cs="Arial"/>
          <w:color w:val="000000"/>
          <w:sz w:val="20"/>
          <w:lang w:val="en-AU"/>
        </w:rPr>
        <w:t xml:space="preserve">[GAD] </w:t>
      </w:r>
      <w:r w:rsidR="00604FCF">
        <w:rPr>
          <w:rFonts w:ascii="Arial" w:hAnsi="Arial" w:cs="Arial"/>
          <w:color w:val="000000"/>
          <w:sz w:val="20"/>
          <w:lang w:val="en-AU"/>
        </w:rPr>
        <w:t>and a gambling disorder. Holding that the offending was objectively very serious but the accused’s prospects of rehabilitation were good, Incerti J imposed a TES IMP4y3m/2y6m. In relation to the accused’s psychiatric illnesses</w:t>
      </w:r>
      <w:r w:rsidR="009B32E9">
        <w:rPr>
          <w:rFonts w:ascii="Arial" w:hAnsi="Arial" w:cs="Arial"/>
          <w:color w:val="000000"/>
          <w:sz w:val="20"/>
          <w:lang w:val="en-AU"/>
        </w:rPr>
        <w:t>,</w:t>
      </w:r>
      <w:r w:rsidR="00604FCF">
        <w:rPr>
          <w:rFonts w:ascii="Arial" w:hAnsi="Arial" w:cs="Arial"/>
          <w:color w:val="000000"/>
          <w:sz w:val="20"/>
          <w:lang w:val="en-AU"/>
        </w:rPr>
        <w:t xml:space="preserve"> Incerti J said at [49]-[51]:</w:t>
      </w:r>
    </w:p>
    <w:p w14:paraId="5AACFC10" w14:textId="6E16492B" w:rsidR="00604FCF" w:rsidRDefault="00604FCF" w:rsidP="00604FCF">
      <w:pPr>
        <w:spacing w:before="60"/>
        <w:ind w:left="567" w:right="567"/>
        <w:jc w:val="both"/>
        <w:rPr>
          <w:rFonts w:ascii="Arial" w:hAnsi="Arial" w:cs="Arial"/>
          <w:color w:val="000000"/>
          <w:sz w:val="20"/>
        </w:rPr>
      </w:pPr>
      <w:r>
        <w:rPr>
          <w:rFonts w:ascii="Arial" w:hAnsi="Arial" w:cs="Arial"/>
          <w:color w:val="000000"/>
          <w:sz w:val="20"/>
        </w:rPr>
        <w:t>[49] “</w:t>
      </w:r>
      <w:r w:rsidRPr="001672AD">
        <w:rPr>
          <w:rFonts w:ascii="Arial" w:hAnsi="Arial" w:cs="Arial"/>
          <w:color w:val="000000"/>
          <w:sz w:val="20"/>
        </w:rPr>
        <w:t xml:space="preserve">Accepting Dr </w:t>
      </w:r>
      <w:r>
        <w:rPr>
          <w:rFonts w:ascii="Arial" w:hAnsi="Arial" w:cs="Arial"/>
          <w:color w:val="000000"/>
          <w:sz w:val="20"/>
        </w:rPr>
        <w:t>[</w:t>
      </w:r>
      <w:r w:rsidRPr="001672AD">
        <w:rPr>
          <w:rFonts w:ascii="Arial" w:hAnsi="Arial" w:cs="Arial"/>
          <w:color w:val="000000"/>
          <w:sz w:val="20"/>
        </w:rPr>
        <w:t>R</w:t>
      </w:r>
      <w:r>
        <w:rPr>
          <w:rFonts w:ascii="Arial" w:hAnsi="Arial" w:cs="Arial"/>
          <w:color w:val="000000"/>
          <w:sz w:val="20"/>
        </w:rPr>
        <w:t>]</w:t>
      </w:r>
      <w:r w:rsidRPr="001672AD">
        <w:rPr>
          <w:rFonts w:ascii="Arial" w:hAnsi="Arial" w:cs="Arial"/>
          <w:color w:val="000000"/>
          <w:sz w:val="20"/>
        </w:rPr>
        <w:t xml:space="preserve">’s evidence as I do, I am satisfied that there is a realistic connection between your mental impairment and </w:t>
      </w:r>
      <w:proofErr w:type="gramStart"/>
      <w:r w:rsidRPr="001672AD">
        <w:rPr>
          <w:rFonts w:ascii="Arial" w:hAnsi="Arial" w:cs="Arial"/>
          <w:color w:val="000000"/>
          <w:sz w:val="20"/>
        </w:rPr>
        <w:t>your</w:t>
      </w:r>
      <w:proofErr w:type="gramEnd"/>
      <w:r w:rsidRPr="001672AD">
        <w:rPr>
          <w:rFonts w:ascii="Arial" w:hAnsi="Arial" w:cs="Arial"/>
          <w:color w:val="000000"/>
          <w:sz w:val="20"/>
        </w:rPr>
        <w:t xml:space="preserve"> offending. I accept that the impairment reduced your capacity to exercise appropriate judgment and to think calmly and rationally in the circumstances. Your primary psychiatric illnesses – MDD and GAD – preceded and gave rise to your gambling disorder. As Dr </w:t>
      </w:r>
      <w:r w:rsidR="009B32E9">
        <w:rPr>
          <w:rFonts w:ascii="Arial" w:hAnsi="Arial" w:cs="Arial"/>
          <w:color w:val="000000"/>
          <w:sz w:val="20"/>
        </w:rPr>
        <w:t>[</w:t>
      </w:r>
      <w:r w:rsidRPr="001672AD">
        <w:rPr>
          <w:rFonts w:ascii="Arial" w:hAnsi="Arial" w:cs="Arial"/>
          <w:color w:val="000000"/>
          <w:sz w:val="20"/>
        </w:rPr>
        <w:t>R</w:t>
      </w:r>
      <w:r w:rsidR="009B32E9">
        <w:rPr>
          <w:rFonts w:ascii="Arial" w:hAnsi="Arial" w:cs="Arial"/>
          <w:color w:val="000000"/>
          <w:sz w:val="20"/>
        </w:rPr>
        <w:t>]</w:t>
      </w:r>
      <w:r w:rsidRPr="001672AD">
        <w:rPr>
          <w:rFonts w:ascii="Arial" w:hAnsi="Arial" w:cs="Arial"/>
          <w:color w:val="000000"/>
          <w:sz w:val="20"/>
        </w:rPr>
        <w:t xml:space="preserve"> explained, gambling became a maladaptive coping strategy, offering a sense of hope and reward that temporarily lifted your mood and relieved your depressive symptoms. Ultimately, however, your impaired judgment led to a cognitive dissonance, and you became trapped in a gambling cycle from which you could not break free. Your offending was a means of sustaining that habit, one which you rationalised in the hope of resolving the problems it had created.</w:t>
      </w:r>
    </w:p>
    <w:p w14:paraId="6FA518A4" w14:textId="1D8E8681" w:rsidR="009B32E9" w:rsidRDefault="009B32E9" w:rsidP="009B32E9">
      <w:pPr>
        <w:spacing w:before="60"/>
        <w:ind w:left="567" w:right="567"/>
        <w:jc w:val="both"/>
        <w:rPr>
          <w:rFonts w:ascii="Arial" w:hAnsi="Arial" w:cs="Arial"/>
          <w:color w:val="000000"/>
          <w:sz w:val="20"/>
        </w:rPr>
      </w:pPr>
      <w:r>
        <w:rPr>
          <w:rFonts w:ascii="Arial" w:hAnsi="Arial" w:cs="Arial"/>
          <w:color w:val="000000"/>
          <w:sz w:val="20"/>
        </w:rPr>
        <w:t xml:space="preserve">[50] While </w:t>
      </w:r>
      <w:r w:rsidRPr="001672AD">
        <w:rPr>
          <w:rFonts w:ascii="Arial" w:hAnsi="Arial" w:cs="Arial"/>
          <w:color w:val="000000"/>
          <w:sz w:val="20"/>
        </w:rPr>
        <w:t>I am satisfied that limb 1 of Verdins is enlivened, the degree of mitigation must be assessed</w:t>
      </w:r>
      <w:r>
        <w:rPr>
          <w:rFonts w:ascii="Arial" w:hAnsi="Arial" w:cs="Arial"/>
          <w:color w:val="000000"/>
          <w:sz w:val="20"/>
        </w:rPr>
        <w:t xml:space="preserve"> in</w:t>
      </w:r>
      <w:r w:rsidR="001672AD" w:rsidRPr="001672AD">
        <w:rPr>
          <w:rFonts w:ascii="Arial" w:hAnsi="Arial" w:cs="Arial"/>
          <w:color w:val="000000"/>
          <w:sz w:val="20"/>
        </w:rPr>
        <w:t xml:space="preserve"> light of both the nature and severity of the impairment and the</w:t>
      </w:r>
      <w:r w:rsidR="001672AD">
        <w:rPr>
          <w:rFonts w:ascii="Arial" w:hAnsi="Arial" w:cs="Arial"/>
          <w:color w:val="000000"/>
          <w:sz w:val="20"/>
        </w:rPr>
        <w:t xml:space="preserve"> </w:t>
      </w:r>
      <w:r w:rsidR="001672AD" w:rsidRPr="001672AD">
        <w:rPr>
          <w:rFonts w:ascii="Arial" w:hAnsi="Arial" w:cs="Arial"/>
          <w:color w:val="000000"/>
          <w:sz w:val="20"/>
        </w:rPr>
        <w:t>seriousness of your offending</w:t>
      </w:r>
      <w:r>
        <w:rPr>
          <w:rFonts w:ascii="Arial" w:hAnsi="Arial" w:cs="Arial"/>
          <w:color w:val="000000"/>
          <w:sz w:val="20"/>
        </w:rPr>
        <w:t xml:space="preserve">: </w:t>
      </w:r>
      <w:r w:rsidRPr="009B32E9">
        <w:rPr>
          <w:rFonts w:ascii="Arial" w:hAnsi="Arial" w:cs="Arial"/>
          <w:i/>
          <w:iCs/>
          <w:color w:val="000000"/>
          <w:sz w:val="20"/>
        </w:rPr>
        <w:t>R v Verdins</w:t>
      </w:r>
      <w:r w:rsidRPr="009B32E9">
        <w:rPr>
          <w:rFonts w:ascii="Arial" w:hAnsi="Arial" w:cs="Arial"/>
          <w:color w:val="000000"/>
          <w:sz w:val="20"/>
        </w:rPr>
        <w:t xml:space="preserve"> (2007) 16 VR 269, 275 [25]-[26].</w:t>
      </w:r>
      <w:r w:rsidR="001672AD" w:rsidRPr="001672AD">
        <w:rPr>
          <w:rFonts w:ascii="Arial" w:hAnsi="Arial" w:cs="Arial"/>
          <w:color w:val="000000"/>
          <w:sz w:val="20"/>
        </w:rPr>
        <w:t xml:space="preserve"> Dr </w:t>
      </w:r>
      <w:r>
        <w:rPr>
          <w:rFonts w:ascii="Arial" w:hAnsi="Arial" w:cs="Arial"/>
          <w:color w:val="000000"/>
          <w:sz w:val="20"/>
        </w:rPr>
        <w:t>[</w:t>
      </w:r>
      <w:r w:rsidR="001672AD" w:rsidRPr="001672AD">
        <w:rPr>
          <w:rFonts w:ascii="Arial" w:hAnsi="Arial" w:cs="Arial"/>
          <w:color w:val="000000"/>
          <w:sz w:val="20"/>
        </w:rPr>
        <w:t>R</w:t>
      </w:r>
      <w:r>
        <w:rPr>
          <w:rFonts w:ascii="Arial" w:hAnsi="Arial" w:cs="Arial"/>
          <w:color w:val="000000"/>
          <w:sz w:val="20"/>
        </w:rPr>
        <w:t>]</w:t>
      </w:r>
      <w:r w:rsidR="001672AD" w:rsidRPr="001672AD">
        <w:rPr>
          <w:rFonts w:ascii="Arial" w:hAnsi="Arial" w:cs="Arial"/>
          <w:color w:val="000000"/>
          <w:sz w:val="20"/>
        </w:rPr>
        <w:t>’s evidence makes clear that your mental illnesses did not deprive you of the ability to understand what you were doing, the seriousness of your conduct, and its consequences. I accept the prosecution’s submission in this regard that your offending was organised and repeated, rather than the avoidant and procrastinatory behaviour which appears to have been characteristic of your depressive and anxiety disorders.</w:t>
      </w:r>
    </w:p>
    <w:p w14:paraId="7B46EE2E" w14:textId="37FE1FA6" w:rsidR="001672AD" w:rsidRDefault="009B32E9" w:rsidP="009B32E9">
      <w:pPr>
        <w:spacing w:before="60"/>
        <w:ind w:left="567" w:right="567"/>
        <w:jc w:val="both"/>
        <w:rPr>
          <w:rFonts w:ascii="Arial" w:hAnsi="Arial" w:cs="Arial"/>
          <w:color w:val="000000"/>
          <w:sz w:val="20"/>
        </w:rPr>
      </w:pPr>
      <w:r>
        <w:rPr>
          <w:rFonts w:ascii="Arial" w:hAnsi="Arial" w:cs="Arial"/>
          <w:color w:val="000000"/>
          <w:sz w:val="20"/>
        </w:rPr>
        <w:t>[</w:t>
      </w:r>
      <w:r w:rsidR="001672AD" w:rsidRPr="001672AD">
        <w:rPr>
          <w:rFonts w:ascii="Arial" w:hAnsi="Arial" w:cs="Arial"/>
          <w:color w:val="000000"/>
          <w:sz w:val="20"/>
        </w:rPr>
        <w:t>51</w:t>
      </w:r>
      <w:r>
        <w:rPr>
          <w:rFonts w:ascii="Arial" w:hAnsi="Arial" w:cs="Arial"/>
          <w:color w:val="000000"/>
          <w:sz w:val="20"/>
        </w:rPr>
        <w:t>]</w:t>
      </w:r>
      <w:r w:rsidR="001672AD" w:rsidRPr="001672AD">
        <w:rPr>
          <w:rFonts w:ascii="Arial" w:hAnsi="Arial" w:cs="Arial"/>
          <w:color w:val="000000"/>
          <w:sz w:val="20"/>
        </w:rPr>
        <w:t xml:space="preserve"> Accordingly, while I accept that your mental impairment justifies some reduction in moral culpability, it does so only to a limited extent.</w:t>
      </w:r>
      <w:r>
        <w:rPr>
          <w:rFonts w:ascii="Arial" w:hAnsi="Arial" w:cs="Arial"/>
          <w:color w:val="000000"/>
          <w:sz w:val="20"/>
        </w:rPr>
        <w:t>”</w:t>
      </w:r>
    </w:p>
    <w:p w14:paraId="11C576E8" w14:textId="77777777" w:rsidR="001672AD" w:rsidRPr="001C6E0E" w:rsidRDefault="001672AD"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 xml:space="preserve">R v Yi </w:t>
      </w:r>
      <w:proofErr w:type="spellStart"/>
      <w:r w:rsidRPr="001C6E0E">
        <w:rPr>
          <w:rFonts w:ascii="Arial" w:hAnsi="Arial" w:cs="Arial"/>
          <w:bCs/>
          <w:i/>
          <w:color w:val="000000"/>
          <w:sz w:val="20"/>
        </w:rPr>
        <w:t>Yi</w:t>
      </w:r>
      <w:proofErr w:type="spellEnd"/>
      <w:r w:rsidRPr="001C6E0E">
        <w:rPr>
          <w:rFonts w:ascii="Arial" w:hAnsi="Arial" w:cs="Arial"/>
          <w:bCs/>
          <w:i/>
          <w:color w:val="000000"/>
          <w:sz w:val="20"/>
        </w:rPr>
        <w:t xml:space="preserve">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0" w:name="_11.2.16_Relevance_of"/>
      <w:bookmarkStart w:id="641" w:name="_Toc107101760"/>
      <w:bookmarkEnd w:id="640"/>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41"/>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w:t>
      </w:r>
      <w:proofErr w:type="gramStart"/>
      <w:r w:rsidRPr="001C6E0E">
        <w:rPr>
          <w:rFonts w:ascii="Arial" w:hAnsi="Arial" w:cs="Arial"/>
          <w:color w:val="000000"/>
          <w:sz w:val="20"/>
        </w:rPr>
        <w:t>25 year old</w:t>
      </w:r>
      <w:proofErr w:type="gramEnd"/>
      <w:r w:rsidRPr="001C6E0E">
        <w:rPr>
          <w:rFonts w:ascii="Arial" w:hAnsi="Arial" w:cs="Arial"/>
          <w:color w:val="000000"/>
          <w:sz w:val="20"/>
        </w:rPr>
        <w:t xml:space="preserve">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w:t>
      </w:r>
      <w:proofErr w:type="gramStart"/>
      <w:r w:rsidRPr="001C6E0E">
        <w:rPr>
          <w:rFonts w:ascii="Arial" w:hAnsi="Arial" w:cs="Arial"/>
          <w:color w:val="000000"/>
          <w:sz w:val="20"/>
        </w:rPr>
        <w:t>distance</w:t>
      </w:r>
      <w:proofErr w:type="gramEnd"/>
      <w:r w:rsidRPr="001C6E0E">
        <w:rPr>
          <w:rFonts w:ascii="Arial" w:hAnsi="Arial" w:cs="Arial"/>
          <w:color w:val="000000"/>
          <w:sz w:val="20"/>
        </w:rPr>
        <w:t xml:space="preserv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w:t>
      </w:r>
      <w:proofErr w:type="spellStart"/>
      <w:r w:rsidRPr="001C6E0E">
        <w:rPr>
          <w:rFonts w:ascii="Arial" w:hAnsi="Arial" w:cs="Arial"/>
          <w:color w:val="000000"/>
          <w:sz w:val="20"/>
        </w:rPr>
        <w:t>ven</w:t>
      </w:r>
      <w:proofErr w:type="spellEnd"/>
      <w:r w:rsidRPr="001C6E0E">
        <w:rPr>
          <w:rFonts w:ascii="Arial" w:hAnsi="Arial" w:cs="Arial"/>
          <w:color w:val="000000"/>
          <w:sz w:val="20"/>
        </w:rPr>
        <w:t xml:space="preserve">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 xml:space="preserve">NSWCCA, 19/05/1992; BC 9202732 at 7.  He had the choice to remain in custody or to go </w:t>
      </w:r>
      <w:proofErr w:type="spellStart"/>
      <w:r w:rsidRPr="001C6E0E">
        <w:rPr>
          <w:rFonts w:ascii="Arial" w:hAnsi="Arial" w:cs="Arial"/>
          <w:color w:val="000000"/>
          <w:sz w:val="20"/>
        </w:rPr>
        <w:t>fee</w:t>
      </w:r>
      <w:proofErr w:type="spellEnd"/>
      <w:r w:rsidRPr="001C6E0E">
        <w:rPr>
          <w:rFonts w:ascii="Arial" w:hAnsi="Arial" w:cs="Arial"/>
          <w:color w:val="000000"/>
          <w:sz w:val="20"/>
        </w:rPr>
        <w:t xml:space="preserv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pointed out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Reddrop</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w:t>
      </w:r>
      <w:proofErr w:type="gramStart"/>
      <w:r w:rsidRPr="001C6E0E">
        <w:rPr>
          <w:rFonts w:ascii="Arial" w:hAnsi="Arial" w:cs="Arial"/>
          <w:color w:val="000000"/>
          <w:sz w:val="20"/>
        </w:rPr>
        <w:t>…[</w:t>
      </w:r>
      <w:proofErr w:type="gramEnd"/>
      <w:r w:rsidRPr="001C6E0E">
        <w:rPr>
          <w:rFonts w:ascii="Arial" w:hAnsi="Arial" w:cs="Arial"/>
          <w:color w:val="000000"/>
          <w:sz w:val="20"/>
        </w:rPr>
        <w:t xml:space="preserve">and </w:t>
      </w:r>
      <w:proofErr w:type="gramStart"/>
      <w:r w:rsidRPr="001C6E0E">
        <w:rPr>
          <w:rFonts w:ascii="Arial" w:hAnsi="Arial" w:cs="Arial"/>
          <w:color w:val="000000"/>
          <w:sz w:val="20"/>
        </w:rPr>
        <w:t>t]he</w:t>
      </w:r>
      <w:proofErr w:type="gramEnd"/>
      <w:r w:rsidRPr="001C6E0E">
        <w:rPr>
          <w:rFonts w:ascii="Arial" w:hAnsi="Arial" w:cs="Arial"/>
          <w:color w:val="000000"/>
          <w:sz w:val="20"/>
        </w:rPr>
        <w:t xml:space="preserv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So </w:t>
      </w:r>
      <w:proofErr w:type="gramStart"/>
      <w:r w:rsidRPr="001C6E0E">
        <w:rPr>
          <w:rFonts w:ascii="Arial" w:hAnsi="Arial" w:cs="Arial"/>
          <w:color w:val="000000"/>
          <w:sz w:val="20"/>
        </w:rPr>
        <w:t>therefore</w:t>
      </w:r>
      <w:proofErr w:type="gramEnd"/>
      <w:r w:rsidRPr="001C6E0E">
        <w:rPr>
          <w:rFonts w:ascii="Arial" w:hAnsi="Arial" w:cs="Arial"/>
          <w:color w:val="000000"/>
          <w:sz w:val="20"/>
        </w:rPr>
        <w:t xml:space="preserv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Taslik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place">
        <w:smartTag w:uri="urn:schemas-microsoft-com:office:smarttags" w:element="City">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w:t>
      </w:r>
      <w:r w:rsidRPr="001C6E0E">
        <w:rPr>
          <w:rFonts w:ascii="Arial" w:hAnsi="Arial" w:cs="Arial"/>
          <w:color w:val="000000"/>
          <w:sz w:val="20"/>
        </w:rPr>
        <w:lastRenderedPageBreak/>
        <w:t xml:space="preserve">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proofErr w:type="gramStart"/>
      <w:r w:rsidRPr="003A2A23">
        <w:rPr>
          <w:rFonts w:ascii="Arial" w:hAnsi="Arial" w:cs="Arial"/>
          <w:color w:val="000000"/>
          <w:sz w:val="18"/>
          <w:szCs w:val="18"/>
        </w:rPr>
        <w:t>‘  The</w:t>
      </w:r>
      <w:proofErr w:type="gramEnd"/>
      <w:r w:rsidRPr="003A2A23">
        <w:rPr>
          <w:rFonts w:ascii="Arial" w:hAnsi="Arial" w:cs="Arial"/>
          <w:color w:val="000000"/>
          <w:sz w:val="18"/>
          <w:szCs w:val="18"/>
        </w:rPr>
        <w:t xml:space="preserv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proofErr w:type="gramStart"/>
      <w:r w:rsidRPr="003A2A23">
        <w:rPr>
          <w:rFonts w:ascii="Arial" w:hAnsi="Arial" w:cs="Arial"/>
          <w:color w:val="000000"/>
          <w:sz w:val="18"/>
          <w:szCs w:val="18"/>
        </w:rPr>
        <w:t>New South Wales</w:t>
      </w:r>
      <w:proofErr w:type="gramEnd"/>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42" w:name="para13"/>
      <w:bookmarkEnd w:id="642"/>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 xml:space="preserve">Jamel </w:t>
      </w:r>
      <w:proofErr w:type="spellStart"/>
      <w:r w:rsidRPr="00F57504">
        <w:rPr>
          <w:rFonts w:ascii="Arial" w:hAnsi="Arial" w:cs="Arial"/>
          <w:i/>
          <w:color w:val="000000"/>
          <w:sz w:val="20"/>
        </w:rPr>
        <w:t>Mohtadi</w:t>
      </w:r>
      <w:proofErr w:type="spellEnd"/>
      <w:r w:rsidRPr="00F57504">
        <w:rPr>
          <w:rFonts w:ascii="Arial" w:hAnsi="Arial" w:cs="Arial"/>
          <w:i/>
          <w:color w:val="000000"/>
          <w:sz w:val="20"/>
        </w:rPr>
        <w:t xml:space="preserve">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 xml:space="preserve">R v </w:t>
      </w:r>
      <w:proofErr w:type="spellStart"/>
      <w:r w:rsidRPr="00AF0A56">
        <w:rPr>
          <w:rFonts w:ascii="Arial" w:hAnsi="Arial" w:cs="Arial"/>
          <w:i/>
          <w:color w:val="000000"/>
          <w:sz w:val="20"/>
        </w:rPr>
        <w:t>Koumis</w:t>
      </w:r>
      <w:proofErr w:type="spellEnd"/>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w:t>
      </w:r>
      <w:proofErr w:type="spellStart"/>
      <w:r w:rsidRPr="00AF0A56">
        <w:rPr>
          <w:rFonts w:ascii="Arial" w:hAnsi="Arial" w:cs="Arial"/>
          <w:i/>
        </w:rPr>
        <w:t>Katelis</w:t>
      </w:r>
      <w:proofErr w:type="spellEnd"/>
      <w:r w:rsidRPr="00AF0A56">
        <w:rPr>
          <w:rFonts w:ascii="Arial" w:hAnsi="Arial" w:cs="Arial"/>
          <w:i/>
        </w:rPr>
        <w:t xml:space="preserve">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 xml:space="preserve">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w:t>
      </w:r>
      <w:r w:rsidRPr="00AF0A56">
        <w:rPr>
          <w:rFonts w:ascii="Arial" w:hAnsi="Arial" w:cs="Arial"/>
          <w:sz w:val="18"/>
        </w:rPr>
        <w:lastRenderedPageBreak/>
        <w:t>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 xml:space="preserve">As noted, the applicant’s offending was well above that of a street level driven by desperation to </w:t>
      </w:r>
      <w:proofErr w:type="spellStart"/>
      <w:r w:rsidRPr="00AF0A56">
        <w:rPr>
          <w:rFonts w:ascii="Arial" w:hAnsi="Arial" w:cs="Arial"/>
          <w:sz w:val="20"/>
        </w:rPr>
        <w:t>traffick</w:t>
      </w:r>
      <w:proofErr w:type="spellEnd"/>
      <w:r w:rsidRPr="00AF0A56">
        <w:rPr>
          <w:rFonts w:ascii="Arial" w:hAnsi="Arial" w:cs="Arial"/>
          <w:sz w:val="20"/>
        </w:rPr>
        <w:t xml:space="preserve">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 xml:space="preserve">R v </w:t>
      </w:r>
      <w:proofErr w:type="spellStart"/>
      <w:r w:rsidRPr="006764DC">
        <w:rPr>
          <w:rFonts w:ascii="Arial" w:hAnsi="Arial" w:cs="Arial"/>
          <w:i/>
          <w:sz w:val="20"/>
          <w:szCs w:val="20"/>
          <w:lang w:eastAsia="en-AU"/>
        </w:rPr>
        <w:t>Giannioudis</w:t>
      </w:r>
      <w:proofErr w:type="spellEnd"/>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02F83BE3" w14:textId="67E3DFB0" w:rsidR="00A94E4C" w:rsidRDefault="00A94E4C" w:rsidP="006764DC">
      <w:pPr>
        <w:jc w:val="both"/>
        <w:rPr>
          <w:rFonts w:ascii="Arial" w:hAnsi="Arial" w:cs="Arial"/>
          <w:color w:val="000000"/>
          <w:sz w:val="20"/>
          <w:szCs w:val="20"/>
        </w:rPr>
      </w:pPr>
      <w:r>
        <w:rPr>
          <w:rFonts w:ascii="Arial" w:hAnsi="Arial" w:cs="Arial"/>
          <w:sz w:val="20"/>
          <w:szCs w:val="20"/>
          <w:lang w:eastAsia="en-AU"/>
        </w:rPr>
        <w:t xml:space="preserve">In </w:t>
      </w:r>
      <w:r w:rsidRPr="00A94E4C">
        <w:rPr>
          <w:rFonts w:ascii="Arial" w:hAnsi="Arial" w:cs="Arial"/>
          <w:i/>
          <w:iCs/>
          <w:sz w:val="20"/>
          <w:szCs w:val="20"/>
          <w:lang w:eastAsia="en-AU"/>
        </w:rPr>
        <w:t>DPP v Clifford</w:t>
      </w:r>
      <w:r>
        <w:rPr>
          <w:rFonts w:ascii="Arial" w:hAnsi="Arial" w:cs="Arial"/>
          <w:sz w:val="20"/>
          <w:szCs w:val="20"/>
          <w:lang w:eastAsia="en-AU"/>
        </w:rPr>
        <w:t xml:space="preserve"> [2025] the </w:t>
      </w:r>
      <w:proofErr w:type="gramStart"/>
      <w:r>
        <w:rPr>
          <w:rFonts w:ascii="Arial" w:hAnsi="Arial" w:cs="Arial"/>
          <w:sz w:val="20"/>
          <w:szCs w:val="20"/>
          <w:lang w:eastAsia="en-AU"/>
        </w:rPr>
        <w:t>1</w:t>
      </w:r>
      <w:r>
        <w:rPr>
          <w:rFonts w:ascii="Arial" w:hAnsi="Arial" w:cs="Arial"/>
          <w:color w:val="000000"/>
          <w:sz w:val="20"/>
          <w:szCs w:val="20"/>
        </w:rPr>
        <w:t>8 year old</w:t>
      </w:r>
      <w:proofErr w:type="gramEnd"/>
      <w:r>
        <w:rPr>
          <w:rFonts w:ascii="Arial" w:hAnsi="Arial" w:cs="Arial"/>
          <w:color w:val="000000"/>
          <w:sz w:val="20"/>
          <w:szCs w:val="20"/>
        </w:rPr>
        <w:t xml:space="preserve"> offender (now aged 20) had entered an early guilty plea to manslaughter by stabbing the </w:t>
      </w:r>
      <w:proofErr w:type="gramStart"/>
      <w:r>
        <w:rPr>
          <w:rFonts w:ascii="Arial" w:hAnsi="Arial" w:cs="Arial"/>
          <w:color w:val="000000"/>
          <w:sz w:val="20"/>
          <w:szCs w:val="20"/>
        </w:rPr>
        <w:t>40 year old</w:t>
      </w:r>
      <w:proofErr w:type="gramEnd"/>
      <w:r>
        <w:rPr>
          <w:rFonts w:ascii="Arial" w:hAnsi="Arial" w:cs="Arial"/>
          <w:color w:val="000000"/>
          <w:sz w:val="20"/>
          <w:szCs w:val="20"/>
        </w:rPr>
        <w:t xml:space="preserve"> victim seven times when confronted by the victim while searching inside the victim’s parked car. The offender has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and reasonable prospects of rehabilitation. In imposing a sentence of IMP8y6m/5y], Incerti J discussed at [</w:t>
      </w:r>
      <w:r w:rsidR="00F55723">
        <w:rPr>
          <w:rFonts w:ascii="Arial" w:hAnsi="Arial" w:cs="Arial"/>
          <w:color w:val="000000"/>
          <w:sz w:val="20"/>
          <w:szCs w:val="20"/>
        </w:rPr>
        <w:t>52</w:t>
      </w:r>
      <w:r>
        <w:rPr>
          <w:rFonts w:ascii="Arial" w:hAnsi="Arial" w:cs="Arial"/>
          <w:color w:val="000000"/>
          <w:sz w:val="20"/>
          <w:szCs w:val="20"/>
        </w:rPr>
        <w:t>]-[</w:t>
      </w:r>
      <w:r w:rsidR="00F55723">
        <w:rPr>
          <w:rFonts w:ascii="Arial" w:hAnsi="Arial" w:cs="Arial"/>
          <w:color w:val="000000"/>
          <w:sz w:val="20"/>
          <w:szCs w:val="20"/>
        </w:rPr>
        <w:t>53</w:t>
      </w:r>
      <w:r>
        <w:rPr>
          <w:rFonts w:ascii="Arial" w:hAnsi="Arial" w:cs="Arial"/>
          <w:color w:val="000000"/>
          <w:sz w:val="20"/>
          <w:szCs w:val="20"/>
        </w:rPr>
        <w:t xml:space="preserve">] the </w:t>
      </w:r>
      <w:r w:rsidR="00F55723">
        <w:rPr>
          <w:rFonts w:ascii="Arial" w:hAnsi="Arial" w:cs="Arial"/>
          <w:color w:val="000000"/>
          <w:sz w:val="20"/>
          <w:szCs w:val="20"/>
        </w:rPr>
        <w:t>impact of the offender’s drug addiction on his moral culpability:</w:t>
      </w:r>
    </w:p>
    <w:p w14:paraId="22E664DB" w14:textId="342AF2C7" w:rsidR="00A94E4C" w:rsidRDefault="00F55723" w:rsidP="00F55723">
      <w:pPr>
        <w:spacing w:before="60"/>
        <w:ind w:left="567" w:right="567"/>
        <w:jc w:val="both"/>
        <w:rPr>
          <w:rFonts w:ascii="Arial" w:hAnsi="Arial" w:cs="Arial"/>
          <w:sz w:val="20"/>
          <w:szCs w:val="20"/>
          <w:lang w:eastAsia="en-AU"/>
        </w:rPr>
      </w:pPr>
      <w:r>
        <w:rPr>
          <w:rFonts w:ascii="Arial" w:hAnsi="Arial" w:cs="Arial"/>
          <w:sz w:val="20"/>
        </w:rPr>
        <w:t>[52] “</w:t>
      </w:r>
      <w:r w:rsidR="00A94E4C" w:rsidRPr="00A94E4C">
        <w:rPr>
          <w:rFonts w:ascii="Arial" w:hAnsi="Arial" w:cs="Arial"/>
          <w:sz w:val="20"/>
          <w:szCs w:val="20"/>
          <w:lang w:eastAsia="en-AU"/>
        </w:rPr>
        <w:t xml:space="preserve">It was submitted on your behalf that I should have regard to the </w:t>
      </w:r>
      <w:r w:rsidR="00A94E4C" w:rsidRPr="00A94E4C">
        <w:rPr>
          <w:rFonts w:ascii="Arial" w:hAnsi="Arial" w:cs="Arial"/>
          <w:i/>
          <w:iCs/>
          <w:sz w:val="20"/>
          <w:szCs w:val="20"/>
          <w:lang w:eastAsia="en-AU"/>
        </w:rPr>
        <w:t xml:space="preserve">McKee </w:t>
      </w:r>
      <w:r w:rsidR="00A94E4C" w:rsidRPr="00A94E4C">
        <w:rPr>
          <w:rFonts w:ascii="Arial" w:hAnsi="Arial" w:cs="Arial"/>
          <w:sz w:val="20"/>
          <w:szCs w:val="20"/>
          <w:lang w:eastAsia="en-AU"/>
        </w:rPr>
        <w:t xml:space="preserve">principle. The Court of Appeal in </w:t>
      </w:r>
      <w:r w:rsidR="00A94E4C" w:rsidRPr="00A94E4C">
        <w:rPr>
          <w:rFonts w:ascii="Arial" w:hAnsi="Arial" w:cs="Arial"/>
          <w:i/>
          <w:iCs/>
          <w:sz w:val="20"/>
          <w:szCs w:val="20"/>
          <w:lang w:eastAsia="en-AU"/>
        </w:rPr>
        <w:t>R v McKee and Brooks</w:t>
      </w:r>
      <w:r>
        <w:rPr>
          <w:rFonts w:ascii="Arial" w:hAnsi="Arial" w:cs="Arial"/>
          <w:sz w:val="20"/>
          <w:szCs w:val="20"/>
          <w:lang w:eastAsia="en-AU"/>
        </w:rPr>
        <w:t xml:space="preserve"> </w:t>
      </w:r>
      <w:r w:rsidR="00A94E4C" w:rsidRPr="00A94E4C">
        <w:rPr>
          <w:rFonts w:ascii="Arial" w:hAnsi="Arial" w:cs="Arial"/>
          <w:sz w:val="20"/>
          <w:szCs w:val="20"/>
          <w:lang w:eastAsia="en-AU"/>
        </w:rPr>
        <w:t>(2003) 138 A Crim R 88</w:t>
      </w:r>
      <w:r>
        <w:rPr>
          <w:rFonts w:ascii="Arial" w:hAnsi="Arial" w:cs="Arial"/>
          <w:sz w:val="20"/>
          <w:szCs w:val="20"/>
          <w:lang w:eastAsia="en-AU"/>
        </w:rPr>
        <w:t xml:space="preserve"> </w:t>
      </w:r>
      <w:r w:rsidR="00A94E4C" w:rsidRPr="00A94E4C">
        <w:rPr>
          <w:rFonts w:ascii="Arial" w:hAnsi="Arial" w:cs="Arial"/>
          <w:sz w:val="20"/>
          <w:szCs w:val="20"/>
          <w:lang w:eastAsia="en-AU"/>
        </w:rPr>
        <w:t xml:space="preserve">explained </w:t>
      </w:r>
      <w:r>
        <w:rPr>
          <w:rFonts w:ascii="Arial" w:hAnsi="Arial" w:cs="Arial"/>
          <w:sz w:val="20"/>
          <w:szCs w:val="20"/>
          <w:lang w:eastAsia="en-AU"/>
        </w:rPr>
        <w:t>at 92</w:t>
      </w:r>
      <w:r>
        <w:rPr>
          <w:rFonts w:ascii="Arial" w:hAnsi="Arial" w:cs="Arial"/>
          <w:sz w:val="20"/>
          <w:szCs w:val="20"/>
          <w:lang w:eastAsia="en-AU"/>
        </w:rPr>
        <w:noBreakHyphen/>
        <w:t xml:space="preserve">93 </w:t>
      </w:r>
      <w:r w:rsidR="00A94E4C" w:rsidRPr="00A94E4C">
        <w:rPr>
          <w:rFonts w:ascii="Arial" w:hAnsi="Arial" w:cs="Arial"/>
          <w:sz w:val="20"/>
          <w:szCs w:val="20"/>
          <w:lang w:eastAsia="en-AU"/>
        </w:rPr>
        <w:t>that the existence of an addiction as a causal factor in offending may warrant a reduction in moral culpability if the decision to experiment with drugs is not a decision made freely; for example, if the decision is affected by youth, or by ‘despair and low self-regard’ resulting from disadvantage or abuse. A sentence may be tailored by the judge that considers those factors, in addition to whether the addiction is ongoing or is being treated.</w:t>
      </w:r>
      <w:r>
        <w:rPr>
          <w:rFonts w:ascii="Arial" w:hAnsi="Arial" w:cs="Arial"/>
          <w:sz w:val="20"/>
          <w:szCs w:val="20"/>
          <w:lang w:eastAsia="en-AU"/>
        </w:rPr>
        <w:t xml:space="preserve"> </w:t>
      </w:r>
      <w:r w:rsidR="00A94E4C" w:rsidRPr="00A94E4C">
        <w:rPr>
          <w:rFonts w:ascii="Arial" w:hAnsi="Arial" w:cs="Arial"/>
          <w:sz w:val="20"/>
          <w:szCs w:val="20"/>
          <w:lang w:eastAsia="en-AU"/>
        </w:rPr>
        <w:t>Drug addiction or drug use is not usually a mitigating factor, and in some circumstances can be an aggravating factor.</w:t>
      </w:r>
    </w:p>
    <w:p w14:paraId="1DA1D131" w14:textId="42558646" w:rsidR="00A94E4C" w:rsidRDefault="00F55723" w:rsidP="00F55723">
      <w:pPr>
        <w:spacing w:before="60"/>
        <w:ind w:left="567" w:right="567"/>
        <w:jc w:val="both"/>
        <w:rPr>
          <w:rFonts w:ascii="Arial" w:hAnsi="Arial" w:cs="Arial"/>
          <w:sz w:val="20"/>
          <w:szCs w:val="20"/>
          <w:lang w:eastAsia="en-AU"/>
        </w:rPr>
      </w:pPr>
      <w:r>
        <w:rPr>
          <w:rFonts w:ascii="Arial" w:hAnsi="Arial" w:cs="Arial"/>
          <w:sz w:val="20"/>
          <w:szCs w:val="20"/>
          <w:lang w:eastAsia="en-AU"/>
        </w:rPr>
        <w:t xml:space="preserve">[53] </w:t>
      </w:r>
      <w:r w:rsidR="00A94E4C" w:rsidRPr="00A94E4C">
        <w:rPr>
          <w:rFonts w:ascii="Arial" w:hAnsi="Arial" w:cs="Arial"/>
          <w:sz w:val="20"/>
          <w:szCs w:val="20"/>
          <w:lang w:eastAsia="en-AU"/>
        </w:rPr>
        <w:t xml:space="preserve">I accept that you began experimenting with hard drugs at a very young age. It appears that this continued and escalated after the car accident in 2021. I also accept that your drug and alcohol addiction from such a young age, along with your TBI, have had ‘serious corrosive effects </w:t>
      </w:r>
      <w:proofErr w:type="gramStart"/>
      <w:r w:rsidR="00A94E4C" w:rsidRPr="00A94E4C">
        <w:rPr>
          <w:rFonts w:ascii="Arial" w:hAnsi="Arial" w:cs="Arial"/>
          <w:sz w:val="20"/>
          <w:szCs w:val="20"/>
          <w:lang w:eastAsia="en-AU"/>
        </w:rPr>
        <w:t>‘ that</w:t>
      </w:r>
      <w:proofErr w:type="gramEnd"/>
      <w:r w:rsidR="00A94E4C" w:rsidRPr="00A94E4C">
        <w:rPr>
          <w:rFonts w:ascii="Arial" w:hAnsi="Arial" w:cs="Arial"/>
          <w:sz w:val="20"/>
          <w:szCs w:val="20"/>
          <w:lang w:eastAsia="en-AU"/>
        </w:rPr>
        <w:t xml:space="preserve"> influenced your conduct at the time of the offending</w:t>
      </w:r>
      <w:r>
        <w:rPr>
          <w:rFonts w:ascii="Arial" w:hAnsi="Arial" w:cs="Arial"/>
          <w:sz w:val="20"/>
          <w:szCs w:val="20"/>
          <w:lang w:eastAsia="en-AU"/>
        </w:rPr>
        <w:t xml:space="preserve">: </w:t>
      </w:r>
      <w:r w:rsidR="00A94E4C" w:rsidRPr="00A94E4C">
        <w:rPr>
          <w:rFonts w:ascii="Arial" w:hAnsi="Arial" w:cs="Arial"/>
          <w:i/>
          <w:iCs/>
          <w:sz w:val="20"/>
          <w:szCs w:val="20"/>
          <w:lang w:eastAsia="en-AU"/>
        </w:rPr>
        <w:t xml:space="preserve">DPP v Jabbour </w:t>
      </w:r>
      <w:r w:rsidR="00A94E4C" w:rsidRPr="00A94E4C">
        <w:rPr>
          <w:rFonts w:ascii="Arial" w:hAnsi="Arial" w:cs="Arial"/>
          <w:sz w:val="20"/>
          <w:szCs w:val="20"/>
          <w:lang w:eastAsia="en-AU"/>
        </w:rPr>
        <w:t>[2023] VSCA 204, [43]. There was no challenge that at the time of your offending, the addiction was chronically affecting your life. Having said that, you must be fully responsible and accountable for the conduct you have voluntarily engaged in, that is drug taking, which led to you committing this offence. It cannot be seen as an excuse for your conduct; rather it can be considered for a variety of sentencing purposes, including a reduction in your moral culpability.</w:t>
      </w:r>
      <w:r>
        <w:rPr>
          <w:rFonts w:ascii="Arial" w:hAnsi="Arial" w:cs="Arial"/>
          <w:sz w:val="20"/>
          <w:szCs w:val="20"/>
          <w:lang w:eastAsia="en-AU"/>
        </w:rPr>
        <w:t>”</w:t>
      </w:r>
    </w:p>
    <w:p w14:paraId="35665FFA" w14:textId="77777777" w:rsidR="00F55723" w:rsidRPr="009F607D" w:rsidRDefault="00F55723" w:rsidP="00F55723">
      <w:pPr>
        <w:jc w:val="both"/>
        <w:rPr>
          <w:rFonts w:ascii="Arial" w:hAnsi="Arial" w:cs="Arial"/>
          <w:color w:val="000000"/>
          <w:sz w:val="20"/>
          <w:szCs w:val="22"/>
        </w:rPr>
      </w:pPr>
      <w:bookmarkStart w:id="643" w:name="_11.2.17_Relevance_of"/>
      <w:bookmarkStart w:id="644" w:name="_Toc107101761"/>
      <w:bookmarkEnd w:id="643"/>
    </w:p>
    <w:p w14:paraId="337CC8B9" w14:textId="77777777" w:rsidR="00F55723" w:rsidRPr="001E6BE9" w:rsidRDefault="00F55723" w:rsidP="00F557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52D1EF2" w14:textId="77777777" w:rsidR="00F55723" w:rsidRPr="001C6E0E" w:rsidRDefault="00F55723" w:rsidP="00F55723">
      <w:pPr>
        <w:rPr>
          <w:rFonts w:ascii="Arial" w:hAnsi="Arial" w:cs="Arial"/>
          <w:color w:val="000000"/>
          <w:sz w:val="20"/>
        </w:rPr>
      </w:pPr>
    </w:p>
    <w:p w14:paraId="5BBDAE52" w14:textId="77777777" w:rsidR="00A94E4C" w:rsidRDefault="00A94E4C">
      <w:pPr>
        <w:rPr>
          <w:rFonts w:ascii="Arial" w:hAnsi="Arial" w:cs="Arial"/>
          <w:b/>
          <w:bCs/>
          <w:color w:val="000000"/>
          <w:sz w:val="20"/>
        </w:rPr>
      </w:pPr>
      <w:r>
        <w:rPr>
          <w:rFonts w:ascii="Arial" w:hAnsi="Arial" w:cs="Arial"/>
          <w:b/>
          <w:bCs/>
          <w:color w:val="000000"/>
          <w:sz w:val="20"/>
        </w:rPr>
        <w:br w:type="page"/>
      </w:r>
    </w:p>
    <w:p w14:paraId="31068887" w14:textId="2A42B244" w:rsidR="00D04885" w:rsidRPr="00C53DC9" w:rsidRDefault="00D04885" w:rsidP="00C53DC9">
      <w:pPr>
        <w:spacing w:after="120"/>
        <w:rPr>
          <w:rFonts w:ascii="Arial" w:hAnsi="Arial" w:cs="Arial"/>
          <w:sz w:val="20"/>
          <w:szCs w:val="20"/>
          <w:lang w:eastAsia="en-AU"/>
        </w:rPr>
      </w:pPr>
      <w:r w:rsidRPr="001C6E0E">
        <w:rPr>
          <w:rFonts w:ascii="Arial" w:hAnsi="Arial" w:cs="Arial"/>
          <w:b/>
          <w:bCs/>
          <w:color w:val="000000"/>
          <w:sz w:val="20"/>
        </w:rPr>
        <w:lastRenderedPageBreak/>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place">
        <w:smartTag w:uri="urn:schemas-microsoft-com:office:smarttags" w:element="City">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City">
        <w:smartTag w:uri="urn:schemas-microsoft-com:office:smarttags" w:element="place">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City">
        <w:smartTag w:uri="urn:schemas-microsoft-com:office:smarttags" w:element="place">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[2010] VSCA 352 at [20]</w:t>
      </w:r>
      <w:proofErr w:type="gramStart"/>
      <w:r w:rsidRPr="001C6E0E">
        <w:rPr>
          <w:rFonts w:ascii="Arial" w:hAnsi="Arial" w:cs="Arial"/>
          <w:color w:val="000000"/>
          <w:sz w:val="20"/>
        </w:rPr>
        <w:t>–[</w:t>
      </w:r>
      <w:proofErr w:type="gramEnd"/>
      <w:r w:rsidRPr="001C6E0E">
        <w:rPr>
          <w:rFonts w:ascii="Arial" w:hAnsi="Arial" w:cs="Arial"/>
          <w:color w:val="000000"/>
          <w:sz w:val="20"/>
        </w:rPr>
        <w:t xml:space="preserve">35] the Court of Appeal (Maxwell P, Redlich &amp; Harper JJA) reviewed the state of the law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w:t>
      </w:r>
      <w:proofErr w:type="spellStart"/>
      <w:r w:rsidR="001A26E7" w:rsidRPr="001C6E0E">
        <w:rPr>
          <w:rFonts w:ascii="Arial" w:hAnsi="Arial" w:cs="Arial"/>
          <w:color w:val="000000"/>
          <w:sz w:val="20"/>
          <w:szCs w:val="20"/>
        </w:rPr>
        <w:t>Qd</w:t>
      </w:r>
      <w:proofErr w:type="spellEnd"/>
      <w:r w:rsidR="001A26E7" w:rsidRPr="001C6E0E">
        <w:rPr>
          <w:rFonts w:ascii="Arial" w:hAnsi="Arial" w:cs="Arial"/>
          <w:color w:val="000000"/>
          <w:sz w:val="20"/>
          <w:szCs w:val="20"/>
        </w:rPr>
        <w:t xml:space="preserve">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 xml:space="preserve">[2002] VSCA 6, a case which concerned an offender’s sexual abuse of his </w:t>
      </w:r>
      <w:proofErr w:type="gramStart"/>
      <w:r w:rsidR="002C4A22" w:rsidRPr="001C6E0E">
        <w:rPr>
          <w:rFonts w:ascii="Arial" w:hAnsi="Arial" w:cs="Arial"/>
          <w:color w:val="000000"/>
          <w:sz w:val="20"/>
          <w:szCs w:val="20"/>
        </w:rPr>
        <w:t>14-year old</w:t>
      </w:r>
      <w:proofErr w:type="gramEnd"/>
      <w:r w:rsidR="002C4A22" w:rsidRPr="001C6E0E">
        <w:rPr>
          <w:rFonts w:ascii="Arial" w:hAnsi="Arial" w:cs="Arial"/>
          <w:color w:val="000000"/>
          <w:sz w:val="20"/>
          <w:szCs w:val="20"/>
        </w:rPr>
        <w:t xml:space="preserve">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t>
      </w:r>
      <w:proofErr w:type="spellStart"/>
      <w:r w:rsidR="002C4A22" w:rsidRPr="001C6E0E">
        <w:rPr>
          <w:rFonts w:ascii="Arial" w:hAnsi="Arial" w:cs="Arial"/>
          <w:color w:val="000000"/>
          <w:sz w:val="20"/>
          <w:szCs w:val="20"/>
        </w:rPr>
        <w:t>Winneke</w:t>
      </w:r>
      <w:proofErr w:type="spellEnd"/>
      <w:r w:rsidR="002C4A22" w:rsidRPr="001C6E0E">
        <w:rPr>
          <w:rFonts w:ascii="Arial" w:hAnsi="Arial" w:cs="Arial"/>
          <w:color w:val="000000"/>
          <w:sz w:val="20"/>
          <w:szCs w:val="20"/>
        </w:rPr>
        <w:t xml:space="preserv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lastRenderedPageBreak/>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w:t>
      </w:r>
      <w:proofErr w:type="gramStart"/>
      <w:r w:rsidR="00496961" w:rsidRPr="00496961">
        <w:rPr>
          <w:rFonts w:ascii="Arial" w:hAnsi="Arial" w:cs="Arial"/>
          <w:sz w:val="20"/>
          <w:szCs w:val="20"/>
        </w:rPr>
        <w:t>–[</w:t>
      </w:r>
      <w:proofErr w:type="gramEnd"/>
      <w:r w:rsidR="00496961" w:rsidRPr="00496961">
        <w:rPr>
          <w:rFonts w:ascii="Arial" w:hAnsi="Arial" w:cs="Arial"/>
          <w:sz w:val="20"/>
          <w:szCs w:val="20"/>
        </w:rPr>
        <w:t xml:space="preserve">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w:t>
      </w:r>
      <w:proofErr w:type="gramStart"/>
      <w:r w:rsidR="00496961" w:rsidRPr="00496961">
        <w:rPr>
          <w:rFonts w:ascii="Arial" w:hAnsi="Arial" w:cs="Arial"/>
          <w:sz w:val="20"/>
          <w:szCs w:val="20"/>
        </w:rPr>
        <w:t>–[</w:t>
      </w:r>
      <w:proofErr w:type="gramEnd"/>
      <w:r w:rsidR="00496961" w:rsidRPr="00496961">
        <w:rPr>
          <w:rFonts w:ascii="Arial" w:hAnsi="Arial" w:cs="Arial"/>
          <w:sz w:val="20"/>
          <w:szCs w:val="20"/>
        </w:rPr>
        <w:t>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DD7C8D">
      <w:pPr>
        <w:keepNext/>
        <w:keepLines/>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We respectfully agree with his Honour’s conclusion that, in the circumstances of this case, the applicant’s moral culpability is not reduced by reason of his psychotic state.  We would not, however, endorse the general proposition which underpins this conclusion – 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lastRenderedPageBreak/>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4E764E">
        <w:rPr>
          <w:rFonts w:ascii="Arial" w:hAnsi="Arial" w:cs="Arial"/>
          <w:i/>
          <w:sz w:val="20"/>
          <w:szCs w:val="16"/>
        </w:rPr>
        <w:t>Sebalj</w:t>
      </w:r>
      <w:proofErr w:type="spellEnd"/>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proofErr w:type="spellStart"/>
      <w:r w:rsidRPr="004E764E">
        <w:rPr>
          <w:rFonts w:ascii="Arial" w:hAnsi="Arial" w:cs="Arial"/>
          <w:i/>
          <w:sz w:val="20"/>
          <w:szCs w:val="16"/>
        </w:rPr>
        <w:t>Sebalj</w:t>
      </w:r>
      <w:proofErr w:type="spellEnd"/>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 xml:space="preserve">R v </w:t>
      </w:r>
      <w:proofErr w:type="spellStart"/>
      <w:r w:rsidRPr="001C6E0E">
        <w:rPr>
          <w:rFonts w:ascii="Arial" w:hAnsi="Arial" w:cs="Arial"/>
          <w:i/>
          <w:color w:val="000000"/>
          <w:sz w:val="20"/>
        </w:rPr>
        <w:t>Sebalj</w:t>
      </w:r>
      <w:proofErr w:type="spellEnd"/>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w:t>
      </w:r>
      <w:r w:rsidRPr="002B5E35">
        <w:rPr>
          <w:rFonts w:ascii="Arial" w:hAnsi="Arial" w:cs="Arial"/>
          <w:sz w:val="20"/>
          <w:szCs w:val="20"/>
        </w:rPr>
        <w:lastRenderedPageBreak/>
        <w:t xml:space="preserve">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w:t>
      </w:r>
      <w:proofErr w:type="spellStart"/>
      <w:r w:rsidRPr="002B5E35">
        <w:rPr>
          <w:rFonts w:ascii="Arial" w:hAnsi="Arial" w:cs="Arial"/>
          <w:sz w:val="20"/>
          <w:szCs w:val="20"/>
        </w:rPr>
        <w:t>druginduced</w:t>
      </w:r>
      <w:proofErr w:type="spellEnd"/>
      <w:r w:rsidRPr="002B5E35">
        <w:rPr>
          <w:rFonts w:ascii="Arial" w:hAnsi="Arial" w:cs="Arial"/>
          <w:sz w:val="20"/>
          <w:szCs w:val="20"/>
        </w:rPr>
        <w:t xml:space="preserve">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w:t>
      </w:r>
      <w:proofErr w:type="spellStart"/>
      <w:r w:rsidR="00D83726" w:rsidRPr="00D83726">
        <w:rPr>
          <w:rFonts w:ascii="Arial" w:hAnsi="Arial" w:cs="Arial"/>
          <w:i/>
          <w:iCs/>
          <w:sz w:val="20"/>
          <w:szCs w:val="20"/>
        </w:rPr>
        <w:t>Cth</w:t>
      </w:r>
      <w:proofErr w:type="spellEnd"/>
      <w:r w:rsidR="00D83726" w:rsidRPr="00D83726">
        <w:rPr>
          <w:rFonts w:ascii="Arial" w:hAnsi="Arial" w:cs="Arial"/>
          <w:i/>
          <w:iCs/>
          <w:sz w:val="20"/>
          <w:szCs w:val="20"/>
        </w:rPr>
        <w:t>)</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 xml:space="preserve">Mental Health Act </w:t>
      </w:r>
      <w:proofErr w:type="gramStart"/>
      <w:r w:rsidRPr="003F6EAE">
        <w:rPr>
          <w:rFonts w:ascii="Arial" w:hAnsi="Arial" w:cs="Arial"/>
          <w:i/>
          <w:iCs/>
          <w:sz w:val="20"/>
          <w:szCs w:val="20"/>
        </w:rPr>
        <w:t>2014</w:t>
      </w:r>
      <w:r w:rsidRPr="002B5E35">
        <w:rPr>
          <w:rFonts w:ascii="Arial" w:hAnsi="Arial" w:cs="Arial"/>
          <w:sz w:val="20"/>
          <w:szCs w:val="20"/>
        </w:rPr>
        <w:t>, and</w:t>
      </w:r>
      <w:proofErr w:type="gramEnd"/>
      <w:r w:rsidRPr="002B5E35">
        <w:rPr>
          <w:rFonts w:ascii="Arial" w:hAnsi="Arial" w:cs="Arial"/>
          <w:sz w:val="20"/>
          <w:szCs w:val="20"/>
        </w:rPr>
        <w:t xml:space="preserve">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 xml:space="preserve">Although you exhibited paranoia and anxiety whilst in the 2021 drug-induced psychosis, there is no evidence that you harboured thoughts of harming anybody other than </w:t>
      </w:r>
      <w:proofErr w:type="gramStart"/>
      <w:r w:rsidRPr="002B5E35">
        <w:rPr>
          <w:rFonts w:ascii="Arial" w:hAnsi="Arial" w:cs="Arial"/>
          <w:sz w:val="20"/>
          <w:szCs w:val="20"/>
        </w:rPr>
        <w:t>yourself, or</w:t>
      </w:r>
      <w:proofErr w:type="gramEnd"/>
      <w:r w:rsidRPr="002B5E35">
        <w:rPr>
          <w:rFonts w:ascii="Arial" w:hAnsi="Arial" w:cs="Arial"/>
          <w:sz w:val="20"/>
          <w:szCs w:val="20"/>
        </w:rPr>
        <w:t xml:space="preserve">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 xml:space="preserve">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w:t>
      </w:r>
      <w:proofErr w:type="gramStart"/>
      <w:r w:rsidRPr="002B5E35">
        <w:rPr>
          <w:rFonts w:ascii="Arial" w:hAnsi="Arial" w:cs="Arial"/>
          <w:sz w:val="20"/>
          <w:szCs w:val="20"/>
        </w:rPr>
        <w:t>them, and</w:t>
      </w:r>
      <w:proofErr w:type="gramEnd"/>
      <w:r w:rsidRPr="002B5E35">
        <w:rPr>
          <w:rFonts w:ascii="Arial" w:hAnsi="Arial" w:cs="Arial"/>
          <w:sz w:val="20"/>
          <w:szCs w:val="20"/>
        </w:rPr>
        <w:t xml:space="preserve">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 xml:space="preserve">It may be that the respondent was affected by Xanax tablets at the time of the offence, and it may be perhaps that he would not have behaved as he did if he had not taken the tablets.  </w:t>
      </w:r>
      <w:r w:rsidRPr="001C6E0E">
        <w:rPr>
          <w:rFonts w:ascii="Arial" w:hAnsi="Arial" w:cs="Arial"/>
          <w:color w:val="000000"/>
          <w:sz w:val="20"/>
        </w:rPr>
        <w:lastRenderedPageBreak/>
        <w:t>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w:t>
      </w:r>
      <w:proofErr w:type="gramStart"/>
      <w:r w:rsidRPr="001C6E0E">
        <w:rPr>
          <w:rFonts w:ascii="Arial" w:hAnsi="Arial" w:cs="Arial"/>
          <w:color w:val="000000"/>
          <w:sz w:val="20"/>
          <w:szCs w:val="20"/>
        </w:rPr>
        <w:t>:  ‘</w:t>
      </w:r>
      <w:proofErr w:type="gramEnd"/>
      <w:r w:rsidRPr="001C6E0E">
        <w:rPr>
          <w:rFonts w:ascii="Arial" w:hAnsi="Arial" w:cs="Arial"/>
          <w:color w:val="000000"/>
          <w:sz w:val="20"/>
          <w:szCs w:val="20"/>
        </w:rPr>
        <w:t xml:space="preserve">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 xml:space="preserve">Of course, the particular circumstances of an offender must be borne in mind…But the suggestion that this is somehow less serious, or is to be denounced less strongly, because it occurred in ‘the world of </w:t>
      </w:r>
      <w:proofErr w:type="gramStart"/>
      <w:r w:rsidRPr="001C6E0E">
        <w:rPr>
          <w:rFonts w:ascii="Arial" w:hAnsi="Arial" w:cs="Arial"/>
          <w:color w:val="000000"/>
          <w:sz w:val="20"/>
        </w:rPr>
        <w:t>small time</w:t>
      </w:r>
      <w:proofErr w:type="gramEnd"/>
      <w:r w:rsidRPr="001C6E0E">
        <w:rPr>
          <w:rFonts w:ascii="Arial" w:hAnsi="Arial" w:cs="Arial"/>
          <w:color w:val="000000"/>
          <w:sz w:val="20"/>
        </w:rPr>
        <w:t xml:space="preserv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 xml:space="preserve">It is the recent experience of this court </w:t>
      </w:r>
      <w:proofErr w:type="gramStart"/>
      <w:r w:rsidRPr="00F86035">
        <w:rPr>
          <w:rFonts w:ascii="Arial" w:hAnsi="Arial" w:cs="Arial"/>
          <w:color w:val="000000"/>
          <w:sz w:val="20"/>
        </w:rPr>
        <w:t>that  methylamphetamine</w:t>
      </w:r>
      <w:proofErr w:type="gramEnd"/>
      <w:r w:rsidRPr="00F86035">
        <w:rPr>
          <w:rFonts w:ascii="Arial" w:hAnsi="Arial" w:cs="Arial"/>
          <w:color w:val="000000"/>
          <w:sz w:val="20"/>
        </w:rPr>
        <w:t xml:space="preserv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5" w:name="_11.2.18_Relevance_of"/>
      <w:bookmarkEnd w:id="645"/>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44"/>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"[16</w:t>
      </w:r>
      <w:proofErr w:type="gramStart"/>
      <w:r w:rsidRPr="001C6E0E">
        <w:rPr>
          <w:rFonts w:ascii="Arial" w:hAnsi="Arial" w:cs="Arial"/>
          <w:color w:val="000000"/>
          <w:sz w:val="20"/>
        </w:rPr>
        <w:t>]  I</w:t>
      </w:r>
      <w:proofErr w:type="gramEnd"/>
      <w:r w:rsidRPr="001C6E0E">
        <w:rPr>
          <w:rFonts w:ascii="Arial" w:hAnsi="Arial" w:cs="Arial"/>
          <w:color w:val="000000"/>
          <w:sz w:val="20"/>
        </w:rPr>
        <w:t xml:space="preserve">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w:t>
      </w:r>
      <w:proofErr w:type="gramStart"/>
      <w:r w:rsidRPr="001C6E0E">
        <w:rPr>
          <w:rFonts w:ascii="Arial" w:hAnsi="Arial" w:cs="Arial"/>
          <w:color w:val="000000"/>
          <w:sz w:val="20"/>
        </w:rPr>
        <w:t>of  that</w:t>
      </w:r>
      <w:proofErr w:type="gramEnd"/>
      <w:r w:rsidRPr="001C6E0E">
        <w:rPr>
          <w:rFonts w:ascii="Arial" w:hAnsi="Arial" w:cs="Arial"/>
          <w:color w:val="000000"/>
          <w:sz w:val="20"/>
        </w:rPr>
        <w:t xml:space="preserve"> hardship suffered by your children are so exceptional as to justify a wholly suspended sentence as submitted is appropriate by your counsel.  As the </w:t>
      </w:r>
      <w:smartTag w:uri="urn:schemas-microsoft-com:office:smarttags" w:element="place">
        <w:smartTag w:uri="urn:schemas-microsoft-com:office:smarttags" w:element="Stat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[18</w:t>
      </w:r>
      <w:proofErr w:type="gramStart"/>
      <w:r w:rsidRPr="001C6E0E">
        <w:rPr>
          <w:rFonts w:ascii="Arial" w:hAnsi="Arial" w:cs="Arial"/>
          <w:color w:val="000000"/>
          <w:sz w:val="20"/>
        </w:rPr>
        <w:t>]  As</w:t>
      </w:r>
      <w:proofErr w:type="gramEnd"/>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proofErr w:type="gramStart"/>
      <w:r w:rsidRPr="001C6E0E">
        <w:rPr>
          <w:rFonts w:ascii="Arial" w:hAnsi="Arial" w:cs="Arial"/>
          <w:color w:val="000000"/>
          <w:sz w:val="20"/>
        </w:rPr>
        <w:t>Thus</w:t>
      </w:r>
      <w:proofErr w:type="gramEnd"/>
      <w:r w:rsidRPr="001C6E0E">
        <w:rPr>
          <w:rFonts w:ascii="Arial" w:hAnsi="Arial" w:cs="Arial"/>
          <w:color w:val="000000"/>
          <w:sz w:val="20"/>
        </w:rPr>
        <w:t xml:space="preserve">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w:t>
      </w:r>
      <w:proofErr w:type="gramStart"/>
      <w:r w:rsidRPr="001C6E0E">
        <w:rPr>
          <w:rFonts w:ascii="Arial" w:hAnsi="Arial" w:cs="Arial"/>
          <w:color w:val="000000"/>
          <w:sz w:val="20"/>
        </w:rPr>
        <w:t>think,</w:t>
      </w:r>
      <w:proofErr w:type="gramEnd"/>
      <w:r w:rsidRPr="001C6E0E">
        <w:rPr>
          <w:rFonts w:ascii="Arial" w:hAnsi="Arial" w:cs="Arial"/>
          <w:color w:val="000000"/>
          <w:sz w:val="20"/>
        </w:rPr>
        <w:t xml:space="preserve">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 xml:space="preserve">R v Thao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Thi</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Loang</w:t>
      </w:r>
      <w:proofErr w:type="spellEnd"/>
      <w:r w:rsidRPr="001C6E0E">
        <w:rPr>
          <w:rFonts w:ascii="Arial" w:hAnsi="Arial" w:cs="Arial"/>
          <w:i/>
          <w:color w:val="000000"/>
          <w:sz w:val="20"/>
          <w:szCs w:val="20"/>
        </w:rPr>
        <w:t xml:space="preserve">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w:t>
      </w:r>
      <w:proofErr w:type="spellStart"/>
      <w:r w:rsidR="009E0AE8" w:rsidRPr="001C6E0E">
        <w:rPr>
          <w:rFonts w:ascii="Arial" w:hAnsi="Arial" w:cs="Arial"/>
          <w:color w:val="000000"/>
          <w:sz w:val="20"/>
        </w:rPr>
        <w:t>theie</w:t>
      </w:r>
      <w:proofErr w:type="spellEnd"/>
      <w:r w:rsidR="009E0AE8" w:rsidRPr="001C6E0E">
        <w:rPr>
          <w:rFonts w:ascii="Arial" w:hAnsi="Arial" w:cs="Arial"/>
          <w:color w:val="000000"/>
          <w:sz w:val="20"/>
        </w:rPr>
        <w:t xml:space="preserv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 xml:space="preserve">R v </w:t>
      </w:r>
      <w:proofErr w:type="spellStart"/>
      <w:r w:rsidRPr="001C6E0E">
        <w:rPr>
          <w:rFonts w:ascii="Arial" w:hAnsi="Arial" w:cs="Arial"/>
          <w:i/>
          <w:color w:val="000000"/>
          <w:sz w:val="20"/>
        </w:rPr>
        <w:t>Togias</w:t>
      </w:r>
      <w:proofErr w:type="spellEnd"/>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“Hardship to an offender’s family or dependants must be truly exceptional…Hardship, even exceptional hardship, to children or other dependants is not a passport to freedom.  It is simply a factor to be taken into account.  In some </w:t>
      </w:r>
      <w:proofErr w:type="gramStart"/>
      <w:r w:rsidRPr="001C6E0E">
        <w:rPr>
          <w:rFonts w:ascii="Arial" w:hAnsi="Arial" w:cs="Arial"/>
          <w:color w:val="000000"/>
          <w:sz w:val="20"/>
        </w:rPr>
        <w:t>cases</w:t>
      </w:r>
      <w:proofErr w:type="gramEnd"/>
      <w:r w:rsidRPr="001C6E0E">
        <w:rPr>
          <w:rFonts w:ascii="Arial" w:hAnsi="Arial" w:cs="Arial"/>
          <w:color w:val="000000"/>
          <w:sz w:val="20"/>
        </w:rPr>
        <w:t xml:space="preserve">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30B2A1E4"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w:t>
      </w:r>
      <w:r w:rsidR="00AC09DC">
        <w:rPr>
          <w:rFonts w:ascii="Arial" w:hAnsi="Arial" w:cs="Arial"/>
          <w:color w:val="000000"/>
          <w:sz w:val="20"/>
        </w:rPr>
        <w:t>(</w:t>
      </w:r>
      <w:r w:rsidR="00A254BD" w:rsidRPr="001C6E0E">
        <w:rPr>
          <w:rFonts w:ascii="Arial" w:hAnsi="Arial" w:cs="Arial"/>
          <w:color w:val="000000"/>
          <w:sz w:val="20"/>
        </w:rPr>
        <w:t xml:space="preserve">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w:t>
      </w:r>
      <w:proofErr w:type="spellStart"/>
      <w:r w:rsidR="00A254BD" w:rsidRPr="001C6E0E">
        <w:rPr>
          <w:rFonts w:ascii="Arial" w:hAnsi="Arial" w:cs="Arial"/>
          <w:color w:val="000000"/>
          <w:sz w:val="20"/>
          <w:szCs w:val="20"/>
        </w:rPr>
        <w:t>Tadgell</w:t>
      </w:r>
      <w:proofErr w:type="spellEnd"/>
      <w:r w:rsidR="00A254BD" w:rsidRPr="001C6E0E">
        <w:rPr>
          <w:rFonts w:ascii="Arial" w:hAnsi="Arial" w:cs="Arial"/>
          <w:color w:val="000000"/>
          <w:sz w:val="20"/>
          <w:szCs w:val="20"/>
        </w:rPr>
        <w:t xml:space="preserve"> JA and at 594 per Charles JA.; </w:t>
      </w:r>
      <w:r w:rsidR="00A254BD" w:rsidRPr="001C6E0E">
        <w:rPr>
          <w:rFonts w:ascii="Arial" w:hAnsi="Arial" w:cs="Arial"/>
          <w:i/>
          <w:color w:val="000000"/>
          <w:sz w:val="20"/>
          <w:szCs w:val="20"/>
        </w:rPr>
        <w:t xml:space="preserve">DPP v. </w:t>
      </w:r>
      <w:r w:rsidR="00DD7C8D" w:rsidRPr="001C6E0E">
        <w:rPr>
          <w:rFonts w:ascii="Arial" w:hAnsi="Arial" w:cs="Arial"/>
          <w:i/>
          <w:color w:val="000000"/>
          <w:sz w:val="20"/>
          <w:szCs w:val="20"/>
        </w:rPr>
        <w:t>Carter</w:t>
      </w:r>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w:t>
      </w:r>
      <w:proofErr w:type="spellStart"/>
      <w:r w:rsidR="00A254BD" w:rsidRPr="001C6E0E">
        <w:rPr>
          <w:rFonts w:ascii="Arial" w:hAnsi="Arial" w:cs="Arial"/>
          <w:color w:val="000000"/>
          <w:sz w:val="20"/>
        </w:rPr>
        <w:t>Habersberger</w:t>
      </w:r>
      <w:proofErr w:type="spellEnd"/>
      <w:r w:rsidR="00A254BD" w:rsidRPr="001C6E0E">
        <w:rPr>
          <w:rFonts w:ascii="Arial" w:hAnsi="Arial" w:cs="Arial"/>
          <w:color w:val="000000"/>
          <w:sz w:val="20"/>
        </w:rPr>
        <w:t xml:space="preserve"> AJA agreed, referred with approval </w:t>
      </w:r>
      <w:r w:rsidR="00AC09DC">
        <w:rPr>
          <w:rFonts w:ascii="Arial" w:hAnsi="Arial" w:cs="Arial"/>
          <w:color w:val="000000"/>
          <w:sz w:val="20"/>
        </w:rPr>
        <w:t xml:space="preserve">at [44] </w:t>
      </w:r>
      <w:r w:rsidR="00A254BD" w:rsidRPr="001C6E0E">
        <w:rPr>
          <w:rFonts w:ascii="Arial" w:hAnsi="Arial" w:cs="Arial"/>
          <w:color w:val="000000"/>
          <w:sz w:val="20"/>
        </w:rPr>
        <w:t xml:space="preserve">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(1982) 30 SASR 21</w:t>
      </w:r>
      <w:r w:rsidR="00AC09DC">
        <w:rPr>
          <w:rFonts w:ascii="Arial" w:hAnsi="Arial" w:cs="Arial"/>
          <w:color w:val="000000"/>
          <w:sz w:val="20"/>
        </w:rPr>
        <w:t>2 at 212-213:</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lastRenderedPageBreak/>
        <w:t xml:space="preserve">However, 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w:t>
      </w:r>
      <w:proofErr w:type="spellStart"/>
      <w:r w:rsidR="0085692D" w:rsidRPr="00F86035">
        <w:rPr>
          <w:rFonts w:ascii="Arial" w:hAnsi="Arial" w:cs="Arial"/>
          <w:color w:val="000000"/>
          <w:sz w:val="20"/>
        </w:rPr>
        <w:t>deterremce</w:t>
      </w:r>
      <w:proofErr w:type="spellEnd"/>
      <w:r w:rsidR="0085692D" w:rsidRPr="00F86035">
        <w:rPr>
          <w:rFonts w:ascii="Arial" w:hAnsi="Arial" w:cs="Arial"/>
          <w:color w:val="000000"/>
          <w:sz w:val="20"/>
        </w:rPr>
        <w:t xml:space="preserv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w:t>
      </w:r>
      <w:proofErr w:type="gramStart"/>
      <w:r w:rsidRPr="00F86035">
        <w:rPr>
          <w:rFonts w:ascii="Arial" w:hAnsi="Arial" w:cs="Arial"/>
          <w:color w:val="000000"/>
          <w:sz w:val="20"/>
        </w:rPr>
        <w:t>third party</w:t>
      </w:r>
      <w:proofErr w:type="gramEnd"/>
      <w:r w:rsidRPr="00F86035">
        <w:rPr>
          <w:rFonts w:ascii="Arial" w:hAnsi="Arial" w:cs="Arial"/>
          <w:color w:val="000000"/>
          <w:sz w:val="20"/>
        </w:rPr>
        <w:t xml:space="preserve">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 xml:space="preserve">severe mental illness mean that the two boys were effectively without any parental care, but she herself had become suicidal and the younger boy had </w:t>
      </w:r>
      <w:r w:rsidR="00A416C6" w:rsidRPr="00F86035">
        <w:rPr>
          <w:rFonts w:ascii="Arial" w:hAnsi="Arial" w:cs="Arial"/>
          <w:color w:val="000000"/>
          <w:sz w:val="20"/>
        </w:rPr>
        <w:lastRenderedPageBreak/>
        <w:t>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w:t>
      </w:r>
      <w:proofErr w:type="gramStart"/>
      <w:r w:rsidR="00F55455" w:rsidRPr="00F55455">
        <w:rPr>
          <w:rFonts w:ascii="Arial" w:hAnsi="Arial" w:cs="Arial"/>
          <w:sz w:val="20"/>
          <w:szCs w:val="20"/>
        </w:rPr>
        <w:t>–[</w:t>
      </w:r>
      <w:proofErr w:type="gramEnd"/>
      <w:r w:rsidR="00F55455" w:rsidRPr="00F55455">
        <w:rPr>
          <w:rFonts w:ascii="Arial" w:hAnsi="Arial" w:cs="Arial"/>
          <w:sz w:val="20"/>
          <w:szCs w:val="20"/>
        </w:rPr>
        <w:t>52]</w:t>
      </w:r>
      <w:r w:rsidR="00F55455">
        <w:rPr>
          <w:rFonts w:ascii="Arial" w:hAnsi="Arial" w:cs="Arial"/>
          <w:sz w:val="20"/>
          <w:szCs w:val="20"/>
        </w:rPr>
        <w:t xml:space="preserve"> and </w:t>
      </w:r>
      <w:r w:rsidR="00F55455" w:rsidRPr="00F86035">
        <w:rPr>
          <w:rFonts w:ascii="Arial" w:hAnsi="Arial" w:cs="Arial"/>
          <w:i/>
          <w:color w:val="000000"/>
          <w:sz w:val="20"/>
        </w:rPr>
        <w:t xml:space="preserve">R v Markovic &amp; </w:t>
      </w:r>
      <w:proofErr w:type="spellStart"/>
      <w:r w:rsidR="00F55455" w:rsidRPr="00F86035">
        <w:rPr>
          <w:rFonts w:ascii="Arial" w:hAnsi="Arial" w:cs="Arial"/>
          <w:i/>
          <w:color w:val="000000"/>
          <w:sz w:val="20"/>
        </w:rPr>
        <w:t>Pantelic</w:t>
      </w:r>
      <w:proofErr w:type="spellEnd"/>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w:t>
      </w:r>
      <w:proofErr w:type="spellStart"/>
      <w:r w:rsidRPr="00451F5B">
        <w:rPr>
          <w:rFonts w:ascii="Arial" w:hAnsi="Arial" w:cs="Arial"/>
          <w:i/>
          <w:iCs/>
          <w:sz w:val="20"/>
          <w:szCs w:val="20"/>
        </w:rPr>
        <w:t>Cth</w:t>
      </w:r>
      <w:proofErr w:type="spellEnd"/>
      <w:r w:rsidRPr="00451F5B">
        <w:rPr>
          <w:rFonts w:ascii="Arial" w:hAnsi="Arial" w:cs="Arial"/>
          <w:i/>
          <w:iCs/>
          <w:sz w:val="20"/>
          <w:szCs w:val="20"/>
        </w:rPr>
        <w:t>) v Kannan &amp; Anor</w:t>
      </w:r>
      <w:r w:rsidRPr="00451F5B">
        <w:rPr>
          <w:rFonts w:ascii="Arial" w:hAnsi="Arial" w:cs="Arial"/>
          <w:sz w:val="20"/>
          <w:szCs w:val="20"/>
        </w:rPr>
        <w:t xml:space="preserve"> [2021] VSC 439 a husband and wife were found guilty after a </w:t>
      </w:r>
      <w:proofErr w:type="gramStart"/>
      <w:r w:rsidRPr="00451F5B">
        <w:rPr>
          <w:rFonts w:ascii="Arial" w:hAnsi="Arial" w:cs="Arial"/>
          <w:sz w:val="20"/>
          <w:szCs w:val="20"/>
        </w:rPr>
        <w:t>49 day</w:t>
      </w:r>
      <w:proofErr w:type="gramEnd"/>
      <w:r w:rsidRPr="00451F5B">
        <w:rPr>
          <w:rFonts w:ascii="Arial" w:hAnsi="Arial" w:cs="Arial"/>
          <w:sz w:val="20"/>
          <w:szCs w:val="20"/>
        </w:rPr>
        <w:t xml:space="preserve">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w:t>
      </w:r>
      <w:proofErr w:type="spellStart"/>
      <w:r w:rsidR="00E15114" w:rsidRPr="00E15114">
        <w:rPr>
          <w:rFonts w:ascii="Arial" w:eastAsia="Book Antiqua" w:hAnsi="Arial" w:cs="Arial"/>
          <w:i/>
          <w:sz w:val="20"/>
          <w:szCs w:val="20"/>
        </w:rPr>
        <w:t>Cth</w:t>
      </w:r>
      <w:proofErr w:type="spellEnd"/>
      <w:r w:rsidR="00E15114" w:rsidRPr="00E15114">
        <w:rPr>
          <w:rFonts w:ascii="Arial" w:eastAsia="Book Antiqua" w:hAnsi="Arial" w:cs="Arial"/>
          <w:i/>
          <w:sz w:val="20"/>
          <w:szCs w:val="20"/>
        </w:rPr>
        <w:t>)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w:t>
      </w:r>
      <w:proofErr w:type="gramStart"/>
      <w:r w:rsidR="004C1E89">
        <w:rPr>
          <w:rFonts w:ascii="Arial" w:hAnsi="Arial" w:cs="Arial"/>
          <w:color w:val="000000"/>
          <w:sz w:val="20"/>
        </w:rPr>
        <w:t>8 year old</w:t>
      </w:r>
      <w:proofErr w:type="gramEnd"/>
      <w:r w:rsidR="004C1E89">
        <w:rPr>
          <w:rFonts w:ascii="Arial" w:hAnsi="Arial" w:cs="Arial"/>
          <w:color w:val="000000"/>
          <w:sz w:val="20"/>
        </w:rPr>
        <w:t xml:space="preserve">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w:t>
      </w:r>
      <w:proofErr w:type="spellStart"/>
      <w:r w:rsidR="001A4DEC">
        <w:rPr>
          <w:rFonts w:ascii="Arial" w:hAnsi="Arial" w:cs="Arial"/>
          <w:color w:val="000000"/>
          <w:sz w:val="20"/>
        </w:rPr>
        <w:t>behavior</w:t>
      </w:r>
      <w:proofErr w:type="spellEnd"/>
      <w:r w:rsidR="001A4DEC">
        <w:rPr>
          <w:rFonts w:ascii="Arial" w:hAnsi="Arial" w:cs="Arial"/>
          <w:color w:val="000000"/>
          <w:sz w:val="20"/>
        </w:rPr>
        <w:t>,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w:t>
      </w:r>
      <w:proofErr w:type="gramStart"/>
      <w:r w:rsidR="004C1E89" w:rsidRPr="00F7600C">
        <w:rPr>
          <w:rFonts w:ascii="Arial" w:hAnsi="Arial" w:cs="Arial"/>
          <w:sz w:val="20"/>
          <w:szCs w:val="20"/>
        </w:rPr>
        <w:t>life, and</w:t>
      </w:r>
      <w:proofErr w:type="gramEnd"/>
      <w:r w:rsidR="004C1E89" w:rsidRPr="00F7600C">
        <w:rPr>
          <w:rFonts w:ascii="Arial" w:hAnsi="Arial" w:cs="Arial"/>
          <w:sz w:val="20"/>
          <w:szCs w:val="20"/>
        </w:rPr>
        <w:t xml:space="preserve">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2E6F51C4" w14:textId="661EFF8F" w:rsidR="005509E4" w:rsidRDefault="007637AF">
      <w:pPr>
        <w:jc w:val="both"/>
        <w:rPr>
          <w:rFonts w:ascii="Arial" w:hAnsi="Arial" w:cs="Arial"/>
          <w:color w:val="000000"/>
          <w:sz w:val="20"/>
        </w:rPr>
      </w:pPr>
      <w:r>
        <w:rPr>
          <w:rFonts w:ascii="Arial" w:hAnsi="Arial" w:cs="Arial"/>
          <w:color w:val="000000"/>
          <w:sz w:val="20"/>
        </w:rPr>
        <w:t xml:space="preserve">In </w:t>
      </w:r>
      <w:r w:rsidRPr="007637AF">
        <w:rPr>
          <w:rFonts w:ascii="Arial" w:hAnsi="Arial" w:cs="Arial"/>
          <w:i/>
          <w:iCs/>
          <w:color w:val="000000"/>
          <w:sz w:val="20"/>
        </w:rPr>
        <w:t>Carabott v The King</w:t>
      </w:r>
      <w:r>
        <w:rPr>
          <w:rFonts w:ascii="Arial" w:hAnsi="Arial" w:cs="Arial"/>
          <w:color w:val="000000"/>
          <w:sz w:val="20"/>
        </w:rPr>
        <w:t xml:space="preserve"> [2025] VSCA 118 the applicant had pleaded guilty to 11 drug-related offences and had been sentenced to TES IMP3y6m/1y9m. The applicant’s </w:t>
      </w:r>
      <w:proofErr w:type="gramStart"/>
      <w:r>
        <w:rPr>
          <w:rFonts w:ascii="Arial" w:hAnsi="Arial" w:cs="Arial"/>
          <w:color w:val="000000"/>
          <w:sz w:val="20"/>
        </w:rPr>
        <w:t>4-year old</w:t>
      </w:r>
      <w:proofErr w:type="gramEnd"/>
      <w:r>
        <w:rPr>
          <w:rFonts w:ascii="Arial" w:hAnsi="Arial" w:cs="Arial"/>
          <w:color w:val="000000"/>
          <w:sz w:val="20"/>
        </w:rPr>
        <w:t xml:space="preserve"> son was suffering from non-verbal autism. His wife was suffering from mental and physical health conditions </w:t>
      </w:r>
      <w:r w:rsidR="00541A88">
        <w:rPr>
          <w:rFonts w:ascii="Arial" w:hAnsi="Arial" w:cs="Arial"/>
          <w:color w:val="000000"/>
          <w:sz w:val="20"/>
        </w:rPr>
        <w:t xml:space="preserve">following the birth of their son, a letter setting out her difficulties being quoted in part at paragraph [51(b)]. </w:t>
      </w:r>
      <w:r w:rsidR="005509E4">
        <w:rPr>
          <w:rFonts w:ascii="Arial" w:hAnsi="Arial" w:cs="Arial"/>
          <w:color w:val="000000"/>
          <w:sz w:val="20"/>
        </w:rPr>
        <w:t xml:space="preserve">On appeal the prosecutor did not dispute the judge’s finding of exceptional family hardship but submitted that the son’s </w:t>
      </w:r>
      <w:r w:rsidR="005509E4">
        <w:rPr>
          <w:rFonts w:ascii="Arial" w:hAnsi="Arial" w:cs="Arial"/>
          <w:color w:val="000000"/>
          <w:sz w:val="20"/>
        </w:rPr>
        <w:lastRenderedPageBreak/>
        <w:t>difficulties were known at the time of the offending and thus the judge would have little regard to the hardship. At [50] the Court of Appeal said:</w:t>
      </w:r>
    </w:p>
    <w:p w14:paraId="29977DB7" w14:textId="69AFAC8E" w:rsidR="005509E4" w:rsidRDefault="005509E4" w:rsidP="005509E4">
      <w:pPr>
        <w:spacing w:before="60"/>
        <w:ind w:left="567" w:right="567"/>
        <w:jc w:val="both"/>
        <w:rPr>
          <w:rFonts w:ascii="Arial" w:hAnsi="Arial" w:cs="Arial"/>
          <w:color w:val="000000"/>
          <w:sz w:val="20"/>
        </w:rPr>
      </w:pPr>
      <w:r>
        <w:rPr>
          <w:rFonts w:ascii="Arial" w:hAnsi="Arial" w:cs="Arial"/>
          <w:color w:val="000000"/>
          <w:sz w:val="20"/>
        </w:rPr>
        <w:t>“</w:t>
      </w:r>
      <w:r w:rsidRPr="005509E4">
        <w:rPr>
          <w:rFonts w:ascii="Arial" w:hAnsi="Arial" w:cs="Arial"/>
          <w:color w:val="000000"/>
          <w:sz w:val="20"/>
        </w:rPr>
        <w:t>This submission is misconceived. Once exceptional hardship to the family has been established, the sentencing benefit is to alleviate the family’s hardship, not the offender’s hardship.</w:t>
      </w:r>
      <w:r>
        <w:rPr>
          <w:rFonts w:ascii="Arial" w:hAnsi="Arial" w:cs="Arial"/>
          <w:color w:val="000000"/>
          <w:sz w:val="20"/>
        </w:rPr>
        <w:t>”</w:t>
      </w:r>
    </w:p>
    <w:p w14:paraId="2A7BD9CC" w14:textId="5C053D6B" w:rsidR="007637AF" w:rsidRDefault="003C7D97" w:rsidP="004B5811">
      <w:pPr>
        <w:spacing w:before="60"/>
        <w:jc w:val="both"/>
        <w:rPr>
          <w:rFonts w:ascii="Arial" w:hAnsi="Arial" w:cs="Arial"/>
          <w:color w:val="000000"/>
          <w:sz w:val="20"/>
        </w:rPr>
      </w:pPr>
      <w:r>
        <w:rPr>
          <w:rFonts w:ascii="Arial" w:hAnsi="Arial" w:cs="Arial"/>
          <w:color w:val="000000"/>
          <w:sz w:val="20"/>
        </w:rPr>
        <w:t xml:space="preserve">Holding that </w:t>
      </w:r>
      <w:r w:rsidR="00CF7001">
        <w:rPr>
          <w:rFonts w:ascii="Arial" w:hAnsi="Arial" w:cs="Arial"/>
          <w:color w:val="000000"/>
          <w:sz w:val="20"/>
        </w:rPr>
        <w:t xml:space="preserve">the </w:t>
      </w:r>
      <w:r w:rsidR="00D57CCD">
        <w:rPr>
          <w:rFonts w:ascii="Arial" w:hAnsi="Arial" w:cs="Arial"/>
          <w:color w:val="000000"/>
          <w:sz w:val="20"/>
        </w:rPr>
        <w:t xml:space="preserve">individual </w:t>
      </w:r>
      <w:r w:rsidR="00CF7001">
        <w:rPr>
          <w:rFonts w:ascii="Arial" w:hAnsi="Arial" w:cs="Arial"/>
          <w:color w:val="000000"/>
          <w:sz w:val="20"/>
        </w:rPr>
        <w:t xml:space="preserve">sentences and TES had failed to give proper consideration to </w:t>
      </w:r>
      <w:r w:rsidR="005509E4">
        <w:rPr>
          <w:rFonts w:ascii="Arial" w:hAnsi="Arial" w:cs="Arial"/>
          <w:color w:val="000000"/>
          <w:sz w:val="20"/>
        </w:rPr>
        <w:t>the family hardship</w:t>
      </w:r>
      <w:r w:rsidR="00CF7001">
        <w:rPr>
          <w:rFonts w:ascii="Arial" w:hAnsi="Arial" w:cs="Arial"/>
          <w:color w:val="000000"/>
          <w:sz w:val="20"/>
        </w:rPr>
        <w:t xml:space="preserve"> and were therefore beyond the range of sentences reasonabl</w:t>
      </w:r>
      <w:r w:rsidR="005072EA">
        <w:rPr>
          <w:rFonts w:ascii="Arial" w:hAnsi="Arial" w:cs="Arial"/>
          <w:color w:val="000000"/>
          <w:sz w:val="20"/>
        </w:rPr>
        <w:t>y</w:t>
      </w:r>
      <w:r w:rsidR="00CF7001">
        <w:rPr>
          <w:rFonts w:ascii="Arial" w:hAnsi="Arial" w:cs="Arial"/>
          <w:color w:val="000000"/>
          <w:sz w:val="20"/>
        </w:rPr>
        <w:t xml:space="preserve"> open to the sentencing judge, </w:t>
      </w:r>
      <w:r>
        <w:rPr>
          <w:rFonts w:ascii="Arial" w:hAnsi="Arial" w:cs="Arial"/>
          <w:color w:val="000000"/>
          <w:sz w:val="20"/>
        </w:rPr>
        <w:t>t</w:t>
      </w:r>
      <w:r w:rsidR="00541A88">
        <w:rPr>
          <w:rFonts w:ascii="Arial" w:hAnsi="Arial" w:cs="Arial"/>
          <w:color w:val="000000"/>
          <w:sz w:val="20"/>
        </w:rPr>
        <w:t xml:space="preserve">he Court of Appeal granted leave to appeal, allowed the appeal and re-sentenced the applicant to IMP16m/8m. </w:t>
      </w:r>
      <w:bookmarkStart w:id="646" w:name="_Hlk199400553"/>
      <w:r w:rsidR="004B5811">
        <w:rPr>
          <w:rFonts w:ascii="Arial" w:hAnsi="Arial" w:cs="Arial"/>
          <w:color w:val="000000"/>
          <w:sz w:val="20"/>
        </w:rPr>
        <w:t>This in</w:t>
      </w:r>
      <w:r w:rsidR="00C65721">
        <w:rPr>
          <w:rFonts w:ascii="Arial" w:hAnsi="Arial" w:cs="Arial"/>
          <w:color w:val="000000"/>
          <w:sz w:val="20"/>
        </w:rPr>
        <w:t>cluded</w:t>
      </w:r>
      <w:r w:rsidR="004B5811">
        <w:rPr>
          <w:rFonts w:ascii="Arial" w:hAnsi="Arial" w:cs="Arial"/>
          <w:color w:val="000000"/>
          <w:sz w:val="20"/>
        </w:rPr>
        <w:t xml:space="preserve"> a reduction in the sentence for a ‘rolled-up’ charge 2 (p</w:t>
      </w:r>
      <w:r w:rsidR="004B5811" w:rsidRPr="004B5811">
        <w:rPr>
          <w:rFonts w:ascii="Arial" w:hAnsi="Arial" w:cs="Arial"/>
          <w:color w:val="000000"/>
          <w:sz w:val="20"/>
        </w:rPr>
        <w:t>ossession of substances, materials, documents and equipment for trafficking in a drug of dependence</w:t>
      </w:r>
      <w:r w:rsidR="004B5811">
        <w:rPr>
          <w:rFonts w:ascii="Arial" w:hAnsi="Arial" w:cs="Arial"/>
          <w:color w:val="000000"/>
          <w:sz w:val="20"/>
        </w:rPr>
        <w:t>) from IMP2y4m to IMP9m.</w:t>
      </w:r>
      <w:r w:rsidR="00C65721">
        <w:rPr>
          <w:rFonts w:ascii="Arial" w:hAnsi="Arial" w:cs="Arial"/>
          <w:color w:val="000000"/>
          <w:sz w:val="20"/>
        </w:rPr>
        <w:t xml:space="preserve"> </w:t>
      </w:r>
      <w:bookmarkEnd w:id="646"/>
      <w:r w:rsidR="00CF7001">
        <w:rPr>
          <w:rFonts w:ascii="Arial" w:hAnsi="Arial" w:cs="Arial"/>
          <w:color w:val="000000"/>
          <w:sz w:val="20"/>
        </w:rPr>
        <w:t>At [</w:t>
      </w:r>
      <w:r w:rsidR="00070379">
        <w:rPr>
          <w:rFonts w:ascii="Arial" w:hAnsi="Arial" w:cs="Arial"/>
          <w:color w:val="000000"/>
          <w:sz w:val="20"/>
        </w:rPr>
        <w:t>37</w:t>
      </w:r>
      <w:r w:rsidR="00CF7001">
        <w:rPr>
          <w:rFonts w:ascii="Arial" w:hAnsi="Arial" w:cs="Arial"/>
          <w:color w:val="000000"/>
          <w:sz w:val="20"/>
        </w:rPr>
        <w:t>]</w:t>
      </w:r>
      <w:r w:rsidR="00541A88">
        <w:rPr>
          <w:rFonts w:ascii="Arial" w:hAnsi="Arial" w:cs="Arial"/>
          <w:color w:val="000000"/>
          <w:sz w:val="20"/>
        </w:rPr>
        <w:t xml:space="preserve"> </w:t>
      </w:r>
      <w:r w:rsidR="00070379">
        <w:rPr>
          <w:rFonts w:ascii="Arial" w:hAnsi="Arial" w:cs="Arial"/>
          <w:color w:val="000000"/>
          <w:sz w:val="20"/>
        </w:rPr>
        <w:t xml:space="preserve">&amp; [54] </w:t>
      </w:r>
      <w:r w:rsidR="00CF7001">
        <w:rPr>
          <w:rFonts w:ascii="Arial" w:hAnsi="Arial" w:cs="Arial"/>
          <w:color w:val="000000"/>
          <w:sz w:val="20"/>
        </w:rPr>
        <w:t xml:space="preserve">Niall CJ </w:t>
      </w:r>
      <w:r w:rsidR="00D57CCD">
        <w:rPr>
          <w:rFonts w:ascii="Arial" w:hAnsi="Arial" w:cs="Arial"/>
          <w:color w:val="000000"/>
          <w:sz w:val="20"/>
        </w:rPr>
        <w:t>&amp;</w:t>
      </w:r>
      <w:r w:rsidR="00CF7001">
        <w:rPr>
          <w:rFonts w:ascii="Arial" w:hAnsi="Arial" w:cs="Arial"/>
          <w:color w:val="000000"/>
          <w:sz w:val="20"/>
        </w:rPr>
        <w:t xml:space="preserve"> T Forrest JA said:</w:t>
      </w:r>
    </w:p>
    <w:p w14:paraId="52A60A60" w14:textId="34C23DF2" w:rsidR="00070379" w:rsidRDefault="00070379" w:rsidP="00CF7001">
      <w:pPr>
        <w:spacing w:before="60"/>
        <w:ind w:left="567" w:right="567"/>
        <w:jc w:val="both"/>
        <w:rPr>
          <w:rFonts w:ascii="Arial" w:hAnsi="Arial" w:cs="Arial"/>
          <w:color w:val="000000"/>
          <w:sz w:val="20"/>
        </w:rPr>
      </w:pPr>
      <w:r>
        <w:rPr>
          <w:rFonts w:ascii="Arial" w:hAnsi="Arial" w:cs="Arial"/>
          <w:color w:val="000000"/>
          <w:sz w:val="20"/>
        </w:rPr>
        <w:t xml:space="preserve">[37] </w:t>
      </w:r>
      <w:r w:rsidR="00FE198A">
        <w:rPr>
          <w:rFonts w:ascii="Arial" w:hAnsi="Arial" w:cs="Arial"/>
          <w:color w:val="000000"/>
          <w:sz w:val="20"/>
        </w:rPr>
        <w:t>“</w:t>
      </w:r>
      <w:r w:rsidR="00FE198A" w:rsidRPr="00FE198A">
        <w:rPr>
          <w:rFonts w:ascii="Arial" w:hAnsi="Arial" w:cs="Arial"/>
          <w:color w:val="000000"/>
          <w:sz w:val="20"/>
        </w:rPr>
        <w:t>It is uncontroversial that family hardship to an offender’s family members may be taken into account in two ways:</w:t>
      </w:r>
    </w:p>
    <w:p w14:paraId="51FCC89C" w14:textId="1FF493FC" w:rsidR="00070379" w:rsidRDefault="00FE198A">
      <w:pPr>
        <w:pStyle w:val="ListParagraph"/>
        <w:numPr>
          <w:ilvl w:val="0"/>
          <w:numId w:val="143"/>
        </w:numPr>
        <w:spacing w:before="60"/>
        <w:ind w:right="567"/>
        <w:jc w:val="both"/>
        <w:rPr>
          <w:rFonts w:ascii="Arial" w:hAnsi="Arial" w:cs="Arial"/>
          <w:color w:val="000000"/>
          <w:sz w:val="20"/>
        </w:rPr>
      </w:pPr>
      <w:r w:rsidRPr="00070379">
        <w:rPr>
          <w:rFonts w:ascii="Arial" w:hAnsi="Arial" w:cs="Arial"/>
          <w:color w:val="000000"/>
          <w:sz w:val="20"/>
        </w:rPr>
        <w:t xml:space="preserve">only in an exceptional case, where the plea for mercy is seen as irresistible can family hardship be taken into account. The focus of the enquiry is on the impact the sentence will have </w:t>
      </w:r>
      <w:r w:rsidRPr="00070379">
        <w:rPr>
          <w:rFonts w:ascii="Arial" w:hAnsi="Arial" w:cs="Arial"/>
          <w:i/>
          <w:iCs/>
          <w:color w:val="000000"/>
          <w:sz w:val="20"/>
        </w:rPr>
        <w:t>on the offender’s family members</w:t>
      </w:r>
      <w:r w:rsidRPr="00070379">
        <w:rPr>
          <w:rFonts w:ascii="Arial" w:hAnsi="Arial" w:cs="Arial"/>
          <w:color w:val="000000"/>
          <w:sz w:val="20"/>
        </w:rPr>
        <w:t>, and the court may tailor its sentence to relieve the plight of those family members</w:t>
      </w:r>
      <w:r w:rsidR="00070379">
        <w:rPr>
          <w:rFonts w:ascii="Arial" w:hAnsi="Arial" w:cs="Arial"/>
          <w:color w:val="000000"/>
          <w:sz w:val="20"/>
        </w:rPr>
        <w:t xml:space="preserve"> [</w:t>
      </w:r>
      <w:r w:rsidR="00070379" w:rsidRPr="00070379">
        <w:rPr>
          <w:rFonts w:ascii="Arial" w:hAnsi="Arial" w:cs="Arial"/>
          <w:i/>
          <w:iCs/>
          <w:color w:val="000000"/>
          <w:sz w:val="20"/>
        </w:rPr>
        <w:t>Markovic</w:t>
      </w:r>
      <w:r w:rsidR="00070379" w:rsidRPr="00070379">
        <w:rPr>
          <w:rFonts w:ascii="Arial" w:hAnsi="Arial" w:cs="Arial"/>
          <w:color w:val="000000"/>
          <w:sz w:val="20"/>
        </w:rPr>
        <w:t xml:space="preserve"> (2010) 30 VR 589</w:t>
      </w:r>
      <w:r w:rsidR="00070379">
        <w:rPr>
          <w:rFonts w:ascii="Arial" w:hAnsi="Arial" w:cs="Arial"/>
          <w:color w:val="000000"/>
          <w:sz w:val="20"/>
        </w:rPr>
        <w:t>, 592-3</w:t>
      </w:r>
      <w:r w:rsidR="00070379" w:rsidRPr="00070379">
        <w:rPr>
          <w:rFonts w:ascii="Arial" w:hAnsi="Arial" w:cs="Arial"/>
          <w:color w:val="000000"/>
          <w:sz w:val="20"/>
        </w:rPr>
        <w:t xml:space="preserve">; [2010] VSCA 105, citing </w:t>
      </w:r>
      <w:r w:rsidR="00070379" w:rsidRPr="005072EA">
        <w:rPr>
          <w:rFonts w:ascii="Arial" w:hAnsi="Arial" w:cs="Arial"/>
          <w:i/>
          <w:iCs/>
          <w:color w:val="000000"/>
          <w:sz w:val="20"/>
        </w:rPr>
        <w:t>R v Panuccio</w:t>
      </w:r>
      <w:r w:rsidR="00070379" w:rsidRPr="00070379">
        <w:rPr>
          <w:rFonts w:ascii="Arial" w:hAnsi="Arial" w:cs="Arial"/>
          <w:color w:val="000000"/>
          <w:sz w:val="20"/>
        </w:rPr>
        <w:t xml:space="preserve"> (Court of Appeal of the Supreme Court of Victoria, 4 May 1998)</w:t>
      </w:r>
      <w:r w:rsidR="00070379">
        <w:rPr>
          <w:rFonts w:ascii="Arial" w:hAnsi="Arial" w:cs="Arial"/>
          <w:color w:val="000000"/>
          <w:sz w:val="20"/>
        </w:rPr>
        <w:t>]; and/or</w:t>
      </w:r>
    </w:p>
    <w:p w14:paraId="10C41938" w14:textId="464367C9" w:rsidR="00070379" w:rsidRDefault="00070379">
      <w:pPr>
        <w:pStyle w:val="ListParagraph"/>
        <w:numPr>
          <w:ilvl w:val="0"/>
          <w:numId w:val="143"/>
        </w:numPr>
        <w:spacing w:before="60"/>
        <w:ind w:right="567"/>
        <w:jc w:val="both"/>
        <w:rPr>
          <w:rFonts w:ascii="Arial" w:hAnsi="Arial" w:cs="Arial"/>
          <w:color w:val="000000"/>
          <w:sz w:val="20"/>
        </w:rPr>
      </w:pPr>
      <w:r w:rsidRPr="00070379">
        <w:rPr>
          <w:rFonts w:ascii="Arial" w:hAnsi="Arial" w:cs="Arial"/>
          <w:color w:val="000000"/>
          <w:sz w:val="20"/>
        </w:rPr>
        <w:t>a sentencing court may take into account, as a separate sentencing consideration, the effect on the offender of hardship caused to family members by his or her absence if imprisoned.</w:t>
      </w:r>
      <w:r>
        <w:rPr>
          <w:rFonts w:ascii="Arial" w:hAnsi="Arial" w:cs="Arial"/>
          <w:color w:val="000000"/>
          <w:sz w:val="20"/>
        </w:rPr>
        <w:t>”</w:t>
      </w:r>
    </w:p>
    <w:p w14:paraId="49DF7BFE" w14:textId="74F1DABF" w:rsidR="00CF7001" w:rsidRPr="00070379" w:rsidRDefault="00070379" w:rsidP="00070379">
      <w:pPr>
        <w:spacing w:before="60"/>
        <w:ind w:left="567" w:right="567"/>
        <w:jc w:val="both"/>
        <w:rPr>
          <w:rFonts w:ascii="Arial" w:hAnsi="Arial" w:cs="Arial"/>
          <w:color w:val="000000"/>
          <w:sz w:val="20"/>
        </w:rPr>
      </w:pPr>
      <w:r>
        <w:rPr>
          <w:rFonts w:ascii="Arial" w:hAnsi="Arial" w:cs="Arial"/>
          <w:color w:val="000000"/>
          <w:sz w:val="20"/>
        </w:rPr>
        <w:t xml:space="preserve">[54] </w:t>
      </w:r>
      <w:r w:rsidR="00CF7001">
        <w:rPr>
          <w:rFonts w:ascii="Arial" w:hAnsi="Arial" w:cs="Arial"/>
          <w:color w:val="000000"/>
          <w:sz w:val="20"/>
        </w:rPr>
        <w:t>“</w:t>
      </w:r>
      <w:r w:rsidR="00CF7001" w:rsidRPr="00CF7001">
        <w:rPr>
          <w:rFonts w:ascii="Arial" w:hAnsi="Arial" w:cs="Arial"/>
          <w:color w:val="000000"/>
          <w:sz w:val="20"/>
        </w:rPr>
        <w:t>The focus of the exceptional family hardship ‘</w:t>
      </w:r>
      <w:r w:rsidR="00CF7001" w:rsidRPr="00CF7001">
        <w:rPr>
          <w:rFonts w:ascii="Arial" w:hAnsi="Arial" w:cs="Arial"/>
          <w:i/>
          <w:iCs/>
          <w:color w:val="000000"/>
          <w:sz w:val="20"/>
        </w:rPr>
        <w:t>Markovic</w:t>
      </w:r>
      <w:r w:rsidR="00CF7001" w:rsidRPr="00CF7001">
        <w:rPr>
          <w:rFonts w:ascii="Arial" w:hAnsi="Arial" w:cs="Arial"/>
          <w:color w:val="000000"/>
          <w:sz w:val="20"/>
        </w:rPr>
        <w:t>’ consideration is to alleviate that hardship to the family, and in the rare case where the hardship circumstances are truly exceptional, the court ought to tailor its sentence to achieve this end. It may result in a sentence that on first blush may appear striking, but that is how the exceptional hardship doctrine can sometimes work. If, having found exceptional hardship circumstances, the sentence is moderated insufficiently to alleviate the family hardship in a practical sense, then the inquiry into family hardship and the finding that it is exceptional, is futile.</w:t>
      </w:r>
      <w:r w:rsidR="00CF7001">
        <w:rPr>
          <w:rFonts w:ascii="Arial" w:hAnsi="Arial" w:cs="Arial"/>
          <w:color w:val="000000"/>
          <w:sz w:val="20"/>
        </w:rPr>
        <w:t>”</w:t>
      </w:r>
    </w:p>
    <w:p w14:paraId="087CBC42" w14:textId="34F0B619" w:rsidR="007637AF" w:rsidRDefault="00CF7001" w:rsidP="00CF7001">
      <w:pPr>
        <w:spacing w:before="60"/>
        <w:jc w:val="both"/>
        <w:rPr>
          <w:rFonts w:ascii="Arial" w:hAnsi="Arial" w:cs="Arial"/>
          <w:color w:val="000000"/>
          <w:sz w:val="20"/>
        </w:rPr>
      </w:pPr>
      <w:r>
        <w:rPr>
          <w:rFonts w:ascii="Arial" w:hAnsi="Arial" w:cs="Arial"/>
          <w:color w:val="000000"/>
          <w:sz w:val="20"/>
        </w:rPr>
        <w:t xml:space="preserve">At [52] their Honours also </w:t>
      </w:r>
      <w:r w:rsidR="005509E4">
        <w:rPr>
          <w:rFonts w:ascii="Arial" w:hAnsi="Arial" w:cs="Arial"/>
          <w:color w:val="000000"/>
          <w:sz w:val="20"/>
        </w:rPr>
        <w:t xml:space="preserve">highlighted </w:t>
      </w:r>
      <w:r w:rsidR="00C548A0">
        <w:rPr>
          <w:rFonts w:ascii="Arial" w:hAnsi="Arial" w:cs="Arial"/>
          <w:color w:val="000000"/>
          <w:sz w:val="20"/>
        </w:rPr>
        <w:t>the</w:t>
      </w:r>
      <w:r w:rsidR="005509E4">
        <w:rPr>
          <w:rFonts w:ascii="Arial" w:hAnsi="Arial" w:cs="Arial"/>
          <w:color w:val="000000"/>
          <w:sz w:val="20"/>
        </w:rPr>
        <w:t xml:space="preserve"> nexus between the consideration</w:t>
      </w:r>
      <w:r w:rsidR="00C548A0">
        <w:rPr>
          <w:rFonts w:ascii="Arial" w:hAnsi="Arial" w:cs="Arial"/>
          <w:color w:val="000000"/>
          <w:sz w:val="20"/>
        </w:rPr>
        <w:t>s</w:t>
      </w:r>
      <w:r w:rsidR="005509E4">
        <w:rPr>
          <w:rFonts w:ascii="Arial" w:hAnsi="Arial" w:cs="Arial"/>
          <w:color w:val="000000"/>
          <w:sz w:val="20"/>
        </w:rPr>
        <w:t xml:space="preserve"> of family hardship and the exercise of mercy, </w:t>
      </w:r>
      <w:r w:rsidR="00C942BD">
        <w:rPr>
          <w:rFonts w:ascii="Arial" w:hAnsi="Arial" w:cs="Arial"/>
          <w:color w:val="000000"/>
          <w:sz w:val="20"/>
        </w:rPr>
        <w:t xml:space="preserve">the latter </w:t>
      </w:r>
      <w:r w:rsidR="005509E4">
        <w:rPr>
          <w:rFonts w:ascii="Arial" w:hAnsi="Arial" w:cs="Arial"/>
          <w:color w:val="000000"/>
          <w:sz w:val="20"/>
        </w:rPr>
        <w:t xml:space="preserve">discussed more fully in </w:t>
      </w:r>
      <w:r w:rsidR="005509E4" w:rsidRPr="005509E4">
        <w:rPr>
          <w:rFonts w:ascii="Arial" w:hAnsi="Arial" w:cs="Arial"/>
          <w:b/>
          <w:bCs/>
          <w:color w:val="000000"/>
          <w:sz w:val="20"/>
          <w:shd w:val="clear" w:color="auto" w:fill="C5E0B3" w:themeFill="accent6" w:themeFillTint="66"/>
        </w:rPr>
        <w:t>section 1</w:t>
      </w:r>
      <w:r w:rsidR="005B3D55">
        <w:rPr>
          <w:rFonts w:ascii="Arial" w:hAnsi="Arial" w:cs="Arial"/>
          <w:b/>
          <w:bCs/>
          <w:color w:val="000000"/>
          <w:sz w:val="20"/>
          <w:shd w:val="clear" w:color="auto" w:fill="C5E0B3" w:themeFill="accent6" w:themeFillTint="66"/>
        </w:rPr>
        <w:t>1</w:t>
      </w:r>
      <w:r w:rsidR="005509E4" w:rsidRPr="005509E4">
        <w:rPr>
          <w:rFonts w:ascii="Arial" w:hAnsi="Arial" w:cs="Arial"/>
          <w:b/>
          <w:bCs/>
          <w:color w:val="000000"/>
          <w:sz w:val="20"/>
          <w:shd w:val="clear" w:color="auto" w:fill="C5E0B3" w:themeFill="accent6" w:themeFillTint="66"/>
        </w:rPr>
        <w:t>.3.5</w:t>
      </w:r>
      <w:r w:rsidR="005509E4">
        <w:rPr>
          <w:rFonts w:ascii="Arial" w:hAnsi="Arial" w:cs="Arial"/>
          <w:color w:val="000000"/>
          <w:sz w:val="20"/>
        </w:rPr>
        <w:t>:</w:t>
      </w:r>
    </w:p>
    <w:p w14:paraId="2844F051" w14:textId="7407EEBE" w:rsidR="005509E4" w:rsidRPr="00C548A0" w:rsidRDefault="005509E4" w:rsidP="005509E4">
      <w:pPr>
        <w:spacing w:before="60"/>
        <w:ind w:left="567" w:right="567"/>
        <w:jc w:val="both"/>
        <w:rPr>
          <w:rFonts w:ascii="Arial" w:hAnsi="Arial" w:cs="Arial"/>
          <w:color w:val="000000"/>
          <w:sz w:val="20"/>
          <w:szCs w:val="20"/>
        </w:rPr>
      </w:pPr>
      <w:r w:rsidRPr="00C548A0">
        <w:rPr>
          <w:rFonts w:ascii="Arial" w:hAnsi="Arial" w:cs="Arial"/>
          <w:color w:val="000000"/>
          <w:sz w:val="20"/>
          <w:szCs w:val="20"/>
        </w:rPr>
        <w:t>[52] “</w:t>
      </w:r>
      <w:r w:rsidR="00CF7001" w:rsidRPr="00C548A0">
        <w:rPr>
          <w:rFonts w:ascii="Arial" w:hAnsi="Arial" w:cs="Arial"/>
          <w:color w:val="000000"/>
          <w:sz w:val="20"/>
          <w:szCs w:val="20"/>
        </w:rPr>
        <w:t>The proposition that ‘there must always be a place in sentencing for the exercise of mercy is of longstanding and high authority and has been repeatedly affirmed by this Court’</w:t>
      </w:r>
      <w:r w:rsidR="00C548A0" w:rsidRPr="00C548A0">
        <w:rPr>
          <w:rFonts w:ascii="Arial" w:hAnsi="Arial" w:cs="Arial"/>
          <w:color w:val="000000"/>
          <w:sz w:val="20"/>
          <w:szCs w:val="20"/>
        </w:rPr>
        <w:t xml:space="preserve">: </w:t>
      </w:r>
      <w:r w:rsidR="00C548A0" w:rsidRPr="00C548A0">
        <w:rPr>
          <w:rFonts w:ascii="Arial" w:hAnsi="Arial" w:cs="Arial"/>
          <w:i/>
          <w:iCs/>
          <w:color w:val="000000"/>
          <w:sz w:val="20"/>
          <w:szCs w:val="20"/>
        </w:rPr>
        <w:t>DPP v Snow (a pseudonym)</w:t>
      </w:r>
      <w:r w:rsidR="00C548A0" w:rsidRPr="00C548A0">
        <w:rPr>
          <w:rFonts w:ascii="Arial" w:hAnsi="Arial" w:cs="Arial"/>
          <w:color w:val="000000"/>
          <w:sz w:val="20"/>
          <w:szCs w:val="20"/>
        </w:rPr>
        <w:t xml:space="preserve"> [2020] VSCA 67, [53], [80], citing </w:t>
      </w:r>
      <w:r w:rsidR="00C548A0" w:rsidRPr="00C548A0">
        <w:rPr>
          <w:rFonts w:ascii="Arial" w:hAnsi="Arial" w:cs="Arial"/>
          <w:i/>
          <w:iCs/>
          <w:color w:val="000000"/>
          <w:sz w:val="20"/>
          <w:szCs w:val="20"/>
        </w:rPr>
        <w:t>R v Kane</w:t>
      </w:r>
      <w:r w:rsidR="00C548A0" w:rsidRPr="00C548A0">
        <w:rPr>
          <w:rFonts w:ascii="Arial" w:hAnsi="Arial" w:cs="Arial"/>
          <w:color w:val="000000"/>
          <w:sz w:val="20"/>
          <w:szCs w:val="20"/>
        </w:rPr>
        <w:t xml:space="preserve"> (1974) VR 759, 766; </w:t>
      </w:r>
      <w:r w:rsidR="00C548A0" w:rsidRPr="00C548A0">
        <w:rPr>
          <w:rFonts w:ascii="Arial" w:hAnsi="Arial" w:cs="Arial"/>
          <w:i/>
          <w:iCs/>
          <w:color w:val="000000"/>
          <w:sz w:val="20"/>
          <w:szCs w:val="20"/>
        </w:rPr>
        <w:t>DPP v Miceli</w:t>
      </w:r>
      <w:r w:rsidR="00C548A0" w:rsidRPr="00C548A0">
        <w:rPr>
          <w:rFonts w:ascii="Arial" w:hAnsi="Arial" w:cs="Arial"/>
          <w:color w:val="000000"/>
          <w:sz w:val="20"/>
          <w:szCs w:val="20"/>
        </w:rPr>
        <w:t xml:space="preserve"> (1997) 94 A Crim R 327, 332; </w:t>
      </w:r>
      <w:r w:rsidR="00C548A0" w:rsidRPr="00C548A0">
        <w:rPr>
          <w:rFonts w:ascii="Arial" w:hAnsi="Arial" w:cs="Arial"/>
          <w:i/>
          <w:iCs/>
          <w:color w:val="000000"/>
          <w:sz w:val="20"/>
          <w:szCs w:val="20"/>
        </w:rPr>
        <w:t>DPP v Milson</w:t>
      </w:r>
      <w:r w:rsidR="00C548A0" w:rsidRPr="00C548A0">
        <w:rPr>
          <w:rFonts w:ascii="Arial" w:hAnsi="Arial" w:cs="Arial"/>
          <w:color w:val="000000"/>
          <w:sz w:val="20"/>
          <w:szCs w:val="20"/>
        </w:rPr>
        <w:t xml:space="preserve"> [2019] VSCA 55, [51]</w:t>
      </w:r>
      <w:r w:rsidR="00CF7001" w:rsidRPr="00C548A0">
        <w:rPr>
          <w:rFonts w:ascii="Arial" w:hAnsi="Arial" w:cs="Arial"/>
          <w:color w:val="000000"/>
          <w:sz w:val="20"/>
          <w:szCs w:val="20"/>
        </w:rPr>
        <w:t xml:space="preserve">. In </w:t>
      </w:r>
      <w:r w:rsidR="00CF7001" w:rsidRPr="00C548A0">
        <w:rPr>
          <w:rFonts w:ascii="Arial" w:hAnsi="Arial" w:cs="Arial"/>
          <w:i/>
          <w:iCs/>
          <w:color w:val="000000"/>
          <w:sz w:val="20"/>
          <w:szCs w:val="20"/>
        </w:rPr>
        <w:t>DPP v Milson</w:t>
      </w:r>
      <w:r w:rsidR="00C548A0">
        <w:rPr>
          <w:rFonts w:ascii="Arial" w:hAnsi="Arial" w:cs="Arial"/>
          <w:color w:val="000000"/>
          <w:sz w:val="20"/>
          <w:szCs w:val="20"/>
        </w:rPr>
        <w:t xml:space="preserve"> at [51]</w:t>
      </w:r>
      <w:r w:rsidR="00CF7001" w:rsidRPr="00C548A0">
        <w:rPr>
          <w:rFonts w:ascii="Arial" w:hAnsi="Arial" w:cs="Arial"/>
          <w:color w:val="000000"/>
          <w:sz w:val="20"/>
          <w:szCs w:val="20"/>
        </w:rPr>
        <w:t xml:space="preserve"> the Court said: </w:t>
      </w:r>
    </w:p>
    <w:p w14:paraId="7992D349" w14:textId="23ED6535" w:rsidR="00CF7001" w:rsidRDefault="00CF7001" w:rsidP="005509E4">
      <w:pPr>
        <w:spacing w:before="60"/>
        <w:ind w:left="1021" w:right="1021"/>
        <w:jc w:val="both"/>
        <w:rPr>
          <w:rFonts w:ascii="Arial" w:hAnsi="Arial" w:cs="Arial"/>
          <w:color w:val="000000"/>
          <w:sz w:val="20"/>
        </w:rPr>
      </w:pPr>
      <w:r w:rsidRPr="005509E4">
        <w:rPr>
          <w:rFonts w:ascii="Arial" w:hAnsi="Arial" w:cs="Arial"/>
          <w:color w:val="000000"/>
          <w:sz w:val="18"/>
          <w:szCs w:val="22"/>
        </w:rPr>
        <w:t>Mercy may justify the imposition of a sentence which may bear less heavily upon an offender than if he or she were to receive his or her just deserts [sic]. Mercy thus permits considerations such as extreme disadvantage and hardship to be recognised as a factor mitigating sentence. Mercy may also come into play where a judge forms the view that leniency at that particular stage of the offender’s life might lead to reform. Mercy must, however, be exercised ‘upon considerations which are supported by the evidence and which make an appeal not only to sympathy but also to well-balanced judgment’.</w:t>
      </w:r>
    </w:p>
    <w:p w14:paraId="469AD09D" w14:textId="77777777" w:rsidR="00CF7001" w:rsidRDefault="00CF7001">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Stanisavljevic</w:t>
      </w:r>
      <w:proofErr w:type="spellEnd"/>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 xml:space="preserve">R v </w:t>
      </w:r>
      <w:proofErr w:type="spellStart"/>
      <w:r w:rsidR="00730C3E" w:rsidRPr="001C6E0E">
        <w:rPr>
          <w:rFonts w:ascii="Arial" w:hAnsi="Arial" w:cs="Arial"/>
          <w:i/>
          <w:color w:val="000000"/>
          <w:sz w:val="20"/>
        </w:rPr>
        <w:t>Vipulkumar</w:t>
      </w:r>
      <w:proofErr w:type="spellEnd"/>
      <w:r w:rsidR="00730C3E" w:rsidRPr="001C6E0E">
        <w:rPr>
          <w:rFonts w:ascii="Arial" w:hAnsi="Arial" w:cs="Arial"/>
          <w:i/>
          <w:color w:val="000000"/>
          <w:sz w:val="20"/>
        </w:rPr>
        <w:t xml:space="preserve">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 xml:space="preserve">DPP v </w:t>
      </w:r>
      <w:proofErr w:type="spellStart"/>
      <w:r w:rsidR="00F61295" w:rsidRPr="001C6E0E">
        <w:rPr>
          <w:rFonts w:ascii="Arial" w:hAnsi="Arial" w:cs="Arial"/>
          <w:i/>
          <w:color w:val="000000"/>
          <w:sz w:val="20"/>
        </w:rPr>
        <w:t>Bourozikas</w:t>
      </w:r>
      <w:proofErr w:type="spellEnd"/>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proofErr w:type="spellStart"/>
      <w:r w:rsidR="00354C26" w:rsidRPr="00F86035">
        <w:rPr>
          <w:rFonts w:ascii="Arial" w:hAnsi="Arial" w:cs="Arial"/>
          <w:i/>
          <w:iCs/>
          <w:color w:val="000000"/>
          <w:sz w:val="20"/>
          <w:szCs w:val="20"/>
          <w:lang w:eastAsia="en-AU"/>
        </w:rPr>
        <w:t>Ramezanian</w:t>
      </w:r>
      <w:proofErr w:type="spellEnd"/>
      <w:r w:rsidR="00354C26" w:rsidRPr="00F86035">
        <w:rPr>
          <w:rFonts w:ascii="Arial" w:hAnsi="Arial" w:cs="Arial"/>
          <w:i/>
          <w:iCs/>
          <w:color w:val="000000"/>
          <w:sz w:val="20"/>
          <w:szCs w:val="20"/>
          <w:lang w:eastAsia="en-AU"/>
        </w:rPr>
        <w:t xml:space="preserve">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w:t>
      </w:r>
      <w:proofErr w:type="spellStart"/>
      <w:r>
        <w:rPr>
          <w:rFonts w:ascii="Arial" w:hAnsi="Arial" w:cs="Arial"/>
          <w:bCs/>
          <w:color w:val="000000"/>
          <w:sz w:val="20"/>
          <w:lang w:val="en-US"/>
        </w:rPr>
        <w:t>Sifris</w:t>
      </w:r>
      <w:proofErr w:type="spellEnd"/>
      <w:r>
        <w:rPr>
          <w:rFonts w:ascii="Arial" w:hAnsi="Arial" w:cs="Arial"/>
          <w:bCs/>
          <w:color w:val="000000"/>
          <w:sz w:val="20"/>
          <w:lang w:val="en-US"/>
        </w:rPr>
        <w:t xml:space="preserve">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 xml:space="preserve">a </w:t>
      </w:r>
      <w:proofErr w:type="gramStart"/>
      <w:r w:rsidRPr="00AA44B8">
        <w:rPr>
          <w:rFonts w:ascii="Arial" w:hAnsi="Arial" w:cs="Arial"/>
          <w:sz w:val="20"/>
        </w:rPr>
        <w:t>five member</w:t>
      </w:r>
      <w:proofErr w:type="gramEnd"/>
      <w:r w:rsidRPr="00AA44B8">
        <w:rPr>
          <w:rFonts w:ascii="Arial" w:hAnsi="Arial" w:cs="Arial"/>
          <w:sz w:val="20"/>
        </w:rPr>
        <w:t xml:space="preserve"> bench of this Court reviewed the position at common law with respect to family hardship as a </w:t>
      </w:r>
      <w:r w:rsidRPr="00AA44B8">
        <w:rPr>
          <w:rFonts w:ascii="Arial" w:hAnsi="Arial" w:cs="Arial"/>
          <w:sz w:val="20"/>
        </w:rPr>
        <w:lastRenderedPageBreak/>
        <w:t>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w:t>
      </w:r>
      <w:proofErr w:type="gramStart"/>
      <w:r w:rsidRPr="00AA44B8">
        <w:rPr>
          <w:rFonts w:ascii="Arial" w:hAnsi="Arial" w:cs="Arial"/>
          <w:sz w:val="20"/>
        </w:rPr>
        <w:t>dependants’</w:t>
      </w:r>
      <w:proofErr w:type="gramEnd"/>
      <w:r w:rsidRPr="00AA44B8">
        <w:rPr>
          <w:rFonts w:ascii="Arial" w:hAnsi="Arial" w:cs="Arial"/>
          <w:sz w:val="20"/>
        </w:rPr>
        <w:t xml:space="preserve">. </w:t>
      </w:r>
      <w:r w:rsidRPr="008468A0">
        <w:rPr>
          <w:rFonts w:ascii="Arial" w:hAnsi="Arial" w:cs="Arial"/>
          <w:sz w:val="20"/>
        </w:rPr>
        <w:t xml:space="preserve">Until the recent decision in </w:t>
      </w:r>
      <w:proofErr w:type="spellStart"/>
      <w:r w:rsidRPr="008468A0">
        <w:rPr>
          <w:rFonts w:ascii="Arial" w:hAnsi="Arial" w:cs="Arial"/>
          <w:i/>
          <w:iCs/>
          <w:sz w:val="20"/>
        </w:rPr>
        <w:t>Totaan</w:t>
      </w:r>
      <w:proofErr w:type="spellEnd"/>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proofErr w:type="spellStart"/>
      <w:r w:rsidRPr="00AA44B8">
        <w:rPr>
          <w:rFonts w:ascii="Arial" w:hAnsi="Arial" w:cs="Arial"/>
          <w:i/>
          <w:iCs/>
          <w:sz w:val="20"/>
        </w:rPr>
        <w:t>Totaan</w:t>
      </w:r>
      <w:proofErr w:type="spellEnd"/>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proofErr w:type="spellStart"/>
      <w:r w:rsidRPr="00BC2A14">
        <w:rPr>
          <w:rFonts w:ascii="Arial" w:hAnsi="Arial" w:cs="Arial"/>
          <w:i/>
          <w:iCs/>
          <w:sz w:val="20"/>
          <w:szCs w:val="16"/>
        </w:rPr>
        <w:t>Totaan</w:t>
      </w:r>
      <w:proofErr w:type="spellEnd"/>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proofErr w:type="spellStart"/>
      <w:r w:rsidRPr="00BC2A14">
        <w:rPr>
          <w:rFonts w:ascii="Arial" w:hAnsi="Arial" w:cs="Arial"/>
          <w:i/>
          <w:iCs/>
          <w:sz w:val="18"/>
          <w:szCs w:val="14"/>
        </w:rPr>
        <w:t>Totaan</w:t>
      </w:r>
      <w:proofErr w:type="spellEnd"/>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w:t>
      </w:r>
      <w:proofErr w:type="spellStart"/>
      <w:r w:rsidRPr="00BC2A14">
        <w:rPr>
          <w:rFonts w:ascii="Arial" w:hAnsi="Arial" w:cs="Arial"/>
          <w:sz w:val="18"/>
          <w:szCs w:val="14"/>
        </w:rPr>
        <w:t>Totaan</w:t>
      </w:r>
      <w:proofErr w:type="spellEnd"/>
      <w:r w:rsidRPr="00BC2A14">
        <w:rPr>
          <w:rFonts w:ascii="Arial" w:hAnsi="Arial" w:cs="Arial"/>
          <w:sz w:val="18"/>
          <w:szCs w:val="14"/>
        </w:rPr>
        <w:t>,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086C5534" w14:textId="6C5A5198" w:rsidR="008D531D" w:rsidRDefault="007B4B9A" w:rsidP="00322B31">
      <w:pPr>
        <w:pStyle w:val="Quote1Char"/>
        <w:spacing w:before="0"/>
        <w:ind w:left="0" w:right="0" w:firstLine="0"/>
        <w:rPr>
          <w:rFonts w:ascii="Arial" w:hAnsi="Arial" w:cs="Arial"/>
          <w:sz w:val="20"/>
        </w:rPr>
      </w:pPr>
      <w:r>
        <w:rPr>
          <w:rFonts w:ascii="Arial" w:hAnsi="Arial" w:cs="Arial"/>
          <w:color w:val="000000"/>
          <w:sz w:val="20"/>
        </w:rPr>
        <w:t xml:space="preserve">In </w:t>
      </w:r>
      <w:bookmarkStart w:id="647" w:name="_Hlk193091123"/>
      <w:proofErr w:type="spellStart"/>
      <w:r w:rsidRPr="007B4B9A">
        <w:rPr>
          <w:rFonts w:ascii="Arial" w:hAnsi="Arial" w:cs="Arial"/>
          <w:i/>
          <w:iCs/>
          <w:color w:val="000000"/>
          <w:sz w:val="20"/>
        </w:rPr>
        <w:t>Hooimeyer</w:t>
      </w:r>
      <w:proofErr w:type="spellEnd"/>
      <w:r w:rsidRPr="007B4B9A">
        <w:rPr>
          <w:rFonts w:ascii="Arial" w:hAnsi="Arial" w:cs="Arial"/>
          <w:i/>
          <w:iCs/>
          <w:color w:val="000000"/>
          <w:sz w:val="20"/>
        </w:rPr>
        <w:t xml:space="preserve"> v The King</w:t>
      </w:r>
      <w:r>
        <w:rPr>
          <w:rFonts w:ascii="Arial" w:hAnsi="Arial" w:cs="Arial"/>
          <w:color w:val="000000"/>
          <w:sz w:val="20"/>
        </w:rPr>
        <w:t xml:space="preserve"> [2025] VSCA 37 </w:t>
      </w:r>
      <w:bookmarkEnd w:id="647"/>
      <w:r>
        <w:rPr>
          <w:rFonts w:ascii="Arial" w:hAnsi="Arial" w:cs="Arial"/>
          <w:color w:val="000000"/>
          <w:sz w:val="20"/>
        </w:rPr>
        <w:t xml:space="preserve">the </w:t>
      </w:r>
      <w:proofErr w:type="gramStart"/>
      <w:r>
        <w:rPr>
          <w:rFonts w:ascii="Arial" w:hAnsi="Arial" w:cs="Arial"/>
          <w:color w:val="000000"/>
          <w:sz w:val="20"/>
        </w:rPr>
        <w:t>23 year old</w:t>
      </w:r>
      <w:proofErr w:type="gramEnd"/>
      <w:r>
        <w:rPr>
          <w:rFonts w:ascii="Arial" w:hAnsi="Arial" w:cs="Arial"/>
          <w:color w:val="000000"/>
          <w:sz w:val="20"/>
        </w:rPr>
        <w:t xml:space="preserve"> applicant had pleaded guilty to charges of obtaining a financial advantage of $160</w:t>
      </w:r>
      <w:r w:rsidR="008D531D">
        <w:rPr>
          <w:rFonts w:ascii="Arial" w:hAnsi="Arial" w:cs="Arial"/>
          <w:color w:val="000000"/>
          <w:sz w:val="20"/>
        </w:rPr>
        <w:t>,</w:t>
      </w:r>
      <w:r>
        <w:rPr>
          <w:rFonts w:ascii="Arial" w:hAnsi="Arial" w:cs="Arial"/>
          <w:color w:val="000000"/>
          <w:sz w:val="20"/>
        </w:rPr>
        <w:t xml:space="preserve">102 from a Commonwealth entity by lodging business activity statements containing false information. </w:t>
      </w:r>
      <w:r w:rsidR="00322B31">
        <w:rPr>
          <w:rFonts w:ascii="Arial" w:hAnsi="Arial" w:cs="Arial"/>
          <w:color w:val="000000"/>
          <w:sz w:val="20"/>
        </w:rPr>
        <w:t>She had been sentenced to TES IMP</w:t>
      </w:r>
      <w:r w:rsidR="00322B31" w:rsidRPr="00322B31">
        <w:rPr>
          <w:rFonts w:ascii="Arial" w:hAnsi="Arial" w:cs="Arial"/>
          <w:sz w:val="20"/>
        </w:rPr>
        <w:t>18</w:t>
      </w:r>
      <w:r w:rsidR="00322B31">
        <w:rPr>
          <w:rFonts w:ascii="Arial" w:hAnsi="Arial" w:cs="Arial"/>
          <w:sz w:val="20"/>
        </w:rPr>
        <w:t>m</w:t>
      </w:r>
      <w:r w:rsidR="00322B31" w:rsidRPr="00322B31">
        <w:rPr>
          <w:rFonts w:ascii="Arial" w:hAnsi="Arial" w:cs="Arial"/>
          <w:sz w:val="20"/>
        </w:rPr>
        <w:t xml:space="preserve"> </w:t>
      </w:r>
      <w:r w:rsidR="00322B31">
        <w:rPr>
          <w:rFonts w:ascii="Arial" w:hAnsi="Arial" w:cs="Arial"/>
          <w:sz w:val="20"/>
        </w:rPr>
        <w:t xml:space="preserve">with a $500 2y RRO after serving IMP8m. </w:t>
      </w:r>
      <w:r>
        <w:rPr>
          <w:rFonts w:ascii="Arial" w:hAnsi="Arial" w:cs="Arial"/>
          <w:color w:val="000000"/>
          <w:sz w:val="20"/>
        </w:rPr>
        <w:t xml:space="preserve">The applicant </w:t>
      </w:r>
      <w:r w:rsidR="007546C6">
        <w:rPr>
          <w:rFonts w:ascii="Arial" w:hAnsi="Arial" w:cs="Arial"/>
          <w:color w:val="000000"/>
          <w:sz w:val="20"/>
        </w:rPr>
        <w:t xml:space="preserve">– who had a history of depression and social anxiety – </w:t>
      </w:r>
      <w:r>
        <w:rPr>
          <w:rFonts w:ascii="Arial" w:hAnsi="Arial" w:cs="Arial"/>
          <w:color w:val="000000"/>
          <w:sz w:val="20"/>
        </w:rPr>
        <w:t>was</w:t>
      </w:r>
      <w:r w:rsidR="007546C6">
        <w:rPr>
          <w:rFonts w:ascii="Arial" w:hAnsi="Arial" w:cs="Arial"/>
          <w:color w:val="000000"/>
          <w:sz w:val="20"/>
        </w:rPr>
        <w:t xml:space="preserve"> </w:t>
      </w:r>
      <w:r>
        <w:rPr>
          <w:rFonts w:ascii="Arial" w:hAnsi="Arial" w:cs="Arial"/>
          <w:color w:val="000000"/>
          <w:sz w:val="20"/>
        </w:rPr>
        <w:t xml:space="preserve">the primary carer of a </w:t>
      </w:r>
      <w:proofErr w:type="gramStart"/>
      <w:r>
        <w:rPr>
          <w:rFonts w:ascii="Arial" w:hAnsi="Arial" w:cs="Arial"/>
          <w:color w:val="000000"/>
          <w:sz w:val="20"/>
        </w:rPr>
        <w:t>15</w:t>
      </w:r>
      <w:r w:rsidR="008D531D">
        <w:rPr>
          <w:rFonts w:ascii="Arial" w:hAnsi="Arial" w:cs="Arial"/>
          <w:color w:val="000000"/>
          <w:sz w:val="20"/>
        </w:rPr>
        <w:t>-</w:t>
      </w:r>
      <w:r>
        <w:rPr>
          <w:rFonts w:ascii="Arial" w:hAnsi="Arial" w:cs="Arial"/>
          <w:color w:val="000000"/>
          <w:sz w:val="20"/>
        </w:rPr>
        <w:t>month old</w:t>
      </w:r>
      <w:proofErr w:type="gramEnd"/>
      <w:r>
        <w:rPr>
          <w:rFonts w:ascii="Arial" w:hAnsi="Arial" w:cs="Arial"/>
          <w:color w:val="000000"/>
          <w:sz w:val="20"/>
        </w:rPr>
        <w:t xml:space="preserve"> child and was pregnant at the time of sentencing. </w:t>
      </w:r>
      <w:r w:rsidRPr="007B4B9A">
        <w:rPr>
          <w:rFonts w:ascii="Arial" w:hAnsi="Arial" w:cs="Arial"/>
          <w:color w:val="000000"/>
          <w:sz w:val="20"/>
        </w:rPr>
        <w:t xml:space="preserve">The applicant’s relationship with the </w:t>
      </w:r>
      <w:r w:rsidR="00605AD8">
        <w:rPr>
          <w:rFonts w:ascii="Arial" w:hAnsi="Arial" w:cs="Arial"/>
          <w:color w:val="000000"/>
          <w:sz w:val="20"/>
        </w:rPr>
        <w:t xml:space="preserve">child’s </w:t>
      </w:r>
      <w:r w:rsidRPr="007B4B9A">
        <w:rPr>
          <w:rFonts w:ascii="Arial" w:hAnsi="Arial" w:cs="Arial"/>
          <w:color w:val="000000"/>
          <w:sz w:val="20"/>
        </w:rPr>
        <w:t>father had ended in the context of his ‘excessive alcohol use and verbally abusive behaviour’</w:t>
      </w:r>
      <w:r w:rsidR="007546C6">
        <w:rPr>
          <w:rFonts w:ascii="Arial" w:hAnsi="Arial" w:cs="Arial"/>
          <w:color w:val="000000"/>
          <w:sz w:val="20"/>
        </w:rPr>
        <w:t xml:space="preserve"> and t</w:t>
      </w:r>
      <w:r w:rsidRPr="007B4B9A">
        <w:rPr>
          <w:rFonts w:ascii="Arial" w:hAnsi="Arial" w:cs="Arial"/>
          <w:color w:val="000000"/>
          <w:sz w:val="20"/>
        </w:rPr>
        <w:t xml:space="preserve">he applicant and her </w:t>
      </w:r>
      <w:r w:rsidR="00605AD8">
        <w:rPr>
          <w:rFonts w:ascii="Arial" w:hAnsi="Arial" w:cs="Arial"/>
          <w:color w:val="000000"/>
          <w:sz w:val="20"/>
        </w:rPr>
        <w:t>child</w:t>
      </w:r>
      <w:r w:rsidRPr="007B4B9A">
        <w:rPr>
          <w:rFonts w:ascii="Arial" w:hAnsi="Arial" w:cs="Arial"/>
          <w:color w:val="000000"/>
          <w:sz w:val="20"/>
        </w:rPr>
        <w:t xml:space="preserve"> were living with the applicant’s parents</w:t>
      </w:r>
      <w:r w:rsidR="000D6BB8">
        <w:rPr>
          <w:rFonts w:ascii="Arial" w:hAnsi="Arial" w:cs="Arial"/>
          <w:color w:val="000000"/>
          <w:sz w:val="20"/>
        </w:rPr>
        <w:t>.</w:t>
      </w:r>
      <w:r w:rsidRPr="007B4B9A">
        <w:rPr>
          <w:rFonts w:ascii="Arial" w:hAnsi="Arial" w:cs="Arial"/>
          <w:color w:val="000000"/>
          <w:sz w:val="20"/>
        </w:rPr>
        <w:t xml:space="preserve"> </w:t>
      </w:r>
      <w:r w:rsidR="008D531D">
        <w:rPr>
          <w:rFonts w:ascii="Arial" w:hAnsi="Arial" w:cs="Arial"/>
          <w:color w:val="000000"/>
          <w:sz w:val="20"/>
        </w:rPr>
        <w:t xml:space="preserve">Granting leave to appeal and allowing the appeal, </w:t>
      </w:r>
      <w:r w:rsidR="00322B31">
        <w:rPr>
          <w:rFonts w:ascii="Arial" w:hAnsi="Arial" w:cs="Arial"/>
          <w:color w:val="000000"/>
          <w:sz w:val="20"/>
        </w:rPr>
        <w:t>the Court of Appeal</w:t>
      </w:r>
      <w:r w:rsidR="008D531D">
        <w:rPr>
          <w:rFonts w:ascii="Arial" w:hAnsi="Arial" w:cs="Arial"/>
          <w:color w:val="000000"/>
          <w:sz w:val="20"/>
        </w:rPr>
        <w:t xml:space="preserve"> held that the sentencing judge had erred by reducing the mitigatory weight to be given to hardship flowing from the </w:t>
      </w:r>
      <w:r w:rsidR="008D531D" w:rsidRPr="008D531D">
        <w:rPr>
          <w:rFonts w:ascii="Arial" w:hAnsi="Arial" w:cs="Arial"/>
          <w:color w:val="000000"/>
          <w:sz w:val="20"/>
        </w:rPr>
        <w:t xml:space="preserve">applicant’s separation from </w:t>
      </w:r>
      <w:r w:rsidR="00CA4F2D">
        <w:rPr>
          <w:rFonts w:ascii="Arial" w:hAnsi="Arial" w:cs="Arial"/>
          <w:color w:val="000000"/>
          <w:sz w:val="20"/>
        </w:rPr>
        <w:t xml:space="preserve">her </w:t>
      </w:r>
      <w:proofErr w:type="gramStart"/>
      <w:r w:rsidR="008D531D" w:rsidRPr="008D531D">
        <w:rPr>
          <w:rFonts w:ascii="Arial" w:hAnsi="Arial" w:cs="Arial"/>
          <w:color w:val="000000"/>
          <w:sz w:val="20"/>
        </w:rPr>
        <w:t>15-month old</w:t>
      </w:r>
      <w:proofErr w:type="gramEnd"/>
      <w:r w:rsidR="008D531D" w:rsidRPr="008D531D">
        <w:rPr>
          <w:rFonts w:ascii="Arial" w:hAnsi="Arial" w:cs="Arial"/>
          <w:color w:val="000000"/>
          <w:sz w:val="20"/>
        </w:rPr>
        <w:t xml:space="preserve"> child because she had not applied to have </w:t>
      </w:r>
      <w:r w:rsidR="00A775F6">
        <w:rPr>
          <w:rFonts w:ascii="Arial" w:hAnsi="Arial" w:cs="Arial"/>
          <w:color w:val="000000"/>
          <w:sz w:val="20"/>
        </w:rPr>
        <w:t xml:space="preserve">the </w:t>
      </w:r>
      <w:r w:rsidR="008D531D" w:rsidRPr="008D531D">
        <w:rPr>
          <w:rFonts w:ascii="Arial" w:hAnsi="Arial" w:cs="Arial"/>
          <w:color w:val="000000"/>
          <w:sz w:val="20"/>
        </w:rPr>
        <w:t>child with her in custody</w:t>
      </w:r>
      <w:r w:rsidR="008D531D">
        <w:rPr>
          <w:rFonts w:ascii="Arial" w:hAnsi="Arial" w:cs="Arial"/>
          <w:color w:val="000000"/>
          <w:sz w:val="20"/>
        </w:rPr>
        <w:t xml:space="preserve">. </w:t>
      </w:r>
      <w:r w:rsidR="00322B31">
        <w:rPr>
          <w:rFonts w:ascii="Arial" w:hAnsi="Arial" w:cs="Arial"/>
          <w:sz w:val="20"/>
        </w:rPr>
        <w:t>Orr &amp; T</w:t>
      </w:r>
      <w:r w:rsidR="007546C6">
        <w:rPr>
          <w:rFonts w:ascii="Arial" w:hAnsi="Arial" w:cs="Arial"/>
          <w:sz w:val="20"/>
        </w:rPr>
        <w:t> </w:t>
      </w:r>
      <w:r w:rsidR="00322B31">
        <w:rPr>
          <w:rFonts w:ascii="Arial" w:hAnsi="Arial" w:cs="Arial"/>
          <w:sz w:val="20"/>
        </w:rPr>
        <w:t xml:space="preserve">Forrest </w:t>
      </w:r>
      <w:r w:rsidR="002A1008">
        <w:rPr>
          <w:rFonts w:ascii="Arial" w:hAnsi="Arial" w:cs="Arial"/>
          <w:sz w:val="20"/>
        </w:rPr>
        <w:t>J</w:t>
      </w:r>
      <w:r w:rsidR="00322B31">
        <w:rPr>
          <w:rFonts w:ascii="Arial" w:hAnsi="Arial" w:cs="Arial"/>
          <w:sz w:val="20"/>
        </w:rPr>
        <w:t xml:space="preserve">JA held at </w:t>
      </w:r>
      <w:r w:rsidR="0082273B">
        <w:rPr>
          <w:rFonts w:ascii="Arial" w:hAnsi="Arial" w:cs="Arial"/>
          <w:sz w:val="20"/>
        </w:rPr>
        <w:t>[14]</w:t>
      </w:r>
      <w:r w:rsidR="00CA4F2D">
        <w:rPr>
          <w:rFonts w:ascii="Arial" w:hAnsi="Arial" w:cs="Arial"/>
          <w:sz w:val="20"/>
        </w:rPr>
        <w:t>-</w:t>
      </w:r>
      <w:r w:rsidR="000D6BB8">
        <w:rPr>
          <w:rFonts w:ascii="Arial" w:hAnsi="Arial" w:cs="Arial"/>
          <w:sz w:val="20"/>
        </w:rPr>
        <w:t>[15]</w:t>
      </w:r>
      <w:r w:rsidR="0082273B">
        <w:rPr>
          <w:rFonts w:ascii="Arial" w:hAnsi="Arial" w:cs="Arial"/>
          <w:sz w:val="20"/>
        </w:rPr>
        <w:t xml:space="preserve"> &amp; </w:t>
      </w:r>
      <w:r w:rsidR="00322B31">
        <w:rPr>
          <w:rFonts w:ascii="Arial" w:hAnsi="Arial" w:cs="Arial"/>
          <w:sz w:val="20"/>
        </w:rPr>
        <w:t>[22]:</w:t>
      </w:r>
    </w:p>
    <w:p w14:paraId="06B83B32" w14:textId="00102F0C" w:rsidR="000D6BB8" w:rsidRDefault="0082273B" w:rsidP="00322B31">
      <w:pPr>
        <w:pStyle w:val="Quote1Char"/>
        <w:spacing w:before="60"/>
        <w:ind w:left="567" w:right="567" w:firstLine="0"/>
        <w:rPr>
          <w:rFonts w:ascii="Arial" w:hAnsi="Arial" w:cs="Arial"/>
          <w:sz w:val="20"/>
        </w:rPr>
      </w:pPr>
      <w:bookmarkStart w:id="648" w:name="_Hlk193089214"/>
      <w:r>
        <w:rPr>
          <w:rFonts w:ascii="Arial" w:hAnsi="Arial" w:cs="Arial"/>
          <w:sz w:val="20"/>
        </w:rPr>
        <w:t>[14] “</w:t>
      </w:r>
      <w:r w:rsidRPr="0082273B">
        <w:rPr>
          <w:rFonts w:ascii="Arial" w:hAnsi="Arial" w:cs="Arial"/>
          <w:sz w:val="20"/>
        </w:rPr>
        <w:t xml:space="preserve">Section 16A(2)(m) of the </w:t>
      </w:r>
      <w:r w:rsidRPr="0082273B">
        <w:rPr>
          <w:rFonts w:ascii="Arial" w:hAnsi="Arial" w:cs="Arial"/>
          <w:i/>
          <w:iCs/>
          <w:sz w:val="20"/>
        </w:rPr>
        <w:t>Crimes Act 1914</w:t>
      </w:r>
      <w:r w:rsidRPr="0082273B">
        <w:rPr>
          <w:rFonts w:ascii="Arial" w:hAnsi="Arial" w:cs="Arial"/>
          <w:sz w:val="20"/>
        </w:rPr>
        <w:t xml:space="preserve"> (</w:t>
      </w:r>
      <w:proofErr w:type="spellStart"/>
      <w:r w:rsidRPr="0082273B">
        <w:rPr>
          <w:rFonts w:ascii="Arial" w:hAnsi="Arial" w:cs="Arial"/>
          <w:sz w:val="20"/>
        </w:rPr>
        <w:t>Cth</w:t>
      </w:r>
      <w:proofErr w:type="spellEnd"/>
      <w:r w:rsidRPr="0082273B">
        <w:rPr>
          <w:rFonts w:ascii="Arial" w:hAnsi="Arial" w:cs="Arial"/>
          <w:sz w:val="20"/>
        </w:rPr>
        <w:t xml:space="preserve">) provides that a sentencing court must take into account ‘the character, antecedents, age, means and physical or mental condition of the person’ being sentenced. Section 16A(2)(p) requires a court to take into account ‘the probable effect that any sentence or order under consideration would have on any of the person’s family or </w:t>
      </w:r>
      <w:proofErr w:type="gramStart"/>
      <w:r w:rsidRPr="0082273B">
        <w:rPr>
          <w:rFonts w:ascii="Arial" w:hAnsi="Arial" w:cs="Arial"/>
          <w:sz w:val="20"/>
        </w:rPr>
        <w:t>dependents’</w:t>
      </w:r>
      <w:proofErr w:type="gramEnd"/>
      <w:r w:rsidRPr="0082273B">
        <w:rPr>
          <w:rFonts w:ascii="Arial" w:hAnsi="Arial" w:cs="Arial"/>
          <w:sz w:val="20"/>
        </w:rPr>
        <w:t xml:space="preserve">. In </w:t>
      </w:r>
      <w:proofErr w:type="spellStart"/>
      <w:r w:rsidRPr="0082273B">
        <w:rPr>
          <w:rFonts w:ascii="Arial" w:hAnsi="Arial" w:cs="Arial"/>
          <w:i/>
          <w:iCs/>
          <w:sz w:val="20"/>
        </w:rPr>
        <w:t>Totaan</w:t>
      </w:r>
      <w:proofErr w:type="spellEnd"/>
      <w:r w:rsidRPr="0082273B">
        <w:rPr>
          <w:rFonts w:ascii="Arial" w:hAnsi="Arial" w:cs="Arial"/>
          <w:i/>
          <w:iCs/>
          <w:sz w:val="20"/>
        </w:rPr>
        <w:t xml:space="preserve"> v The Queen</w:t>
      </w:r>
      <w:r w:rsidRPr="0082273B">
        <w:rPr>
          <w:rFonts w:ascii="Arial" w:hAnsi="Arial" w:cs="Arial"/>
          <w:sz w:val="20"/>
        </w:rPr>
        <w:t xml:space="preserve"> </w:t>
      </w:r>
      <w:r w:rsidRPr="008468A0">
        <w:rPr>
          <w:rFonts w:ascii="Arial" w:hAnsi="Arial" w:cs="Arial"/>
          <w:sz w:val="20"/>
        </w:rPr>
        <w:t>[2022] NSWCCA 75</w:t>
      </w:r>
      <w:r w:rsidRPr="0082273B">
        <w:rPr>
          <w:rFonts w:ascii="Arial" w:hAnsi="Arial" w:cs="Arial"/>
          <w:sz w:val="20"/>
        </w:rPr>
        <w:t>, the New South Wales Court of Criminal Appeal held that s 16A(2)(p) did not require a sentencing court to be satisfied that there were exceptional circumstances before taking probable hardship into account.</w:t>
      </w:r>
      <w:r w:rsidR="000D6BB8">
        <w:rPr>
          <w:rFonts w:ascii="Arial" w:hAnsi="Arial" w:cs="Arial"/>
          <w:sz w:val="20"/>
        </w:rPr>
        <w:t>..</w:t>
      </w:r>
    </w:p>
    <w:p w14:paraId="0608C138" w14:textId="37E072EB" w:rsidR="0082273B" w:rsidRDefault="000D6BB8" w:rsidP="00322B31">
      <w:pPr>
        <w:pStyle w:val="Quote1Char"/>
        <w:spacing w:before="60"/>
        <w:ind w:left="567" w:right="567" w:firstLine="0"/>
        <w:rPr>
          <w:rFonts w:ascii="Arial" w:hAnsi="Arial" w:cs="Arial"/>
          <w:sz w:val="20"/>
        </w:rPr>
      </w:pPr>
      <w:r>
        <w:rPr>
          <w:rFonts w:ascii="Arial" w:hAnsi="Arial" w:cs="Arial"/>
          <w:sz w:val="20"/>
        </w:rPr>
        <w:t xml:space="preserve">[15] </w:t>
      </w:r>
      <w:proofErr w:type="spellStart"/>
      <w:r w:rsidRPr="000D6BB8">
        <w:rPr>
          <w:rFonts w:ascii="Arial" w:hAnsi="Arial" w:cs="Arial"/>
          <w:i/>
          <w:iCs/>
          <w:sz w:val="20"/>
        </w:rPr>
        <w:t>Totaan</w:t>
      </w:r>
      <w:proofErr w:type="spellEnd"/>
      <w:r w:rsidRPr="000D6BB8">
        <w:rPr>
          <w:rFonts w:ascii="Arial" w:hAnsi="Arial" w:cs="Arial"/>
          <w:sz w:val="20"/>
        </w:rPr>
        <w:t xml:space="preserve"> has been followed in Victoria since 5 August 2022</w:t>
      </w:r>
      <w:r>
        <w:rPr>
          <w:rFonts w:ascii="Arial" w:hAnsi="Arial" w:cs="Arial"/>
          <w:sz w:val="20"/>
        </w:rPr>
        <w:t xml:space="preserve">: </w:t>
      </w:r>
      <w:r w:rsidRPr="000D6BB8">
        <w:rPr>
          <w:rFonts w:ascii="Arial" w:hAnsi="Arial" w:cs="Arial"/>
          <w:i/>
          <w:iCs/>
          <w:sz w:val="20"/>
        </w:rPr>
        <w:t>Rodgerson v R (No 2)</w:t>
      </w:r>
      <w:r w:rsidRPr="000D6BB8">
        <w:rPr>
          <w:rFonts w:ascii="Arial" w:hAnsi="Arial" w:cs="Arial"/>
          <w:sz w:val="20"/>
        </w:rPr>
        <w:t xml:space="preserve"> [2022] VSCA 154, [73]</w:t>
      </w:r>
      <w:r>
        <w:rPr>
          <w:rFonts w:ascii="Arial" w:hAnsi="Arial" w:cs="Arial"/>
          <w:sz w:val="20"/>
        </w:rPr>
        <w:t>.”</w:t>
      </w:r>
    </w:p>
    <w:bookmarkEnd w:id="648"/>
    <w:p w14:paraId="5E42483E" w14:textId="20AD4E05" w:rsidR="00322B31" w:rsidRDefault="0082273B" w:rsidP="00322B31">
      <w:pPr>
        <w:pStyle w:val="Quote1Char"/>
        <w:spacing w:before="60"/>
        <w:ind w:left="567" w:right="567" w:firstLine="0"/>
        <w:rPr>
          <w:rFonts w:ascii="Arial" w:hAnsi="Arial" w:cs="Arial"/>
          <w:sz w:val="20"/>
          <w:szCs w:val="16"/>
        </w:rPr>
      </w:pPr>
      <w:r>
        <w:rPr>
          <w:rFonts w:ascii="Arial" w:hAnsi="Arial" w:cs="Arial"/>
          <w:sz w:val="20"/>
        </w:rPr>
        <w:t xml:space="preserve">[22] </w:t>
      </w:r>
      <w:r w:rsidR="00322B31">
        <w:rPr>
          <w:rFonts w:ascii="Arial" w:hAnsi="Arial" w:cs="Arial"/>
          <w:sz w:val="20"/>
        </w:rPr>
        <w:t>“</w:t>
      </w:r>
      <w:r w:rsidR="00322B31" w:rsidRPr="00322B31">
        <w:rPr>
          <w:rFonts w:ascii="Arial" w:hAnsi="Arial" w:cs="Arial"/>
          <w:sz w:val="20"/>
        </w:rPr>
        <w:t>There is no statutory mandate nor sentencing principle to support the proposition that the probable effect of hardship on an offender, or a dependant, should be reduced or moderated based on what actions he or she has taken in an attempt to mitigate that hardship. Section 16A(2)(p) is a straightforward section that should be applied according to its terms. So should s 16A(2)(m).</w:t>
      </w:r>
      <w:r w:rsidR="00322B31">
        <w:rPr>
          <w:rFonts w:ascii="Arial" w:hAnsi="Arial" w:cs="Arial"/>
          <w:sz w:val="20"/>
        </w:rPr>
        <w:t>”</w:t>
      </w:r>
    </w:p>
    <w:p w14:paraId="3BFBFC67" w14:textId="6CF89EA2" w:rsidR="008D531D" w:rsidRDefault="00322B31" w:rsidP="00322B31">
      <w:pPr>
        <w:pStyle w:val="Quote1Char"/>
        <w:spacing w:before="60"/>
        <w:ind w:left="0" w:right="567" w:firstLine="0"/>
        <w:rPr>
          <w:rFonts w:ascii="Arial" w:hAnsi="Arial" w:cs="Arial"/>
          <w:sz w:val="20"/>
        </w:rPr>
      </w:pPr>
      <w:r>
        <w:rPr>
          <w:rFonts w:ascii="Arial" w:hAnsi="Arial" w:cs="Arial"/>
          <w:sz w:val="20"/>
        </w:rPr>
        <w:t>The applicant was re-sentenced to TES IMP12m with a $500 18m RRO after serving IMP4m.</w:t>
      </w:r>
    </w:p>
    <w:p w14:paraId="323CEE9A" w14:textId="60DD364F" w:rsidR="007B4B9A" w:rsidRDefault="007B4B9A" w:rsidP="00AA44B8">
      <w:pPr>
        <w:pStyle w:val="Quote1Char"/>
        <w:spacing w:before="0"/>
        <w:ind w:left="0" w:right="567" w:firstLine="0"/>
        <w:rPr>
          <w:rFonts w:ascii="Arial" w:hAnsi="Arial" w:cs="Arial"/>
          <w:color w:val="000000"/>
          <w:sz w:val="20"/>
        </w:rPr>
      </w:pPr>
    </w:p>
    <w:p w14:paraId="5F5BBB6A" w14:textId="62E8E91C"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w:t>
      </w:r>
      <w:r w:rsidR="005E20F7">
        <w:rPr>
          <w:rFonts w:ascii="Arial" w:hAnsi="Arial" w:cs="Arial"/>
          <w:bCs/>
          <w:color w:val="000000"/>
          <w:sz w:val="20"/>
          <w:lang w:val="en-US"/>
        </w:rPr>
        <w:lastRenderedPageBreak/>
        <w:t>[15]-[30]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proofErr w:type="spellStart"/>
      <w:r w:rsidR="00A400F8" w:rsidRPr="00A400F8">
        <w:rPr>
          <w:rFonts w:ascii="Arial" w:hAnsi="Arial" w:cs="Arial"/>
          <w:i/>
          <w:iCs/>
          <w:color w:val="000000"/>
          <w:sz w:val="20"/>
        </w:rPr>
        <w:t>Farshchi</w:t>
      </w:r>
      <w:proofErr w:type="spellEnd"/>
      <w:r w:rsidR="00A400F8" w:rsidRPr="00A400F8">
        <w:rPr>
          <w:rFonts w:ascii="Arial" w:hAnsi="Arial" w:cs="Arial"/>
          <w:i/>
          <w:iCs/>
          <w:color w:val="000000"/>
          <w:sz w:val="20"/>
        </w:rPr>
        <w:t xml:space="preserve"> v The King</w:t>
      </w:r>
      <w:r w:rsidR="00A400F8">
        <w:rPr>
          <w:rFonts w:ascii="Arial" w:hAnsi="Arial" w:cs="Arial"/>
          <w:color w:val="000000"/>
          <w:sz w:val="20"/>
        </w:rPr>
        <w:t xml:space="preserve"> [2024] VSCA 235 at [67]-[73]</w:t>
      </w:r>
      <w:r w:rsidR="00325D0F">
        <w:rPr>
          <w:rFonts w:ascii="Arial" w:hAnsi="Arial" w:cs="Arial"/>
          <w:color w:val="000000"/>
          <w:sz w:val="20"/>
        </w:rPr>
        <w:t xml:space="preserve">; </w:t>
      </w:r>
      <w:proofErr w:type="spellStart"/>
      <w:r w:rsidR="00325D0F">
        <w:rPr>
          <w:rFonts w:ascii="Arial" w:hAnsi="Arial" w:cs="Arial"/>
          <w:i/>
          <w:iCs/>
          <w:color w:val="000000"/>
          <w:sz w:val="20"/>
        </w:rPr>
        <w:t>Charisiou</w:t>
      </w:r>
      <w:proofErr w:type="spellEnd"/>
      <w:r w:rsidR="00325D0F" w:rsidRPr="00325D0F">
        <w:rPr>
          <w:rFonts w:ascii="Arial" w:hAnsi="Arial" w:cs="Arial"/>
          <w:i/>
          <w:iCs/>
          <w:color w:val="000000"/>
          <w:sz w:val="20"/>
        </w:rPr>
        <w:t xml:space="preserve"> v The King </w:t>
      </w:r>
      <w:r w:rsidR="00325D0F">
        <w:rPr>
          <w:rFonts w:ascii="Arial" w:hAnsi="Arial" w:cs="Arial"/>
          <w:color w:val="000000"/>
          <w:sz w:val="20"/>
        </w:rPr>
        <w:t>[2025] VSCA 277 at [56]-[70]</w:t>
      </w:r>
      <w:r w:rsidR="00A400F8">
        <w:rPr>
          <w:rFonts w:ascii="Arial" w:hAnsi="Arial" w:cs="Arial"/>
          <w:color w:val="000000"/>
          <w:sz w:val="20"/>
        </w:rPr>
        <w:t>.</w:t>
      </w:r>
    </w:p>
    <w:p w14:paraId="72BD8D96" w14:textId="77777777" w:rsidR="004651B1" w:rsidRPr="009F607D" w:rsidRDefault="004651B1" w:rsidP="004651B1">
      <w:pPr>
        <w:jc w:val="both"/>
        <w:rPr>
          <w:rFonts w:ascii="Arial" w:hAnsi="Arial" w:cs="Arial"/>
          <w:color w:val="000000"/>
          <w:sz w:val="20"/>
          <w:szCs w:val="22"/>
        </w:rPr>
      </w:pPr>
    </w:p>
    <w:p w14:paraId="6CEDA322" w14:textId="77777777" w:rsidR="004651B1" w:rsidRPr="001E6BE9" w:rsidRDefault="004651B1" w:rsidP="004651B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984210" w14:textId="77777777" w:rsidR="004651B1" w:rsidRPr="001C6E0E" w:rsidRDefault="004651B1" w:rsidP="004651B1">
      <w:pPr>
        <w:rPr>
          <w:rFonts w:ascii="Arial" w:hAnsi="Arial" w:cs="Arial"/>
          <w:color w:val="000000"/>
          <w:sz w:val="20"/>
        </w:rPr>
      </w:pPr>
    </w:p>
    <w:p w14:paraId="34C65E49" w14:textId="77777777" w:rsidR="004651B1" w:rsidRDefault="004651B1">
      <w:pPr>
        <w:rPr>
          <w:rFonts w:ascii="Arial" w:hAnsi="Arial" w:cs="Arial"/>
          <w:b/>
          <w:bCs/>
          <w:color w:val="000000"/>
          <w:kern w:val="28"/>
          <w:sz w:val="20"/>
          <w:szCs w:val="20"/>
          <w:lang w:val="en-GB"/>
        </w:rPr>
      </w:pPr>
      <w:bookmarkStart w:id="649" w:name="_11.2.19_Relevance_of"/>
      <w:bookmarkStart w:id="650" w:name="_Toc57964463"/>
      <w:bookmarkStart w:id="651" w:name="_Toc107101762"/>
      <w:bookmarkEnd w:id="611"/>
      <w:bookmarkEnd w:id="649"/>
      <w:r>
        <w:rPr>
          <w:rFonts w:ascii="Arial" w:hAnsi="Arial" w:cs="Arial"/>
          <w:b/>
          <w:bCs/>
          <w:color w:val="000000"/>
          <w:sz w:val="20"/>
        </w:rPr>
        <w:br w:type="page"/>
      </w:r>
    </w:p>
    <w:p w14:paraId="5EF80113" w14:textId="756EBFF0"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proofErr w:type="gramStart"/>
      <w:r w:rsidR="00DD1462" w:rsidRPr="00F86035">
        <w:rPr>
          <w:rFonts w:ascii="Arial" w:hAnsi="Arial" w:cs="Arial"/>
          <w:color w:val="000000"/>
          <w:sz w:val="20"/>
        </w:rPr>
        <w:t>).</w:t>
      </w:r>
      <w:r w:rsidRPr="00F86035">
        <w:rPr>
          <w:rFonts w:ascii="Arial" w:hAnsi="Arial" w:cs="Arial"/>
          <w:color w:val="000000"/>
          <w:sz w:val="20"/>
        </w:rPr>
        <w:t>.</w:t>
      </w:r>
      <w:proofErr w:type="gramEnd"/>
      <w:r w:rsidRPr="00F86035">
        <w:rPr>
          <w:rFonts w:ascii="Arial" w:hAnsi="Arial" w:cs="Arial"/>
          <w:color w:val="000000"/>
          <w:sz w:val="20"/>
        </w:rPr>
        <w:t xml:space="preserve">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w:t>
      </w:r>
      <w:proofErr w:type="gramStart"/>
      <w:r w:rsidRPr="00F86035">
        <w:rPr>
          <w:rFonts w:ascii="Arial" w:hAnsi="Arial" w:cs="Arial"/>
          <w:color w:val="000000"/>
          <w:sz w:val="20"/>
        </w:rPr>
        <w:t>the</w:t>
      </w:r>
      <w:proofErr w:type="gramEnd"/>
      <w:r w:rsidRPr="00F86035">
        <w:rPr>
          <w:rFonts w:ascii="Arial" w:hAnsi="Arial" w:cs="Arial"/>
          <w:color w:val="000000"/>
          <w:sz w:val="20"/>
        </w:rPr>
        <w:t xml:space="preserv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w:t>
      </w:r>
      <w:proofErr w:type="gramStart"/>
      <w:r w:rsidRPr="00F86035">
        <w:rPr>
          <w:rFonts w:ascii="Arial" w:hAnsi="Arial" w:cs="Arial"/>
          <w:color w:val="000000"/>
          <w:sz w:val="20"/>
        </w:rPr>
        <w:t>factors</w:t>
      </w:r>
      <w:proofErr w:type="gramEnd"/>
      <w:r w:rsidRPr="00F86035">
        <w:rPr>
          <w:rFonts w:ascii="Arial" w:hAnsi="Arial" w:cs="Arial"/>
          <w:color w:val="000000"/>
          <w:sz w:val="20"/>
        </w:rPr>
        <w:t xml:space="preserve">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place">
        <w:smartTag w:uri="urn:schemas-microsoft-com:office:smarttags" w:element="City">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79. To ignore factors personal to the </w:t>
      </w:r>
      <w:proofErr w:type="gramStart"/>
      <w:r w:rsidRPr="001C6E0E">
        <w:rPr>
          <w:rFonts w:ascii="Arial" w:hAnsi="Arial" w:cs="Arial"/>
          <w:color w:val="000000"/>
          <w:sz w:val="20"/>
        </w:rPr>
        <w:t>applicant ,</w:t>
      </w:r>
      <w:proofErr w:type="gramEnd"/>
      <w:r w:rsidRPr="001C6E0E">
        <w:rPr>
          <w:rFonts w:ascii="Arial" w:hAnsi="Arial" w:cs="Arial"/>
          <w:color w:val="000000"/>
          <w:sz w:val="20"/>
        </w:rPr>
        <w:t xml:space="preserve">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adopted when </w:t>
      </w:r>
      <w:r w:rsidRPr="001C6E0E">
        <w:rPr>
          <w:rFonts w:ascii="Arial" w:hAnsi="Arial" w:cs="Arial"/>
          <w:color w:val="000000"/>
          <w:sz w:val="20"/>
        </w:rPr>
        <w:lastRenderedPageBreak/>
        <w:t>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 xml:space="preserve">‘The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w:t>
      </w:r>
      <w:proofErr w:type="gramStart"/>
      <w:r w:rsidRPr="001C6E0E">
        <w:rPr>
          <w:rFonts w:ascii="Arial" w:hAnsi="Arial" w:cs="Arial"/>
          <w:color w:val="000000"/>
          <w:sz w:val="20"/>
          <w:szCs w:val="22"/>
        </w:rPr>
        <w:t>factors</w:t>
      </w:r>
      <w:proofErr w:type="gramEnd"/>
      <w:r w:rsidRPr="001C6E0E">
        <w:rPr>
          <w:rFonts w:ascii="Arial" w:hAnsi="Arial" w:cs="Arial"/>
          <w:color w:val="000000"/>
          <w:sz w:val="20"/>
          <w:szCs w:val="22"/>
        </w:rPr>
        <w:t xml:space="preserve">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52" w:name="_11.2.20_Relevance_of"/>
      <w:bookmarkEnd w:id="652"/>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proofErr w:type="spellStart"/>
      <w:r w:rsidR="00E122E4">
        <w:rPr>
          <w:rFonts w:ascii="Arial" w:hAnsi="Arial" w:cs="Arial"/>
          <w:i/>
          <w:color w:val="000000"/>
          <w:sz w:val="20"/>
        </w:rPr>
        <w:t>ffan</w:t>
      </w:r>
      <w:proofErr w:type="spellEnd"/>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53" w:name="_11.2.21_Relevance_of"/>
      <w:bookmarkEnd w:id="653"/>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this Act is that it will not occur until after </w:t>
      </w:r>
      <w:proofErr w:type="gramStart"/>
      <w:r w:rsidRPr="001C6E0E">
        <w:rPr>
          <w:rFonts w:ascii="Arial" w:hAnsi="Arial" w:cs="Arial"/>
          <w:color w:val="000000"/>
          <w:sz w:val="20"/>
        </w:rPr>
        <w:t>conviction, but</w:t>
      </w:r>
      <w:proofErr w:type="gramEnd"/>
      <w:r w:rsidRPr="001C6E0E">
        <w:rPr>
          <w:rFonts w:ascii="Arial" w:hAnsi="Arial" w:cs="Arial"/>
          <w:color w:val="000000"/>
          <w:sz w:val="20"/>
        </w:rPr>
        <w:t xml:space="preserve"> will occur thereafter as a matter </w:t>
      </w:r>
      <w:r w:rsidRPr="001C6E0E">
        <w:rPr>
          <w:rFonts w:ascii="Arial" w:hAnsi="Arial" w:cs="Arial"/>
          <w:color w:val="000000"/>
          <w:sz w:val="20"/>
        </w:rPr>
        <w:lastRenderedPageBreak/>
        <w:t xml:space="preserve">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 xml:space="preserve">R v Filipovic; R v </w:t>
      </w:r>
      <w:proofErr w:type="spellStart"/>
      <w:r w:rsidR="006A2B63" w:rsidRPr="001C6E0E">
        <w:rPr>
          <w:rFonts w:ascii="Helv" w:hAnsi="Helv" w:cs="Helv"/>
          <w:i/>
          <w:color w:val="000000"/>
          <w:sz w:val="20"/>
          <w:szCs w:val="20"/>
          <w:lang w:eastAsia="en-AU"/>
        </w:rPr>
        <w:t>Gelevski</w:t>
      </w:r>
      <w:proofErr w:type="spellEnd"/>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54" w:name="_11.2.22_Sentencing_for"/>
      <w:bookmarkEnd w:id="654"/>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50"/>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51"/>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w:t>
      </w:r>
      <w:proofErr w:type="spellStart"/>
      <w:r w:rsidRPr="001C6E0E">
        <w:rPr>
          <w:rFonts w:ascii="Arial" w:hAnsi="Arial" w:cs="Arial"/>
          <w:i/>
          <w:color w:val="000000"/>
          <w:sz w:val="20"/>
          <w:szCs w:val="20"/>
        </w:rPr>
        <w:t>Maretas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Talj</w:t>
      </w:r>
      <w:proofErr w:type="spellEnd"/>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Khoder</w:t>
      </w:r>
      <w:proofErr w:type="spellEnd"/>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Athuai</w:t>
      </w:r>
      <w:proofErr w:type="spellEnd"/>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55" w:name="_11.2.22.1__"/>
      <w:bookmarkEnd w:id="655"/>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proofErr w:type="spellStart"/>
      <w:r w:rsidR="00D67B0A" w:rsidRPr="001C6E0E">
        <w:rPr>
          <w:rFonts w:ascii="Arial" w:hAnsi="Arial" w:cs="Arial"/>
          <w:i/>
          <w:iCs/>
          <w:color w:val="000000"/>
          <w:sz w:val="20"/>
        </w:rPr>
        <w:t>Timbu</w:t>
      </w:r>
      <w:proofErr w:type="spellEnd"/>
      <w:r w:rsidR="00D67B0A" w:rsidRPr="001C6E0E">
        <w:rPr>
          <w:rFonts w:ascii="Arial" w:hAnsi="Arial" w:cs="Arial"/>
          <w:i/>
          <w:iCs/>
          <w:color w:val="000000"/>
          <w:sz w:val="20"/>
        </w:rPr>
        <w:t xml:space="preserve"> </w:t>
      </w:r>
      <w:proofErr w:type="spellStart"/>
      <w:r w:rsidR="00D67B0A" w:rsidRPr="001C6E0E">
        <w:rPr>
          <w:rFonts w:ascii="Arial" w:hAnsi="Arial" w:cs="Arial"/>
          <w:i/>
          <w:iCs/>
          <w:color w:val="000000"/>
          <w:sz w:val="20"/>
        </w:rPr>
        <w:t>Kolian</w:t>
      </w:r>
      <w:proofErr w:type="spellEnd"/>
      <w:r w:rsidR="00D67B0A" w:rsidRPr="001C6E0E">
        <w:rPr>
          <w:rFonts w:ascii="Arial" w:hAnsi="Arial" w:cs="Arial"/>
          <w:i/>
          <w:iCs/>
          <w:color w:val="000000"/>
          <w:sz w:val="20"/>
        </w:rPr>
        <w:t xml:space="preserve">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w:t>
      </w:r>
      <w:r w:rsidR="00D67B0A" w:rsidRPr="001C6E0E">
        <w:rPr>
          <w:rFonts w:ascii="Arial" w:hAnsi="Arial" w:cs="Arial"/>
          <w:color w:val="000000"/>
          <w:sz w:val="20"/>
        </w:rPr>
        <w:lastRenderedPageBreak/>
        <w:t>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proofErr w:type="spellStart"/>
      <w:r w:rsidRPr="001C6E0E">
        <w:rPr>
          <w:rFonts w:ascii="Arial" w:hAnsi="Arial" w:cs="Arial"/>
          <w:i/>
          <w:color w:val="000000"/>
          <w:sz w:val="20"/>
        </w:rPr>
        <w:t>Okutgen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(1983) 8 A Crim R 262, 264; but </w:t>
      </w:r>
      <w:proofErr w:type="spellStart"/>
      <w:r w:rsidRPr="001C6E0E">
        <w:rPr>
          <w:rFonts w:ascii="Arial" w:hAnsi="Arial" w:cs="Arial"/>
          <w:color w:val="000000"/>
          <w:sz w:val="20"/>
        </w:rPr>
        <w:t>cf</w:t>
      </w:r>
      <w:proofErr w:type="spellEnd"/>
      <w:r w:rsidRPr="001C6E0E">
        <w:rPr>
          <w:rFonts w:ascii="Arial" w:hAnsi="Arial" w:cs="Arial"/>
          <w:color w:val="000000"/>
          <w:sz w:val="20"/>
        </w:rPr>
        <w:t xml:space="preserve">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w:t>
      </w:r>
      <w:proofErr w:type="gramStart"/>
      <w:r w:rsidRPr="001C6E0E">
        <w:rPr>
          <w:rFonts w:ascii="Arial" w:hAnsi="Arial" w:cs="Arial"/>
          <w:color w:val="000000"/>
          <w:sz w:val="20"/>
        </w:rPr>
        <w:t>20 year old</w:t>
      </w:r>
      <w:proofErr w:type="gramEnd"/>
      <w:r w:rsidRPr="001C6E0E">
        <w:rPr>
          <w:rFonts w:ascii="Arial" w:hAnsi="Arial" w:cs="Arial"/>
          <w:color w:val="000000"/>
          <w:sz w:val="20"/>
        </w:rPr>
        <w:t xml:space="preserve">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City">
        <w:smartTag w:uri="urn:schemas-microsoft-com:office:smarttags" w:element="place">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proofErr w:type="spellStart"/>
      <w:r w:rsidR="001C1FEB">
        <w:rPr>
          <w:rFonts w:ascii="Arial" w:hAnsi="Arial" w:cs="Arial"/>
          <w:color w:val="000000"/>
          <w:sz w:val="20"/>
        </w:rPr>
        <w:t>enuniciat</w:t>
      </w:r>
      <w:r w:rsidR="00256B7A">
        <w:rPr>
          <w:rFonts w:ascii="Arial" w:hAnsi="Arial" w:cs="Arial"/>
          <w:color w:val="000000"/>
          <w:sz w:val="20"/>
        </w:rPr>
        <w:t>ing</w:t>
      </w:r>
      <w:proofErr w:type="spellEnd"/>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7" w:history="1">
        <w:r w:rsidR="00B426FB" w:rsidRPr="00B426FB">
          <w:rPr>
            <w:rStyle w:val="Hyperlink"/>
            <w:rFonts w:ascii="Arial" w:hAnsi="Arial" w:cs="Arial"/>
            <w:i/>
            <w:iCs/>
            <w:color w:val="000000" w:themeColor="text1"/>
            <w:sz w:val="18"/>
            <w:szCs w:val="18"/>
            <w:u w:val="none"/>
          </w:rPr>
          <w:t xml:space="preserve">R v </w:t>
        </w:r>
        <w:proofErr w:type="spellStart"/>
        <w:r w:rsidR="00B426FB" w:rsidRPr="00B426FB">
          <w:rPr>
            <w:rStyle w:val="Hyperlink"/>
            <w:rFonts w:ascii="Arial" w:hAnsi="Arial" w:cs="Arial"/>
            <w:i/>
            <w:iCs/>
            <w:color w:val="000000" w:themeColor="text1"/>
            <w:sz w:val="18"/>
            <w:szCs w:val="18"/>
            <w:u w:val="none"/>
          </w:rPr>
          <w:t>Williscroft</w:t>
        </w:r>
        <w:proofErr w:type="spellEnd"/>
      </w:hyperlink>
      <w:r w:rsidR="00B426FB" w:rsidRPr="00B426FB">
        <w:rPr>
          <w:rFonts w:ascii="Arial" w:hAnsi="Arial" w:cs="Arial"/>
          <w:color w:val="000000" w:themeColor="text1"/>
          <w:sz w:val="18"/>
          <w:szCs w:val="18"/>
        </w:rPr>
        <w:t> [1975] VR 292 at </w:t>
      </w:r>
      <w:hyperlink r:id="rId18"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19" w:history="1">
        <w:r w:rsidR="00B426FB" w:rsidRPr="00B426FB">
          <w:rPr>
            <w:rStyle w:val="Hyperlink"/>
            <w:rFonts w:ascii="Arial" w:hAnsi="Arial" w:cs="Arial"/>
            <w:i/>
            <w:iCs/>
            <w:color w:val="000000" w:themeColor="text1"/>
            <w:sz w:val="18"/>
            <w:szCs w:val="18"/>
            <w:u w:val="none"/>
          </w:rPr>
          <w:t xml:space="preserve">R v </w:t>
        </w:r>
        <w:proofErr w:type="spellStart"/>
        <w:r w:rsidR="00B426FB" w:rsidRPr="00B426FB">
          <w:rPr>
            <w:rStyle w:val="Hyperlink"/>
            <w:rFonts w:ascii="Arial" w:hAnsi="Arial" w:cs="Arial"/>
            <w:i/>
            <w:iCs/>
            <w:color w:val="000000" w:themeColor="text1"/>
            <w:sz w:val="18"/>
            <w:szCs w:val="18"/>
            <w:u w:val="none"/>
          </w:rPr>
          <w:t>Papazisis</w:t>
        </w:r>
        <w:proofErr w:type="spellEnd"/>
        <w:r w:rsidR="00B426FB" w:rsidRPr="00B426FB">
          <w:rPr>
            <w:rStyle w:val="Hyperlink"/>
            <w:rFonts w:ascii="Arial" w:hAnsi="Arial" w:cs="Arial"/>
            <w:i/>
            <w:iCs/>
            <w:color w:val="000000" w:themeColor="text1"/>
            <w:sz w:val="18"/>
            <w:szCs w:val="18"/>
            <w:u w:val="none"/>
          </w:rPr>
          <w:t xml:space="preserve"> and Bird</w:t>
        </w:r>
      </w:hyperlink>
      <w:r w:rsidR="00B426FB" w:rsidRPr="00B426FB">
        <w:rPr>
          <w:rFonts w:ascii="Arial" w:hAnsi="Arial" w:cs="Arial"/>
          <w:color w:val="000000" w:themeColor="text1"/>
          <w:sz w:val="18"/>
          <w:szCs w:val="18"/>
        </w:rPr>
        <w:t> (1991) 51 A Crim R 242 at </w:t>
      </w:r>
      <w:hyperlink r:id="rId20"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1"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2" w:history="1">
        <w:r w:rsidRPr="001C1FEB">
          <w:rPr>
            <w:rStyle w:val="Hyperlink"/>
            <w:rFonts w:ascii="Arial" w:hAnsi="Arial" w:cs="Arial"/>
            <w:color w:val="000000" w:themeColor="text1"/>
            <w:sz w:val="18"/>
            <w:szCs w:val="18"/>
            <w:u w:val="none"/>
          </w:rPr>
          <w:t xml:space="preserve">(1991) 53 A Crim R </w:t>
        </w:r>
        <w:r w:rsidRPr="001C1FEB">
          <w:rPr>
            <w:rStyle w:val="Hyperlink"/>
            <w:rFonts w:ascii="Arial" w:hAnsi="Arial" w:cs="Arial"/>
            <w:color w:val="000000" w:themeColor="text1"/>
            <w:sz w:val="18"/>
            <w:szCs w:val="18"/>
            <w:u w:val="none"/>
          </w:rPr>
          <w:lastRenderedPageBreak/>
          <w:t>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56"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3"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4"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56"/>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w:t>
      </w:r>
      <w:proofErr w:type="gramStart"/>
      <w:r w:rsidRPr="001C6E0E">
        <w:rPr>
          <w:rFonts w:ascii="Arial" w:hAnsi="Arial" w:cs="Arial"/>
          <w:color w:val="000000"/>
          <w:sz w:val="20"/>
        </w:rPr>
        <w:t>15 year old</w:t>
      </w:r>
      <w:proofErr w:type="gramEnd"/>
      <w:r w:rsidRPr="001C6E0E">
        <w:rPr>
          <w:rFonts w:ascii="Arial" w:hAnsi="Arial" w:cs="Arial"/>
          <w:color w:val="000000"/>
          <w:sz w:val="20"/>
        </w:rPr>
        <w:t xml:space="preserve">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 As well as the matters of your youth and your prospects of rehabilitation to which I have already referred the Court must also take into account in fixing an appropriate sentence </w:t>
      </w:r>
      <w:proofErr w:type="gramStart"/>
      <w:r w:rsidRPr="001C6E0E">
        <w:rPr>
          <w:rFonts w:ascii="Arial" w:hAnsi="Arial" w:cs="Arial"/>
          <w:color w:val="000000"/>
          <w:sz w:val="20"/>
        </w:rPr>
        <w:t>principles of deterrence</w:t>
      </w:r>
      <w:proofErr w:type="gramEnd"/>
      <w:r w:rsidRPr="001C6E0E">
        <w:rPr>
          <w:rFonts w:ascii="Arial" w:hAnsi="Arial" w:cs="Arial"/>
          <w:color w:val="000000"/>
          <w:sz w:val="20"/>
        </w:rPr>
        <w:t xml:space="preserv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w:t>
      </w:r>
      <w:proofErr w:type="gramStart"/>
      <w:r w:rsidRPr="001C6E0E">
        <w:rPr>
          <w:rFonts w:ascii="Arial" w:hAnsi="Arial" w:cs="Arial"/>
          <w:color w:val="000000"/>
          <w:sz w:val="20"/>
        </w:rPr>
        <w:t>17 year old</w:t>
      </w:r>
      <w:proofErr w:type="gramEnd"/>
      <w:r w:rsidRPr="001C6E0E">
        <w:rPr>
          <w:rFonts w:ascii="Arial" w:hAnsi="Arial" w:cs="Arial"/>
          <w:color w:val="000000"/>
          <w:sz w:val="20"/>
        </w:rPr>
        <w:t xml:space="preserve">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 xml:space="preserve">The Court, on behalf of the community it represents, must state unequivocally that it regards fist fighting between young men as both senseless and totally unacceptable.  Fighting of the sort you engaged in, carries with it the </w:t>
      </w:r>
      <w:proofErr w:type="gramStart"/>
      <w:r w:rsidRPr="001C6E0E">
        <w:rPr>
          <w:rFonts w:ascii="Arial" w:hAnsi="Arial" w:cs="Arial"/>
          <w:color w:val="000000"/>
          <w:sz w:val="20"/>
        </w:rPr>
        <w:t>ever present</w:t>
      </w:r>
      <w:proofErr w:type="gramEnd"/>
      <w:r w:rsidRPr="001C6E0E">
        <w:rPr>
          <w:rFonts w:ascii="Arial" w:hAnsi="Arial" w:cs="Arial"/>
          <w:color w:val="000000"/>
          <w:sz w:val="20"/>
        </w:rPr>
        <w:t xml:space="preserve">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 xml:space="preserve">R v </w:t>
      </w:r>
      <w:proofErr w:type="spellStart"/>
      <w:r w:rsidR="005F318B" w:rsidRPr="001C6E0E">
        <w:rPr>
          <w:rFonts w:ascii="Arial" w:hAnsi="Arial" w:cs="Arial"/>
          <w:i/>
          <w:color w:val="000000"/>
          <w:sz w:val="20"/>
        </w:rPr>
        <w:t>Simpas</w:t>
      </w:r>
      <w:proofErr w:type="spellEnd"/>
      <w:r w:rsidR="005F318B" w:rsidRPr="001C6E0E">
        <w:rPr>
          <w:rFonts w:ascii="Arial" w:hAnsi="Arial" w:cs="Arial"/>
          <w:i/>
          <w:color w:val="000000"/>
          <w:sz w:val="20"/>
        </w:rPr>
        <w:t xml:space="preserve">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w:t>
      </w:r>
      <w:r w:rsidRPr="001C6E0E">
        <w:rPr>
          <w:rFonts w:ascii="Arial" w:hAnsi="Arial" w:cs="Arial"/>
          <w:color w:val="000000"/>
          <w:sz w:val="20"/>
        </w:rPr>
        <w:lastRenderedPageBreak/>
        <w:t xml:space="preserve">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Stavreski</w:t>
      </w:r>
      <w:proofErr w:type="spellEnd"/>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w:t>
      </w:r>
      <w:proofErr w:type="gramStart"/>
      <w:r w:rsidRPr="001C6E0E">
        <w:rPr>
          <w:rFonts w:ascii="Arial" w:hAnsi="Arial" w:cs="Arial"/>
          <w:color w:val="000000"/>
          <w:sz w:val="20"/>
        </w:rPr>
        <w:t>26 year old</w:t>
      </w:r>
      <w:proofErr w:type="gramEnd"/>
      <w:r w:rsidRPr="001C6E0E">
        <w:rPr>
          <w:rFonts w:ascii="Arial" w:hAnsi="Arial" w:cs="Arial"/>
          <w:color w:val="000000"/>
          <w:sz w:val="20"/>
        </w:rPr>
        <w:t xml:space="preserve">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There is no tariff as to the appropriate sentence for manslaughter.  In determining the appropriate </w:t>
      </w:r>
      <w:proofErr w:type="gramStart"/>
      <w:r w:rsidRPr="001C6E0E">
        <w:rPr>
          <w:rFonts w:ascii="Arial" w:hAnsi="Arial" w:cs="Arial"/>
          <w:color w:val="000000"/>
          <w:sz w:val="20"/>
        </w:rPr>
        <w:t>sentence</w:t>
      </w:r>
      <w:proofErr w:type="gramEnd"/>
      <w:r w:rsidRPr="001C6E0E">
        <w:rPr>
          <w:rFonts w:ascii="Arial" w:hAnsi="Arial" w:cs="Arial"/>
          <w:color w:val="000000"/>
          <w:sz w:val="20"/>
        </w:rPr>
        <w:t xml:space="preserve"> I am mindful of the denunciatory role of sentencing.  As Gleeson CJ, President Kirby and Hunt CJ observed in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[20</w:t>
      </w:r>
      <w:proofErr w:type="gramStart"/>
      <w:r w:rsidRPr="001C6E0E">
        <w:rPr>
          <w:rFonts w:ascii="Arial" w:hAnsi="Arial" w:cs="Arial"/>
          <w:color w:val="000000"/>
          <w:sz w:val="20"/>
        </w:rPr>
        <w:t>]  There</w:t>
      </w:r>
      <w:proofErr w:type="gramEnd"/>
      <w:r w:rsidRPr="001C6E0E">
        <w:rPr>
          <w:rFonts w:ascii="Arial" w:hAnsi="Arial" w:cs="Arial"/>
          <w:color w:val="000000"/>
          <w:sz w:val="20"/>
        </w:rPr>
        <w:t xml:space="preserv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w:t>
      </w:r>
      <w:proofErr w:type="gramStart"/>
      <w:r w:rsidRPr="001C6E0E">
        <w:rPr>
          <w:rFonts w:ascii="Arial" w:hAnsi="Arial" w:cs="Arial"/>
          <w:color w:val="000000"/>
          <w:sz w:val="20"/>
        </w:rPr>
        <w:t xml:space="preserve">323;  </w:t>
      </w:r>
      <w:r w:rsidRPr="001C6E0E">
        <w:rPr>
          <w:rFonts w:ascii="Arial" w:hAnsi="Arial" w:cs="Arial"/>
          <w:i/>
          <w:color w:val="000000"/>
          <w:sz w:val="20"/>
        </w:rPr>
        <w:t>R</w:t>
      </w:r>
      <w:proofErr w:type="gramEnd"/>
      <w:r w:rsidRPr="001C6E0E">
        <w:rPr>
          <w:rFonts w:ascii="Arial" w:hAnsi="Arial" w:cs="Arial"/>
          <w:i/>
          <w:color w:val="000000"/>
          <w:sz w:val="20"/>
        </w:rPr>
        <w:t xml:space="preserve"> v Southwell</w:t>
      </w:r>
      <w:r w:rsidRPr="001C6E0E">
        <w:rPr>
          <w:rFonts w:ascii="Arial" w:hAnsi="Arial" w:cs="Arial"/>
          <w:color w:val="000000"/>
          <w:sz w:val="20"/>
        </w:rPr>
        <w:t xml:space="preserve"> [2002] VSC </w:t>
      </w:r>
      <w:proofErr w:type="gramStart"/>
      <w:r w:rsidRPr="001C6E0E">
        <w:rPr>
          <w:rFonts w:ascii="Arial" w:hAnsi="Arial" w:cs="Arial"/>
          <w:color w:val="000000"/>
          <w:sz w:val="20"/>
        </w:rPr>
        <w:t xml:space="preserve">526;  </w:t>
      </w:r>
      <w:r w:rsidRPr="001C6E0E">
        <w:rPr>
          <w:rFonts w:ascii="Arial" w:hAnsi="Arial" w:cs="Arial"/>
          <w:i/>
          <w:color w:val="000000"/>
          <w:sz w:val="20"/>
        </w:rPr>
        <w:t>R</w:t>
      </w:r>
      <w:proofErr w:type="gramEnd"/>
      <w:r w:rsidRPr="001C6E0E">
        <w:rPr>
          <w:rFonts w:ascii="Arial" w:hAnsi="Arial" w:cs="Arial"/>
          <w:i/>
          <w:color w:val="000000"/>
          <w:sz w:val="20"/>
        </w:rPr>
        <w:t xml:space="preserve"> v </w:t>
      </w:r>
      <w:proofErr w:type="spellStart"/>
      <w:r w:rsidRPr="001C6E0E">
        <w:rPr>
          <w:rFonts w:ascii="Arial" w:hAnsi="Arial" w:cs="Arial"/>
          <w:i/>
          <w:color w:val="000000"/>
          <w:sz w:val="20"/>
        </w:rPr>
        <w:t>Gazdovic</w:t>
      </w:r>
      <w:proofErr w:type="spellEnd"/>
      <w:r w:rsidRPr="001C6E0E">
        <w:rPr>
          <w:rFonts w:ascii="Arial" w:hAnsi="Arial" w:cs="Arial"/>
          <w:color w:val="000000"/>
          <w:sz w:val="20"/>
        </w:rPr>
        <w:t xml:space="preserve"> [2002] VSC </w:t>
      </w:r>
      <w:proofErr w:type="gramStart"/>
      <w:r w:rsidRPr="001C6E0E">
        <w:rPr>
          <w:rFonts w:ascii="Arial" w:hAnsi="Arial" w:cs="Arial"/>
          <w:color w:val="000000"/>
          <w:sz w:val="20"/>
        </w:rPr>
        <w:t xml:space="preserve">588;  </w:t>
      </w:r>
      <w:r w:rsidRPr="001C6E0E">
        <w:rPr>
          <w:rFonts w:ascii="Arial" w:hAnsi="Arial" w:cs="Arial"/>
          <w:i/>
          <w:color w:val="000000"/>
          <w:sz w:val="20"/>
        </w:rPr>
        <w:t>R</w:t>
      </w:r>
      <w:proofErr w:type="gramEnd"/>
      <w:r w:rsidRPr="001C6E0E">
        <w:rPr>
          <w:rFonts w:ascii="Arial" w:hAnsi="Arial" w:cs="Arial"/>
          <w:i/>
          <w:color w:val="000000"/>
          <w:sz w:val="20"/>
        </w:rPr>
        <w:t xml:space="preserve"> v </w:t>
      </w:r>
      <w:proofErr w:type="spellStart"/>
      <w:r w:rsidRPr="001C6E0E">
        <w:rPr>
          <w:rFonts w:ascii="Arial" w:hAnsi="Arial" w:cs="Arial"/>
          <w:i/>
          <w:color w:val="000000"/>
          <w:sz w:val="20"/>
        </w:rPr>
        <w:t>Makike</w:t>
      </w:r>
      <w:proofErr w:type="spellEnd"/>
      <w:r w:rsidRPr="001C6E0E">
        <w:rPr>
          <w:rFonts w:ascii="Arial" w:hAnsi="Arial" w:cs="Arial"/>
          <w:color w:val="000000"/>
          <w:sz w:val="20"/>
        </w:rPr>
        <w:t xml:space="preserve"> [2003] VSC </w:t>
      </w:r>
      <w:proofErr w:type="gramStart"/>
      <w:r w:rsidRPr="001C6E0E">
        <w:rPr>
          <w:rFonts w:ascii="Arial" w:hAnsi="Arial" w:cs="Arial"/>
          <w:color w:val="000000"/>
          <w:sz w:val="20"/>
        </w:rPr>
        <w:t>340</w:t>
      </w:r>
      <w:r w:rsidRPr="001C6E0E">
        <w:rPr>
          <w:rFonts w:ascii="Arial" w:hAnsi="Arial" w:cs="Arial"/>
          <w:i/>
          <w:color w:val="000000"/>
          <w:sz w:val="20"/>
        </w:rPr>
        <w:t>;  R</w:t>
      </w:r>
      <w:proofErr w:type="gramEnd"/>
      <w:r w:rsidRPr="001C6E0E">
        <w:rPr>
          <w:rFonts w:ascii="Arial" w:hAnsi="Arial" w:cs="Arial"/>
          <w:i/>
          <w:color w:val="000000"/>
          <w:sz w:val="20"/>
        </w:rPr>
        <w:t xml:space="preserve"> v Scott </w:t>
      </w:r>
      <w:r w:rsidRPr="001C6E0E">
        <w:rPr>
          <w:rFonts w:ascii="Arial" w:hAnsi="Arial" w:cs="Arial"/>
          <w:color w:val="000000"/>
          <w:sz w:val="20"/>
        </w:rPr>
        <w:t xml:space="preserve">[2003] NSWSC </w:t>
      </w:r>
      <w:proofErr w:type="gramStart"/>
      <w:r w:rsidRPr="001C6E0E">
        <w:rPr>
          <w:rFonts w:ascii="Arial" w:hAnsi="Arial" w:cs="Arial"/>
          <w:color w:val="000000"/>
          <w:sz w:val="20"/>
        </w:rPr>
        <w:t>627</w:t>
      </w:r>
      <w:r w:rsidRPr="001C6E0E">
        <w:rPr>
          <w:rFonts w:ascii="Arial" w:hAnsi="Arial" w:cs="Arial"/>
          <w:i/>
          <w:color w:val="000000"/>
          <w:sz w:val="20"/>
        </w:rPr>
        <w:t>;  R</w:t>
      </w:r>
      <w:proofErr w:type="gramEnd"/>
      <w:r w:rsidRPr="001C6E0E">
        <w:rPr>
          <w:rFonts w:ascii="Arial" w:hAnsi="Arial" w:cs="Arial"/>
          <w:i/>
          <w:color w:val="000000"/>
          <w:sz w:val="20"/>
        </w:rPr>
        <w:t xml:space="preserve"> v Yeoman</w:t>
      </w:r>
      <w:r w:rsidRPr="001C6E0E">
        <w:rPr>
          <w:rFonts w:ascii="Arial" w:hAnsi="Arial" w:cs="Arial"/>
          <w:color w:val="000000"/>
          <w:sz w:val="20"/>
        </w:rPr>
        <w:t xml:space="preserve"> [2003] NSWSC </w:t>
      </w:r>
      <w:proofErr w:type="gramStart"/>
      <w:r w:rsidRPr="001C6E0E">
        <w:rPr>
          <w:rFonts w:ascii="Arial" w:hAnsi="Arial" w:cs="Arial"/>
          <w:color w:val="000000"/>
          <w:sz w:val="20"/>
        </w:rPr>
        <w:t xml:space="preserve">194;  </w:t>
      </w:r>
      <w:r w:rsidRPr="001C6E0E">
        <w:rPr>
          <w:rFonts w:ascii="Arial" w:hAnsi="Arial" w:cs="Arial"/>
          <w:i/>
          <w:color w:val="000000"/>
          <w:sz w:val="20"/>
        </w:rPr>
        <w:t>R</w:t>
      </w:r>
      <w:proofErr w:type="gramEnd"/>
      <w:r w:rsidRPr="001C6E0E">
        <w:rPr>
          <w:rFonts w:ascii="Arial" w:hAnsi="Arial" w:cs="Arial"/>
          <w:i/>
          <w:color w:val="000000"/>
          <w:sz w:val="20"/>
        </w:rPr>
        <w:t xml:space="preserve"> v Rodriguez</w:t>
      </w:r>
      <w:r w:rsidRPr="001C6E0E">
        <w:rPr>
          <w:rFonts w:ascii="Arial" w:hAnsi="Arial" w:cs="Arial"/>
          <w:color w:val="000000"/>
          <w:sz w:val="20"/>
        </w:rPr>
        <w:t xml:space="preserve"> 7 May </w:t>
      </w:r>
      <w:proofErr w:type="gramStart"/>
      <w:r w:rsidRPr="001C6E0E">
        <w:rPr>
          <w:rFonts w:ascii="Arial" w:hAnsi="Arial" w:cs="Arial"/>
          <w:color w:val="000000"/>
          <w:sz w:val="20"/>
        </w:rPr>
        <w:t xml:space="preserve">1996;  </w:t>
      </w:r>
      <w:r w:rsidRPr="001C6E0E">
        <w:rPr>
          <w:rFonts w:ascii="Arial" w:hAnsi="Arial" w:cs="Arial"/>
          <w:i/>
          <w:color w:val="000000"/>
          <w:sz w:val="20"/>
        </w:rPr>
        <w:t>R</w:t>
      </w:r>
      <w:proofErr w:type="gramEnd"/>
      <w:r w:rsidRPr="001C6E0E">
        <w:rPr>
          <w:rFonts w:ascii="Arial" w:hAnsi="Arial" w:cs="Arial"/>
          <w:i/>
          <w:color w:val="000000"/>
          <w:sz w:val="20"/>
        </w:rPr>
        <w:t xml:space="preserve"> v </w:t>
      </w:r>
      <w:proofErr w:type="spellStart"/>
      <w:r w:rsidRPr="001C6E0E">
        <w:rPr>
          <w:rFonts w:ascii="Arial" w:hAnsi="Arial" w:cs="Arial"/>
          <w:i/>
          <w:color w:val="000000"/>
          <w:sz w:val="20"/>
        </w:rPr>
        <w:t>Bunnett</w:t>
      </w:r>
      <w:proofErr w:type="spellEnd"/>
      <w:r w:rsidRPr="001C6E0E">
        <w:rPr>
          <w:rFonts w:ascii="Arial" w:hAnsi="Arial" w:cs="Arial"/>
          <w:color w:val="000000"/>
          <w:sz w:val="20"/>
        </w:rPr>
        <w:t xml:space="preserve"> 28 October </w:t>
      </w:r>
      <w:proofErr w:type="gramStart"/>
      <w:r w:rsidRPr="001C6E0E">
        <w:rPr>
          <w:rFonts w:ascii="Arial" w:hAnsi="Arial" w:cs="Arial"/>
          <w:color w:val="000000"/>
          <w:sz w:val="20"/>
        </w:rPr>
        <w:t xml:space="preserve">1996;  </w:t>
      </w:r>
      <w:r w:rsidRPr="001C6E0E">
        <w:rPr>
          <w:rFonts w:ascii="Arial" w:hAnsi="Arial" w:cs="Arial"/>
          <w:i/>
          <w:color w:val="000000"/>
          <w:sz w:val="20"/>
        </w:rPr>
        <w:t>R</w:t>
      </w:r>
      <w:proofErr w:type="gramEnd"/>
      <w:r w:rsidRPr="001C6E0E">
        <w:rPr>
          <w:rFonts w:ascii="Arial" w:hAnsi="Arial" w:cs="Arial"/>
          <w:i/>
          <w:color w:val="000000"/>
          <w:sz w:val="20"/>
        </w:rPr>
        <w:t xml:space="preserve">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Bogunovich</w:t>
      </w:r>
      <w:proofErr w:type="spellEnd"/>
      <w:r w:rsidRPr="001C6E0E">
        <w:rPr>
          <w:rFonts w:ascii="Arial" w:hAnsi="Arial" w:cs="Arial"/>
          <w:color w:val="000000"/>
          <w:sz w:val="20"/>
        </w:rPr>
        <w:t xml:space="preserve"> (1985) 16 A Crim R 456 at 460-461 per Maxwell </w:t>
      </w:r>
      <w:proofErr w:type="gramStart"/>
      <w:r w:rsidRPr="001C6E0E">
        <w:rPr>
          <w:rFonts w:ascii="Arial" w:hAnsi="Arial" w:cs="Arial"/>
          <w:color w:val="000000"/>
          <w:sz w:val="20"/>
        </w:rPr>
        <w:t xml:space="preserve">J;  </w:t>
      </w:r>
      <w:r w:rsidRPr="001C6E0E">
        <w:rPr>
          <w:rFonts w:ascii="Arial" w:hAnsi="Arial" w:cs="Arial"/>
          <w:i/>
          <w:color w:val="000000"/>
          <w:sz w:val="20"/>
        </w:rPr>
        <w:t>Boyle</w:t>
      </w:r>
      <w:proofErr w:type="gramEnd"/>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w:t>
      </w:r>
      <w:proofErr w:type="gramStart"/>
      <w:r w:rsidRPr="001C6E0E">
        <w:rPr>
          <w:rFonts w:ascii="Arial" w:hAnsi="Arial" w:cs="Arial"/>
          <w:color w:val="000000"/>
          <w:sz w:val="20"/>
        </w:rPr>
        <w:t xml:space="preserve">6;  </w:t>
      </w:r>
      <w:r w:rsidRPr="001C6E0E">
        <w:rPr>
          <w:rFonts w:ascii="Arial" w:hAnsi="Arial" w:cs="Arial"/>
          <w:i/>
          <w:color w:val="000000"/>
          <w:sz w:val="20"/>
        </w:rPr>
        <w:t>R</w:t>
      </w:r>
      <w:proofErr w:type="gramEnd"/>
      <w:r w:rsidRPr="001C6E0E">
        <w:rPr>
          <w:rFonts w:ascii="Arial" w:hAnsi="Arial" w:cs="Arial"/>
          <w:i/>
          <w:color w:val="000000"/>
          <w:sz w:val="20"/>
        </w:rPr>
        <w:t xml:space="preserve">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w:t>
      </w:r>
      <w:proofErr w:type="gramStart"/>
      <w:r w:rsidRPr="001C6E0E">
        <w:rPr>
          <w:rFonts w:ascii="Arial" w:hAnsi="Arial" w:cs="Arial"/>
          <w:color w:val="000000"/>
          <w:sz w:val="20"/>
        </w:rPr>
        <w:t>18 year old</w:t>
      </w:r>
      <w:proofErr w:type="gramEnd"/>
      <w:r w:rsidRPr="001C6E0E">
        <w:rPr>
          <w:rFonts w:ascii="Arial" w:hAnsi="Arial" w:cs="Arial"/>
          <w:color w:val="000000"/>
          <w:sz w:val="20"/>
        </w:rPr>
        <w:t xml:space="preserve">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w:t>
      </w:r>
      <w:proofErr w:type="spellStart"/>
      <w:r w:rsidRPr="001C6E0E">
        <w:rPr>
          <w:rFonts w:ascii="Arial" w:hAnsi="Arial" w:cs="Arial"/>
          <w:i/>
          <w:color w:val="000000"/>
          <w:sz w:val="20"/>
          <w:szCs w:val="20"/>
          <w:lang w:val="fr-FR"/>
        </w:rPr>
        <w:t>Rimoni</w:t>
      </w:r>
      <w:proofErr w:type="spellEnd"/>
      <w:r w:rsidRPr="001C6E0E">
        <w:rPr>
          <w:rFonts w:ascii="Arial" w:hAnsi="Arial" w:cs="Arial"/>
          <w:i/>
          <w:color w:val="000000"/>
          <w:sz w:val="20"/>
          <w:szCs w:val="20"/>
          <w:lang w:val="fr-FR"/>
        </w:rPr>
        <w:t xml:space="preserve"> (Sentence)</w:t>
      </w:r>
      <w:r w:rsidRPr="001C6E0E">
        <w:rPr>
          <w:rFonts w:ascii="Arial" w:hAnsi="Arial" w:cs="Arial"/>
          <w:color w:val="000000"/>
          <w:sz w:val="20"/>
          <w:szCs w:val="20"/>
        </w:rPr>
        <w:t xml:space="preserve"> [2010] VSC 111 a </w:t>
      </w:r>
      <w:proofErr w:type="gramStart"/>
      <w:r w:rsidRPr="001C6E0E">
        <w:rPr>
          <w:rFonts w:ascii="Arial" w:hAnsi="Arial" w:cs="Arial"/>
          <w:color w:val="000000"/>
          <w:sz w:val="20"/>
          <w:szCs w:val="20"/>
        </w:rPr>
        <w:t>19 year old</w:t>
      </w:r>
      <w:proofErr w:type="gramEnd"/>
      <w:r w:rsidRPr="001C6E0E">
        <w:rPr>
          <w:rFonts w:ascii="Arial" w:hAnsi="Arial" w:cs="Arial"/>
          <w:color w:val="000000"/>
          <w:sz w:val="20"/>
          <w:szCs w:val="20"/>
        </w:rPr>
        <w:t xml:space="preserve">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 can only hope that the real lesson from this tragedy is a greater and clearer understanding of how easily and quickly the production of even a small domestic knife in a minor </w:t>
      </w:r>
      <w:r w:rsidRPr="001C6E0E">
        <w:rPr>
          <w:rFonts w:ascii="Arial" w:hAnsi="Arial" w:cs="Arial"/>
          <w:color w:val="000000"/>
          <w:sz w:val="20"/>
          <w:szCs w:val="20"/>
        </w:rPr>
        <w:lastRenderedPageBreak/>
        <w:t>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w:t>
      </w:r>
      <w:proofErr w:type="spellStart"/>
      <w:r w:rsidRPr="001C6E0E">
        <w:rPr>
          <w:rFonts w:ascii="Arial" w:hAnsi="Arial" w:cs="Arial"/>
          <w:i/>
          <w:color w:val="000000"/>
          <w:sz w:val="20"/>
          <w:lang w:val="en-US"/>
        </w:rPr>
        <w:t>Kalanj</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Reglis</w:t>
      </w:r>
      <w:proofErr w:type="spellEnd"/>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w:t>
      </w:r>
      <w:proofErr w:type="gramStart"/>
      <w:r w:rsidRPr="001C6E0E">
        <w:rPr>
          <w:rFonts w:ascii="Arial" w:hAnsi="Arial" w:cs="Arial"/>
          <w:color w:val="000000"/>
          <w:sz w:val="20"/>
        </w:rPr>
        <w:t>and,</w:t>
      </w:r>
      <w:proofErr w:type="gramEnd"/>
      <w:r w:rsidRPr="001C6E0E">
        <w:rPr>
          <w:rFonts w:ascii="Arial" w:hAnsi="Arial" w:cs="Arial"/>
          <w:color w:val="000000"/>
          <w:sz w:val="20"/>
        </w:rPr>
        <w:t xml:space="preserve">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 the </w:t>
      </w:r>
      <w:proofErr w:type="gramStart"/>
      <w:r w:rsidRPr="001C6E0E">
        <w:rPr>
          <w:rFonts w:ascii="Arial" w:hAnsi="Arial" w:cs="Arial"/>
          <w:bCs/>
          <w:color w:val="000000"/>
          <w:sz w:val="20"/>
        </w:rPr>
        <w:t>19 year</w:t>
      </w:r>
      <w:proofErr w:type="gramEnd"/>
      <w:r w:rsidRPr="001C6E0E">
        <w:rPr>
          <w:rFonts w:ascii="Arial" w:hAnsi="Arial" w:cs="Arial"/>
          <w:bCs/>
          <w:color w:val="000000"/>
          <w:sz w:val="20"/>
        </w:rPr>
        <w:t xml:space="preserve"> offender had pleaded guilty to one count of manslaughter.  He had fully participated in the prolonged physical abuse that caused the death of the </w:t>
      </w:r>
      <w:proofErr w:type="gramStart"/>
      <w:r w:rsidRPr="001C6E0E">
        <w:rPr>
          <w:rFonts w:ascii="Arial" w:hAnsi="Arial" w:cs="Arial"/>
          <w:bCs/>
          <w:color w:val="000000"/>
          <w:sz w:val="20"/>
        </w:rPr>
        <w:t>22 year old</w:t>
      </w:r>
      <w:proofErr w:type="gramEnd"/>
      <w:r w:rsidRPr="001C6E0E">
        <w:rPr>
          <w:rFonts w:ascii="Arial" w:hAnsi="Arial" w:cs="Arial"/>
          <w:bCs/>
          <w:color w:val="000000"/>
          <w:sz w:val="20"/>
        </w:rPr>
        <w:t xml:space="preserve">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place">
        <w:smartTag w:uri="urn:schemas-microsoft-com:office:smarttags" w:element="Stat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t>
      </w:r>
      <w:proofErr w:type="gramStart"/>
      <w:r w:rsidRPr="006C4BFB">
        <w:rPr>
          <w:rFonts w:ascii="Arial" w:hAnsi="Arial" w:cs="Arial"/>
          <w:color w:val="000000"/>
          <w:sz w:val="18"/>
        </w:rPr>
        <w:t>W]</w:t>
      </w:r>
      <w:proofErr w:type="spellStart"/>
      <w:r w:rsidRPr="006C4BFB">
        <w:rPr>
          <w:rFonts w:ascii="Arial" w:hAnsi="Arial" w:cs="Arial"/>
          <w:color w:val="000000"/>
          <w:sz w:val="18"/>
        </w:rPr>
        <w:t>ith</w:t>
      </w:r>
      <w:proofErr w:type="spellEnd"/>
      <w:proofErr w:type="gramEnd"/>
      <w:r w:rsidRPr="006C4BFB">
        <w:rPr>
          <w:rFonts w:ascii="Arial" w:hAnsi="Arial" w:cs="Arial"/>
          <w:color w:val="000000"/>
          <w:sz w:val="18"/>
        </w:rPr>
        <w:t xml:space="preserve"> an instance of [an offence] as grave as this one, the offender’s youthfulness and rehabilitation, achieved and prospective, whilst not irrelevant in the instinctive synthesis which the sentencing judge must make, were of much less significance than </w:t>
      </w:r>
      <w:r w:rsidRPr="006C4BFB">
        <w:rPr>
          <w:rFonts w:ascii="Arial" w:hAnsi="Arial" w:cs="Arial"/>
          <w:color w:val="000000"/>
          <w:sz w:val="18"/>
        </w:rPr>
        <w:lastRenderedPageBreak/>
        <w:t>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Pyrczak</w:t>
      </w:r>
      <w:proofErr w:type="spellEnd"/>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Nurdag</w:t>
      </w:r>
      <w:proofErr w:type="spellEnd"/>
      <w:r w:rsidRPr="001C6E0E">
        <w:rPr>
          <w:rFonts w:ascii="Arial" w:hAnsi="Arial" w:cs="Arial"/>
          <w:i/>
          <w:color w:val="000000"/>
          <w:sz w:val="20"/>
          <w:szCs w:val="20"/>
        </w:rPr>
        <w:t xml:space="preserve">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2006) 166 A Crim R 97 at 106–7, [39]</w:t>
      </w:r>
      <w:proofErr w:type="gramStart"/>
      <w:r w:rsidR="001F76BA" w:rsidRPr="001C6E0E">
        <w:rPr>
          <w:rStyle w:val="tightinline1"/>
          <w:rFonts w:ascii="Arial" w:hAnsi="Arial" w:cs="Arial"/>
          <w:color w:val="000000"/>
          <w:sz w:val="20"/>
          <w:szCs w:val="20"/>
        </w:rPr>
        <w:t>–[</w:t>
      </w:r>
      <w:proofErr w:type="gramEnd"/>
      <w:r w:rsidR="001F76BA" w:rsidRPr="001C6E0E">
        <w:rPr>
          <w:rStyle w:val="tightinline1"/>
          <w:rFonts w:ascii="Arial" w:hAnsi="Arial" w:cs="Arial"/>
          <w:color w:val="000000"/>
          <w:sz w:val="20"/>
          <w:szCs w:val="20"/>
        </w:rPr>
        <w:t xml:space="preserve">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w:t>
      </w:r>
      <w:proofErr w:type="gramStart"/>
      <w:r w:rsidR="000C4940" w:rsidRPr="001C6E0E">
        <w:rPr>
          <w:rFonts w:ascii="Arial" w:hAnsi="Arial" w:cs="Arial"/>
          <w:bCs/>
          <w:color w:val="000000"/>
          <w:sz w:val="20"/>
        </w:rPr>
        <w:t>manslaughter</w:t>
      </w:r>
      <w:proofErr w:type="gramEnd"/>
      <w:r w:rsidR="000C4940" w:rsidRPr="001C6E0E">
        <w:rPr>
          <w:rFonts w:ascii="Arial" w:hAnsi="Arial" w:cs="Arial"/>
          <w:bCs/>
          <w:color w:val="000000"/>
          <w:sz w:val="20"/>
        </w:rPr>
        <w:t xml:space="preserve">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w:t>
      </w:r>
      <w:proofErr w:type="spellStart"/>
      <w:r w:rsidRPr="001C6E0E">
        <w:rPr>
          <w:rFonts w:ascii="Arial" w:hAnsi="Arial" w:cs="Arial"/>
          <w:color w:val="000000"/>
          <w:sz w:val="20"/>
        </w:rPr>
        <w:t>Sifris</w:t>
      </w:r>
      <w:proofErr w:type="spellEnd"/>
      <w:r w:rsidRPr="001C6E0E">
        <w:rPr>
          <w:rFonts w:ascii="Arial" w:hAnsi="Arial" w:cs="Arial"/>
          <w:color w:val="000000"/>
          <w:sz w:val="20"/>
        </w:rPr>
        <w:t xml:space="preserve">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lastRenderedPageBreak/>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w:t>
      </w:r>
      <w:proofErr w:type="gramStart"/>
      <w:r w:rsidRPr="00F86035">
        <w:rPr>
          <w:rFonts w:ascii="Arial" w:hAnsi="Arial" w:cs="Arial"/>
          <w:color w:val="000000"/>
          <w:sz w:val="20"/>
          <w:szCs w:val="20"/>
        </w:rPr>
        <w:t>three year</w:t>
      </w:r>
      <w:proofErr w:type="gramEnd"/>
      <w:r w:rsidRPr="00F86035">
        <w:rPr>
          <w:rFonts w:ascii="Arial" w:hAnsi="Arial" w:cs="Arial"/>
          <w:color w:val="000000"/>
          <w:sz w:val="20"/>
          <w:szCs w:val="20"/>
        </w:rPr>
        <w:t xml:space="preserve">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 xml:space="preserve">Each accused suffered from intellectual impairment and had a deprived upbringing.  On the manslaughter charge Mr Kilpatrick was sentenced to IMP5y/3y and SW was sentenced to a </w:t>
      </w:r>
      <w:proofErr w:type="gramStart"/>
      <w:r w:rsidR="00167F66">
        <w:rPr>
          <w:rFonts w:ascii="Arial" w:hAnsi="Arial" w:cs="Arial"/>
          <w:color w:val="000000"/>
          <w:sz w:val="20"/>
          <w:szCs w:val="20"/>
        </w:rPr>
        <w:t>4 year</w:t>
      </w:r>
      <w:proofErr w:type="gramEnd"/>
      <w:r w:rsidR="00167F66">
        <w:rPr>
          <w:rFonts w:ascii="Arial" w:hAnsi="Arial" w:cs="Arial"/>
          <w:color w:val="000000"/>
          <w:sz w:val="20"/>
          <w:szCs w:val="20"/>
        </w:rPr>
        <w:t xml:space="preserve">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w:t>
      </w:r>
      <w:proofErr w:type="gramStart"/>
      <w:r>
        <w:rPr>
          <w:rFonts w:ascii="Arial" w:hAnsi="Arial" w:cs="Arial"/>
          <w:color w:val="000000"/>
          <w:sz w:val="20"/>
          <w:szCs w:val="20"/>
        </w:rPr>
        <w:t>18 year old</w:t>
      </w:r>
      <w:proofErr w:type="gramEnd"/>
      <w:r>
        <w:rPr>
          <w:rFonts w:ascii="Arial" w:hAnsi="Arial" w:cs="Arial"/>
          <w:color w:val="000000"/>
          <w:sz w:val="20"/>
          <w:szCs w:val="20"/>
        </w:rPr>
        <w:t xml:space="preserve"> accused LA pleaded guilty to manslaughter by unlawful and dangerous act</w:t>
      </w:r>
      <w:r w:rsidR="007F1849">
        <w:rPr>
          <w:rFonts w:ascii="Arial" w:hAnsi="Arial" w:cs="Arial"/>
          <w:color w:val="000000"/>
          <w:sz w:val="20"/>
          <w:szCs w:val="20"/>
        </w:rPr>
        <w:t xml:space="preserve"> of the </w:t>
      </w:r>
      <w:proofErr w:type="gramStart"/>
      <w:r w:rsidR="007F1849">
        <w:rPr>
          <w:rFonts w:ascii="Arial" w:hAnsi="Arial" w:cs="Arial"/>
          <w:color w:val="000000"/>
          <w:sz w:val="20"/>
          <w:szCs w:val="20"/>
        </w:rPr>
        <w:t>20 year old</w:t>
      </w:r>
      <w:proofErr w:type="gramEnd"/>
      <w:r w:rsidR="007F1849">
        <w:rPr>
          <w:rFonts w:ascii="Arial" w:hAnsi="Arial" w:cs="Arial"/>
          <w:color w:val="000000"/>
          <w:sz w:val="20"/>
          <w:szCs w:val="20"/>
        </w:rPr>
        <w:t xml:space="preserve">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w:t>
      </w:r>
      <w:proofErr w:type="gramStart"/>
      <w:r>
        <w:rPr>
          <w:rFonts w:ascii="Arial" w:hAnsi="Arial" w:cs="Arial"/>
          <w:color w:val="000000"/>
          <w:sz w:val="20"/>
          <w:szCs w:val="20"/>
        </w:rPr>
        <w:t>group,  LA</w:t>
      </w:r>
      <w:proofErr w:type="gramEnd"/>
      <w:r>
        <w:rPr>
          <w:rFonts w:ascii="Arial" w:hAnsi="Arial" w:cs="Arial"/>
          <w:color w:val="000000"/>
          <w:sz w:val="20"/>
          <w:szCs w:val="20"/>
        </w:rPr>
        <w:t xml:space="preserve">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There 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w:t>
      </w:r>
      <w:proofErr w:type="spellStart"/>
      <w:r w:rsidR="00346D50">
        <w:rPr>
          <w:rFonts w:ascii="Arial" w:hAnsi="Arial" w:cs="Arial"/>
          <w:sz w:val="20"/>
          <w:szCs w:val="20"/>
        </w:rPr>
        <w:t>displaye</w:t>
      </w:r>
      <w:proofErr w:type="spellEnd"/>
      <w:r w:rsidR="00346D50">
        <w:rPr>
          <w:rFonts w:ascii="Arial" w:hAnsi="Arial" w:cs="Arial"/>
          <w:sz w:val="20"/>
          <w:szCs w:val="20"/>
        </w:rPr>
        <w:t xml:space="preserv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t>
      </w:r>
      <w:proofErr w:type="spellStart"/>
      <w:r w:rsidR="00346D50">
        <w:rPr>
          <w:rFonts w:ascii="Arial" w:hAnsi="Arial" w:cs="Arial"/>
          <w:sz w:val="20"/>
          <w:szCs w:val="20"/>
        </w:rPr>
        <w:t>was</w:t>
      </w:r>
      <w:proofErr w:type="spellEnd"/>
      <w:r w:rsidR="00346D50">
        <w:rPr>
          <w:rFonts w:ascii="Arial" w:hAnsi="Arial" w:cs="Arial"/>
          <w:sz w:val="20"/>
          <w:szCs w:val="20"/>
        </w:rPr>
        <w:t xml:space="preserve"> immature and impressionable </w:t>
      </w:r>
      <w:r w:rsidR="00346D50" w:rsidRPr="00B06EF8">
        <w:rPr>
          <w:rFonts w:ascii="Arial" w:hAnsi="Arial" w:cs="Arial"/>
          <w:sz w:val="20"/>
          <w:szCs w:val="20"/>
        </w:rPr>
        <w:t xml:space="preserve">and likely to be subjected to </w:t>
      </w:r>
      <w:r w:rsidR="00346D50" w:rsidRPr="00B06EF8">
        <w:rPr>
          <w:rFonts w:ascii="Arial" w:hAnsi="Arial" w:cs="Arial"/>
          <w:sz w:val="20"/>
          <w:szCs w:val="20"/>
        </w:rPr>
        <w:lastRenderedPageBreak/>
        <w:t>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w:t>
      </w:r>
      <w:proofErr w:type="gramStart"/>
      <w:r>
        <w:rPr>
          <w:rFonts w:ascii="Arial" w:hAnsi="Arial" w:cs="Arial"/>
          <w:sz w:val="20"/>
          <w:szCs w:val="20"/>
        </w:rPr>
        <w:t>15 year old</w:t>
      </w:r>
      <w:proofErr w:type="gramEnd"/>
      <w:r>
        <w:rPr>
          <w:rFonts w:ascii="Arial" w:hAnsi="Arial" w:cs="Arial"/>
          <w:sz w:val="20"/>
          <w:szCs w:val="20"/>
        </w:rPr>
        <w:t xml:space="preserve"> offender </w:t>
      </w:r>
      <w:r w:rsidR="00DE58E2">
        <w:rPr>
          <w:rFonts w:ascii="Arial" w:hAnsi="Arial" w:cs="Arial"/>
          <w:sz w:val="20"/>
          <w:szCs w:val="20"/>
        </w:rPr>
        <w:t xml:space="preserve">fatally </w:t>
      </w:r>
      <w:r>
        <w:rPr>
          <w:rFonts w:ascii="Arial" w:hAnsi="Arial" w:cs="Arial"/>
          <w:sz w:val="20"/>
          <w:szCs w:val="20"/>
        </w:rPr>
        <w:t xml:space="preserve">stabbed a </w:t>
      </w:r>
      <w:proofErr w:type="gramStart"/>
      <w:r>
        <w:rPr>
          <w:rFonts w:ascii="Arial" w:hAnsi="Arial" w:cs="Arial"/>
          <w:sz w:val="20"/>
          <w:szCs w:val="20"/>
        </w:rPr>
        <w:t>17 year old</w:t>
      </w:r>
      <w:proofErr w:type="gramEnd"/>
      <w:r>
        <w:rPr>
          <w:rFonts w:ascii="Arial" w:hAnsi="Arial" w:cs="Arial"/>
          <w:sz w:val="20"/>
          <w:szCs w:val="20"/>
        </w:rPr>
        <w:t xml:space="preserve">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am satisfied that if you are sentenced to detention in a YJC you have reasonable prospects of rehabilitation whereas if you are sentenced to </w:t>
      </w:r>
      <w:proofErr w:type="gramStart"/>
      <w:r>
        <w:rPr>
          <w:rFonts w:ascii="Arial" w:hAnsi="Arial" w:cs="Arial"/>
          <w:color w:val="000000"/>
          <w:sz w:val="20"/>
          <w:szCs w:val="20"/>
        </w:rPr>
        <w:t>imprisonment</w:t>
      </w:r>
      <w:proofErr w:type="gramEnd"/>
      <w:r>
        <w:rPr>
          <w:rFonts w:ascii="Arial" w:hAnsi="Arial" w:cs="Arial"/>
          <w:color w:val="000000"/>
          <w:sz w:val="20"/>
          <w:szCs w:val="20"/>
        </w:rPr>
        <w:t xml:space="preserve">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w:t>
      </w:r>
      <w:proofErr w:type="spellStart"/>
      <w:r>
        <w:rPr>
          <w:rFonts w:ascii="Arial" w:hAnsi="Arial" w:cs="Arial"/>
          <w:color w:val="000000"/>
          <w:sz w:val="20"/>
          <w:szCs w:val="20"/>
        </w:rPr>
        <w:t>commuinty’s</w:t>
      </w:r>
      <w:proofErr w:type="spellEnd"/>
      <w:r>
        <w:rPr>
          <w:rFonts w:ascii="Arial" w:hAnsi="Arial" w:cs="Arial"/>
          <w:color w:val="000000"/>
          <w:sz w:val="20"/>
          <w:szCs w:val="20"/>
        </w:rPr>
        <w:t xml:space="preserve">.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xml:space="preserve">, ‘It appears to me that there would be very little to gain </w:t>
      </w:r>
      <w:proofErr w:type="gramStart"/>
      <w:r w:rsidR="00DE58E2">
        <w:rPr>
          <w:rFonts w:ascii="Arial" w:hAnsi="Arial" w:cs="Arial"/>
          <w:color w:val="000000"/>
          <w:sz w:val="20"/>
          <w:szCs w:val="20"/>
        </w:rPr>
        <w:t>and in all probability</w:t>
      </w:r>
      <w:proofErr w:type="gramEnd"/>
      <w:r w:rsidR="00DE58E2">
        <w:rPr>
          <w:rFonts w:ascii="Arial" w:hAnsi="Arial" w:cs="Arial"/>
          <w:color w:val="000000"/>
          <w:sz w:val="20"/>
          <w:szCs w:val="20"/>
        </w:rPr>
        <w:t xml:space="preserve">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w:t>
      </w:r>
      <w:proofErr w:type="gramStart"/>
      <w:r>
        <w:rPr>
          <w:rFonts w:ascii="Arial" w:hAnsi="Arial" w:cs="Arial"/>
          <w:sz w:val="20"/>
          <w:szCs w:val="20"/>
        </w:rPr>
        <w:t>history,  poor</w:t>
      </w:r>
      <w:proofErr w:type="gramEnd"/>
      <w:r>
        <w:rPr>
          <w:rFonts w:ascii="Arial" w:hAnsi="Arial" w:cs="Arial"/>
          <w:sz w:val="20"/>
          <w:szCs w:val="20"/>
        </w:rPr>
        <w:t xml:space="preserve">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w:t>
      </w:r>
      <w:proofErr w:type="gramStart"/>
      <w:r w:rsidRPr="000C5F9F">
        <w:rPr>
          <w:rFonts w:ascii="Arial" w:hAnsi="Arial" w:cs="Arial"/>
          <w:sz w:val="20"/>
          <w:szCs w:val="20"/>
        </w:rPr>
        <w:t>crime, and</w:t>
      </w:r>
      <w:proofErr w:type="gramEnd"/>
      <w:r w:rsidRPr="000C5F9F">
        <w:rPr>
          <w:rFonts w:ascii="Arial" w:hAnsi="Arial" w:cs="Arial"/>
          <w:sz w:val="20"/>
          <w:szCs w:val="20"/>
        </w:rPr>
        <w:t xml:space="preserve">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proofErr w:type="gramStart"/>
      <w:r w:rsidR="00AC503C">
        <w:rPr>
          <w:rFonts w:ascii="Arial" w:hAnsi="Arial" w:cs="Arial"/>
          <w:sz w:val="20"/>
          <w:szCs w:val="20"/>
        </w:rPr>
        <w:t>26 year old</w:t>
      </w:r>
      <w:proofErr w:type="gramEnd"/>
      <w:r w:rsidR="00AC503C">
        <w:rPr>
          <w:rFonts w:ascii="Arial" w:hAnsi="Arial" w:cs="Arial"/>
          <w:sz w:val="20"/>
          <w:szCs w:val="20"/>
        </w:rPr>
        <w:t xml:space="preserve">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 xml:space="preserve">evidently a very serious offence. As for the gravity of your offending, the circumstances of this case </w:t>
      </w:r>
      <w:r w:rsidRPr="00657EC0">
        <w:rPr>
          <w:rFonts w:ascii="Arial" w:hAnsi="Arial" w:cs="Arial"/>
          <w:sz w:val="20"/>
          <w:szCs w:val="20"/>
        </w:rPr>
        <w:lastRenderedPageBreak/>
        <w:t>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Default="00A1353E">
      <w:pPr>
        <w:jc w:val="both"/>
        <w:rPr>
          <w:rFonts w:ascii="Arial" w:hAnsi="Arial" w:cs="Arial"/>
          <w:color w:val="000000"/>
          <w:sz w:val="20"/>
          <w:szCs w:val="20"/>
        </w:rPr>
      </w:pPr>
    </w:p>
    <w:p w14:paraId="4DC65E3A" w14:textId="6E101FB3" w:rsidR="00B32E52" w:rsidRDefault="00B32E52">
      <w:pPr>
        <w:jc w:val="both"/>
        <w:rPr>
          <w:rFonts w:ascii="Arial" w:hAnsi="Arial" w:cs="Arial"/>
          <w:color w:val="000000"/>
          <w:sz w:val="20"/>
          <w:szCs w:val="20"/>
        </w:rPr>
      </w:pPr>
      <w:r>
        <w:rPr>
          <w:rFonts w:ascii="Arial" w:hAnsi="Arial" w:cs="Arial"/>
          <w:color w:val="000000"/>
          <w:sz w:val="20"/>
          <w:szCs w:val="20"/>
        </w:rPr>
        <w:t xml:space="preserve">In </w:t>
      </w:r>
      <w:r w:rsidRPr="00B32E52">
        <w:rPr>
          <w:rFonts w:ascii="Arial" w:hAnsi="Arial" w:cs="Arial"/>
          <w:i/>
          <w:iCs/>
          <w:color w:val="000000"/>
          <w:sz w:val="20"/>
          <w:szCs w:val="20"/>
        </w:rPr>
        <w:t>DPP v Allen</w:t>
      </w:r>
      <w:r>
        <w:rPr>
          <w:rFonts w:ascii="Arial" w:hAnsi="Arial" w:cs="Arial"/>
          <w:color w:val="000000"/>
          <w:sz w:val="20"/>
          <w:szCs w:val="20"/>
        </w:rPr>
        <w:t xml:space="preserve"> [2025] VSC 219 the </w:t>
      </w:r>
      <w:proofErr w:type="gramStart"/>
      <w:r>
        <w:rPr>
          <w:rFonts w:ascii="Arial" w:hAnsi="Arial" w:cs="Arial"/>
          <w:color w:val="000000"/>
          <w:sz w:val="20"/>
          <w:szCs w:val="20"/>
        </w:rPr>
        <w:t>23 year old</w:t>
      </w:r>
      <w:proofErr w:type="gramEnd"/>
      <w:r>
        <w:rPr>
          <w:rFonts w:ascii="Arial" w:hAnsi="Arial" w:cs="Arial"/>
          <w:color w:val="000000"/>
          <w:sz w:val="20"/>
          <w:szCs w:val="20"/>
        </w:rPr>
        <w:t xml:space="preserve"> accused had entered early pleas of guilty to a charge of manslaughter by unlawful and dangerous act and a charge of armed robbery</w:t>
      </w:r>
      <w:r w:rsidR="00D050B3">
        <w:rPr>
          <w:rFonts w:ascii="Arial" w:hAnsi="Arial" w:cs="Arial"/>
          <w:color w:val="000000"/>
          <w:sz w:val="20"/>
          <w:szCs w:val="20"/>
        </w:rPr>
        <w:t xml:space="preserve"> arising from a separate incident</w:t>
      </w:r>
      <w:r>
        <w:rPr>
          <w:rFonts w:ascii="Arial" w:hAnsi="Arial" w:cs="Arial"/>
          <w:color w:val="000000"/>
          <w:sz w:val="20"/>
          <w:szCs w:val="20"/>
        </w:rPr>
        <w:t>. The accused was armed with a knife and a co-offender with a machete. They confronted the victim and an associate and the accused stabbed the victim with a knife. The accused – who fled to Queensland after the offence – had a substantial criminal history and childhood deprivation resulting in drug and alcohol dependency. Noting a significant utilitarian value of the pleas of guilty, Kaye JA sentenced the accused to IMP9y6m on the manslaughter charge and IMP4y on the armed robbery charge, of which 18m was to be served cumulatively on the sentence for manslaughter. This resulted in</w:t>
      </w:r>
      <w:r w:rsidR="00D050B3">
        <w:rPr>
          <w:rFonts w:ascii="Arial" w:hAnsi="Arial" w:cs="Arial"/>
          <w:color w:val="000000"/>
          <w:sz w:val="20"/>
          <w:szCs w:val="20"/>
        </w:rPr>
        <w:t xml:space="preserve"> a</w:t>
      </w:r>
      <w:r>
        <w:rPr>
          <w:rFonts w:ascii="Arial" w:hAnsi="Arial" w:cs="Arial"/>
          <w:color w:val="000000"/>
          <w:sz w:val="20"/>
          <w:szCs w:val="20"/>
        </w:rPr>
        <w:t xml:space="preserve"> TES IMP11y/7y4m. At </w:t>
      </w:r>
      <w:r w:rsidR="00D050B3">
        <w:rPr>
          <w:rFonts w:ascii="Arial" w:hAnsi="Arial" w:cs="Arial"/>
          <w:color w:val="000000"/>
          <w:sz w:val="20"/>
          <w:szCs w:val="20"/>
        </w:rPr>
        <w:t xml:space="preserve">[74] &amp; </w:t>
      </w:r>
      <w:r>
        <w:rPr>
          <w:rFonts w:ascii="Arial" w:hAnsi="Arial" w:cs="Arial"/>
          <w:color w:val="000000"/>
          <w:sz w:val="20"/>
          <w:szCs w:val="20"/>
        </w:rPr>
        <w:t>[76]-[</w:t>
      </w:r>
      <w:r w:rsidR="00D050B3">
        <w:rPr>
          <w:rFonts w:ascii="Arial" w:hAnsi="Arial" w:cs="Arial"/>
          <w:color w:val="000000"/>
          <w:sz w:val="20"/>
          <w:szCs w:val="20"/>
        </w:rPr>
        <w:t>82</w:t>
      </w:r>
      <w:r>
        <w:rPr>
          <w:rFonts w:ascii="Arial" w:hAnsi="Arial" w:cs="Arial"/>
          <w:color w:val="000000"/>
          <w:sz w:val="20"/>
          <w:szCs w:val="20"/>
        </w:rPr>
        <w:t>] Kaye JA said:</w:t>
      </w:r>
    </w:p>
    <w:p w14:paraId="241E2754" w14:textId="65EC220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[74] “I also take into account, as a mitigating factor, your relative youth, both at the time of the offending and at the time of sentence. In that respect I do note, however, that the offences, for which you are to be sentenced, are of a kind that are not uncommonly committed by other youthful offenders. To that extent, the mitigatory effect of your youth is reduced, in order to ensure that sufficient weight is given to the sentencing purposes of general deterrence and denunciation...</w:t>
      </w:r>
    </w:p>
    <w:p w14:paraId="15546357" w14:textId="19CF3C4C" w:rsidR="00B32E52"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[76] </w:t>
      </w:r>
      <w:r w:rsidR="00B32E52">
        <w:rPr>
          <w:rFonts w:ascii="Arial" w:hAnsi="Arial" w:cs="Arial"/>
          <w:color w:val="000000"/>
          <w:sz w:val="20"/>
          <w:szCs w:val="20"/>
        </w:rPr>
        <w:t xml:space="preserve">In determining your sentence, </w:t>
      </w:r>
      <w:r w:rsidRPr="00B32E52">
        <w:rPr>
          <w:rFonts w:ascii="Arial" w:hAnsi="Arial" w:cs="Arial"/>
          <w:color w:val="000000"/>
          <w:sz w:val="20"/>
          <w:szCs w:val="20"/>
        </w:rPr>
        <w:t xml:space="preserve">I have had regard to current sentencing practices, particularly in respect of the offence of manslaughter. In that respect, I have been assisted by the sentencing decisions to which the prosecution has referred me, namely, </w:t>
      </w:r>
      <w:r w:rsidRPr="00D050B3">
        <w:rPr>
          <w:rFonts w:ascii="Arial" w:hAnsi="Arial" w:cs="Arial"/>
          <w:i/>
          <w:iCs/>
          <w:color w:val="000000"/>
          <w:sz w:val="20"/>
          <w:szCs w:val="20"/>
        </w:rPr>
        <w:t xml:space="preserve">R v </w:t>
      </w:r>
      <w:proofErr w:type="spellStart"/>
      <w:r w:rsidRPr="00D050B3">
        <w:rPr>
          <w:rFonts w:ascii="Arial" w:hAnsi="Arial" w:cs="Arial"/>
          <w:i/>
          <w:iCs/>
          <w:color w:val="000000"/>
          <w:sz w:val="20"/>
          <w:szCs w:val="20"/>
        </w:rPr>
        <w:t>Gurlu</w:t>
      </w:r>
      <w:proofErr w:type="spellEnd"/>
      <w:r>
        <w:rPr>
          <w:rFonts w:ascii="Arial" w:hAnsi="Arial" w:cs="Arial"/>
          <w:color w:val="000000"/>
          <w:sz w:val="20"/>
          <w:szCs w:val="20"/>
        </w:rPr>
        <w:t xml:space="preserve"> </w:t>
      </w:r>
      <w:r w:rsidRPr="00B32E52">
        <w:rPr>
          <w:rFonts w:ascii="Arial" w:hAnsi="Arial" w:cs="Arial"/>
          <w:color w:val="000000"/>
          <w:sz w:val="20"/>
          <w:szCs w:val="20"/>
        </w:rPr>
        <w:t xml:space="preserve">[2022] VSC 820, </w:t>
      </w:r>
      <w:r w:rsidRPr="00D050B3">
        <w:rPr>
          <w:rFonts w:ascii="Arial" w:hAnsi="Arial" w:cs="Arial"/>
          <w:i/>
          <w:iCs/>
          <w:color w:val="000000"/>
          <w:sz w:val="20"/>
          <w:szCs w:val="20"/>
        </w:rPr>
        <w:t>R v Volpe</w:t>
      </w:r>
      <w:r>
        <w:rPr>
          <w:rFonts w:ascii="Arial" w:hAnsi="Arial" w:cs="Arial"/>
          <w:color w:val="000000"/>
          <w:sz w:val="20"/>
          <w:szCs w:val="20"/>
        </w:rPr>
        <w:t xml:space="preserve"> [2021] VSC 353,</w:t>
      </w:r>
      <w:r w:rsidRPr="00B32E52">
        <w:rPr>
          <w:rFonts w:ascii="Arial" w:hAnsi="Arial" w:cs="Arial"/>
          <w:color w:val="000000"/>
          <w:sz w:val="20"/>
          <w:szCs w:val="20"/>
        </w:rPr>
        <w:t xml:space="preserve"> </w:t>
      </w:r>
      <w:r w:rsidRPr="00D050B3">
        <w:rPr>
          <w:rFonts w:ascii="Arial" w:hAnsi="Arial" w:cs="Arial"/>
          <w:i/>
          <w:iCs/>
          <w:color w:val="000000"/>
          <w:sz w:val="20"/>
          <w:szCs w:val="20"/>
        </w:rPr>
        <w:t>DPP v Hocking</w:t>
      </w:r>
      <w:r>
        <w:rPr>
          <w:rFonts w:ascii="Arial" w:hAnsi="Arial" w:cs="Arial"/>
          <w:color w:val="000000"/>
          <w:sz w:val="20"/>
          <w:szCs w:val="20"/>
        </w:rPr>
        <w:t xml:space="preserve"> [2022] VSC 608,</w:t>
      </w:r>
      <w:r w:rsidRPr="00B32E52">
        <w:rPr>
          <w:rFonts w:ascii="Arial" w:hAnsi="Arial" w:cs="Arial"/>
          <w:color w:val="000000"/>
          <w:sz w:val="20"/>
          <w:szCs w:val="20"/>
        </w:rPr>
        <w:t xml:space="preserve"> </w:t>
      </w:r>
      <w:r w:rsidRPr="00D050B3">
        <w:rPr>
          <w:rFonts w:ascii="Arial" w:hAnsi="Arial" w:cs="Arial"/>
          <w:i/>
          <w:iCs/>
          <w:color w:val="000000"/>
          <w:sz w:val="20"/>
          <w:szCs w:val="20"/>
        </w:rPr>
        <w:t>DPP v Yasmin</w:t>
      </w:r>
      <w:r>
        <w:rPr>
          <w:rFonts w:ascii="Arial" w:hAnsi="Arial" w:cs="Arial"/>
          <w:color w:val="000000"/>
          <w:sz w:val="20"/>
          <w:szCs w:val="20"/>
        </w:rPr>
        <w:t xml:space="preserve"> [2021] VSC 780</w:t>
      </w:r>
      <w:r w:rsidRPr="00B32E52">
        <w:rPr>
          <w:rFonts w:ascii="Arial" w:hAnsi="Arial" w:cs="Arial"/>
          <w:color w:val="000000"/>
          <w:sz w:val="20"/>
          <w:szCs w:val="20"/>
        </w:rPr>
        <w:t xml:space="preserve"> and </w:t>
      </w:r>
      <w:r w:rsidRPr="00D050B3">
        <w:rPr>
          <w:rFonts w:ascii="Arial" w:hAnsi="Arial" w:cs="Arial"/>
          <w:i/>
          <w:iCs/>
          <w:color w:val="000000"/>
          <w:sz w:val="20"/>
          <w:szCs w:val="20"/>
        </w:rPr>
        <w:t>DPP v Harrison</w:t>
      </w:r>
      <w:r>
        <w:rPr>
          <w:rFonts w:ascii="Arial" w:hAnsi="Arial" w:cs="Arial"/>
          <w:i/>
          <w:iCs/>
          <w:color w:val="000000"/>
          <w:sz w:val="20"/>
          <w:szCs w:val="20"/>
        </w:rPr>
        <w:t xml:space="preserve"> </w:t>
      </w:r>
      <w:r w:rsidRPr="00D050B3">
        <w:rPr>
          <w:rFonts w:ascii="Arial" w:hAnsi="Arial" w:cs="Arial"/>
          <w:color w:val="000000"/>
          <w:sz w:val="20"/>
          <w:szCs w:val="20"/>
        </w:rPr>
        <w:t>[2021] VSC 601</w:t>
      </w:r>
      <w:r w:rsidRPr="00B32E52">
        <w:rPr>
          <w:rFonts w:ascii="Arial" w:hAnsi="Arial" w:cs="Arial"/>
          <w:color w:val="000000"/>
          <w:sz w:val="20"/>
          <w:szCs w:val="20"/>
        </w:rPr>
        <w:t xml:space="preserve">. I have also been assisted by the sentencing decisions to which your counsel has referred me, namely, </w:t>
      </w:r>
      <w:r w:rsidRPr="00D050B3">
        <w:rPr>
          <w:rFonts w:ascii="Arial" w:hAnsi="Arial" w:cs="Arial"/>
          <w:i/>
          <w:iCs/>
          <w:color w:val="000000"/>
          <w:sz w:val="20"/>
          <w:szCs w:val="20"/>
        </w:rPr>
        <w:t>R v Garrard</w:t>
      </w:r>
      <w:r w:rsidRPr="00B32E52">
        <w:rPr>
          <w:rFonts w:ascii="Arial" w:hAnsi="Arial" w:cs="Arial"/>
          <w:color w:val="000000"/>
          <w:sz w:val="20"/>
          <w:szCs w:val="20"/>
        </w:rPr>
        <w:t xml:space="preserve"> </w:t>
      </w:r>
      <w:r>
        <w:rPr>
          <w:rFonts w:ascii="Arial" w:hAnsi="Arial" w:cs="Arial"/>
          <w:color w:val="000000"/>
          <w:sz w:val="20"/>
          <w:szCs w:val="20"/>
        </w:rPr>
        <w:t>[2021] VSC 154,</w:t>
      </w:r>
      <w:r w:rsidRPr="00B32E52">
        <w:rPr>
          <w:rFonts w:ascii="Arial" w:hAnsi="Arial" w:cs="Arial"/>
          <w:color w:val="000000"/>
          <w:sz w:val="20"/>
          <w:szCs w:val="20"/>
        </w:rPr>
        <w:t xml:space="preserve"> </w:t>
      </w:r>
      <w:r w:rsidRPr="00D050B3">
        <w:rPr>
          <w:rFonts w:ascii="Arial" w:hAnsi="Arial" w:cs="Arial"/>
          <w:i/>
          <w:iCs/>
          <w:color w:val="000000"/>
          <w:sz w:val="20"/>
          <w:szCs w:val="20"/>
        </w:rPr>
        <w:t>R v Oakley</w:t>
      </w:r>
      <w:r>
        <w:rPr>
          <w:rFonts w:ascii="Arial" w:hAnsi="Arial" w:cs="Arial"/>
          <w:color w:val="000000"/>
          <w:sz w:val="20"/>
          <w:szCs w:val="20"/>
        </w:rPr>
        <w:t xml:space="preserve"> [2021] VSC 430,</w:t>
      </w:r>
      <w:r w:rsidRPr="00B32E52">
        <w:rPr>
          <w:rFonts w:ascii="Arial" w:hAnsi="Arial" w:cs="Arial"/>
          <w:color w:val="000000"/>
          <w:sz w:val="20"/>
          <w:szCs w:val="20"/>
        </w:rPr>
        <w:t xml:space="preserve"> </w:t>
      </w:r>
      <w:r w:rsidRPr="00D050B3">
        <w:rPr>
          <w:rFonts w:ascii="Arial" w:hAnsi="Arial" w:cs="Arial"/>
          <w:i/>
          <w:iCs/>
          <w:color w:val="000000"/>
          <w:sz w:val="20"/>
          <w:szCs w:val="20"/>
        </w:rPr>
        <w:t>DPP v Manuel</w:t>
      </w:r>
      <w:r w:rsidR="00261F55">
        <w:rPr>
          <w:rFonts w:ascii="Arial" w:hAnsi="Arial" w:cs="Arial"/>
          <w:color w:val="000000"/>
          <w:sz w:val="20"/>
          <w:szCs w:val="20"/>
        </w:rPr>
        <w:t xml:space="preserve"> [2021] VSC 568,</w:t>
      </w:r>
      <w:r w:rsidRPr="00B32E52">
        <w:rPr>
          <w:rFonts w:ascii="Arial" w:hAnsi="Arial" w:cs="Arial"/>
          <w:color w:val="000000"/>
          <w:sz w:val="20"/>
          <w:szCs w:val="20"/>
        </w:rPr>
        <w:t xml:space="preserve"> </w:t>
      </w:r>
      <w:r w:rsidRPr="00D050B3">
        <w:rPr>
          <w:rFonts w:ascii="Arial" w:hAnsi="Arial" w:cs="Arial"/>
          <w:i/>
          <w:iCs/>
          <w:color w:val="000000"/>
          <w:sz w:val="20"/>
          <w:szCs w:val="20"/>
        </w:rPr>
        <w:t>R</w:t>
      </w:r>
      <w:r w:rsidR="00261F55">
        <w:rPr>
          <w:rFonts w:ascii="Arial" w:hAnsi="Arial" w:cs="Arial"/>
          <w:sz w:val="20"/>
          <w:szCs w:val="20"/>
        </w:rPr>
        <w:t> </w:t>
      </w:r>
      <w:r w:rsidRPr="00D050B3">
        <w:rPr>
          <w:rFonts w:ascii="Arial" w:hAnsi="Arial" w:cs="Arial"/>
          <w:i/>
          <w:iCs/>
          <w:color w:val="000000"/>
          <w:sz w:val="20"/>
          <w:szCs w:val="20"/>
        </w:rPr>
        <w:t>v Smart</w:t>
      </w:r>
      <w:r w:rsidRPr="00B32E52">
        <w:rPr>
          <w:rFonts w:ascii="Arial" w:hAnsi="Arial" w:cs="Arial"/>
          <w:color w:val="000000"/>
          <w:sz w:val="20"/>
          <w:szCs w:val="20"/>
        </w:rPr>
        <w:t xml:space="preserve"> </w:t>
      </w:r>
      <w:r w:rsidRPr="00D050B3">
        <w:rPr>
          <w:rFonts w:ascii="Arial" w:hAnsi="Arial" w:cs="Arial"/>
          <w:i/>
          <w:iCs/>
          <w:color w:val="000000"/>
          <w:sz w:val="20"/>
          <w:szCs w:val="20"/>
        </w:rPr>
        <w:t>&amp; Ors</w:t>
      </w:r>
      <w:r w:rsidRPr="00B32E52">
        <w:rPr>
          <w:rFonts w:ascii="Arial" w:hAnsi="Arial" w:cs="Arial"/>
          <w:color w:val="000000"/>
          <w:sz w:val="20"/>
          <w:szCs w:val="20"/>
        </w:rPr>
        <w:t xml:space="preserve"> </w:t>
      </w:r>
      <w:r w:rsidR="00261F55">
        <w:rPr>
          <w:rFonts w:ascii="Arial" w:hAnsi="Arial" w:cs="Arial"/>
          <w:color w:val="000000"/>
          <w:sz w:val="20"/>
          <w:szCs w:val="20"/>
        </w:rPr>
        <w:t xml:space="preserve">[2023] VSC 469 </w:t>
      </w:r>
      <w:r w:rsidRPr="00B32E52">
        <w:rPr>
          <w:rFonts w:ascii="Arial" w:hAnsi="Arial" w:cs="Arial"/>
          <w:color w:val="000000"/>
          <w:sz w:val="20"/>
          <w:szCs w:val="20"/>
        </w:rPr>
        <w:t xml:space="preserve">and </w:t>
      </w:r>
      <w:r w:rsidRPr="00D050B3">
        <w:rPr>
          <w:rFonts w:ascii="Arial" w:hAnsi="Arial" w:cs="Arial"/>
          <w:i/>
          <w:iCs/>
          <w:color w:val="000000"/>
          <w:sz w:val="20"/>
          <w:szCs w:val="20"/>
        </w:rPr>
        <w:t>DPP v Clifford</w:t>
      </w:r>
      <w:r w:rsidR="00261F55">
        <w:rPr>
          <w:rFonts w:ascii="Arial" w:hAnsi="Arial" w:cs="Arial"/>
          <w:color w:val="000000"/>
          <w:sz w:val="20"/>
          <w:szCs w:val="20"/>
        </w:rPr>
        <w:t xml:space="preserve"> [2025] VSC 199.</w:t>
      </w:r>
    </w:p>
    <w:p w14:paraId="50E9CF88" w14:textId="2C5A2BD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[77] </w:t>
      </w:r>
      <w:r w:rsidRPr="00B32E52">
        <w:rPr>
          <w:rFonts w:ascii="Arial" w:hAnsi="Arial" w:cs="Arial"/>
          <w:color w:val="000000"/>
          <w:sz w:val="20"/>
          <w:szCs w:val="20"/>
        </w:rPr>
        <w:t>In considering those decisions, I bear in mind that, for any criminal offence, the range of factors, relating to the offending itself, and to the circumstances of the offender, necessarily vary significantly, so it is never a straightforward task to identify the appropriate range of sentence. Nevertheless, the decisions, to which I have been referred, have, in a broad sense, assisted to indicate the current sentencing practices that are relevant in respect of the offence of manslaughter, committed by you. As the High Court has emphasised, it is important to keep in mind that current sentencing practices are but one factor, out of many, which are relevant to be taken into account in the determination of your sentence</w:t>
      </w:r>
      <w:r>
        <w:rPr>
          <w:rFonts w:ascii="Arial" w:hAnsi="Arial" w:cs="Arial"/>
          <w:color w:val="000000"/>
          <w:sz w:val="20"/>
          <w:szCs w:val="20"/>
        </w:rPr>
        <w:t xml:space="preserve">: </w:t>
      </w:r>
      <w:r w:rsidRPr="00D050B3">
        <w:rPr>
          <w:rFonts w:ascii="Arial" w:hAnsi="Arial" w:cs="Arial"/>
          <w:i/>
          <w:iCs/>
          <w:color w:val="000000"/>
          <w:sz w:val="20"/>
          <w:szCs w:val="20"/>
        </w:rPr>
        <w:t>DPP (Vic) v Dalgliesh (a pseudonym)</w:t>
      </w:r>
      <w:r w:rsidRPr="00B32E52">
        <w:rPr>
          <w:rFonts w:ascii="Arial" w:hAnsi="Arial" w:cs="Arial"/>
          <w:color w:val="000000"/>
          <w:sz w:val="20"/>
          <w:szCs w:val="20"/>
        </w:rPr>
        <w:t xml:space="preserve"> (2017) 262 CLR 428, 434 [5]–[9] </w:t>
      </w:r>
      <w:r>
        <w:rPr>
          <w:rFonts w:ascii="Arial" w:hAnsi="Arial" w:cs="Arial"/>
          <w:color w:val="000000"/>
          <w:sz w:val="20"/>
          <w:szCs w:val="20"/>
        </w:rPr>
        <w:t xml:space="preserve">&amp; </w:t>
      </w:r>
      <w:r w:rsidRPr="00B32E52">
        <w:rPr>
          <w:rFonts w:ascii="Arial" w:hAnsi="Arial" w:cs="Arial"/>
          <w:color w:val="000000"/>
          <w:sz w:val="20"/>
          <w:szCs w:val="20"/>
        </w:rPr>
        <w:t>453–4 [82].</w:t>
      </w:r>
    </w:p>
    <w:p w14:paraId="151C7851" w14:textId="6BBD14F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[78] </w:t>
      </w:r>
      <w:r w:rsidRPr="00B32E52">
        <w:rPr>
          <w:rFonts w:ascii="Arial" w:hAnsi="Arial" w:cs="Arial"/>
          <w:color w:val="000000"/>
          <w:sz w:val="20"/>
          <w:szCs w:val="20"/>
        </w:rPr>
        <w:t>The principles, that apply to the determination of your sentence, are well established. It is necessary that the sentences, that I impose on you, be sufficient to express the condemnation by the Court, and the community, of your violent offending, and, in the case of the offence of manslaughter, to vindicate the value of the life of each individual member of our community</w:t>
      </w:r>
      <w:r>
        <w:rPr>
          <w:rFonts w:ascii="Arial" w:hAnsi="Arial" w:cs="Arial"/>
          <w:color w:val="000000"/>
          <w:sz w:val="20"/>
          <w:szCs w:val="20"/>
        </w:rPr>
        <w:t>.</w:t>
      </w:r>
    </w:p>
    <w:p w14:paraId="309A2C26" w14:textId="2747D0D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[79] </w:t>
      </w:r>
      <w:r w:rsidRPr="00B32E52">
        <w:rPr>
          <w:rFonts w:ascii="Arial" w:hAnsi="Arial" w:cs="Arial"/>
          <w:color w:val="000000"/>
          <w:sz w:val="20"/>
          <w:szCs w:val="20"/>
        </w:rPr>
        <w:t>In addition, the sentences must be sufficiently severe to constitute a general deterrent, by sending a clear message to any person, who might be minded to engage in violent conduct of the kind resorted to by you in each of the two offences, that such conduct</w:t>
      </w:r>
      <w:r>
        <w:rPr>
          <w:rFonts w:ascii="Arial" w:hAnsi="Arial" w:cs="Arial"/>
          <w:color w:val="000000"/>
          <w:sz w:val="20"/>
          <w:szCs w:val="20"/>
        </w:rPr>
        <w:t xml:space="preserve"> </w:t>
      </w:r>
      <w:r w:rsidRPr="00B32E52">
        <w:rPr>
          <w:rFonts w:ascii="Arial" w:hAnsi="Arial" w:cs="Arial"/>
          <w:color w:val="000000"/>
          <w:sz w:val="20"/>
          <w:szCs w:val="20"/>
        </w:rPr>
        <w:t>will be met with a stern sentence, involving the deprivation of the offender’s right to remain at liberty within our society for a significant period of time.</w:t>
      </w:r>
    </w:p>
    <w:p w14:paraId="65261F71" w14:textId="4C109598"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[80] </w:t>
      </w:r>
      <w:r w:rsidRPr="00B32E52">
        <w:rPr>
          <w:rFonts w:ascii="Arial" w:hAnsi="Arial" w:cs="Arial"/>
          <w:color w:val="000000"/>
          <w:sz w:val="20"/>
          <w:szCs w:val="20"/>
        </w:rPr>
        <w:t>The purpose of general deterrence is of particular relevance in the present case, given the proliferation of cases, which have come before the courts in recent times, involving the indiscriminate use of knives, and other such weapons, by young persons to commit serious criminal offences in our society. Such persons must understand that, upon apprehension and being brought before the Court, their offending will be met with stern sentences, involving a significant deprivation of their liberty.</w:t>
      </w:r>
    </w:p>
    <w:p w14:paraId="656D8E48" w14:textId="18FB9811"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[81] </w:t>
      </w:r>
      <w:r w:rsidRPr="00B32E52">
        <w:rPr>
          <w:rFonts w:ascii="Arial" w:hAnsi="Arial" w:cs="Arial"/>
          <w:color w:val="000000"/>
          <w:sz w:val="20"/>
          <w:szCs w:val="20"/>
        </w:rPr>
        <w:t>In addition, it is important that the sentence, that I impose on you, is sufficient to ensure that you yourself understand that any further conduct, of the kind to which you resorted in each of the two offences in this case, will be met with severe consequences to you.</w:t>
      </w:r>
    </w:p>
    <w:p w14:paraId="77113BBE" w14:textId="1E82AF5E" w:rsidR="00D050B3" w:rsidRPr="00F86035"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[82] </w:t>
      </w:r>
      <w:r w:rsidRPr="00B32E52">
        <w:rPr>
          <w:rFonts w:ascii="Arial" w:hAnsi="Arial" w:cs="Arial"/>
          <w:color w:val="000000"/>
          <w:sz w:val="20"/>
          <w:szCs w:val="20"/>
        </w:rPr>
        <w:t>The two offences, for which you are to be sentenced, are separate offences. Nevertheless, the requirement, that the total effective sentence not exceed that which is appropriate in the circumstances, has the effect that there should be a reasonably substantial degree</w:t>
      </w:r>
      <w:r>
        <w:rPr>
          <w:rFonts w:ascii="Arial" w:hAnsi="Arial" w:cs="Arial"/>
          <w:color w:val="000000"/>
          <w:sz w:val="20"/>
          <w:szCs w:val="20"/>
        </w:rPr>
        <w:t xml:space="preserve"> of concurrency between the sentences imposed on each of the two charges. Furthermore, in the interests of the community, it is important that there be a sufficient potential period of parole available to you to enable your successful rehabilitation into the community while you are subject to supervision.”</w:t>
      </w:r>
    </w:p>
    <w:p w14:paraId="007BB346" w14:textId="77777777" w:rsidR="00B32E52" w:rsidRDefault="00B32E52">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w:t>
      </w:r>
      <w:proofErr w:type="gramStart"/>
      <w:r>
        <w:rPr>
          <w:rFonts w:ascii="Arial" w:hAnsi="Arial" w:cs="Arial"/>
          <w:sz w:val="20"/>
          <w:szCs w:val="20"/>
        </w:rPr>
        <w:t>15 year old</w:t>
      </w:r>
      <w:proofErr w:type="gramEnd"/>
      <w:r>
        <w:rPr>
          <w:rFonts w:ascii="Arial" w:hAnsi="Arial" w:cs="Arial"/>
          <w:sz w:val="20"/>
          <w:szCs w:val="20"/>
        </w:rPr>
        <w:t xml:space="preserve">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declaring that 237 days of pre-sentence detention be reckoned as already served</w:t>
      </w:r>
      <w:r w:rsidR="00431653">
        <w:rPr>
          <w:rFonts w:ascii="Arial" w:hAnsi="Arial" w:cs="Arial"/>
          <w:color w:val="000000"/>
          <w:sz w:val="20"/>
          <w:szCs w:val="20"/>
        </w:rPr>
        <w:t>, Fox J said at [</w:t>
      </w:r>
      <w:proofErr w:type="gramStart"/>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proofErr w:type="gramEnd"/>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 xml:space="preserve">However, pursuant to s 32(2C), I must not sentence you to a youth justice centre order unless I am satisfied that exceptional circumstances exist. Your counsel submitted that exceptional circumstances exist in your </w:t>
      </w:r>
      <w:proofErr w:type="gramStart"/>
      <w:r w:rsidR="00431653" w:rsidRPr="00431653">
        <w:rPr>
          <w:rFonts w:ascii="Arial" w:hAnsi="Arial" w:cs="Arial"/>
          <w:sz w:val="20"/>
          <w:szCs w:val="20"/>
        </w:rPr>
        <w:t>case, but</w:t>
      </w:r>
      <w:proofErr w:type="gramEnd"/>
      <w:r w:rsidR="00431653" w:rsidRPr="00431653">
        <w:rPr>
          <w:rFonts w:ascii="Arial" w:hAnsi="Arial" w:cs="Arial"/>
          <w:sz w:val="20"/>
          <w:szCs w:val="20"/>
        </w:rPr>
        <w:t xml:space="preserve"> maintained you should not receive any further period of detention. The prosecution conceded it would be open to the court to be satisfied exceptional circumstances </w:t>
      </w:r>
      <w:proofErr w:type="gramStart"/>
      <w:r w:rsidR="00431653" w:rsidRPr="00431653">
        <w:rPr>
          <w:rFonts w:ascii="Arial" w:hAnsi="Arial" w:cs="Arial"/>
          <w:sz w:val="20"/>
          <w:szCs w:val="20"/>
        </w:rPr>
        <w:t>exist, and</w:t>
      </w:r>
      <w:proofErr w:type="gramEnd"/>
      <w:r w:rsidR="00431653" w:rsidRPr="00431653">
        <w:rPr>
          <w:rFonts w:ascii="Arial" w:hAnsi="Arial" w:cs="Arial"/>
          <w:sz w:val="20"/>
          <w:szCs w:val="20"/>
        </w:rPr>
        <w:t xml:space="preserve">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 xml:space="preserve">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w:t>
      </w:r>
      <w:r w:rsidR="00431653" w:rsidRPr="00431653">
        <w:rPr>
          <w:rFonts w:ascii="Arial" w:hAnsi="Arial" w:cs="Arial"/>
          <w:sz w:val="20"/>
          <w:szCs w:val="20"/>
        </w:rPr>
        <w:lastRenderedPageBreak/>
        <w:t>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w:t>
      </w:r>
      <w:proofErr w:type="gramStart"/>
      <w:r w:rsidRPr="00431653">
        <w:rPr>
          <w:rFonts w:ascii="Arial" w:hAnsi="Arial" w:cs="Arial"/>
          <w:sz w:val="20"/>
          <w:szCs w:val="20"/>
        </w:rPr>
        <w:t>did, and</w:t>
      </w:r>
      <w:proofErr w:type="gramEnd"/>
      <w:r w:rsidRPr="00431653">
        <w:rPr>
          <w:rFonts w:ascii="Arial" w:hAnsi="Arial" w:cs="Arial"/>
          <w:sz w:val="20"/>
          <w:szCs w:val="20"/>
        </w:rPr>
        <w:t xml:space="preserve">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w:t>
      </w:r>
      <w:proofErr w:type="gramStart"/>
      <w:r>
        <w:rPr>
          <w:rFonts w:ascii="Arial" w:hAnsi="Arial" w:cs="Arial"/>
          <w:sz w:val="20"/>
          <w:szCs w:val="20"/>
        </w:rPr>
        <w:t>17 year old</w:t>
      </w:r>
      <w:proofErr w:type="gramEnd"/>
      <w:r>
        <w:rPr>
          <w:rFonts w:ascii="Arial" w:hAnsi="Arial" w:cs="Arial"/>
          <w:sz w:val="20"/>
          <w:szCs w:val="20"/>
        </w:rPr>
        <w:t xml:space="preserve">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w:t>
      </w:r>
      <w:proofErr w:type="gramStart"/>
      <w:r>
        <w:rPr>
          <w:rFonts w:ascii="Arial" w:hAnsi="Arial" w:cs="Arial"/>
          <w:color w:val="000000"/>
          <w:sz w:val="20"/>
          <w:szCs w:val="20"/>
        </w:rPr>
        <w:t>67]</w:t>
      </w:r>
      <w:r>
        <w:rPr>
          <w:rFonts w:ascii="Arial" w:hAnsi="Arial" w:cs="Arial"/>
          <w:color w:val="000000"/>
          <w:sz w:val="20"/>
          <w:szCs w:val="20"/>
        </w:rPr>
        <w:noBreakHyphen/>
      </w:r>
      <w:proofErr w:type="gramEnd"/>
      <w:r>
        <w:rPr>
          <w:rFonts w:ascii="Arial" w:hAnsi="Arial" w:cs="Arial"/>
          <w:color w:val="000000"/>
          <w:sz w:val="20"/>
          <w:szCs w:val="20"/>
        </w:rPr>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81A6A">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and to focus on 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69E5EE48"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w:t>
      </w:r>
      <w:proofErr w:type="gramStart"/>
      <w:r>
        <w:rPr>
          <w:rFonts w:ascii="Arial" w:hAnsi="Arial" w:cs="Arial"/>
          <w:sz w:val="20"/>
          <w:szCs w:val="20"/>
        </w:rPr>
        <w:t>16 year old</w:t>
      </w:r>
      <w:proofErr w:type="gramEnd"/>
      <w:r>
        <w:rPr>
          <w:rFonts w:ascii="Arial" w:hAnsi="Arial" w:cs="Arial"/>
          <w:sz w:val="20"/>
          <w:szCs w:val="20"/>
        </w:rPr>
        <w:t xml:space="preserve">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57BBB7FF" w14:textId="36E4DC90" w:rsidR="00B11515" w:rsidRDefault="00620A37">
      <w:pPr>
        <w:jc w:val="both"/>
        <w:rPr>
          <w:rFonts w:ascii="Arial" w:hAnsi="Arial" w:cs="Arial"/>
          <w:sz w:val="20"/>
          <w:szCs w:val="20"/>
        </w:rPr>
      </w:pPr>
      <w:bookmarkStart w:id="657" w:name="_Hlk190159097"/>
      <w:r>
        <w:rPr>
          <w:rFonts w:ascii="Arial" w:hAnsi="Arial" w:cs="Arial"/>
          <w:sz w:val="20"/>
          <w:szCs w:val="20"/>
        </w:rPr>
        <w:t xml:space="preserve">In </w:t>
      </w:r>
      <w:r w:rsidRPr="006A4A17">
        <w:rPr>
          <w:rFonts w:ascii="Arial" w:hAnsi="Arial" w:cs="Arial"/>
          <w:i/>
          <w:iCs/>
          <w:sz w:val="20"/>
          <w:szCs w:val="20"/>
        </w:rPr>
        <w:t>DPP v ZZ</w:t>
      </w:r>
      <w:r>
        <w:rPr>
          <w:rFonts w:ascii="Arial" w:hAnsi="Arial" w:cs="Arial"/>
          <w:sz w:val="20"/>
          <w:szCs w:val="20"/>
        </w:rPr>
        <w:t xml:space="preserve"> [2024] VSC 762 a </w:t>
      </w:r>
      <w:proofErr w:type="gramStart"/>
      <w:r>
        <w:rPr>
          <w:rFonts w:ascii="Arial" w:hAnsi="Arial" w:cs="Arial"/>
          <w:sz w:val="20"/>
          <w:szCs w:val="20"/>
        </w:rPr>
        <w:t>15 year old</w:t>
      </w:r>
      <w:proofErr w:type="gramEnd"/>
      <w:r>
        <w:rPr>
          <w:rFonts w:ascii="Arial" w:hAnsi="Arial" w:cs="Arial"/>
          <w:sz w:val="20"/>
          <w:szCs w:val="20"/>
        </w:rPr>
        <w:t xml:space="preserve"> offender ZZ had pleaded guilty to manslaughter by stabbing in the course of a group attack on a </w:t>
      </w:r>
      <w:proofErr w:type="gramStart"/>
      <w:r>
        <w:rPr>
          <w:rFonts w:ascii="Arial" w:hAnsi="Arial" w:cs="Arial"/>
          <w:sz w:val="20"/>
          <w:szCs w:val="20"/>
        </w:rPr>
        <w:t>20 year old</w:t>
      </w:r>
      <w:proofErr w:type="gramEnd"/>
      <w:r>
        <w:rPr>
          <w:rFonts w:ascii="Arial" w:hAnsi="Arial" w:cs="Arial"/>
          <w:sz w:val="20"/>
          <w:szCs w:val="20"/>
        </w:rPr>
        <w:t xml:space="preserve"> member</w:t>
      </w:r>
      <w:r w:rsidR="00B87485">
        <w:rPr>
          <w:rFonts w:ascii="Arial" w:hAnsi="Arial" w:cs="Arial"/>
          <w:sz w:val="20"/>
          <w:szCs w:val="20"/>
        </w:rPr>
        <w:t xml:space="preserve"> [H]</w:t>
      </w:r>
      <w:r>
        <w:rPr>
          <w:rFonts w:ascii="Arial" w:hAnsi="Arial" w:cs="Arial"/>
          <w:sz w:val="20"/>
          <w:szCs w:val="20"/>
        </w:rPr>
        <w:t xml:space="preserve"> of a rival gang at the St Kilda foreshore. ZZ had subsequent </w:t>
      </w:r>
      <w:r w:rsidR="00B87485">
        <w:rPr>
          <w:rFonts w:ascii="Arial" w:hAnsi="Arial" w:cs="Arial"/>
          <w:sz w:val="20"/>
          <w:szCs w:val="20"/>
        </w:rPr>
        <w:t xml:space="preserve">Children’s Court </w:t>
      </w:r>
      <w:r>
        <w:rPr>
          <w:rFonts w:ascii="Arial" w:hAnsi="Arial" w:cs="Arial"/>
          <w:sz w:val="20"/>
          <w:szCs w:val="20"/>
        </w:rPr>
        <w:t xml:space="preserve">convictions for which he was close to completing a sentence of 2y detention in a YJC. </w:t>
      </w:r>
      <w:r w:rsidR="00B11515">
        <w:rPr>
          <w:rFonts w:ascii="Arial" w:hAnsi="Arial" w:cs="Arial"/>
          <w:sz w:val="20"/>
          <w:szCs w:val="20"/>
        </w:rPr>
        <w:t>In relation to the high objective gravity of ZZ’s offending, Jane Dixon J said at [</w:t>
      </w:r>
      <w:proofErr w:type="gramStart"/>
      <w:r w:rsidR="00B11515">
        <w:rPr>
          <w:rFonts w:ascii="Arial" w:hAnsi="Arial" w:cs="Arial"/>
          <w:sz w:val="20"/>
          <w:szCs w:val="20"/>
        </w:rPr>
        <w:t>31]</w:t>
      </w:r>
      <w:r w:rsidR="00B11515">
        <w:rPr>
          <w:rFonts w:ascii="Arial" w:hAnsi="Arial" w:cs="Arial"/>
          <w:sz w:val="20"/>
          <w:szCs w:val="20"/>
        </w:rPr>
        <w:noBreakHyphen/>
      </w:r>
      <w:proofErr w:type="gramEnd"/>
      <w:r w:rsidR="00B11515">
        <w:rPr>
          <w:rFonts w:ascii="Arial" w:hAnsi="Arial" w:cs="Arial"/>
          <w:sz w:val="20"/>
          <w:szCs w:val="20"/>
        </w:rPr>
        <w:t>[3</w:t>
      </w:r>
      <w:r w:rsidR="00DD12D5">
        <w:rPr>
          <w:rFonts w:ascii="Arial" w:hAnsi="Arial" w:cs="Arial"/>
          <w:sz w:val="20"/>
          <w:szCs w:val="20"/>
        </w:rPr>
        <w:t>4</w:t>
      </w:r>
      <w:r w:rsidR="00B11515">
        <w:rPr>
          <w:rFonts w:ascii="Arial" w:hAnsi="Arial" w:cs="Arial"/>
          <w:sz w:val="20"/>
          <w:szCs w:val="20"/>
        </w:rPr>
        <w:t>]:</w:t>
      </w:r>
    </w:p>
    <w:p w14:paraId="33A001AB" w14:textId="66D968C6" w:rsidR="00B11515" w:rsidRDefault="00B11515" w:rsidP="00B11515">
      <w:pPr>
        <w:spacing w:before="60"/>
        <w:ind w:left="567" w:right="567"/>
        <w:jc w:val="both"/>
        <w:rPr>
          <w:rFonts w:ascii="Arial" w:hAnsi="Arial" w:cs="Arial"/>
          <w:sz w:val="20"/>
          <w:szCs w:val="20"/>
        </w:rPr>
      </w:pPr>
      <w:r>
        <w:rPr>
          <w:rFonts w:ascii="Arial" w:hAnsi="Arial" w:cs="Arial"/>
          <w:sz w:val="20"/>
          <w:szCs w:val="20"/>
        </w:rPr>
        <w:t>[31] “</w:t>
      </w:r>
      <w:r w:rsidRPr="00B11515">
        <w:rPr>
          <w:rFonts w:ascii="Arial" w:hAnsi="Arial" w:cs="Arial"/>
          <w:sz w:val="20"/>
          <w:szCs w:val="20"/>
        </w:rPr>
        <w:t>The following matters were relied on by the Crown as markers of the high objective gravity of your crime:</w:t>
      </w:r>
    </w:p>
    <w:p w14:paraId="263C7490" w14:textId="277A164D"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lastRenderedPageBreak/>
        <w:t>(a)</w:t>
      </w:r>
      <w:r>
        <w:rPr>
          <w:rFonts w:ascii="Arial" w:hAnsi="Arial" w:cs="Arial"/>
          <w:sz w:val="20"/>
          <w:szCs w:val="20"/>
        </w:rPr>
        <w:tab/>
      </w:r>
      <w:r w:rsidRPr="00B11515">
        <w:rPr>
          <w:rFonts w:ascii="Arial" w:hAnsi="Arial" w:cs="Arial"/>
          <w:sz w:val="20"/>
          <w:szCs w:val="20"/>
        </w:rPr>
        <w:t>The brazenness of the offending occurring during daylight hours in a densely populated seaside area, exposing many members of the public to horrific violence;</w:t>
      </w:r>
    </w:p>
    <w:p w14:paraId="2D2D9993" w14:textId="5E95D984"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B11515">
        <w:rPr>
          <w:rFonts w:ascii="Arial" w:hAnsi="Arial" w:cs="Arial"/>
          <w:sz w:val="20"/>
          <w:szCs w:val="20"/>
        </w:rPr>
        <w:t>The use of knives, including your decision to carry a knife while attending the St Kilda foreshore, in company with others who also were carrying knives, and your resort to using your weapon;</w:t>
      </w:r>
    </w:p>
    <w:p w14:paraId="1D5A324B" w14:textId="2D14283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B11515">
        <w:rPr>
          <w:rFonts w:ascii="Arial" w:hAnsi="Arial" w:cs="Arial"/>
          <w:sz w:val="20"/>
          <w:szCs w:val="20"/>
        </w:rPr>
        <w:t>The offending occurring in company;</w:t>
      </w:r>
    </w:p>
    <w:p w14:paraId="0FE01176" w14:textId="2F846DD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B11515">
        <w:rPr>
          <w:rFonts w:ascii="Arial" w:hAnsi="Arial" w:cs="Arial"/>
          <w:sz w:val="20"/>
          <w:szCs w:val="20"/>
        </w:rPr>
        <w:t>The victim being attacked while he was defenceless on the ground and while outnumbered by members of your group, as well as being unarmed and not one of the initial aggressors from Group 1;</w:t>
      </w:r>
    </w:p>
    <w:p w14:paraId="2492048B" w14:textId="506C2526"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B11515">
        <w:rPr>
          <w:rFonts w:ascii="Arial" w:hAnsi="Arial" w:cs="Arial"/>
          <w:sz w:val="20"/>
          <w:szCs w:val="20"/>
        </w:rPr>
        <w:t>The return of you and your group to the scene soon after the stabbing, with verbal abuse and spitting, which further terrified members of the public and showed disregard for the victim as he lay dying;</w:t>
      </w:r>
    </w:p>
    <w:p w14:paraId="4939B20D" w14:textId="1ABCC07E"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B11515">
        <w:rPr>
          <w:rFonts w:ascii="Arial" w:hAnsi="Arial" w:cs="Arial"/>
          <w:sz w:val="20"/>
          <w:szCs w:val="20"/>
        </w:rPr>
        <w:t>The post-offending pursuit of the lone male afterwards</w:t>
      </w:r>
      <w:r>
        <w:rPr>
          <w:rFonts w:ascii="Arial" w:hAnsi="Arial" w:cs="Arial"/>
          <w:sz w:val="20"/>
          <w:szCs w:val="20"/>
        </w:rPr>
        <w:t xml:space="preserve">, a </w:t>
      </w:r>
      <w:proofErr w:type="gramStart"/>
      <w:r>
        <w:rPr>
          <w:rFonts w:ascii="Arial" w:hAnsi="Arial" w:cs="Arial"/>
          <w:sz w:val="20"/>
          <w:szCs w:val="20"/>
        </w:rPr>
        <w:t>16 year old</w:t>
      </w:r>
      <w:proofErr w:type="gramEnd"/>
      <w:r>
        <w:rPr>
          <w:rFonts w:ascii="Arial" w:hAnsi="Arial" w:cs="Arial"/>
          <w:sz w:val="20"/>
          <w:szCs w:val="20"/>
        </w:rPr>
        <w:t xml:space="preserve"> New Zealander; and</w:t>
      </w:r>
    </w:p>
    <w:p w14:paraId="058CD622" w14:textId="10DD67AA"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B11515">
        <w:rPr>
          <w:rFonts w:ascii="Arial" w:hAnsi="Arial" w:cs="Arial"/>
          <w:sz w:val="20"/>
          <w:szCs w:val="20"/>
        </w:rPr>
        <w:t>Your lies to police about your previous whereabouts when speaking to police after the offending, showing a continuing defiant attitude.</w:t>
      </w:r>
    </w:p>
    <w:p w14:paraId="1B8B88FB" w14:textId="6E0570A3" w:rsidR="00B11515" w:rsidRDefault="00E32504" w:rsidP="00E32504">
      <w:pPr>
        <w:tabs>
          <w:tab w:val="left" w:pos="357"/>
        </w:tabs>
        <w:spacing w:before="60"/>
        <w:ind w:left="567" w:right="567"/>
        <w:jc w:val="both"/>
        <w:rPr>
          <w:rFonts w:ascii="Arial" w:hAnsi="Arial" w:cs="Arial"/>
          <w:sz w:val="20"/>
          <w:szCs w:val="20"/>
        </w:rPr>
      </w:pPr>
      <w:r>
        <w:rPr>
          <w:rFonts w:ascii="Arial" w:hAnsi="Arial" w:cs="Arial"/>
          <w:sz w:val="20"/>
          <w:szCs w:val="20"/>
        </w:rPr>
        <w:t xml:space="preserve">[32] In </w:t>
      </w:r>
      <w:r w:rsidRPr="00B11515">
        <w:rPr>
          <w:rFonts w:ascii="Arial" w:hAnsi="Arial" w:cs="Arial"/>
          <w:sz w:val="20"/>
          <w:szCs w:val="20"/>
        </w:rPr>
        <w:t>considering these matters relied on by the Crown, I note that your behaviour following the commission of the crime, whilst contextually relevant is not part of the offence of manslaughter</w:t>
      </w:r>
      <w:r>
        <w:rPr>
          <w:rFonts w:ascii="Arial" w:hAnsi="Arial" w:cs="Arial"/>
          <w:sz w:val="20"/>
          <w:szCs w:val="20"/>
        </w:rPr>
        <w:t>: s</w:t>
      </w:r>
      <w:r w:rsidRPr="00E32504">
        <w:rPr>
          <w:rFonts w:ascii="Arial" w:hAnsi="Arial" w:cs="Arial"/>
          <w:sz w:val="20"/>
          <w:szCs w:val="20"/>
        </w:rPr>
        <w:t xml:space="preserve">ee, </w:t>
      </w:r>
      <w:proofErr w:type="spellStart"/>
      <w:r w:rsidRPr="00E32504">
        <w:rPr>
          <w:rFonts w:ascii="Arial" w:hAnsi="Arial" w:cs="Arial"/>
          <w:sz w:val="20"/>
          <w:szCs w:val="20"/>
        </w:rPr>
        <w:t>eg</w:t>
      </w:r>
      <w:proofErr w:type="spellEnd"/>
      <w:r w:rsidRPr="00E32504">
        <w:rPr>
          <w:rFonts w:ascii="Arial" w:hAnsi="Arial" w:cs="Arial"/>
          <w:sz w:val="20"/>
          <w:szCs w:val="20"/>
        </w:rPr>
        <w:t xml:space="preserve">, </w:t>
      </w:r>
      <w:r w:rsidRPr="00E32504">
        <w:rPr>
          <w:rFonts w:ascii="Arial" w:hAnsi="Arial" w:cs="Arial"/>
          <w:i/>
          <w:iCs/>
          <w:sz w:val="20"/>
          <w:szCs w:val="20"/>
        </w:rPr>
        <w:t>R v De Simoni</w:t>
      </w:r>
      <w:r w:rsidRPr="00E32504">
        <w:rPr>
          <w:rFonts w:ascii="Arial" w:hAnsi="Arial" w:cs="Arial"/>
          <w:sz w:val="20"/>
          <w:szCs w:val="20"/>
        </w:rPr>
        <w:t xml:space="preserve"> (1981) 147 CLR 383; </w:t>
      </w:r>
      <w:r w:rsidRPr="00E32504">
        <w:rPr>
          <w:rFonts w:ascii="Arial" w:hAnsi="Arial" w:cs="Arial"/>
          <w:i/>
          <w:iCs/>
          <w:sz w:val="20"/>
          <w:szCs w:val="20"/>
        </w:rPr>
        <w:t>DPP v McMaster</w:t>
      </w:r>
      <w:r w:rsidRPr="00E32504">
        <w:rPr>
          <w:rFonts w:ascii="Arial" w:hAnsi="Arial" w:cs="Arial"/>
          <w:sz w:val="20"/>
          <w:szCs w:val="20"/>
        </w:rPr>
        <w:t xml:space="preserve"> (2008) 19 VR 191, 200; </w:t>
      </w:r>
      <w:r w:rsidRPr="00E32504">
        <w:rPr>
          <w:rFonts w:ascii="Arial" w:hAnsi="Arial" w:cs="Arial"/>
          <w:i/>
          <w:iCs/>
          <w:sz w:val="20"/>
          <w:szCs w:val="20"/>
        </w:rPr>
        <w:t>LN v R</w:t>
      </w:r>
      <w:r w:rsidRPr="00E32504">
        <w:rPr>
          <w:rFonts w:ascii="Arial" w:hAnsi="Arial" w:cs="Arial"/>
          <w:sz w:val="20"/>
          <w:szCs w:val="20"/>
        </w:rPr>
        <w:t xml:space="preserve"> [2020] NSWCCA 131, [40]–[41]; </w:t>
      </w:r>
      <w:r w:rsidRPr="00E32504">
        <w:rPr>
          <w:rFonts w:ascii="Arial" w:hAnsi="Arial" w:cs="Arial"/>
          <w:i/>
          <w:iCs/>
          <w:sz w:val="20"/>
          <w:szCs w:val="20"/>
        </w:rPr>
        <w:t>R v Nobile</w:t>
      </w:r>
      <w:r w:rsidRPr="00E32504">
        <w:rPr>
          <w:rFonts w:ascii="Arial" w:hAnsi="Arial" w:cs="Arial"/>
          <w:sz w:val="20"/>
          <w:szCs w:val="20"/>
        </w:rPr>
        <w:t xml:space="preserve"> [2006] VSCA 211, [8]; and the discussion in </w:t>
      </w:r>
      <w:r w:rsidRPr="00E32504">
        <w:rPr>
          <w:rFonts w:ascii="Arial" w:hAnsi="Arial" w:cs="Arial"/>
          <w:i/>
          <w:iCs/>
          <w:sz w:val="20"/>
          <w:szCs w:val="20"/>
        </w:rPr>
        <w:t>Jackson v The Queen</w:t>
      </w:r>
      <w:r w:rsidRPr="00E32504">
        <w:rPr>
          <w:rFonts w:ascii="Arial" w:hAnsi="Arial" w:cs="Arial"/>
          <w:sz w:val="20"/>
          <w:szCs w:val="20"/>
        </w:rPr>
        <w:t xml:space="preserve"> [2020] VSCA 95, [66]</w:t>
      </w:r>
      <w:r>
        <w:rPr>
          <w:rFonts w:ascii="Arial" w:hAnsi="Arial" w:cs="Arial"/>
          <w:sz w:val="20"/>
          <w:szCs w:val="20"/>
        </w:rPr>
        <w:t>; s</w:t>
      </w:r>
      <w:r w:rsidRPr="00E32504">
        <w:rPr>
          <w:rFonts w:ascii="Arial" w:hAnsi="Arial" w:cs="Arial"/>
          <w:sz w:val="20"/>
          <w:szCs w:val="20"/>
        </w:rPr>
        <w:t xml:space="preserve">ee also, </w:t>
      </w:r>
      <w:proofErr w:type="spellStart"/>
      <w:r w:rsidRPr="00E32504">
        <w:rPr>
          <w:rFonts w:ascii="Arial" w:hAnsi="Arial" w:cs="Arial"/>
          <w:sz w:val="20"/>
          <w:szCs w:val="20"/>
        </w:rPr>
        <w:t>eg</w:t>
      </w:r>
      <w:proofErr w:type="spellEnd"/>
      <w:r w:rsidRPr="00E32504">
        <w:rPr>
          <w:rFonts w:ascii="Arial" w:hAnsi="Arial" w:cs="Arial"/>
          <w:sz w:val="20"/>
          <w:szCs w:val="20"/>
        </w:rPr>
        <w:t>, Judicial College of Victoria, Victorian Sentencing Manual (4th ed, 2023) 89–90 [5.2.8.5], 306 [21.3.2].</w:t>
      </w:r>
    </w:p>
    <w:p w14:paraId="7A8812D2" w14:textId="063B8A9F" w:rsidR="00E32504" w:rsidRDefault="00B87485" w:rsidP="00E32504">
      <w:p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I also take into account my assessment as to:</w:t>
      </w:r>
    </w:p>
    <w:p w14:paraId="4DBE362C" w14:textId="7132B3AE" w:rsidR="00B87485" w:rsidRDefault="00B87485">
      <w:pPr>
        <w:pStyle w:val="ListParagraph"/>
        <w:numPr>
          <w:ilvl w:val="0"/>
          <w:numId w:val="138"/>
        </w:num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The relatively spontaneous and un-premeditated nature in which the conflict erupted and in which </w:t>
      </w:r>
      <w:r>
        <w:rPr>
          <w:rFonts w:ascii="Arial" w:hAnsi="Arial" w:cs="Arial"/>
          <w:sz w:val="20"/>
          <w:szCs w:val="20"/>
        </w:rPr>
        <w:t>[H]</w:t>
      </w:r>
      <w:r w:rsidRPr="00B11515">
        <w:rPr>
          <w:rFonts w:ascii="Arial" w:hAnsi="Arial" w:cs="Arial"/>
          <w:sz w:val="20"/>
          <w:szCs w:val="20"/>
        </w:rPr>
        <w:t xml:space="preserve"> ultimately lost his life;</w:t>
      </w:r>
    </w:p>
    <w:p w14:paraId="4AADEE2C" w14:textId="77777777" w:rsidR="00B87485" w:rsidRPr="00B87485" w:rsidRDefault="00B87485" w:rsidP="00B87485">
      <w:pPr>
        <w:tabs>
          <w:tab w:val="left" w:pos="357"/>
        </w:tabs>
        <w:ind w:left="567" w:right="567"/>
        <w:jc w:val="both"/>
        <w:rPr>
          <w:rFonts w:ascii="Arial" w:hAnsi="Arial" w:cs="Arial"/>
          <w:sz w:val="6"/>
          <w:szCs w:val="6"/>
        </w:rPr>
      </w:pPr>
    </w:p>
    <w:p w14:paraId="529F0C81" w14:textId="1356E345" w:rsidR="00B87485" w:rsidRPr="00B87485" w:rsidRDefault="00B87485">
      <w:pPr>
        <w:pStyle w:val="ListParagraph"/>
        <w:numPr>
          <w:ilvl w:val="0"/>
          <w:numId w:val="138"/>
        </w:numPr>
        <w:tabs>
          <w:tab w:val="left" w:pos="357"/>
        </w:tabs>
        <w:ind w:left="924" w:right="567" w:hanging="357"/>
        <w:jc w:val="both"/>
        <w:rPr>
          <w:rFonts w:ascii="Arial" w:hAnsi="Arial" w:cs="Arial"/>
          <w:sz w:val="20"/>
          <w:szCs w:val="20"/>
        </w:rPr>
      </w:pPr>
      <w:r w:rsidRPr="00B11515">
        <w:rPr>
          <w:rFonts w:ascii="Arial" w:hAnsi="Arial" w:cs="Arial"/>
          <w:sz w:val="20"/>
          <w:szCs w:val="20"/>
        </w:rPr>
        <w:t>The fact that your Group of 7 males was confronted by a much larger group of 13 males, and that it was a member of Group 1 who first produced a knife.</w:t>
      </w:r>
    </w:p>
    <w:p w14:paraId="31516E7E" w14:textId="4118AAEB"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[33] </w:t>
      </w:r>
      <w:r w:rsidRPr="00B11515">
        <w:rPr>
          <w:rFonts w:ascii="Arial" w:hAnsi="Arial" w:cs="Arial"/>
          <w:sz w:val="20"/>
          <w:szCs w:val="20"/>
        </w:rPr>
        <w:t xml:space="preserve">However, these latter aspects provide only slight mitigation of objective gravity. In considering the appalling way in which </w:t>
      </w:r>
      <w:r>
        <w:rPr>
          <w:rFonts w:ascii="Arial" w:hAnsi="Arial" w:cs="Arial"/>
          <w:sz w:val="20"/>
          <w:szCs w:val="20"/>
        </w:rPr>
        <w:t>[H]</w:t>
      </w:r>
      <w:r w:rsidRPr="00B11515">
        <w:rPr>
          <w:rFonts w:ascii="Arial" w:hAnsi="Arial" w:cs="Arial"/>
          <w:sz w:val="20"/>
          <w:szCs w:val="20"/>
        </w:rPr>
        <w:t xml:space="preserve"> lost his life, I endorse the remarks of Taylor J in </w:t>
      </w:r>
      <w:r w:rsidRPr="00B87485">
        <w:rPr>
          <w:rFonts w:ascii="Arial" w:hAnsi="Arial" w:cs="Arial"/>
          <w:i/>
          <w:iCs/>
          <w:sz w:val="20"/>
          <w:szCs w:val="20"/>
        </w:rPr>
        <w:t>R v Tafa</w:t>
      </w:r>
      <w:r w:rsidR="006A4A17">
        <w:rPr>
          <w:rFonts w:ascii="Arial" w:hAnsi="Arial" w:cs="Arial"/>
          <w:sz w:val="20"/>
          <w:szCs w:val="20"/>
        </w:rPr>
        <w:t xml:space="preserve"> [2022] VSC 466 at [47]:</w:t>
      </w:r>
    </w:p>
    <w:p w14:paraId="09EA52C0" w14:textId="23D018CB" w:rsidR="00B87485" w:rsidRPr="006A4A17" w:rsidRDefault="006A4A17" w:rsidP="006A4A17">
      <w:pPr>
        <w:tabs>
          <w:tab w:val="left" w:pos="357"/>
        </w:tabs>
        <w:spacing w:before="60"/>
        <w:ind w:left="1361" w:right="1134"/>
        <w:jc w:val="both"/>
        <w:rPr>
          <w:rFonts w:ascii="Arial" w:hAnsi="Arial" w:cs="Arial"/>
          <w:sz w:val="18"/>
          <w:szCs w:val="18"/>
        </w:rPr>
      </w:pPr>
      <w:r w:rsidRPr="006A4A17">
        <w:rPr>
          <w:rFonts w:ascii="Arial" w:hAnsi="Arial" w:cs="Arial"/>
          <w:sz w:val="18"/>
          <w:szCs w:val="18"/>
        </w:rPr>
        <w:t>Bravery is not demonstrated nor is respect found in pack behaviour. Being a member of a gang masks cowardice. True courage is shown by stepping away from a group bent on unlawful, violent behaviour and indeed, by opposing it.</w:t>
      </w:r>
    </w:p>
    <w:p w14:paraId="2DA7656A" w14:textId="270CED19"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[34] The </w:t>
      </w:r>
      <w:r w:rsidRPr="00B11515">
        <w:rPr>
          <w:rFonts w:ascii="Arial" w:hAnsi="Arial" w:cs="Arial"/>
          <w:sz w:val="20"/>
          <w:szCs w:val="20"/>
        </w:rPr>
        <w:t>Crown submitted, and I accept, that despite your youth, general deterrence is an important sentencing purpose because of the frequency of youth knife crime and its corrosive effect on community safety, amplifying the need for courts to respond appropriately.</w:t>
      </w:r>
    </w:p>
    <w:p w14:paraId="77E139BE" w14:textId="2109A70D" w:rsidR="00620A37" w:rsidRDefault="00620A37" w:rsidP="006A4A17">
      <w:pPr>
        <w:spacing w:before="120"/>
        <w:jc w:val="both"/>
        <w:rPr>
          <w:rFonts w:ascii="Arial" w:hAnsi="Arial" w:cs="Arial"/>
          <w:sz w:val="20"/>
          <w:szCs w:val="20"/>
        </w:rPr>
      </w:pPr>
      <w:r>
        <w:rPr>
          <w:rFonts w:ascii="Arial" w:hAnsi="Arial" w:cs="Arial"/>
          <w:sz w:val="20"/>
          <w:szCs w:val="20"/>
        </w:rPr>
        <w:t>At [</w:t>
      </w:r>
      <w:r w:rsidR="00886454">
        <w:rPr>
          <w:rFonts w:ascii="Arial" w:hAnsi="Arial" w:cs="Arial"/>
          <w:sz w:val="20"/>
          <w:szCs w:val="20"/>
        </w:rPr>
        <w:t>77</w:t>
      </w:r>
      <w:r>
        <w:rPr>
          <w:rFonts w:ascii="Arial" w:hAnsi="Arial" w:cs="Arial"/>
          <w:sz w:val="20"/>
          <w:szCs w:val="20"/>
        </w:rPr>
        <w:t>]</w:t>
      </w:r>
      <w:r w:rsidR="00886454">
        <w:rPr>
          <w:rFonts w:ascii="Arial" w:hAnsi="Arial" w:cs="Arial"/>
          <w:sz w:val="20"/>
          <w:szCs w:val="20"/>
        </w:rPr>
        <w:t>-[8</w:t>
      </w:r>
      <w:r w:rsidR="00F679DE">
        <w:rPr>
          <w:rFonts w:ascii="Arial" w:hAnsi="Arial" w:cs="Arial"/>
          <w:sz w:val="20"/>
          <w:szCs w:val="20"/>
        </w:rPr>
        <w:t>2</w:t>
      </w:r>
      <w:r w:rsidR="00886454">
        <w:rPr>
          <w:rFonts w:ascii="Arial" w:hAnsi="Arial" w:cs="Arial"/>
          <w:sz w:val="20"/>
          <w:szCs w:val="20"/>
        </w:rPr>
        <w:t>]</w:t>
      </w:r>
      <w:r>
        <w:rPr>
          <w:rFonts w:ascii="Arial" w:hAnsi="Arial" w:cs="Arial"/>
          <w:sz w:val="20"/>
          <w:szCs w:val="20"/>
        </w:rPr>
        <w:t xml:space="preserve"> her Honour </w:t>
      </w:r>
      <w:r w:rsidR="006A4A17">
        <w:rPr>
          <w:rFonts w:ascii="Arial" w:hAnsi="Arial" w:cs="Arial"/>
          <w:sz w:val="20"/>
          <w:szCs w:val="20"/>
        </w:rPr>
        <w:t>sai</w:t>
      </w:r>
      <w:r>
        <w:rPr>
          <w:rFonts w:ascii="Arial" w:hAnsi="Arial" w:cs="Arial"/>
          <w:sz w:val="20"/>
          <w:szCs w:val="20"/>
        </w:rPr>
        <w:t xml:space="preserve">d: </w:t>
      </w:r>
    </w:p>
    <w:p w14:paraId="5A3AEA2D" w14:textId="6F01ED99" w:rsidR="00886454" w:rsidRDefault="00886454" w:rsidP="00886454">
      <w:pPr>
        <w:spacing w:before="60"/>
        <w:ind w:left="567" w:right="567"/>
        <w:jc w:val="both"/>
        <w:rPr>
          <w:rFonts w:ascii="Arial" w:hAnsi="Arial" w:cs="Arial"/>
          <w:sz w:val="20"/>
          <w:szCs w:val="20"/>
        </w:rPr>
      </w:pPr>
      <w:r>
        <w:rPr>
          <w:rFonts w:ascii="Arial" w:hAnsi="Arial" w:cs="Arial"/>
          <w:sz w:val="20"/>
          <w:szCs w:val="20"/>
        </w:rPr>
        <w:t xml:space="preserve">[77] “[The prosecutor] </w:t>
      </w:r>
      <w:r w:rsidRPr="00886454">
        <w:rPr>
          <w:rFonts w:ascii="Arial" w:hAnsi="Arial" w:cs="Arial"/>
          <w:sz w:val="20"/>
          <w:szCs w:val="20"/>
        </w:rPr>
        <w:t xml:space="preserve">conceded that youthfulness is relevant to an assessment of subjective culpability and to your rehabilitative prospects. She referred to the recent statements of principle of Hollingworth J in </w:t>
      </w:r>
      <w:r w:rsidRPr="00886454">
        <w:rPr>
          <w:rFonts w:ascii="Arial" w:hAnsi="Arial" w:cs="Arial"/>
          <w:i/>
          <w:iCs/>
          <w:sz w:val="20"/>
          <w:szCs w:val="20"/>
        </w:rPr>
        <w:t>DPP v JA &amp; Ors</w:t>
      </w:r>
      <w:r>
        <w:rPr>
          <w:rFonts w:ascii="Arial" w:hAnsi="Arial" w:cs="Arial"/>
          <w:i/>
          <w:iCs/>
          <w:sz w:val="20"/>
          <w:szCs w:val="20"/>
        </w:rPr>
        <w:t xml:space="preserve"> </w:t>
      </w:r>
      <w:r w:rsidRPr="00886454">
        <w:rPr>
          <w:rFonts w:ascii="Arial" w:hAnsi="Arial" w:cs="Arial"/>
          <w:sz w:val="20"/>
          <w:szCs w:val="20"/>
        </w:rPr>
        <w:t>[2023] VSC 531, [25]</w:t>
      </w:r>
      <w:r>
        <w:rPr>
          <w:rFonts w:ascii="Arial" w:hAnsi="Arial" w:cs="Arial"/>
          <w:sz w:val="20"/>
          <w:szCs w:val="20"/>
        </w:rPr>
        <w:t>-</w:t>
      </w:r>
      <w:r w:rsidRPr="00886454">
        <w:rPr>
          <w:rFonts w:ascii="Arial" w:hAnsi="Arial" w:cs="Arial"/>
          <w:sz w:val="20"/>
          <w:szCs w:val="20"/>
        </w:rPr>
        <w:t>[27], highlighting the delicate balance of factors to be weighed in cases such as yours. This includes recognition that children are understood to be less mature, less able to form moral judgments or control their impulses, and less aware of the seriousness and consequences of their actions, so that youthful actions may be committed impulsively. The Court must consider the public benefit in rehabilitating a young offender whilst also giving weight to offence gravity, since the more serious the offending, the less weight that can be given to youthfulness as a factor in mitigation.</w:t>
      </w:r>
    </w:p>
    <w:p w14:paraId="28B63D3F" w14:textId="1D763D9A"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78</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 xml:space="preserve">[The prosecutor] </w:t>
      </w:r>
      <w:r w:rsidRPr="00886454">
        <w:rPr>
          <w:rFonts w:ascii="Arial" w:hAnsi="Arial" w:cs="Arial"/>
          <w:sz w:val="20"/>
          <w:szCs w:val="20"/>
        </w:rPr>
        <w:t>emphasised the importance of giving prominence to the nature and seriousness of your offence alongside consideration of your age, character and past history, in deciding if a YJC order is warranted</w:t>
      </w:r>
      <w:r>
        <w:rPr>
          <w:rFonts w:ascii="Arial" w:hAnsi="Arial" w:cs="Arial"/>
          <w:sz w:val="20"/>
          <w:szCs w:val="20"/>
        </w:rPr>
        <w:t xml:space="preserve">: </w:t>
      </w:r>
      <w:r w:rsidRPr="00886454">
        <w:rPr>
          <w:rFonts w:ascii="Arial" w:hAnsi="Arial" w:cs="Arial"/>
          <w:i/>
          <w:iCs/>
          <w:sz w:val="20"/>
          <w:szCs w:val="20"/>
        </w:rPr>
        <w:t>Sentencing Act 1991</w:t>
      </w:r>
      <w:r w:rsidRPr="00886454">
        <w:rPr>
          <w:rFonts w:ascii="Arial" w:hAnsi="Arial" w:cs="Arial"/>
          <w:sz w:val="20"/>
          <w:szCs w:val="20"/>
        </w:rPr>
        <w:t xml:space="preserve"> s 32(2).</w:t>
      </w:r>
    </w:p>
    <w:p w14:paraId="753B0EC9" w14:textId="2A1669A1"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79</w:t>
      </w:r>
      <w:r>
        <w:rPr>
          <w:rFonts w:ascii="Arial" w:hAnsi="Arial" w:cs="Arial"/>
          <w:sz w:val="20"/>
          <w:szCs w:val="20"/>
        </w:rPr>
        <w:t>]</w:t>
      </w:r>
      <w:r w:rsidRPr="00886454">
        <w:rPr>
          <w:rFonts w:ascii="Arial" w:hAnsi="Arial" w:cs="Arial"/>
          <w:sz w:val="20"/>
          <w:szCs w:val="20"/>
        </w:rPr>
        <w:t xml:space="preserve"> It was put by the Crown, and I accept, that your sentence should reflect denunciation and just punishment, as well as specific and general deterrence. Community protection was also submitted to be relevant because of the seriousness and public nature of the offence before the Court, grounded as it was in gang rivalry, and also in light of your other offending. In this regard it was also noted that when you were arrested in mid-December you were found in possession of a knife in circumstances where you had been involved in the crime before the Court only 11 days earlier.</w:t>
      </w:r>
    </w:p>
    <w:p w14:paraId="1EE6050F" w14:textId="5774C719" w:rsidR="00620A37" w:rsidRDefault="00886454" w:rsidP="00886454">
      <w:pPr>
        <w:spacing w:before="60"/>
        <w:ind w:left="567" w:right="567"/>
        <w:jc w:val="both"/>
        <w:rPr>
          <w:rFonts w:ascii="Arial" w:hAnsi="Arial" w:cs="Arial"/>
          <w:sz w:val="20"/>
          <w:szCs w:val="20"/>
        </w:rPr>
      </w:pPr>
      <w:r>
        <w:rPr>
          <w:rFonts w:ascii="Arial" w:hAnsi="Arial" w:cs="Arial"/>
          <w:sz w:val="20"/>
          <w:szCs w:val="20"/>
        </w:rPr>
        <w:lastRenderedPageBreak/>
        <w:t>[</w:t>
      </w:r>
      <w:r w:rsidRPr="00886454">
        <w:rPr>
          <w:rFonts w:ascii="Arial" w:hAnsi="Arial" w:cs="Arial"/>
          <w:sz w:val="20"/>
          <w:szCs w:val="20"/>
        </w:rPr>
        <w:t>80</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[The prosecutor]</w:t>
      </w:r>
      <w:r w:rsidRPr="00886454">
        <w:rPr>
          <w:rFonts w:ascii="Arial" w:hAnsi="Arial" w:cs="Arial"/>
          <w:sz w:val="20"/>
          <w:szCs w:val="20"/>
        </w:rPr>
        <w:t xml:space="preserve"> submitted that even if you meet the tests under s 32(1)(a) and/or (b) of the Act, your case does not overcome the need to show exceptional circumstances. You have, after all, accepted guilt of stabbing the deceased even though the Crown does not allege that you inflicted the fatal wound. Reliance was placed on the case of </w:t>
      </w:r>
      <w:r w:rsidRPr="00886454">
        <w:rPr>
          <w:rFonts w:ascii="Arial" w:hAnsi="Arial" w:cs="Arial"/>
          <w:i/>
          <w:iCs/>
          <w:sz w:val="20"/>
          <w:szCs w:val="20"/>
        </w:rPr>
        <w:t>Castillo (a pseudonym) v The King</w:t>
      </w:r>
      <w:r w:rsidRPr="00886454">
        <w:rPr>
          <w:rFonts w:ascii="Arial" w:hAnsi="Arial" w:cs="Arial"/>
          <w:sz w:val="20"/>
          <w:szCs w:val="20"/>
        </w:rPr>
        <w:t xml:space="preserve"> </w:t>
      </w:r>
      <w:r>
        <w:rPr>
          <w:rFonts w:ascii="Arial" w:hAnsi="Arial" w:cs="Arial"/>
          <w:sz w:val="20"/>
          <w:szCs w:val="20"/>
        </w:rPr>
        <w:t>[2023] VSCA 150</w:t>
      </w:r>
      <w:r w:rsidRPr="00886454">
        <w:rPr>
          <w:rFonts w:ascii="Arial" w:hAnsi="Arial" w:cs="Arial"/>
          <w:sz w:val="20"/>
          <w:szCs w:val="20"/>
        </w:rPr>
        <w:t xml:space="preserve">, and it was argued that the combined factors referred to by </w:t>
      </w:r>
      <w:r>
        <w:rPr>
          <w:rFonts w:ascii="Arial" w:hAnsi="Arial" w:cs="Arial"/>
          <w:sz w:val="20"/>
          <w:szCs w:val="20"/>
        </w:rPr>
        <w:t>[defence counsel]</w:t>
      </w:r>
      <w:r w:rsidRPr="00886454">
        <w:rPr>
          <w:rFonts w:ascii="Arial" w:hAnsi="Arial" w:cs="Arial"/>
          <w:sz w:val="20"/>
          <w:szCs w:val="20"/>
        </w:rPr>
        <w:t xml:space="preserve"> to invoke exceptional circumstances were routine, and not exceptional, individually or in combination. However, </w:t>
      </w:r>
      <w:r>
        <w:rPr>
          <w:rFonts w:ascii="Arial" w:hAnsi="Arial" w:cs="Arial"/>
          <w:sz w:val="20"/>
          <w:szCs w:val="20"/>
        </w:rPr>
        <w:t>[the prosecutor]</w:t>
      </w:r>
      <w:r w:rsidRPr="00886454">
        <w:rPr>
          <w:rFonts w:ascii="Arial" w:hAnsi="Arial" w:cs="Arial"/>
          <w:sz w:val="20"/>
          <w:szCs w:val="20"/>
        </w:rPr>
        <w:t xml:space="preserve"> allowed that if the Court were satisfied that exceptional circumstances were made out, then the prerequisite criteria for a YJC order would otherwise leave such a sentence open for the Court to impose. She also conceded that totality was a relevant consideration for the Court.</w:t>
      </w:r>
    </w:p>
    <w:p w14:paraId="376C056D" w14:textId="77777777" w:rsidR="006A4A17" w:rsidRDefault="006A4A17" w:rsidP="006A4A17">
      <w:pPr>
        <w:spacing w:before="60"/>
        <w:ind w:left="567" w:right="567"/>
        <w:jc w:val="both"/>
        <w:rPr>
          <w:rFonts w:ascii="Arial" w:hAnsi="Arial" w:cs="Arial"/>
          <w:sz w:val="20"/>
          <w:szCs w:val="20"/>
        </w:rPr>
      </w:pPr>
      <w:r>
        <w:rPr>
          <w:rFonts w:ascii="Arial" w:hAnsi="Arial" w:cs="Arial"/>
          <w:sz w:val="20"/>
          <w:szCs w:val="20"/>
        </w:rPr>
        <w:t xml:space="preserve">[81] </w:t>
      </w:r>
      <w:r w:rsidRPr="006A4A17">
        <w:rPr>
          <w:rFonts w:ascii="Arial" w:hAnsi="Arial" w:cs="Arial"/>
          <w:sz w:val="20"/>
          <w:szCs w:val="20"/>
        </w:rPr>
        <w:t>In considering each side’s submission on disposition, firstly, I make plain that based on the Newton Report and the Youth Justice report I find that both limbs of s 32(1) of the Act are met in your case, in terms of consideration of an order for YJC.53 I have also had regard to s 32(2), and note that although the nature of the offence is serious, you were only one of a number of young people embroiled in the incident and you are standing sentence for the most serious charge of all those involved. Whilst you have now been sentenced for a series of concerning offences committed prior to 4 December 2022, you had not been dealt with for those matters before being arrested for the current charge. Although the maximum available sentence of YJC is 4 years, that is still a lengthy sentence for a young person who went into youth detention at the age of 15 and who has been in custody for nearly two years and who is yet to commence serving a sentence for the current offence.</w:t>
      </w:r>
    </w:p>
    <w:p w14:paraId="0F714935" w14:textId="3C6270F4" w:rsidR="00B11515" w:rsidRDefault="006A4A17" w:rsidP="00F679DE">
      <w:pPr>
        <w:spacing w:before="60"/>
        <w:ind w:left="567" w:right="567"/>
        <w:jc w:val="both"/>
        <w:rPr>
          <w:rFonts w:ascii="Arial" w:hAnsi="Arial" w:cs="Arial"/>
          <w:sz w:val="20"/>
          <w:szCs w:val="20"/>
        </w:rPr>
      </w:pPr>
      <w:r>
        <w:rPr>
          <w:rFonts w:ascii="Arial" w:hAnsi="Arial" w:cs="Arial"/>
          <w:sz w:val="20"/>
          <w:szCs w:val="20"/>
        </w:rPr>
        <w:t>[</w:t>
      </w:r>
      <w:r w:rsidRPr="006A4A17">
        <w:rPr>
          <w:rFonts w:ascii="Arial" w:hAnsi="Arial" w:cs="Arial"/>
          <w:sz w:val="20"/>
          <w:szCs w:val="20"/>
        </w:rPr>
        <w:t>82</w:t>
      </w:r>
      <w:r>
        <w:rPr>
          <w:rFonts w:ascii="Arial" w:hAnsi="Arial" w:cs="Arial"/>
          <w:sz w:val="20"/>
          <w:szCs w:val="20"/>
        </w:rPr>
        <w:t>]</w:t>
      </w:r>
      <w:r w:rsidRPr="006A4A17">
        <w:rPr>
          <w:rFonts w:ascii="Arial" w:hAnsi="Arial" w:cs="Arial"/>
          <w:sz w:val="20"/>
          <w:szCs w:val="20"/>
        </w:rPr>
        <w:t xml:space="preserve"> Pursuant to s 32(2C) of the Act, I am also satisfied that </w:t>
      </w:r>
      <w:bookmarkStart w:id="658" w:name="_Hlk190160419"/>
      <w:r w:rsidRPr="006A4A17">
        <w:rPr>
          <w:rFonts w:ascii="Arial" w:hAnsi="Arial" w:cs="Arial"/>
          <w:sz w:val="20"/>
          <w:szCs w:val="20"/>
        </w:rPr>
        <w:t xml:space="preserve">exceptional circumstances </w:t>
      </w:r>
      <w:r w:rsidR="00547226">
        <w:rPr>
          <w:rFonts w:ascii="Arial" w:hAnsi="Arial" w:cs="Arial"/>
          <w:sz w:val="20"/>
          <w:szCs w:val="20"/>
        </w:rPr>
        <w:t xml:space="preserve">exist </w:t>
      </w:r>
      <w:r w:rsidR="00547226" w:rsidRPr="00547226">
        <w:rPr>
          <w:rFonts w:ascii="Arial" w:hAnsi="Arial" w:cs="Arial"/>
          <w:sz w:val="20"/>
          <w:szCs w:val="20"/>
        </w:rPr>
        <w:t>justifying the imposition of a YJC order</w:t>
      </w:r>
      <w:r w:rsidR="00547226">
        <w:rPr>
          <w:rFonts w:ascii="Arial" w:hAnsi="Arial" w:cs="Arial"/>
          <w:sz w:val="20"/>
          <w:szCs w:val="20"/>
        </w:rPr>
        <w:t>…”</w:t>
      </w:r>
      <w:bookmarkEnd w:id="658"/>
    </w:p>
    <w:p w14:paraId="145A4FF1" w14:textId="332A6F85" w:rsidR="00F679DE" w:rsidRDefault="00F679DE" w:rsidP="00F679DE">
      <w:pPr>
        <w:spacing w:before="120"/>
        <w:jc w:val="both"/>
        <w:rPr>
          <w:rFonts w:ascii="Arial" w:hAnsi="Arial" w:cs="Arial"/>
          <w:sz w:val="20"/>
          <w:szCs w:val="20"/>
        </w:rPr>
      </w:pPr>
      <w:r>
        <w:rPr>
          <w:rFonts w:ascii="Arial" w:hAnsi="Arial" w:cs="Arial"/>
          <w:sz w:val="20"/>
          <w:szCs w:val="20"/>
        </w:rPr>
        <w:t>Jane Dixon J also noted that–</w:t>
      </w:r>
    </w:p>
    <w:p w14:paraId="251D9D23" w14:textId="081CB4C1" w:rsidR="00F679DE" w:rsidRPr="00F679DE" w:rsidRDefault="00F679DE" w:rsidP="00F679DE">
      <w:pPr>
        <w:numPr>
          <w:ilvl w:val="0"/>
          <w:numId w:val="1"/>
        </w:numPr>
        <w:jc w:val="both"/>
        <w:rPr>
          <w:rFonts w:ascii="Arial" w:hAnsi="Arial" w:cs="Arial"/>
          <w:color w:val="000000"/>
          <w:sz w:val="20"/>
        </w:rPr>
      </w:pPr>
      <w:r>
        <w:rPr>
          <w:rFonts w:ascii="Arial" w:hAnsi="Arial" w:cs="Arial"/>
          <w:sz w:val="20"/>
          <w:szCs w:val="20"/>
        </w:rPr>
        <w:t xml:space="preserve">there were some </w:t>
      </w:r>
      <w:proofErr w:type="spellStart"/>
      <w:r w:rsidRPr="00620A37">
        <w:rPr>
          <w:rFonts w:ascii="Arial" w:hAnsi="Arial" w:cs="Arial"/>
          <w:i/>
          <w:iCs/>
          <w:sz w:val="20"/>
          <w:szCs w:val="20"/>
        </w:rPr>
        <w:t>Bugmy</w:t>
      </w:r>
      <w:proofErr w:type="spellEnd"/>
      <w:r>
        <w:rPr>
          <w:rFonts w:ascii="Arial" w:hAnsi="Arial" w:cs="Arial"/>
          <w:sz w:val="20"/>
          <w:szCs w:val="20"/>
        </w:rPr>
        <w:t xml:space="preserve"> factors;</w:t>
      </w:r>
    </w:p>
    <w:p w14:paraId="6C8D9D0E" w14:textId="77777777"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ZZ had reasonable prospects of rehabilitation</w:t>
      </w:r>
      <w:r>
        <w:rPr>
          <w:rFonts w:ascii="Arial" w:hAnsi="Arial" w:cs="Arial"/>
          <w:sz w:val="20"/>
          <w:szCs w:val="20"/>
        </w:rPr>
        <w:t>; and</w:t>
      </w:r>
    </w:p>
    <w:p w14:paraId="1B7C7741" w14:textId="15528603"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 xml:space="preserve">the most relevant comparative cases are those of </w:t>
      </w:r>
      <w:r w:rsidRPr="00F679DE">
        <w:rPr>
          <w:rFonts w:ascii="Arial" w:hAnsi="Arial" w:cs="Arial"/>
          <w:i/>
          <w:iCs/>
          <w:sz w:val="20"/>
          <w:szCs w:val="20"/>
        </w:rPr>
        <w:t>R v Chol</w:t>
      </w:r>
      <w:r w:rsidRPr="00F679DE">
        <w:rPr>
          <w:rFonts w:ascii="Arial" w:hAnsi="Arial" w:cs="Arial"/>
          <w:sz w:val="20"/>
          <w:szCs w:val="20"/>
        </w:rPr>
        <w:t xml:space="preserve"> [2022] VSC 341; </w:t>
      </w:r>
      <w:r w:rsidRPr="00F679DE">
        <w:rPr>
          <w:rFonts w:ascii="Arial" w:hAnsi="Arial" w:cs="Arial"/>
          <w:i/>
          <w:iCs/>
          <w:sz w:val="20"/>
          <w:szCs w:val="20"/>
        </w:rPr>
        <w:t xml:space="preserve">DPP v JA &amp; Ors </w:t>
      </w:r>
      <w:r w:rsidRPr="00F679DE">
        <w:rPr>
          <w:rFonts w:ascii="Arial" w:hAnsi="Arial" w:cs="Arial"/>
          <w:sz w:val="20"/>
          <w:szCs w:val="20"/>
        </w:rPr>
        <w:t xml:space="preserve">[2023] VSC 531 and </w:t>
      </w:r>
      <w:r w:rsidRPr="00F679DE">
        <w:rPr>
          <w:rFonts w:ascii="Arial" w:hAnsi="Arial" w:cs="Arial"/>
          <w:i/>
          <w:iCs/>
          <w:sz w:val="20"/>
          <w:szCs w:val="20"/>
        </w:rPr>
        <w:t>DPP v ST</w:t>
      </w:r>
      <w:r w:rsidRPr="00F679DE">
        <w:rPr>
          <w:rFonts w:ascii="Arial" w:hAnsi="Arial" w:cs="Arial"/>
          <w:sz w:val="20"/>
          <w:szCs w:val="20"/>
        </w:rPr>
        <w:t xml:space="preserve"> [2023] VSC 49.</w:t>
      </w:r>
    </w:p>
    <w:p w14:paraId="10F7BA67" w14:textId="7DBBCDF3" w:rsidR="00F679DE" w:rsidRDefault="00F679DE" w:rsidP="00F679DE">
      <w:pPr>
        <w:spacing w:before="120"/>
        <w:jc w:val="both"/>
        <w:rPr>
          <w:rFonts w:ascii="Arial" w:hAnsi="Arial" w:cs="Arial"/>
          <w:sz w:val="20"/>
          <w:szCs w:val="20"/>
        </w:rPr>
      </w:pPr>
      <w:r>
        <w:rPr>
          <w:rFonts w:ascii="Arial" w:hAnsi="Arial" w:cs="Arial"/>
          <w:sz w:val="20"/>
          <w:szCs w:val="20"/>
        </w:rPr>
        <w:t>Her Honour imposed a sentence of 4y YJC to be served concurrently with the remainder of the sentence ZZ was currently undergoing.  But for the plea of guilty she would have imposed a sentence of IMP6y/4y. For reasons detailed at [95]-[105] her Honour also ordered that a DNA retention order be made in respect of ZZ pursuant to s.464</w:t>
      </w:r>
      <w:proofErr w:type="gramStart"/>
      <w:r>
        <w:rPr>
          <w:rFonts w:ascii="Arial" w:hAnsi="Arial" w:cs="Arial"/>
          <w:sz w:val="20"/>
          <w:szCs w:val="20"/>
        </w:rPr>
        <w:t>ZFB(</w:t>
      </w:r>
      <w:proofErr w:type="gramEnd"/>
      <w:r>
        <w:rPr>
          <w:rFonts w:ascii="Arial" w:hAnsi="Arial" w:cs="Arial"/>
          <w:sz w:val="20"/>
          <w:szCs w:val="20"/>
        </w:rPr>
        <w:t xml:space="preserve">1) of the </w:t>
      </w:r>
      <w:r w:rsidRPr="00F679DE">
        <w:rPr>
          <w:rFonts w:ascii="Arial" w:hAnsi="Arial" w:cs="Arial"/>
          <w:i/>
          <w:iCs/>
          <w:sz w:val="20"/>
          <w:szCs w:val="20"/>
        </w:rPr>
        <w:t>Crimes Act 1958</w:t>
      </w:r>
      <w:r>
        <w:rPr>
          <w:rFonts w:ascii="Arial" w:hAnsi="Arial" w:cs="Arial"/>
          <w:sz w:val="20"/>
          <w:szCs w:val="20"/>
        </w:rPr>
        <w:t>.</w:t>
      </w:r>
    </w:p>
    <w:p w14:paraId="6B51FE8D" w14:textId="77777777" w:rsidR="00F679DE" w:rsidRDefault="00F679DE">
      <w:pPr>
        <w:jc w:val="both"/>
        <w:rPr>
          <w:rFonts w:ascii="Arial" w:hAnsi="Arial" w:cs="Arial"/>
          <w:sz w:val="20"/>
          <w:szCs w:val="20"/>
        </w:rPr>
      </w:pPr>
    </w:p>
    <w:bookmarkEnd w:id="657"/>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w:t>
      </w:r>
      <w:proofErr w:type="gramStart"/>
      <w:r>
        <w:rPr>
          <w:rFonts w:ascii="Arial" w:hAnsi="Arial" w:cs="Arial"/>
          <w:sz w:val="20"/>
          <w:szCs w:val="20"/>
        </w:rPr>
        <w:t>17 year old</w:t>
      </w:r>
      <w:proofErr w:type="gramEnd"/>
      <w:r>
        <w:rPr>
          <w:rFonts w:ascii="Arial" w:hAnsi="Arial" w:cs="Arial"/>
          <w:sz w:val="20"/>
          <w:szCs w:val="20"/>
        </w:rPr>
        <w:t xml:space="preserve">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At trial, judge ruled no case to answer on murder, entered acquittal on that charge, 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proofErr w:type="spellStart"/>
      <w:r>
        <w:rPr>
          <w:rFonts w:ascii="Arial" w:hAnsi="Arial" w:cs="Arial"/>
          <w:color w:val="000000"/>
          <w:sz w:val="20"/>
          <w:szCs w:val="20"/>
        </w:rPr>
        <w:t>coffenders</w:t>
      </w:r>
      <w:proofErr w:type="spellEnd"/>
      <w:r>
        <w:rPr>
          <w:rFonts w:ascii="Arial" w:hAnsi="Arial" w:cs="Arial"/>
          <w:color w:val="000000"/>
          <w:sz w:val="20"/>
          <w:szCs w:val="20"/>
        </w:rPr>
        <w:t xml:space="preserve">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 xml:space="preserve">by other </w:t>
      </w:r>
      <w:proofErr w:type="spellStart"/>
      <w:r w:rsidR="003464C6">
        <w:rPr>
          <w:rFonts w:ascii="Arial" w:hAnsi="Arial" w:cs="Arial"/>
          <w:color w:val="000000"/>
          <w:sz w:val="20"/>
          <w:szCs w:val="20"/>
        </w:rPr>
        <w:t>c</w:t>
      </w:r>
      <w:r w:rsidR="00F81366">
        <w:rPr>
          <w:rFonts w:ascii="Arial" w:hAnsi="Arial" w:cs="Arial"/>
          <w:color w:val="000000"/>
          <w:sz w:val="20"/>
          <w:szCs w:val="20"/>
        </w:rPr>
        <w:t>o</w:t>
      </w:r>
      <w:r w:rsidR="003464C6">
        <w:rPr>
          <w:rFonts w:ascii="Arial" w:hAnsi="Arial" w:cs="Arial"/>
          <w:color w:val="000000"/>
          <w:sz w:val="20"/>
          <w:szCs w:val="20"/>
        </w:rPr>
        <w:t>offenders</w:t>
      </w:r>
      <w:proofErr w:type="spellEnd"/>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w:t>
      </w:r>
      <w:proofErr w:type="gramStart"/>
      <w:r w:rsidR="00C64C9D">
        <w:rPr>
          <w:rFonts w:ascii="Arial" w:hAnsi="Arial" w:cs="Arial"/>
          <w:color w:val="000000"/>
          <w:sz w:val="20"/>
          <w:szCs w:val="20"/>
        </w:rPr>
        <w:t>31]</w:t>
      </w:r>
      <w:r w:rsidR="00F81366">
        <w:rPr>
          <w:rFonts w:ascii="Arial" w:hAnsi="Arial" w:cs="Arial"/>
          <w:color w:val="000000"/>
          <w:sz w:val="20"/>
          <w:szCs w:val="20"/>
        </w:rPr>
        <w:noBreakHyphen/>
      </w:r>
      <w:proofErr w:type="gramEnd"/>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lastRenderedPageBreak/>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3B353526" w14:textId="3F99E6BB" w:rsidR="002D38B2" w:rsidRDefault="001D3DC7" w:rsidP="001D3DC7">
      <w:pPr>
        <w:jc w:val="both"/>
        <w:rPr>
          <w:rFonts w:ascii="Arial" w:hAnsi="Arial" w:cs="Arial"/>
          <w:color w:val="000000"/>
          <w:sz w:val="20"/>
          <w:szCs w:val="20"/>
        </w:rPr>
      </w:pPr>
      <w:r w:rsidRPr="001D3DC7">
        <w:rPr>
          <w:rFonts w:ascii="Arial" w:hAnsi="Arial" w:cs="Arial"/>
          <w:color w:val="000000"/>
          <w:sz w:val="20"/>
          <w:szCs w:val="20"/>
        </w:rPr>
        <w:t xml:space="preserve">In </w:t>
      </w:r>
      <w:r>
        <w:rPr>
          <w:rFonts w:ascii="Arial" w:hAnsi="Arial" w:cs="Arial"/>
          <w:i/>
          <w:iCs/>
          <w:color w:val="000000"/>
          <w:sz w:val="20"/>
          <w:szCs w:val="20"/>
        </w:rPr>
        <w:t xml:space="preserve">DPP v </w:t>
      </w:r>
      <w:proofErr w:type="spellStart"/>
      <w:r>
        <w:rPr>
          <w:rFonts w:ascii="Arial" w:hAnsi="Arial" w:cs="Arial"/>
          <w:i/>
          <w:iCs/>
          <w:color w:val="000000"/>
          <w:sz w:val="20"/>
          <w:szCs w:val="20"/>
        </w:rPr>
        <w:t>Telenta</w:t>
      </w:r>
      <w:proofErr w:type="spellEnd"/>
      <w:r>
        <w:rPr>
          <w:rFonts w:ascii="Arial" w:hAnsi="Arial" w:cs="Arial"/>
          <w:i/>
          <w:iCs/>
          <w:color w:val="000000"/>
          <w:sz w:val="20"/>
          <w:szCs w:val="20"/>
        </w:rPr>
        <w:t xml:space="preserve"> </w:t>
      </w:r>
      <w:r w:rsidRPr="001D3DC7">
        <w:rPr>
          <w:rFonts w:ascii="Arial" w:hAnsi="Arial" w:cs="Arial"/>
          <w:color w:val="000000"/>
          <w:sz w:val="20"/>
          <w:szCs w:val="20"/>
        </w:rPr>
        <w:t>[2026] VSC 297</w:t>
      </w:r>
      <w:r>
        <w:rPr>
          <w:rFonts w:ascii="Arial" w:hAnsi="Arial" w:cs="Arial"/>
          <w:color w:val="000000"/>
          <w:sz w:val="20"/>
          <w:szCs w:val="20"/>
        </w:rPr>
        <w:t xml:space="preserve">, the </w:t>
      </w:r>
      <w:r w:rsidR="003C46B1">
        <w:rPr>
          <w:rFonts w:ascii="Arial" w:hAnsi="Arial" w:cs="Arial"/>
          <w:color w:val="000000"/>
          <w:sz w:val="20"/>
          <w:szCs w:val="20"/>
        </w:rPr>
        <w:t>43-year-old</w:t>
      </w:r>
      <w:r w:rsidRPr="001D3DC7">
        <w:rPr>
          <w:rFonts w:ascii="Arial" w:hAnsi="Arial" w:cs="Arial"/>
          <w:color w:val="000000"/>
          <w:sz w:val="20"/>
          <w:szCs w:val="20"/>
        </w:rPr>
        <w:t xml:space="preserve"> </w:t>
      </w:r>
      <w:r>
        <w:rPr>
          <w:rFonts w:ascii="Arial" w:hAnsi="Arial" w:cs="Arial"/>
          <w:color w:val="000000"/>
          <w:sz w:val="20"/>
          <w:szCs w:val="20"/>
        </w:rPr>
        <w:t>offender had</w:t>
      </w:r>
      <w:r w:rsidRPr="001D3DC7">
        <w:rPr>
          <w:rFonts w:ascii="Arial" w:hAnsi="Arial" w:cs="Arial"/>
          <w:color w:val="000000"/>
          <w:sz w:val="20"/>
          <w:szCs w:val="20"/>
        </w:rPr>
        <w:t xml:space="preserve"> </w:t>
      </w:r>
      <w:r>
        <w:rPr>
          <w:rFonts w:ascii="Arial" w:hAnsi="Arial" w:cs="Arial"/>
          <w:color w:val="000000"/>
          <w:sz w:val="20"/>
          <w:szCs w:val="20"/>
        </w:rPr>
        <w:t>pleaded guilty following a sentence indication hearing to manslaughter by criminal negligence by accidentally injecting her 54</w:t>
      </w:r>
      <w:r w:rsidR="003C46B1">
        <w:rPr>
          <w:rFonts w:ascii="Arial" w:hAnsi="Arial" w:cs="Arial"/>
          <w:color w:val="000000"/>
          <w:sz w:val="20"/>
          <w:szCs w:val="20"/>
        </w:rPr>
        <w:t>-</w:t>
      </w:r>
      <w:r>
        <w:rPr>
          <w:rFonts w:ascii="Arial" w:hAnsi="Arial" w:cs="Arial"/>
          <w:color w:val="000000"/>
          <w:sz w:val="20"/>
          <w:szCs w:val="20"/>
        </w:rPr>
        <w:t>year</w:t>
      </w:r>
      <w:r w:rsidR="003C46B1">
        <w:rPr>
          <w:rFonts w:ascii="Arial" w:hAnsi="Arial" w:cs="Arial"/>
          <w:color w:val="000000"/>
          <w:sz w:val="20"/>
          <w:szCs w:val="20"/>
        </w:rPr>
        <w:t>-</w:t>
      </w:r>
      <w:r>
        <w:rPr>
          <w:rFonts w:ascii="Arial" w:hAnsi="Arial" w:cs="Arial"/>
          <w:color w:val="000000"/>
          <w:sz w:val="20"/>
          <w:szCs w:val="20"/>
        </w:rPr>
        <w:t xml:space="preserve">old partner with heroin. She had attempted to revive him by injecting him with </w:t>
      </w:r>
      <w:r w:rsidRPr="001D3DC7">
        <w:rPr>
          <w:rFonts w:ascii="Arial" w:hAnsi="Arial" w:cs="Arial"/>
          <w:color w:val="000000"/>
          <w:sz w:val="20"/>
          <w:szCs w:val="20"/>
        </w:rPr>
        <w:t>methylamphetamine, which was his usual drug</w:t>
      </w:r>
      <w:r>
        <w:rPr>
          <w:rFonts w:ascii="Arial" w:hAnsi="Arial" w:cs="Arial"/>
          <w:color w:val="000000"/>
          <w:sz w:val="20"/>
          <w:szCs w:val="20"/>
        </w:rPr>
        <w:t>. She had d</w:t>
      </w:r>
      <w:r w:rsidRPr="001D3DC7">
        <w:rPr>
          <w:rFonts w:ascii="Arial" w:hAnsi="Arial" w:cs="Arial"/>
          <w:color w:val="000000"/>
          <w:sz w:val="20"/>
          <w:szCs w:val="20"/>
        </w:rPr>
        <w:t>elayed calling an ambulance but ultimately called ‘000’</w:t>
      </w:r>
      <w:r w:rsidR="002D38B2">
        <w:rPr>
          <w:rFonts w:ascii="Arial" w:hAnsi="Arial" w:cs="Arial"/>
          <w:color w:val="000000"/>
          <w:sz w:val="20"/>
          <w:szCs w:val="20"/>
        </w:rPr>
        <w:t>. S</w:t>
      </w:r>
      <w:r>
        <w:rPr>
          <w:rFonts w:ascii="Arial" w:hAnsi="Arial" w:cs="Arial"/>
          <w:color w:val="000000"/>
          <w:sz w:val="20"/>
          <w:szCs w:val="20"/>
        </w:rPr>
        <w:t>he p</w:t>
      </w:r>
      <w:r w:rsidRPr="001D3DC7">
        <w:rPr>
          <w:rFonts w:ascii="Arial" w:hAnsi="Arial" w:cs="Arial"/>
          <w:color w:val="000000"/>
          <w:sz w:val="20"/>
          <w:szCs w:val="20"/>
        </w:rPr>
        <w:t xml:space="preserve">erformed CPR and remained at </w:t>
      </w:r>
      <w:r>
        <w:rPr>
          <w:rFonts w:ascii="Arial" w:hAnsi="Arial" w:cs="Arial"/>
          <w:color w:val="000000"/>
          <w:sz w:val="20"/>
          <w:szCs w:val="20"/>
        </w:rPr>
        <w:t xml:space="preserve">the </w:t>
      </w:r>
      <w:r w:rsidRPr="001D3DC7">
        <w:rPr>
          <w:rFonts w:ascii="Arial" w:hAnsi="Arial" w:cs="Arial"/>
          <w:color w:val="000000"/>
          <w:sz w:val="20"/>
          <w:szCs w:val="20"/>
        </w:rPr>
        <w:t>scene</w:t>
      </w:r>
      <w:r w:rsidR="002D38B2">
        <w:rPr>
          <w:rFonts w:ascii="Arial" w:hAnsi="Arial" w:cs="Arial"/>
          <w:color w:val="000000"/>
          <w:sz w:val="20"/>
          <w:szCs w:val="20"/>
        </w:rPr>
        <w:t>. She had mental health issues. She had made f</w:t>
      </w:r>
      <w:r w:rsidR="002D38B2" w:rsidRPr="001D3DC7">
        <w:rPr>
          <w:rFonts w:ascii="Arial" w:hAnsi="Arial" w:cs="Arial"/>
          <w:color w:val="000000"/>
          <w:sz w:val="20"/>
          <w:szCs w:val="20"/>
        </w:rPr>
        <w:t xml:space="preserve">ull and frank admissions to police </w:t>
      </w:r>
      <w:r w:rsidR="002D38B2">
        <w:rPr>
          <w:rFonts w:ascii="Arial" w:hAnsi="Arial" w:cs="Arial"/>
          <w:color w:val="000000"/>
          <w:sz w:val="20"/>
          <w:szCs w:val="20"/>
        </w:rPr>
        <w:t>and b</w:t>
      </w:r>
      <w:r w:rsidR="002D38B2" w:rsidRPr="001D3DC7">
        <w:rPr>
          <w:rFonts w:ascii="Arial" w:hAnsi="Arial" w:cs="Arial"/>
          <w:color w:val="000000"/>
          <w:sz w:val="20"/>
          <w:szCs w:val="20"/>
        </w:rPr>
        <w:t xml:space="preserve">ut for </w:t>
      </w:r>
      <w:r w:rsidR="002D38B2">
        <w:rPr>
          <w:rFonts w:ascii="Arial" w:hAnsi="Arial" w:cs="Arial"/>
          <w:color w:val="000000"/>
          <w:sz w:val="20"/>
          <w:szCs w:val="20"/>
        </w:rPr>
        <w:t xml:space="preserve">her </w:t>
      </w:r>
      <w:r w:rsidR="002D38B2" w:rsidRPr="001D3DC7">
        <w:rPr>
          <w:rFonts w:ascii="Arial" w:hAnsi="Arial" w:cs="Arial"/>
          <w:color w:val="000000"/>
          <w:sz w:val="20"/>
          <w:szCs w:val="20"/>
        </w:rPr>
        <w:t>admissions</w:t>
      </w:r>
      <w:r w:rsidR="002D38B2">
        <w:rPr>
          <w:rFonts w:ascii="Arial" w:hAnsi="Arial" w:cs="Arial"/>
          <w:color w:val="000000"/>
          <w:sz w:val="20"/>
          <w:szCs w:val="20"/>
        </w:rPr>
        <w:t xml:space="preserve"> she</w:t>
      </w:r>
      <w:r w:rsidR="002D38B2" w:rsidRPr="001D3DC7">
        <w:rPr>
          <w:rFonts w:ascii="Arial" w:hAnsi="Arial" w:cs="Arial"/>
          <w:color w:val="000000"/>
          <w:sz w:val="20"/>
          <w:szCs w:val="20"/>
        </w:rPr>
        <w:t xml:space="preserve"> would not have been prosecuted</w:t>
      </w:r>
      <w:r w:rsidR="002D38B2">
        <w:rPr>
          <w:rFonts w:ascii="Arial" w:hAnsi="Arial" w:cs="Arial"/>
          <w:color w:val="000000"/>
          <w:sz w:val="20"/>
          <w:szCs w:val="20"/>
        </w:rPr>
        <w:t>. Manslaughter</w:t>
      </w:r>
      <w:r w:rsidR="002D38B2" w:rsidRPr="001D3DC7">
        <w:rPr>
          <w:rFonts w:ascii="Arial" w:hAnsi="Arial" w:cs="Arial"/>
          <w:color w:val="000000"/>
          <w:sz w:val="20"/>
          <w:szCs w:val="20"/>
        </w:rPr>
        <w:t xml:space="preserve"> </w:t>
      </w:r>
      <w:r w:rsidR="002D38B2">
        <w:rPr>
          <w:rFonts w:ascii="Arial" w:hAnsi="Arial" w:cs="Arial"/>
          <w:color w:val="000000"/>
          <w:sz w:val="20"/>
          <w:szCs w:val="20"/>
        </w:rPr>
        <w:t>is a c</w:t>
      </w:r>
      <w:r w:rsidR="002D38B2" w:rsidRPr="001D3DC7">
        <w:rPr>
          <w:rFonts w:ascii="Arial" w:hAnsi="Arial" w:cs="Arial"/>
          <w:color w:val="000000"/>
          <w:sz w:val="20"/>
          <w:szCs w:val="20"/>
        </w:rPr>
        <w:t>ategory</w:t>
      </w:r>
      <w:r w:rsidR="002D38B2">
        <w:rPr>
          <w:rFonts w:ascii="Arial" w:hAnsi="Arial" w:cs="Arial"/>
          <w:color w:val="000000"/>
          <w:sz w:val="20"/>
          <w:szCs w:val="20"/>
        </w:rPr>
        <w:t> </w:t>
      </w:r>
      <w:r w:rsidR="002D38B2" w:rsidRPr="001D3DC7">
        <w:rPr>
          <w:rFonts w:ascii="Arial" w:hAnsi="Arial" w:cs="Arial"/>
          <w:color w:val="000000"/>
          <w:sz w:val="20"/>
          <w:szCs w:val="20"/>
        </w:rPr>
        <w:t xml:space="preserve">2 offence pursuant to the </w:t>
      </w:r>
      <w:r w:rsidR="002D38B2" w:rsidRPr="002D38B2">
        <w:rPr>
          <w:rFonts w:ascii="Arial" w:hAnsi="Arial" w:cs="Arial"/>
          <w:i/>
          <w:iCs/>
          <w:color w:val="000000"/>
          <w:sz w:val="20"/>
          <w:szCs w:val="20"/>
        </w:rPr>
        <w:t>Sentencing Act 1991</w:t>
      </w:r>
      <w:r w:rsidR="002D38B2">
        <w:rPr>
          <w:rFonts w:ascii="Arial" w:hAnsi="Arial" w:cs="Arial"/>
          <w:color w:val="000000"/>
          <w:sz w:val="20"/>
          <w:szCs w:val="20"/>
        </w:rPr>
        <w:t xml:space="preserve"> and the s.</w:t>
      </w:r>
      <w:r w:rsidR="002D38B2" w:rsidRPr="001D3DC7">
        <w:rPr>
          <w:rFonts w:ascii="Arial" w:hAnsi="Arial" w:cs="Arial"/>
          <w:color w:val="000000"/>
          <w:sz w:val="20"/>
          <w:szCs w:val="20"/>
        </w:rPr>
        <w:t xml:space="preserve">5(2H) exceptions </w:t>
      </w:r>
      <w:r w:rsidR="002D38B2">
        <w:rPr>
          <w:rFonts w:ascii="Arial" w:hAnsi="Arial" w:cs="Arial"/>
          <w:color w:val="000000"/>
          <w:sz w:val="20"/>
          <w:szCs w:val="20"/>
        </w:rPr>
        <w:t xml:space="preserve">were </w:t>
      </w:r>
      <w:r w:rsidR="002D38B2" w:rsidRPr="001D3DC7">
        <w:rPr>
          <w:rFonts w:ascii="Arial" w:hAnsi="Arial" w:cs="Arial"/>
          <w:color w:val="000000"/>
          <w:sz w:val="20"/>
          <w:szCs w:val="20"/>
        </w:rPr>
        <w:t>not established</w:t>
      </w:r>
      <w:r w:rsidR="002D38B2">
        <w:rPr>
          <w:rFonts w:ascii="Arial" w:hAnsi="Arial" w:cs="Arial"/>
          <w:color w:val="000000"/>
          <w:sz w:val="20"/>
          <w:szCs w:val="20"/>
        </w:rPr>
        <w:t xml:space="preserve">. In sentencing her to IMP3y/15m, Fox J said at </w:t>
      </w:r>
      <w:r w:rsidR="003C46B1">
        <w:rPr>
          <w:rFonts w:ascii="Arial" w:hAnsi="Arial" w:cs="Arial"/>
          <w:color w:val="000000"/>
          <w:sz w:val="20"/>
          <w:szCs w:val="20"/>
        </w:rPr>
        <w:t>[35] &amp; [37]-</w:t>
      </w:r>
      <w:r w:rsidR="002D38B2">
        <w:rPr>
          <w:rFonts w:ascii="Arial" w:hAnsi="Arial" w:cs="Arial"/>
          <w:color w:val="000000"/>
          <w:sz w:val="20"/>
          <w:szCs w:val="20"/>
        </w:rPr>
        <w:t>[38]:</w:t>
      </w:r>
    </w:p>
    <w:p w14:paraId="389B8518" w14:textId="4314CEE5" w:rsidR="002D38B2" w:rsidRDefault="002D38B2" w:rsidP="002D38B2">
      <w:pPr>
        <w:spacing w:before="60"/>
        <w:ind w:left="567" w:right="567"/>
        <w:jc w:val="both"/>
        <w:rPr>
          <w:rFonts w:ascii="Arial" w:hAnsi="Arial" w:cs="Arial"/>
          <w:color w:val="000000"/>
          <w:sz w:val="20"/>
          <w:szCs w:val="20"/>
        </w:rPr>
      </w:pPr>
      <w:r>
        <w:rPr>
          <w:rFonts w:ascii="Arial" w:hAnsi="Arial" w:cs="Arial"/>
          <w:color w:val="000000"/>
          <w:sz w:val="20"/>
        </w:rPr>
        <w:lastRenderedPageBreak/>
        <w:t>[35] “</w:t>
      </w:r>
      <w:r w:rsidRPr="002D38B2">
        <w:rPr>
          <w:rFonts w:ascii="Arial" w:hAnsi="Arial" w:cs="Arial"/>
          <w:color w:val="000000"/>
          <w:sz w:val="20"/>
        </w:rPr>
        <w:t>For completeness, even if I had formed the view that one or both of the s 5(2</w:t>
      </w:r>
      <w:proofErr w:type="gramStart"/>
      <w:r w:rsidR="00732330">
        <w:rPr>
          <w:rFonts w:ascii="Arial" w:hAnsi="Arial" w:cs="Arial"/>
          <w:color w:val="000000"/>
          <w:sz w:val="20"/>
        </w:rPr>
        <w:t>H</w:t>
      </w:r>
      <w:r w:rsidRPr="002D38B2">
        <w:rPr>
          <w:rFonts w:ascii="Arial" w:hAnsi="Arial" w:cs="Arial"/>
          <w:color w:val="000000"/>
          <w:sz w:val="20"/>
        </w:rPr>
        <w:t>)</w:t>
      </w:r>
      <w:r w:rsidR="00732330">
        <w:rPr>
          <w:rFonts w:ascii="Arial" w:hAnsi="Arial" w:cs="Arial"/>
          <w:color w:val="000000"/>
          <w:sz w:val="20"/>
        </w:rPr>
        <w:t>(</w:t>
      </w:r>
      <w:proofErr w:type="gramEnd"/>
      <w:r w:rsidR="00732330">
        <w:rPr>
          <w:rFonts w:ascii="Arial" w:hAnsi="Arial" w:cs="Arial"/>
          <w:color w:val="000000"/>
          <w:sz w:val="20"/>
        </w:rPr>
        <w:t>c)</w:t>
      </w:r>
      <w:r w:rsidRPr="002D38B2">
        <w:rPr>
          <w:rFonts w:ascii="Arial" w:hAnsi="Arial" w:cs="Arial"/>
          <w:color w:val="000000"/>
          <w:sz w:val="20"/>
        </w:rPr>
        <w:t xml:space="preserve"> exceptions were enlivened, I would nonetheless have imposed a term of imprisonment consisting of a head sentence and a non-parole period. While this is an unusual case, with many strong mitigating factors, it is nonetheless deserving of a custodial sentence.</w:t>
      </w:r>
      <w:r w:rsidR="00732330">
        <w:rPr>
          <w:rFonts w:ascii="Arial" w:hAnsi="Arial" w:cs="Arial"/>
          <w:color w:val="000000"/>
          <w:sz w:val="20"/>
        </w:rPr>
        <w:t xml:space="preserve"> </w:t>
      </w:r>
      <w:r w:rsidR="00732330" w:rsidRPr="001D3DC7">
        <w:rPr>
          <w:rFonts w:ascii="Arial" w:hAnsi="Arial" w:cs="Arial"/>
          <w:color w:val="000000"/>
          <w:sz w:val="20"/>
          <w:szCs w:val="20"/>
        </w:rPr>
        <w:t>While sentencing statistics are of very limited utility when determining the appropriate sentence, I note that in the five years from 1 July 2019 to 30 June 2024, 87 persons were sentenced for manslaughter. Of those persons, 100% received a period of incarceration, 81 were sentenced to adult imprisonment and six to youth detention.</w:t>
      </w:r>
    </w:p>
    <w:p w14:paraId="62309DC3" w14:textId="3AA9D6F3" w:rsidR="003A0CCD" w:rsidRDefault="003A0CCD" w:rsidP="002D38B2">
      <w:pPr>
        <w:spacing w:before="60"/>
        <w:ind w:left="567" w:right="567"/>
        <w:jc w:val="both"/>
        <w:rPr>
          <w:rFonts w:ascii="Arial" w:hAnsi="Arial" w:cs="Arial"/>
          <w:color w:val="000000"/>
          <w:sz w:val="20"/>
          <w:szCs w:val="20"/>
        </w:rPr>
      </w:pPr>
      <w:r>
        <w:rPr>
          <w:rFonts w:ascii="Arial" w:hAnsi="Arial" w:cs="Arial"/>
          <w:color w:val="000000"/>
          <w:sz w:val="20"/>
          <w:szCs w:val="20"/>
        </w:rPr>
        <w:t>…</w:t>
      </w:r>
    </w:p>
    <w:p w14:paraId="75CACBB4" w14:textId="747B646B" w:rsidR="003A0CCD" w:rsidRDefault="003A0CCD" w:rsidP="002D38B2">
      <w:pPr>
        <w:spacing w:before="60"/>
        <w:ind w:left="567" w:right="567"/>
        <w:jc w:val="both"/>
        <w:rPr>
          <w:rFonts w:ascii="Arial" w:hAnsi="Arial" w:cs="Arial"/>
          <w:color w:val="000000"/>
          <w:sz w:val="20"/>
        </w:rPr>
      </w:pPr>
      <w:r>
        <w:rPr>
          <w:rFonts w:ascii="Arial" w:hAnsi="Arial" w:cs="Arial"/>
          <w:color w:val="000000"/>
          <w:sz w:val="20"/>
          <w:szCs w:val="20"/>
        </w:rPr>
        <w:t xml:space="preserve">[37] </w:t>
      </w:r>
      <w:r w:rsidRPr="003A0CCD">
        <w:rPr>
          <w:rFonts w:ascii="Arial" w:hAnsi="Arial" w:cs="Arial"/>
          <w:color w:val="000000"/>
          <w:sz w:val="20"/>
          <w:szCs w:val="20"/>
        </w:rPr>
        <w:t>Further, had this matter proceeded to trial, a conviction was by no means inevitable. Whether your actions amounted to criminal negligence would have been an issue at trial, and the question of causation was not straightforward. Pleading guilty in circumstances where you might have had a viable defence is a mitigating matter</w:t>
      </w:r>
      <w:r>
        <w:rPr>
          <w:rFonts w:ascii="Arial" w:hAnsi="Arial" w:cs="Arial"/>
          <w:color w:val="000000"/>
          <w:sz w:val="20"/>
          <w:szCs w:val="20"/>
        </w:rPr>
        <w:t xml:space="preserve">: </w:t>
      </w:r>
      <w:r w:rsidRPr="003A0CCD">
        <w:rPr>
          <w:rFonts w:ascii="Arial" w:hAnsi="Arial" w:cs="Arial"/>
          <w:i/>
          <w:iCs/>
          <w:color w:val="000000"/>
          <w:sz w:val="20"/>
          <w:szCs w:val="20"/>
        </w:rPr>
        <w:t>DPP v Bryan</w:t>
      </w:r>
      <w:r w:rsidRPr="001D3DC7">
        <w:rPr>
          <w:rFonts w:ascii="Arial" w:hAnsi="Arial" w:cs="Arial"/>
          <w:color w:val="000000"/>
          <w:sz w:val="20"/>
          <w:szCs w:val="20"/>
        </w:rPr>
        <w:t xml:space="preserve"> [2014] VSCA 54, [28]</w:t>
      </w:r>
    </w:p>
    <w:p w14:paraId="016A0B4A" w14:textId="3CC85236" w:rsidR="001D3DC7" w:rsidRPr="002D38B2" w:rsidRDefault="002D38B2" w:rsidP="002D38B2">
      <w:pPr>
        <w:spacing w:before="60"/>
        <w:ind w:left="567" w:right="567"/>
        <w:jc w:val="both"/>
        <w:rPr>
          <w:rFonts w:ascii="Arial" w:hAnsi="Arial" w:cs="Arial"/>
          <w:color w:val="000000"/>
          <w:sz w:val="20"/>
        </w:rPr>
      </w:pPr>
      <w:r>
        <w:rPr>
          <w:rFonts w:ascii="Arial" w:hAnsi="Arial" w:cs="Arial"/>
          <w:color w:val="000000"/>
          <w:sz w:val="20"/>
        </w:rPr>
        <w:t>[3</w:t>
      </w:r>
      <w:r w:rsidR="003A0CCD">
        <w:rPr>
          <w:rFonts w:ascii="Arial" w:hAnsi="Arial" w:cs="Arial"/>
          <w:color w:val="000000"/>
          <w:sz w:val="20"/>
        </w:rPr>
        <w:t>8</w:t>
      </w:r>
      <w:r>
        <w:rPr>
          <w:rFonts w:ascii="Arial" w:hAnsi="Arial" w:cs="Arial"/>
          <w:color w:val="000000"/>
          <w:sz w:val="20"/>
        </w:rPr>
        <w:t xml:space="preserve">] </w:t>
      </w:r>
      <w:r w:rsidR="001D3DC7" w:rsidRPr="001D3DC7">
        <w:rPr>
          <w:rFonts w:ascii="Arial" w:hAnsi="Arial" w:cs="Arial"/>
          <w:color w:val="000000"/>
          <w:sz w:val="20"/>
          <w:szCs w:val="20"/>
        </w:rPr>
        <w:t xml:space="preserve">There is another mitigating matter which is very significant in your case: that is, you voluntarily provided the prosecution with all the evidence needed to convict you of manslaughter by criminal negligence. As was said by the Court of Appeal in </w:t>
      </w:r>
      <w:r w:rsidRPr="002D38B2">
        <w:rPr>
          <w:rFonts w:ascii="Arial" w:hAnsi="Arial" w:cs="Arial"/>
          <w:i/>
          <w:iCs/>
          <w:color w:val="000000"/>
          <w:sz w:val="20"/>
          <w:szCs w:val="20"/>
        </w:rPr>
        <w:t xml:space="preserve">R v </w:t>
      </w:r>
      <w:r w:rsidR="001D3DC7" w:rsidRPr="002D38B2">
        <w:rPr>
          <w:rFonts w:ascii="Arial" w:hAnsi="Arial" w:cs="Arial"/>
          <w:i/>
          <w:iCs/>
          <w:color w:val="000000"/>
          <w:sz w:val="20"/>
          <w:szCs w:val="20"/>
        </w:rPr>
        <w:t>Doran</w:t>
      </w:r>
      <w:r>
        <w:rPr>
          <w:rFonts w:ascii="Arial" w:hAnsi="Arial" w:cs="Arial"/>
          <w:color w:val="000000"/>
          <w:sz w:val="20"/>
          <w:szCs w:val="20"/>
        </w:rPr>
        <w:t xml:space="preserve"> </w:t>
      </w:r>
      <w:r w:rsidRPr="002D38B2">
        <w:rPr>
          <w:rFonts w:ascii="Arial" w:hAnsi="Arial" w:cs="Arial"/>
          <w:color w:val="000000"/>
          <w:sz w:val="20"/>
          <w:szCs w:val="20"/>
        </w:rPr>
        <w:t>[2005] VSCA 271</w:t>
      </w:r>
      <w:r w:rsidR="001D3DC7" w:rsidRPr="001D3DC7">
        <w:rPr>
          <w:rFonts w:ascii="Arial" w:hAnsi="Arial" w:cs="Arial"/>
          <w:color w:val="000000"/>
          <w:sz w:val="20"/>
          <w:szCs w:val="20"/>
        </w:rPr>
        <w:t>, your admissions reduce the need for specific deterrence, increase the prospect of your successful rehabilitation and demonstrate that you are genuinely remorseful for your actions. It is also important that you receive a demonstrable sentencing discount to encourage others to admit to their crimes</w:t>
      </w:r>
      <w:r>
        <w:rPr>
          <w:rFonts w:ascii="Arial" w:hAnsi="Arial" w:cs="Arial"/>
          <w:color w:val="000000"/>
          <w:sz w:val="20"/>
          <w:szCs w:val="20"/>
        </w:rPr>
        <w:t xml:space="preserve">: </w:t>
      </w:r>
      <w:r w:rsidRPr="002D38B2">
        <w:rPr>
          <w:rFonts w:ascii="Arial" w:hAnsi="Arial" w:cs="Arial"/>
          <w:i/>
          <w:iCs/>
          <w:color w:val="000000"/>
          <w:sz w:val="20"/>
          <w:szCs w:val="20"/>
        </w:rPr>
        <w:t>R v Doran</w:t>
      </w:r>
      <w:r>
        <w:rPr>
          <w:rFonts w:ascii="Arial" w:hAnsi="Arial" w:cs="Arial"/>
          <w:color w:val="000000"/>
          <w:sz w:val="20"/>
          <w:szCs w:val="20"/>
        </w:rPr>
        <w:t xml:space="preserve"> at</w:t>
      </w:r>
      <w:r w:rsidRPr="002D38B2">
        <w:rPr>
          <w:rFonts w:ascii="Arial" w:hAnsi="Arial" w:cs="Arial"/>
          <w:color w:val="000000"/>
          <w:sz w:val="20"/>
          <w:szCs w:val="20"/>
        </w:rPr>
        <w:t xml:space="preserve"> [15]</w:t>
      </w:r>
      <w:r>
        <w:rPr>
          <w:rFonts w:ascii="Arial" w:hAnsi="Arial" w:cs="Arial"/>
          <w:color w:val="000000"/>
          <w:sz w:val="20"/>
          <w:szCs w:val="20"/>
        </w:rPr>
        <w:t>; s</w:t>
      </w:r>
      <w:r w:rsidRPr="002D38B2">
        <w:rPr>
          <w:rFonts w:ascii="Arial" w:hAnsi="Arial" w:cs="Arial"/>
          <w:color w:val="000000"/>
          <w:sz w:val="20"/>
          <w:szCs w:val="20"/>
        </w:rPr>
        <w:t xml:space="preserve">ee also </w:t>
      </w:r>
      <w:r w:rsidRPr="002D38B2">
        <w:rPr>
          <w:rFonts w:ascii="Arial" w:hAnsi="Arial" w:cs="Arial"/>
          <w:i/>
          <w:iCs/>
          <w:color w:val="000000"/>
          <w:sz w:val="20"/>
          <w:szCs w:val="20"/>
        </w:rPr>
        <w:t>DPP v Woodford</w:t>
      </w:r>
      <w:r w:rsidRPr="002D38B2">
        <w:rPr>
          <w:rFonts w:ascii="Arial" w:hAnsi="Arial" w:cs="Arial"/>
          <w:color w:val="000000"/>
          <w:sz w:val="20"/>
          <w:szCs w:val="20"/>
        </w:rPr>
        <w:t xml:space="preserve"> [2017] VSCA 312, [88]–[89]</w:t>
      </w:r>
      <w:r w:rsidR="001D3DC7" w:rsidRPr="001D3DC7">
        <w:rPr>
          <w:rFonts w:ascii="Arial" w:hAnsi="Arial" w:cs="Arial"/>
          <w:color w:val="000000"/>
          <w:sz w:val="20"/>
          <w:szCs w:val="20"/>
        </w:rPr>
        <w:t xml:space="preserve">.22 I would add that in this case, your and frank admissions served another important purpose: they provided an explanation to </w:t>
      </w:r>
      <w:r>
        <w:rPr>
          <w:rFonts w:ascii="Arial" w:hAnsi="Arial" w:cs="Arial"/>
          <w:color w:val="000000"/>
          <w:sz w:val="20"/>
          <w:szCs w:val="20"/>
        </w:rPr>
        <w:t>[the deceased’s]</w:t>
      </w:r>
      <w:r w:rsidR="001D3DC7" w:rsidRPr="001D3DC7">
        <w:rPr>
          <w:rFonts w:ascii="Arial" w:hAnsi="Arial" w:cs="Arial"/>
          <w:color w:val="000000"/>
          <w:sz w:val="20"/>
          <w:szCs w:val="20"/>
        </w:rPr>
        <w:t xml:space="preserve"> family, who otherwise would not know what really happened on this night to cause his death.</w:t>
      </w:r>
      <w:r>
        <w:rPr>
          <w:rFonts w:ascii="Arial" w:hAnsi="Arial" w:cs="Arial"/>
          <w:color w:val="000000"/>
          <w:sz w:val="20"/>
          <w:szCs w:val="20"/>
        </w:rPr>
        <w:t>”</w:t>
      </w:r>
    </w:p>
    <w:p w14:paraId="1445354F" w14:textId="77777777" w:rsidR="001D3DC7" w:rsidRDefault="001D3DC7" w:rsidP="00186D0D">
      <w:pPr>
        <w:jc w:val="both"/>
        <w:rPr>
          <w:rFonts w:ascii="Arial" w:hAnsi="Arial" w:cs="Arial"/>
          <w:color w:val="000000"/>
          <w:sz w:val="20"/>
          <w:szCs w:val="20"/>
        </w:rPr>
      </w:pPr>
    </w:p>
    <w:p w14:paraId="1ABFF9C0" w14:textId="34B82C7F" w:rsidR="00A60917" w:rsidRDefault="00A60917" w:rsidP="00186D0D">
      <w:pPr>
        <w:jc w:val="both"/>
        <w:rPr>
          <w:rFonts w:ascii="Arial" w:hAnsi="Arial" w:cs="Arial"/>
          <w:color w:val="000000"/>
          <w:sz w:val="20"/>
          <w:szCs w:val="20"/>
        </w:rPr>
      </w:pPr>
      <w:r>
        <w:rPr>
          <w:rFonts w:ascii="Arial" w:hAnsi="Arial" w:cs="Arial"/>
          <w:color w:val="000000"/>
          <w:sz w:val="20"/>
          <w:szCs w:val="20"/>
        </w:rPr>
        <w:t xml:space="preserve">In </w:t>
      </w:r>
      <w:r w:rsidRPr="00A60917">
        <w:rPr>
          <w:rFonts w:ascii="Arial" w:hAnsi="Arial" w:cs="Arial"/>
          <w:i/>
          <w:iCs/>
          <w:color w:val="000000"/>
          <w:sz w:val="20"/>
          <w:szCs w:val="20"/>
        </w:rPr>
        <w:t>DPP v Lin</w:t>
      </w:r>
      <w:r>
        <w:rPr>
          <w:rFonts w:ascii="Arial" w:hAnsi="Arial" w:cs="Arial"/>
          <w:color w:val="000000"/>
          <w:sz w:val="20"/>
          <w:szCs w:val="20"/>
        </w:rPr>
        <w:t xml:space="preserve"> [2026] VSCA 109 the respondent had pleaded guilty to two charges of </w:t>
      </w:r>
      <w:r w:rsidRPr="00A60917">
        <w:rPr>
          <w:rFonts w:ascii="Arial" w:hAnsi="Arial" w:cs="Arial"/>
          <w:color w:val="000000"/>
          <w:sz w:val="20"/>
          <w:szCs w:val="20"/>
        </w:rPr>
        <w:t>manslaughter by unlawful and dangerous act</w:t>
      </w:r>
      <w:r>
        <w:rPr>
          <w:rFonts w:ascii="Arial" w:hAnsi="Arial" w:cs="Arial"/>
          <w:color w:val="000000"/>
          <w:sz w:val="20"/>
          <w:szCs w:val="20"/>
        </w:rPr>
        <w:t>. He had</w:t>
      </w:r>
      <w:r w:rsidRPr="00A60917">
        <w:rPr>
          <w:rFonts w:ascii="Arial" w:hAnsi="Arial" w:cs="Arial"/>
          <w:color w:val="000000"/>
          <w:sz w:val="20"/>
          <w:szCs w:val="20"/>
        </w:rPr>
        <w:t xml:space="preserve"> killed two sex workers within </w:t>
      </w:r>
      <w:r>
        <w:rPr>
          <w:rFonts w:ascii="Arial" w:hAnsi="Arial" w:cs="Arial"/>
          <w:color w:val="000000"/>
          <w:sz w:val="20"/>
          <w:szCs w:val="20"/>
        </w:rPr>
        <w:t xml:space="preserve">a </w:t>
      </w:r>
      <w:r w:rsidRPr="00A60917">
        <w:rPr>
          <w:rFonts w:ascii="Arial" w:hAnsi="Arial" w:cs="Arial"/>
          <w:color w:val="000000"/>
          <w:sz w:val="20"/>
          <w:szCs w:val="20"/>
        </w:rPr>
        <w:t>space of 24 hours</w:t>
      </w:r>
      <w:r>
        <w:rPr>
          <w:rFonts w:ascii="Arial" w:hAnsi="Arial" w:cs="Arial"/>
          <w:color w:val="000000"/>
          <w:sz w:val="20"/>
          <w:szCs w:val="20"/>
        </w:rPr>
        <w:t xml:space="preserve"> in December 2022 when he was 22 years old. </w:t>
      </w:r>
      <w:r w:rsidR="007344EB">
        <w:rPr>
          <w:rFonts w:ascii="Arial" w:hAnsi="Arial" w:cs="Arial"/>
          <w:color w:val="000000"/>
          <w:sz w:val="20"/>
          <w:szCs w:val="20"/>
        </w:rPr>
        <w:t xml:space="preserve">He had told a friend that he </w:t>
      </w:r>
      <w:r w:rsidR="007344EB" w:rsidRPr="007344EB">
        <w:rPr>
          <w:rFonts w:ascii="Arial" w:hAnsi="Arial" w:cs="Arial"/>
          <w:color w:val="000000"/>
          <w:sz w:val="20"/>
          <w:szCs w:val="20"/>
        </w:rPr>
        <w:t xml:space="preserve">had lost money at the TAB and was intending to rob </w:t>
      </w:r>
      <w:r w:rsidR="00C2281C">
        <w:rPr>
          <w:rFonts w:ascii="Arial" w:hAnsi="Arial" w:cs="Arial"/>
          <w:color w:val="000000"/>
          <w:sz w:val="20"/>
          <w:szCs w:val="20"/>
        </w:rPr>
        <w:t>a</w:t>
      </w:r>
      <w:r w:rsidR="007344EB" w:rsidRPr="007344EB">
        <w:rPr>
          <w:rFonts w:ascii="Arial" w:hAnsi="Arial" w:cs="Arial"/>
          <w:color w:val="000000"/>
          <w:sz w:val="20"/>
          <w:szCs w:val="20"/>
        </w:rPr>
        <w:t xml:space="preserve"> sex worker.</w:t>
      </w:r>
      <w:r w:rsidR="007344EB">
        <w:rPr>
          <w:rFonts w:ascii="Arial" w:hAnsi="Arial" w:cs="Arial"/>
          <w:color w:val="000000"/>
          <w:sz w:val="20"/>
          <w:szCs w:val="20"/>
        </w:rPr>
        <w:t xml:space="preserve"> He had been sentenced to IMP10y on one charge and IMP9y – of which 4y was cumulative – on the other charge, leading to a TES IMP14y/9y. Holding that the sentence was manifestly inadequate, the Court of Appeal allowed the DPP appeal and resentenced the respondent to IMP13y on one charge and IMP11y – of which 5y was cumulative – on the other charge, leading to a TES IMP18y/14y. The Court of Appeal declined to exercise its residual discretion to dismiss the appeal. At [83]-[88] Taylor &amp; Kidd JJA and Jane Dixon AJA said [emphasis added]:</w:t>
      </w:r>
    </w:p>
    <w:p w14:paraId="08D78EFA" w14:textId="377CDD37" w:rsidR="00A60917" w:rsidRPr="002D38B2" w:rsidRDefault="00A60917" w:rsidP="00A60917">
      <w:pPr>
        <w:spacing w:before="60"/>
        <w:ind w:left="567" w:right="567"/>
        <w:jc w:val="both"/>
        <w:rPr>
          <w:rFonts w:ascii="Arial" w:hAnsi="Arial" w:cs="Arial"/>
          <w:color w:val="000000"/>
          <w:sz w:val="20"/>
        </w:rPr>
      </w:pPr>
      <w:r>
        <w:rPr>
          <w:rFonts w:ascii="Arial" w:hAnsi="Arial" w:cs="Arial"/>
          <w:color w:val="000000"/>
          <w:sz w:val="20"/>
        </w:rPr>
        <w:t>[</w:t>
      </w:r>
      <w:r w:rsidRPr="00A60917">
        <w:rPr>
          <w:rFonts w:ascii="Arial" w:hAnsi="Arial" w:cs="Arial"/>
          <w:color w:val="000000"/>
          <w:sz w:val="20"/>
        </w:rPr>
        <w:t>83</w:t>
      </w:r>
      <w:r>
        <w:rPr>
          <w:rFonts w:ascii="Arial" w:hAnsi="Arial" w:cs="Arial"/>
          <w:color w:val="000000"/>
          <w:sz w:val="20"/>
        </w:rPr>
        <w:t>]</w:t>
      </w:r>
      <w:r w:rsidRPr="00A60917">
        <w:rPr>
          <w:rFonts w:ascii="Arial" w:hAnsi="Arial" w:cs="Arial"/>
          <w:color w:val="000000"/>
          <w:sz w:val="20"/>
        </w:rPr>
        <w:t xml:space="preserve"> </w:t>
      </w:r>
      <w:r>
        <w:rPr>
          <w:rFonts w:ascii="Arial" w:hAnsi="Arial" w:cs="Arial"/>
          <w:color w:val="000000"/>
          <w:sz w:val="20"/>
        </w:rPr>
        <w:t>“</w:t>
      </w:r>
      <w:r w:rsidRPr="00A60917">
        <w:rPr>
          <w:rFonts w:ascii="Arial" w:hAnsi="Arial" w:cs="Arial"/>
          <w:color w:val="000000"/>
          <w:sz w:val="20"/>
        </w:rPr>
        <w:t xml:space="preserve">Turning to the matters canvassed by the judge, appropriate reference was made to </w:t>
      </w:r>
      <w:r w:rsidRPr="007344EB">
        <w:rPr>
          <w:rFonts w:ascii="Arial" w:hAnsi="Arial" w:cs="Arial"/>
          <w:b/>
          <w:bCs/>
          <w:color w:val="000000"/>
          <w:sz w:val="20"/>
        </w:rPr>
        <w:t>the mitigatory factors of the respondent’s youthfulness (insofar as that could be relied on for such serious offending and high moral culpability)</w:t>
      </w:r>
      <w:r w:rsidRPr="00A60917">
        <w:rPr>
          <w:rFonts w:ascii="Arial" w:hAnsi="Arial" w:cs="Arial"/>
          <w:color w:val="000000"/>
          <w:sz w:val="20"/>
        </w:rPr>
        <w:t>, lack of criminal history and otherwise good character, the genuine utilitarian value of his guilty pleas (especially regarding the second offence for which the evidence was accepted to be weaker), hardship and isolation in custody and the inevitability of deportation following sentence. The respondent’s lifestyle and gambling addiction were not found to provide mitigation but provided context for the offending. There was no question that the principle of parsimony needed to be applied.</w:t>
      </w:r>
    </w:p>
    <w:p w14:paraId="58D07F7A" w14:textId="605D0F7F" w:rsidR="00A60917" w:rsidRPr="002D38B2" w:rsidRDefault="00A60917" w:rsidP="00A60917">
      <w:pPr>
        <w:spacing w:before="60"/>
        <w:ind w:left="567" w:right="567"/>
        <w:jc w:val="both"/>
        <w:rPr>
          <w:rFonts w:ascii="Arial" w:hAnsi="Arial" w:cs="Arial"/>
          <w:color w:val="000000"/>
          <w:sz w:val="20"/>
        </w:rPr>
      </w:pPr>
      <w:r>
        <w:rPr>
          <w:rFonts w:ascii="Arial" w:hAnsi="Arial" w:cs="Arial"/>
          <w:color w:val="000000"/>
          <w:sz w:val="20"/>
        </w:rPr>
        <w:t>[</w:t>
      </w:r>
      <w:r w:rsidRPr="00A60917">
        <w:rPr>
          <w:rFonts w:ascii="Arial" w:hAnsi="Arial" w:cs="Arial"/>
          <w:color w:val="000000"/>
          <w:sz w:val="20"/>
        </w:rPr>
        <w:t>84</w:t>
      </w:r>
      <w:r>
        <w:rPr>
          <w:rFonts w:ascii="Arial" w:hAnsi="Arial" w:cs="Arial"/>
          <w:color w:val="000000"/>
          <w:sz w:val="20"/>
        </w:rPr>
        <w:t>]</w:t>
      </w:r>
      <w:r w:rsidRPr="00A60917">
        <w:rPr>
          <w:rFonts w:ascii="Arial" w:hAnsi="Arial" w:cs="Arial"/>
          <w:color w:val="000000"/>
          <w:sz w:val="20"/>
        </w:rPr>
        <w:t xml:space="preserve"> Nevertheless, in our view the offending called for stern punishment. The combined effect of the particularly serious nature of the offending and the high moral culpability of the respondent, together with somewhat limited matters of mitigation, leads to the inescapable conclusion that the sentences imposed by the judge were manifestly too low, both individually and as to the total effective sentence as achieved through cumulation. This is especially so when the increase in the maximum penalty for manslaughter </w:t>
      </w:r>
      <w:r w:rsidR="002B4A5A">
        <w:rPr>
          <w:rFonts w:ascii="Arial" w:hAnsi="Arial" w:cs="Arial"/>
          <w:color w:val="000000"/>
          <w:sz w:val="20"/>
        </w:rPr>
        <w:t xml:space="preserve">[from IMP20y to IMP25y in 2020] </w:t>
      </w:r>
      <w:r w:rsidRPr="00A60917">
        <w:rPr>
          <w:rFonts w:ascii="Arial" w:hAnsi="Arial" w:cs="Arial"/>
          <w:color w:val="000000"/>
          <w:sz w:val="20"/>
        </w:rPr>
        <w:t xml:space="preserve">is accounted for. Further, the gap between the head sentence and the </w:t>
      </w:r>
      <w:proofErr w:type="spellStart"/>
      <w:r w:rsidRPr="00A60917">
        <w:rPr>
          <w:rFonts w:ascii="Arial" w:hAnsi="Arial" w:cs="Arial"/>
          <w:color w:val="000000"/>
          <w:sz w:val="20"/>
        </w:rPr>
        <w:t>nonparole</w:t>
      </w:r>
      <w:proofErr w:type="spellEnd"/>
      <w:r w:rsidRPr="00A60917">
        <w:rPr>
          <w:rFonts w:ascii="Arial" w:hAnsi="Arial" w:cs="Arial"/>
          <w:color w:val="000000"/>
          <w:sz w:val="20"/>
        </w:rPr>
        <w:t xml:space="preserve"> period was too great.</w:t>
      </w:r>
    </w:p>
    <w:p w14:paraId="02B93B78" w14:textId="20D26BF3" w:rsidR="00A60917" w:rsidRPr="002D38B2" w:rsidRDefault="00A60917" w:rsidP="00A60917">
      <w:pPr>
        <w:spacing w:before="60"/>
        <w:ind w:left="567" w:right="567"/>
        <w:jc w:val="both"/>
        <w:rPr>
          <w:rFonts w:ascii="Arial" w:hAnsi="Arial" w:cs="Arial"/>
          <w:color w:val="000000"/>
          <w:sz w:val="20"/>
        </w:rPr>
      </w:pPr>
      <w:r>
        <w:rPr>
          <w:rFonts w:ascii="Arial" w:hAnsi="Arial" w:cs="Arial"/>
          <w:color w:val="000000"/>
          <w:sz w:val="20"/>
        </w:rPr>
        <w:t>[</w:t>
      </w:r>
      <w:r w:rsidRPr="00A60917">
        <w:rPr>
          <w:rFonts w:ascii="Arial" w:hAnsi="Arial" w:cs="Arial"/>
          <w:color w:val="000000"/>
          <w:sz w:val="20"/>
        </w:rPr>
        <w:t>85</w:t>
      </w:r>
      <w:r>
        <w:rPr>
          <w:rFonts w:ascii="Arial" w:hAnsi="Arial" w:cs="Arial"/>
          <w:color w:val="000000"/>
          <w:sz w:val="20"/>
        </w:rPr>
        <w:t>]</w:t>
      </w:r>
      <w:r w:rsidRPr="00A60917">
        <w:rPr>
          <w:rFonts w:ascii="Arial" w:hAnsi="Arial" w:cs="Arial"/>
          <w:color w:val="000000"/>
          <w:sz w:val="20"/>
        </w:rPr>
        <w:t xml:space="preserve"> In </w:t>
      </w:r>
      <w:r w:rsidRPr="00A60917">
        <w:rPr>
          <w:rFonts w:ascii="Arial" w:hAnsi="Arial" w:cs="Arial"/>
          <w:i/>
          <w:iCs/>
          <w:color w:val="000000"/>
          <w:sz w:val="20"/>
        </w:rPr>
        <w:t>Smith v The Queen</w:t>
      </w:r>
      <w:r w:rsidRPr="00A60917">
        <w:rPr>
          <w:rFonts w:ascii="Arial" w:hAnsi="Arial" w:cs="Arial"/>
          <w:color w:val="000000"/>
          <w:sz w:val="20"/>
        </w:rPr>
        <w:t xml:space="preserve"> (‘</w:t>
      </w:r>
      <w:r w:rsidRPr="002B4A5A">
        <w:rPr>
          <w:rFonts w:ascii="Arial" w:hAnsi="Arial" w:cs="Arial"/>
          <w:i/>
          <w:iCs/>
          <w:color w:val="000000"/>
          <w:sz w:val="20"/>
        </w:rPr>
        <w:t>Smith</w:t>
      </w:r>
      <w:r w:rsidRPr="00A60917">
        <w:rPr>
          <w:rFonts w:ascii="Arial" w:hAnsi="Arial" w:cs="Arial"/>
          <w:color w:val="000000"/>
          <w:sz w:val="20"/>
        </w:rPr>
        <w:t xml:space="preserve">’), </w:t>
      </w:r>
      <w:r w:rsidR="002B4A5A">
        <w:rPr>
          <w:rFonts w:ascii="Arial" w:hAnsi="Arial" w:cs="Arial"/>
          <w:color w:val="000000"/>
          <w:sz w:val="20"/>
        </w:rPr>
        <w:t xml:space="preserve">[2020] VSCA 159 </w:t>
      </w:r>
      <w:r w:rsidRPr="00A60917">
        <w:rPr>
          <w:rFonts w:ascii="Arial" w:hAnsi="Arial" w:cs="Arial"/>
          <w:color w:val="000000"/>
          <w:sz w:val="20"/>
        </w:rPr>
        <w:t xml:space="preserve">this Court described male violence against women as a scourge on our society, noting that the rate of death and serious injury suffered by woman at the hands their partners or former partners is deeply shocking. The Court indicated </w:t>
      </w:r>
      <w:r w:rsidR="002B4A5A">
        <w:rPr>
          <w:rFonts w:ascii="Arial" w:hAnsi="Arial" w:cs="Arial"/>
          <w:color w:val="000000"/>
          <w:sz w:val="20"/>
        </w:rPr>
        <w:t xml:space="preserve">at [7] </w:t>
      </w:r>
      <w:r w:rsidRPr="00A60917">
        <w:rPr>
          <w:rFonts w:ascii="Arial" w:hAnsi="Arial" w:cs="Arial"/>
          <w:color w:val="000000"/>
          <w:sz w:val="20"/>
        </w:rPr>
        <w:t xml:space="preserve">in its reasons for upholding the stern sentence imposed in that case that; ‘[t]hose who engage or contemplate engaging in such violence — in whatever context — should be in no doubt that offending of this kind will attract very heavy sentences.’ That case concerned an act of strangulation by a male of a female in the course of consensual sexual activity. The offender, who had significant criminal history, had only recently met the victim but had spoken of her and other women and sexual partners in grossly demeaning </w:t>
      </w:r>
      <w:r w:rsidRPr="00A60917">
        <w:rPr>
          <w:rFonts w:ascii="Arial" w:hAnsi="Arial" w:cs="Arial"/>
          <w:color w:val="000000"/>
          <w:sz w:val="20"/>
        </w:rPr>
        <w:lastRenderedPageBreak/>
        <w:t>terms. The gravity of the offending in that case was underlined by the offender’s misogynistic attitudes and behaviours.</w:t>
      </w:r>
    </w:p>
    <w:p w14:paraId="6E3B728B" w14:textId="0631595D" w:rsidR="00A60917" w:rsidRPr="002D38B2" w:rsidRDefault="00A60917" w:rsidP="00A60917">
      <w:pPr>
        <w:spacing w:before="60"/>
        <w:ind w:left="567" w:right="567"/>
        <w:jc w:val="both"/>
        <w:rPr>
          <w:rFonts w:ascii="Arial" w:hAnsi="Arial" w:cs="Arial"/>
          <w:color w:val="000000"/>
          <w:sz w:val="20"/>
        </w:rPr>
      </w:pPr>
      <w:r>
        <w:rPr>
          <w:rFonts w:ascii="Arial" w:hAnsi="Arial" w:cs="Arial"/>
          <w:color w:val="000000"/>
          <w:sz w:val="20"/>
        </w:rPr>
        <w:t>[</w:t>
      </w:r>
      <w:r w:rsidRPr="00A60917">
        <w:rPr>
          <w:rFonts w:ascii="Arial" w:hAnsi="Arial" w:cs="Arial"/>
          <w:color w:val="000000"/>
          <w:sz w:val="20"/>
        </w:rPr>
        <w:t>86</w:t>
      </w:r>
      <w:r>
        <w:rPr>
          <w:rFonts w:ascii="Arial" w:hAnsi="Arial" w:cs="Arial"/>
          <w:color w:val="000000"/>
          <w:sz w:val="20"/>
        </w:rPr>
        <w:t>]</w:t>
      </w:r>
      <w:r w:rsidRPr="00A60917">
        <w:rPr>
          <w:rFonts w:ascii="Arial" w:hAnsi="Arial" w:cs="Arial"/>
          <w:color w:val="000000"/>
          <w:sz w:val="20"/>
        </w:rPr>
        <w:t xml:space="preserve"> The principles discussed in </w:t>
      </w:r>
      <w:r w:rsidRPr="00A60917">
        <w:rPr>
          <w:rFonts w:ascii="Arial" w:hAnsi="Arial" w:cs="Arial"/>
          <w:i/>
          <w:iCs/>
          <w:color w:val="000000"/>
          <w:sz w:val="20"/>
        </w:rPr>
        <w:t>Smith</w:t>
      </w:r>
      <w:r w:rsidRPr="00A60917">
        <w:rPr>
          <w:rFonts w:ascii="Arial" w:hAnsi="Arial" w:cs="Arial"/>
          <w:color w:val="000000"/>
          <w:sz w:val="20"/>
        </w:rPr>
        <w:t xml:space="preserve"> regarding the need for general deterrence in offences involving male violence against women have important application in the present case, even allowing for some moderation of those principles, on account to the respondent’s youthfulness. In the present case, the two victims were engaged to provide sexual services to the respondent from their own homes and were placed in a position of considerable vulnerability.</w:t>
      </w:r>
    </w:p>
    <w:p w14:paraId="7958AF6D" w14:textId="1B733FA9" w:rsidR="00A60917" w:rsidRPr="002D38B2" w:rsidRDefault="00A60917" w:rsidP="00A60917">
      <w:pPr>
        <w:spacing w:before="60"/>
        <w:ind w:left="567" w:right="567"/>
        <w:jc w:val="both"/>
        <w:rPr>
          <w:rFonts w:ascii="Arial" w:hAnsi="Arial" w:cs="Arial"/>
          <w:color w:val="000000"/>
          <w:sz w:val="20"/>
        </w:rPr>
      </w:pPr>
      <w:r>
        <w:rPr>
          <w:rFonts w:ascii="Arial" w:hAnsi="Arial" w:cs="Arial"/>
          <w:color w:val="000000"/>
          <w:sz w:val="20"/>
        </w:rPr>
        <w:t>[</w:t>
      </w:r>
      <w:r w:rsidRPr="00A60917">
        <w:rPr>
          <w:rFonts w:ascii="Arial" w:hAnsi="Arial" w:cs="Arial"/>
          <w:color w:val="000000"/>
          <w:sz w:val="20"/>
        </w:rPr>
        <w:t>87</w:t>
      </w:r>
      <w:r>
        <w:rPr>
          <w:rFonts w:ascii="Arial" w:hAnsi="Arial" w:cs="Arial"/>
          <w:color w:val="000000"/>
          <w:sz w:val="20"/>
        </w:rPr>
        <w:t>]</w:t>
      </w:r>
      <w:r w:rsidRPr="00A60917">
        <w:rPr>
          <w:rFonts w:ascii="Arial" w:hAnsi="Arial" w:cs="Arial"/>
          <w:color w:val="000000"/>
          <w:sz w:val="20"/>
        </w:rPr>
        <w:t xml:space="preserve"> It was common ground that the offending in the present case was particularly serious and that the respondent’s moral culpability was high. The sentences imposed, both individually and collectively, needed to adequately reflect the principles of general deterrence, denunciation, just punishment and community protection, and, in so far as relevant comparators could be found, current sentencing practices.</w:t>
      </w:r>
    </w:p>
    <w:p w14:paraId="207F4FA3" w14:textId="7AE696DD" w:rsidR="00A60917" w:rsidRPr="002D38B2" w:rsidRDefault="00A60917" w:rsidP="00A60917">
      <w:pPr>
        <w:spacing w:before="60"/>
        <w:ind w:left="567" w:right="567"/>
        <w:jc w:val="both"/>
        <w:rPr>
          <w:rFonts w:ascii="Arial" w:hAnsi="Arial" w:cs="Arial"/>
          <w:color w:val="000000"/>
          <w:sz w:val="20"/>
        </w:rPr>
      </w:pPr>
      <w:r>
        <w:rPr>
          <w:rFonts w:ascii="Arial" w:hAnsi="Arial" w:cs="Arial"/>
          <w:color w:val="000000"/>
          <w:sz w:val="20"/>
        </w:rPr>
        <w:t>[</w:t>
      </w:r>
      <w:r w:rsidRPr="00A60917">
        <w:rPr>
          <w:rFonts w:ascii="Arial" w:hAnsi="Arial" w:cs="Arial"/>
          <w:color w:val="000000"/>
          <w:sz w:val="20"/>
        </w:rPr>
        <w:t>88</w:t>
      </w:r>
      <w:r>
        <w:rPr>
          <w:rFonts w:ascii="Arial" w:hAnsi="Arial" w:cs="Arial"/>
          <w:color w:val="000000"/>
          <w:sz w:val="20"/>
        </w:rPr>
        <w:t>]</w:t>
      </w:r>
      <w:r w:rsidRPr="00A60917">
        <w:rPr>
          <w:rFonts w:ascii="Arial" w:hAnsi="Arial" w:cs="Arial"/>
          <w:color w:val="000000"/>
          <w:sz w:val="20"/>
        </w:rPr>
        <w:t xml:space="preserve"> At the hearing of this appeal some time was occupied on current sentencing practices. In our view, the assistance to be drawn from current sentencing practices in this case was limited given the unique circumstances of the overall offending. That is, the offending most unusually involved two offences of unlawful and dangerous act manslaughter, each of which was particularly serious and involved high moral culpability. There were limited matters in mitigation. In addition, there was a need to consider the increased maximum penalty for manslaughter.</w:t>
      </w:r>
      <w:r>
        <w:rPr>
          <w:rFonts w:ascii="Arial" w:hAnsi="Arial" w:cs="Arial"/>
          <w:color w:val="000000"/>
          <w:sz w:val="20"/>
        </w:rPr>
        <w:t>”</w:t>
      </w:r>
    </w:p>
    <w:p w14:paraId="181CF723" w14:textId="77777777" w:rsidR="00A60917" w:rsidRDefault="00A60917" w:rsidP="00534A3D">
      <w:pPr>
        <w:jc w:val="both"/>
        <w:rPr>
          <w:rFonts w:ascii="Arial" w:hAnsi="Arial" w:cs="Arial"/>
          <w:color w:val="000000"/>
          <w:sz w:val="20"/>
        </w:rPr>
      </w:pPr>
    </w:p>
    <w:p w14:paraId="2DFB5B9F" w14:textId="3EB09A51"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2676C9F3"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 xml:space="preserve">R v </w:t>
      </w:r>
      <w:proofErr w:type="spellStart"/>
      <w:r w:rsidRPr="007F763B">
        <w:rPr>
          <w:rFonts w:ascii="Arial" w:hAnsi="Arial" w:cs="Arial"/>
          <w:i/>
          <w:iCs/>
          <w:color w:val="000000"/>
          <w:sz w:val="20"/>
        </w:rPr>
        <w:t>Grieef</w:t>
      </w:r>
      <w:proofErr w:type="spellEnd"/>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 xml:space="preserve">R v Thao </w:t>
      </w:r>
      <w:proofErr w:type="spellStart"/>
      <w:r w:rsidR="00AC3263" w:rsidRPr="007F763B">
        <w:rPr>
          <w:rFonts w:ascii="Arial" w:hAnsi="Arial" w:cs="Arial"/>
          <w:i/>
          <w:color w:val="000000"/>
          <w:sz w:val="20"/>
        </w:rPr>
        <w:t>Thi</w:t>
      </w:r>
      <w:proofErr w:type="spellEnd"/>
      <w:r w:rsidR="00AC3263" w:rsidRPr="007F763B">
        <w:rPr>
          <w:rFonts w:ascii="Arial" w:hAnsi="Arial" w:cs="Arial"/>
          <w:i/>
          <w:color w:val="000000"/>
          <w:sz w:val="20"/>
        </w:rPr>
        <w:t xml:space="preserve">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 xml:space="preserve">R v </w:t>
      </w:r>
      <w:proofErr w:type="spellStart"/>
      <w:r w:rsidR="00495328" w:rsidRPr="007F763B">
        <w:rPr>
          <w:rFonts w:ascii="Arial" w:hAnsi="Arial" w:cs="Arial"/>
          <w:i/>
          <w:color w:val="000000"/>
          <w:sz w:val="20"/>
        </w:rPr>
        <w:t>Coldbeck</w:t>
      </w:r>
      <w:proofErr w:type="spellEnd"/>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 xml:space="preserve">R v </w:t>
      </w:r>
      <w:proofErr w:type="spellStart"/>
      <w:r w:rsidR="00602F86" w:rsidRPr="007F763B">
        <w:rPr>
          <w:rFonts w:ascii="Arial" w:hAnsi="Arial" w:cs="Arial"/>
          <w:i/>
          <w:color w:val="000000"/>
          <w:sz w:val="20"/>
        </w:rPr>
        <w:t>Bangard</w:t>
      </w:r>
      <w:proofErr w:type="spellEnd"/>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 xml:space="preserve">R v </w:t>
      </w:r>
      <w:proofErr w:type="spellStart"/>
      <w:r w:rsidR="004F43E7" w:rsidRPr="007F763B">
        <w:rPr>
          <w:rFonts w:ascii="Arial" w:hAnsi="Arial" w:cs="Arial"/>
          <w:i/>
          <w:color w:val="000000"/>
          <w:sz w:val="20"/>
        </w:rPr>
        <w:t>Vandergulik</w:t>
      </w:r>
      <w:proofErr w:type="spellEnd"/>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r w:rsidR="00DC3DE4">
        <w:rPr>
          <w:rFonts w:ascii="Arial" w:hAnsi="Arial" w:cs="Arial"/>
          <w:color w:val="000000"/>
          <w:sz w:val="20"/>
        </w:rPr>
        <w:t xml:space="preserve"> </w:t>
      </w:r>
      <w:r w:rsidR="00DC3DE4" w:rsidRPr="00E205A9">
        <w:rPr>
          <w:rFonts w:ascii="Arial" w:hAnsi="Arial" w:cs="Arial"/>
          <w:i/>
          <w:iCs/>
          <w:color w:val="000000"/>
          <w:sz w:val="20"/>
          <w:szCs w:val="20"/>
        </w:rPr>
        <w:t xml:space="preserve">R v Stott &amp; </w:t>
      </w:r>
      <w:proofErr w:type="spellStart"/>
      <w:r w:rsidR="00DC3DE4" w:rsidRPr="00E205A9">
        <w:rPr>
          <w:rFonts w:ascii="Arial" w:hAnsi="Arial" w:cs="Arial"/>
          <w:i/>
          <w:iCs/>
          <w:color w:val="000000"/>
          <w:sz w:val="20"/>
          <w:szCs w:val="20"/>
        </w:rPr>
        <w:t>D’Elio</w:t>
      </w:r>
      <w:proofErr w:type="spellEnd"/>
      <w:r w:rsidR="00DC3DE4" w:rsidRPr="00E205A9">
        <w:rPr>
          <w:rFonts w:ascii="Arial" w:hAnsi="Arial" w:cs="Arial"/>
          <w:color w:val="000000"/>
          <w:sz w:val="20"/>
          <w:szCs w:val="20"/>
        </w:rPr>
        <w:t xml:space="preserve"> [2026] VSC 24</w:t>
      </w:r>
      <w:r w:rsidR="00DC3DE4">
        <w:rPr>
          <w:rFonts w:ascii="Arial" w:hAnsi="Arial" w:cs="Arial"/>
          <w:color w:val="000000"/>
          <w:sz w:val="20"/>
          <w:szCs w:val="20"/>
        </w:rPr>
        <w:t xml:space="preserve"> summarised in </w:t>
      </w:r>
      <w:r w:rsidR="00DC3DE4" w:rsidRPr="00DC3DE4">
        <w:rPr>
          <w:rFonts w:ascii="Arial" w:hAnsi="Arial" w:cs="Arial"/>
          <w:b/>
          <w:bCs/>
          <w:color w:val="000000"/>
          <w:sz w:val="20"/>
          <w:szCs w:val="20"/>
          <w:shd w:val="clear" w:color="auto" w:fill="C5E0B3" w:themeFill="accent6" w:themeFillTint="66"/>
        </w:rPr>
        <w:t>section 11.2.22.4</w:t>
      </w:r>
      <w:r w:rsidR="00DC3DE4">
        <w:rPr>
          <w:rFonts w:ascii="Arial" w:hAnsi="Arial" w:cs="Arial"/>
          <w:color w:val="000000"/>
          <w:sz w:val="20"/>
          <w:szCs w:val="20"/>
        </w:rPr>
        <w:t>;</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 xml:space="preserve">[2006] VSC 216 [assaults causing death of </w:t>
      </w:r>
      <w:proofErr w:type="gramStart"/>
      <w:r w:rsidRPr="007F763B">
        <w:rPr>
          <w:rFonts w:ascii="Arial" w:hAnsi="Arial" w:cs="Arial"/>
          <w:color w:val="000000"/>
          <w:sz w:val="20"/>
        </w:rPr>
        <w:t>6 year old</w:t>
      </w:r>
      <w:proofErr w:type="gramEnd"/>
      <w:r w:rsidRPr="007F763B">
        <w:rPr>
          <w:rFonts w:ascii="Arial" w:hAnsi="Arial" w:cs="Arial"/>
          <w:color w:val="000000"/>
          <w:sz w:val="20"/>
        </w:rPr>
        <w:t xml:space="preserve">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w:t>
      </w:r>
      <w:proofErr w:type="gramStart"/>
      <w:r w:rsidRPr="007F763B">
        <w:rPr>
          <w:rFonts w:ascii="Arial" w:hAnsi="Arial" w:cs="Arial"/>
          <w:color w:val="000000"/>
          <w:sz w:val="20"/>
        </w:rPr>
        <w:t>5 year old</w:t>
      </w:r>
      <w:proofErr w:type="gramEnd"/>
      <w:r w:rsidRPr="007F763B">
        <w:rPr>
          <w:rFonts w:ascii="Arial" w:hAnsi="Arial" w:cs="Arial"/>
          <w:color w:val="000000"/>
          <w:sz w:val="20"/>
        </w:rPr>
        <w:t xml:space="preserve">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Oznek</w:t>
      </w:r>
      <w:proofErr w:type="spellEnd"/>
      <w:r w:rsidRPr="007F763B">
        <w:rPr>
          <w:rFonts w:ascii="Arial" w:hAnsi="Arial" w:cs="Arial"/>
          <w:i/>
          <w:color w:val="000000"/>
          <w:sz w:val="20"/>
        </w:rPr>
        <w:t xml:space="preserve">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w:t>
      </w:r>
      <w:proofErr w:type="gramStart"/>
      <w:r w:rsidRPr="007F763B">
        <w:rPr>
          <w:rFonts w:ascii="Arial" w:hAnsi="Arial" w:cs="Arial"/>
          <w:color w:val="000000"/>
          <w:sz w:val="20"/>
        </w:rPr>
        <w:t>5 month old</w:t>
      </w:r>
      <w:proofErr w:type="gramEnd"/>
      <w:r w:rsidRPr="007F763B">
        <w:rPr>
          <w:rFonts w:ascii="Arial" w:hAnsi="Arial" w:cs="Arial"/>
          <w:color w:val="000000"/>
          <w:sz w:val="20"/>
        </w:rPr>
        <w:t xml:space="preserve">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Felsbourg</w:t>
      </w:r>
      <w:proofErr w:type="spellEnd"/>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Rajbinder</w:t>
      </w:r>
      <w:proofErr w:type="spellEnd"/>
      <w:r w:rsidRPr="007F763B">
        <w:rPr>
          <w:rFonts w:ascii="Arial" w:hAnsi="Arial" w:cs="Arial"/>
          <w:i/>
          <w:color w:val="000000"/>
          <w:sz w:val="20"/>
        </w:rPr>
        <w:t xml:space="preserve"> Singh Shahi</w:t>
      </w:r>
      <w:r w:rsidRPr="007F763B">
        <w:rPr>
          <w:rFonts w:ascii="Arial" w:hAnsi="Arial" w:cs="Arial"/>
          <w:color w:val="000000"/>
          <w:sz w:val="20"/>
        </w:rPr>
        <w:t xml:space="preserve"> [2008] VSCA 281 [</w:t>
      </w:r>
      <w:proofErr w:type="gramStart"/>
      <w:r w:rsidR="00E96B77" w:rsidRPr="007F763B">
        <w:rPr>
          <w:rFonts w:ascii="Arial" w:hAnsi="Arial" w:cs="Arial"/>
          <w:color w:val="000000"/>
          <w:sz w:val="20"/>
        </w:rPr>
        <w:t>30 year old</w:t>
      </w:r>
      <w:proofErr w:type="gramEnd"/>
      <w:r w:rsidR="00E96B77" w:rsidRPr="007F763B">
        <w:rPr>
          <w:rFonts w:ascii="Arial" w:hAnsi="Arial" w:cs="Arial"/>
          <w:color w:val="000000"/>
          <w:sz w:val="20"/>
        </w:rPr>
        <w:t xml:space="preserve">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w:t>
      </w:r>
      <w:proofErr w:type="gramStart"/>
      <w:r w:rsidRPr="007F763B">
        <w:rPr>
          <w:rFonts w:ascii="Arial" w:hAnsi="Arial" w:cs="Arial"/>
          <w:color w:val="000000"/>
          <w:sz w:val="20"/>
        </w:rPr>
        <w:t>16 year old</w:t>
      </w:r>
      <w:proofErr w:type="gramEnd"/>
      <w:r w:rsidRPr="007F763B">
        <w:rPr>
          <w:rFonts w:ascii="Arial" w:hAnsi="Arial" w:cs="Arial"/>
          <w:color w:val="000000"/>
          <w:sz w:val="20"/>
        </w:rPr>
        <w:t xml:space="preserve">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Kulla </w:t>
      </w:r>
      <w:proofErr w:type="spellStart"/>
      <w:r w:rsidRPr="007F763B">
        <w:rPr>
          <w:rFonts w:ascii="Arial" w:hAnsi="Arial" w:cs="Arial"/>
          <w:i/>
          <w:color w:val="000000"/>
          <w:sz w:val="20"/>
        </w:rPr>
        <w:t>Kulla</w:t>
      </w:r>
      <w:proofErr w:type="spellEnd"/>
      <w:r w:rsidRPr="007F763B">
        <w:rPr>
          <w:rFonts w:ascii="Arial" w:hAnsi="Arial" w:cs="Arial"/>
          <w:color w:val="000000"/>
          <w:sz w:val="20"/>
        </w:rPr>
        <w:t xml:space="preserve"> [2010] VSC 60 [</w:t>
      </w:r>
      <w:proofErr w:type="gramStart"/>
      <w:r w:rsidRPr="007F763B">
        <w:rPr>
          <w:rFonts w:ascii="Arial" w:hAnsi="Arial" w:cs="Arial"/>
          <w:color w:val="000000"/>
          <w:sz w:val="20"/>
        </w:rPr>
        <w:t>23 year old</w:t>
      </w:r>
      <w:proofErr w:type="gramEnd"/>
      <w:r w:rsidRPr="007F763B">
        <w:rPr>
          <w:rFonts w:ascii="Arial" w:hAnsi="Arial" w:cs="Arial"/>
          <w:color w:val="000000"/>
          <w:sz w:val="20"/>
        </w:rPr>
        <w:t xml:space="preserve">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 xml:space="preserve">PP v </w:t>
      </w:r>
      <w:proofErr w:type="spellStart"/>
      <w:r w:rsidR="00E4554A" w:rsidRPr="007F763B">
        <w:rPr>
          <w:rFonts w:ascii="Arial" w:hAnsi="Arial" w:cs="Arial"/>
          <w:i/>
          <w:color w:val="000000"/>
          <w:sz w:val="20"/>
        </w:rPr>
        <w:t>Sazdov</w:t>
      </w:r>
      <w:proofErr w:type="spellEnd"/>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[2010] VSC 364 [</w:t>
      </w:r>
      <w:proofErr w:type="gramStart"/>
      <w:r w:rsidRPr="007F763B">
        <w:rPr>
          <w:rFonts w:ascii="Arial" w:hAnsi="Arial" w:cs="Arial"/>
          <w:color w:val="000000"/>
          <w:sz w:val="20"/>
        </w:rPr>
        <w:t>22 year old</w:t>
      </w:r>
      <w:proofErr w:type="gramEnd"/>
      <w:r w:rsidRPr="007F763B">
        <w:rPr>
          <w:rFonts w:ascii="Arial" w:hAnsi="Arial" w:cs="Arial"/>
          <w:color w:val="000000"/>
          <w:sz w:val="20"/>
        </w:rPr>
        <w:t xml:space="preserve">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Polutele</w:t>
      </w:r>
      <w:r w:rsidRPr="007F763B">
        <w:rPr>
          <w:rFonts w:ascii="Arial" w:hAnsi="Arial" w:cs="Arial"/>
          <w:color w:val="000000"/>
          <w:sz w:val="20"/>
        </w:rPr>
        <w:t xml:space="preserve"> [2011] VSC 381 [manslaughter by unlawful and dangerous act – </w:t>
      </w:r>
      <w:proofErr w:type="gramStart"/>
      <w:r w:rsidRPr="007F763B">
        <w:rPr>
          <w:rFonts w:ascii="Arial" w:hAnsi="Arial" w:cs="Arial"/>
          <w:color w:val="000000"/>
          <w:sz w:val="20"/>
        </w:rPr>
        <w:t>24 year old</w:t>
      </w:r>
      <w:proofErr w:type="gramEnd"/>
      <w:r w:rsidRPr="007F763B">
        <w:rPr>
          <w:rFonts w:ascii="Arial" w:hAnsi="Arial" w:cs="Arial"/>
          <w:color w:val="000000"/>
          <w:sz w:val="20"/>
        </w:rPr>
        <w:t xml:space="preserve"> offender punched deceased in head rendering him unconscious whereupon co-accused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stomped on deceased’s </w:t>
      </w:r>
      <w:proofErr w:type="gramStart"/>
      <w:r w:rsidRPr="007F763B">
        <w:rPr>
          <w:rFonts w:ascii="Arial" w:hAnsi="Arial" w:cs="Arial"/>
          <w:color w:val="000000"/>
          <w:sz w:val="20"/>
        </w:rPr>
        <w:t>head  –</w:t>
      </w:r>
      <w:proofErr w:type="gramEnd"/>
      <w:r w:rsidRPr="007F763B">
        <w:rPr>
          <w:rFonts w:ascii="Arial" w:hAnsi="Arial" w:cs="Arial"/>
          <w:color w:val="000000"/>
          <w:sz w:val="20"/>
        </w:rPr>
        <w:t xml:space="preserve"> 10y/7y];</w:t>
      </w:r>
    </w:p>
    <w:p w14:paraId="76BDF939" w14:textId="1EB38714"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3C10AB">
        <w:rPr>
          <w:rFonts w:ascii="Arial" w:hAnsi="Arial" w:cs="Arial"/>
          <w:i/>
          <w:color w:val="000000"/>
          <w:sz w:val="20"/>
        </w:rPr>
        <w:t xml:space="preserve">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w:t>
      </w:r>
      <w:proofErr w:type="gramStart"/>
      <w:r w:rsidRPr="007F763B">
        <w:rPr>
          <w:rFonts w:ascii="Arial" w:hAnsi="Arial" w:cs="Arial"/>
          <w:color w:val="000000"/>
          <w:sz w:val="20"/>
        </w:rPr>
        <w:t>22 year old</w:t>
      </w:r>
      <w:proofErr w:type="gramEnd"/>
      <w:r w:rsidRPr="007F763B">
        <w:rPr>
          <w:rFonts w:ascii="Arial" w:hAnsi="Arial" w:cs="Arial"/>
          <w:color w:val="000000"/>
          <w:sz w:val="20"/>
        </w:rPr>
        <w:t xml:space="preserve">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Andreevski</w:t>
      </w:r>
      <w:proofErr w:type="spellEnd"/>
      <w:r w:rsidRPr="007F763B">
        <w:rPr>
          <w:rFonts w:ascii="Arial" w:hAnsi="Arial" w:cs="Arial"/>
          <w:i/>
          <w:color w:val="000000"/>
          <w:sz w:val="20"/>
        </w:rPr>
        <w:t xml:space="preserve">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w:t>
      </w:r>
      <w:proofErr w:type="gramStart"/>
      <w:r w:rsidRPr="007F763B">
        <w:rPr>
          <w:rFonts w:ascii="Arial" w:hAnsi="Arial" w:cs="Arial"/>
          <w:color w:val="000000"/>
          <w:sz w:val="20"/>
        </w:rPr>
        <w:t>19 year old</w:t>
      </w:r>
      <w:proofErr w:type="gramEnd"/>
      <w:r w:rsidRPr="007F763B">
        <w:rPr>
          <w:rFonts w:ascii="Arial" w:hAnsi="Arial" w:cs="Arial"/>
          <w:color w:val="000000"/>
          <w:sz w:val="20"/>
        </w:rPr>
        <w:t xml:space="preserve">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Bourbaud</w:t>
      </w:r>
      <w:proofErr w:type="spellEnd"/>
      <w:r w:rsidRPr="007F763B">
        <w:rPr>
          <w:rFonts w:ascii="Arial" w:hAnsi="Arial" w:cs="Arial"/>
          <w:i/>
          <w:color w:val="000000"/>
          <w:sz w:val="20"/>
        </w:rPr>
        <w:t xml:space="preserve">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w:t>
      </w:r>
      <w:proofErr w:type="gramStart"/>
      <w:r w:rsidRPr="007F763B">
        <w:rPr>
          <w:rFonts w:ascii="Arial" w:hAnsi="Arial" w:cs="Arial"/>
          <w:color w:val="000000"/>
          <w:sz w:val="20"/>
          <w:szCs w:val="20"/>
        </w:rPr>
        <w:t>23 year old</w:t>
      </w:r>
      <w:proofErr w:type="gramEnd"/>
      <w:r w:rsidRPr="007F763B">
        <w:rPr>
          <w:rFonts w:ascii="Arial" w:hAnsi="Arial" w:cs="Arial"/>
          <w:color w:val="000000"/>
          <w:sz w:val="20"/>
          <w:szCs w:val="20"/>
        </w:rPr>
        <w:t xml:space="preserve">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 xml:space="preserve">angry </w:t>
      </w:r>
      <w:proofErr w:type="gramStart"/>
      <w:r w:rsidRPr="007F763B">
        <w:rPr>
          <w:rFonts w:ascii="Arial" w:hAnsi="Arial" w:cs="Arial"/>
          <w:color w:val="000000"/>
          <w:sz w:val="20"/>
        </w:rPr>
        <w:t>19 year old</w:t>
      </w:r>
      <w:proofErr w:type="gramEnd"/>
      <w:r w:rsidRPr="007F763B">
        <w:rPr>
          <w:rFonts w:ascii="Arial" w:hAnsi="Arial" w:cs="Arial"/>
          <w:color w:val="000000"/>
          <w:sz w:val="20"/>
        </w:rPr>
        <w:t xml:space="preserve">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w:t>
      </w:r>
      <w:proofErr w:type="gramStart"/>
      <w:r w:rsidRPr="007F763B">
        <w:rPr>
          <w:rFonts w:ascii="Arial" w:hAnsi="Arial" w:cs="Arial"/>
          <w:color w:val="000000"/>
          <w:sz w:val="20"/>
        </w:rPr>
        <w:t>68 year old</w:t>
      </w:r>
      <w:proofErr w:type="gramEnd"/>
      <w:r w:rsidRPr="007F763B">
        <w:rPr>
          <w:rFonts w:ascii="Arial" w:hAnsi="Arial" w:cs="Arial"/>
          <w:color w:val="000000"/>
          <w:sz w:val="20"/>
        </w:rPr>
        <w:t xml:space="preserve">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w:t>
      </w:r>
      <w:proofErr w:type="gramStart"/>
      <w:r w:rsidRPr="007F763B">
        <w:rPr>
          <w:rFonts w:ascii="Arial" w:hAnsi="Arial" w:cs="Arial"/>
          <w:color w:val="000000"/>
          <w:sz w:val="20"/>
        </w:rPr>
        <w:t>19 year old</w:t>
      </w:r>
      <w:proofErr w:type="gramEnd"/>
      <w:r w:rsidRPr="007F763B">
        <w:rPr>
          <w:rFonts w:ascii="Arial" w:hAnsi="Arial" w:cs="Arial"/>
          <w:color w:val="000000"/>
          <w:sz w:val="20"/>
        </w:rPr>
        <w:t xml:space="preserve"> victim struck by motor vehicle driven by </w:t>
      </w:r>
      <w:proofErr w:type="gramStart"/>
      <w:r w:rsidRPr="007F763B">
        <w:rPr>
          <w:rFonts w:ascii="Arial" w:hAnsi="Arial" w:cs="Arial"/>
          <w:color w:val="000000"/>
          <w:sz w:val="20"/>
        </w:rPr>
        <w:t>18 year old</w:t>
      </w:r>
      <w:proofErr w:type="gramEnd"/>
      <w:r w:rsidRPr="007F763B">
        <w:rPr>
          <w:rFonts w:ascii="Arial" w:hAnsi="Arial" w:cs="Arial"/>
          <w:color w:val="000000"/>
          <w:sz w:val="20"/>
        </w:rPr>
        <w:t xml:space="preserve">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 xml:space="preserve">[2014] VSC 146 [manslaughter by unlawful and dangerous act – </w:t>
      </w:r>
      <w:proofErr w:type="gramStart"/>
      <w:r w:rsidRPr="007F763B">
        <w:rPr>
          <w:rFonts w:ascii="Arial" w:hAnsi="Arial" w:cs="Arial"/>
          <w:color w:val="000000"/>
          <w:sz w:val="20"/>
        </w:rPr>
        <w:t>24 year old</w:t>
      </w:r>
      <w:proofErr w:type="gramEnd"/>
      <w:r w:rsidRPr="007F763B">
        <w:rPr>
          <w:rFonts w:ascii="Arial" w:hAnsi="Arial" w:cs="Arial"/>
          <w:color w:val="000000"/>
          <w:sz w:val="20"/>
        </w:rPr>
        <w:t xml:space="preserve"> accused pointed gun at his girlfriend and pulled the trigger deliberately having failed, because of his drug-addled state, to remember he had loaded the gun earlier –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w:t>
      </w:r>
      <w:proofErr w:type="gramStart"/>
      <w:r w:rsidRPr="007F763B">
        <w:rPr>
          <w:rFonts w:ascii="Arial" w:hAnsi="Arial" w:cs="Arial"/>
          <w:color w:val="000000"/>
          <w:sz w:val="20"/>
        </w:rPr>
        <w:t>64 year old</w:t>
      </w:r>
      <w:proofErr w:type="gramEnd"/>
      <w:r w:rsidRPr="007F763B">
        <w:rPr>
          <w:rFonts w:ascii="Arial" w:hAnsi="Arial" w:cs="Arial"/>
          <w:color w:val="000000"/>
          <w:sz w:val="20"/>
        </w:rPr>
        <w:t xml:space="preserve">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proofErr w:type="spellStart"/>
      <w:r w:rsidRPr="007F763B">
        <w:rPr>
          <w:rFonts w:ascii="Arial" w:hAnsi="Arial" w:cs="Arial"/>
          <w:i/>
          <w:color w:val="000000"/>
          <w:sz w:val="20"/>
        </w:rPr>
        <w:t>Shengliang</w:t>
      </w:r>
      <w:proofErr w:type="spellEnd"/>
      <w:r w:rsidRPr="007F763B">
        <w:rPr>
          <w:rFonts w:ascii="Arial" w:hAnsi="Arial" w:cs="Arial"/>
          <w:i/>
          <w:color w:val="000000"/>
          <w:sz w:val="20"/>
        </w:rPr>
        <w:t xml:space="preserve">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3E48DCDE"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 xml:space="preserve">accused angry at deceased for running over his dog and leaving it for dead approached deceased’s vehicle and stumbled causing barrel of gun to strike driver’s side window causing defective gun to discharge without pulling trigger –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single punch to head of victim </w:t>
      </w:r>
      <w:proofErr w:type="spellStart"/>
      <w:r w:rsidRPr="007F763B">
        <w:rPr>
          <w:rFonts w:ascii="Arial" w:hAnsi="Arial" w:cs="Arial"/>
          <w:color w:val="000000"/>
          <w:sz w:val="20"/>
        </w:rPr>
        <w:t>cusing</w:t>
      </w:r>
      <w:proofErr w:type="spellEnd"/>
      <w:r w:rsidRPr="007F763B">
        <w:rPr>
          <w:rFonts w:ascii="Arial" w:hAnsi="Arial" w:cs="Arial"/>
          <w:color w:val="000000"/>
          <w:sz w:val="20"/>
        </w:rPr>
        <w:t xml:space="preserve"> non-survivable brain injury – </w:t>
      </w:r>
      <w:proofErr w:type="gramStart"/>
      <w:r w:rsidRPr="007F763B">
        <w:rPr>
          <w:rFonts w:ascii="Arial" w:hAnsi="Arial" w:cs="Arial"/>
          <w:color w:val="000000"/>
          <w:sz w:val="20"/>
        </w:rPr>
        <w:t>33 year old</w:t>
      </w:r>
      <w:proofErr w:type="gramEnd"/>
      <w:r w:rsidRPr="007F763B">
        <w:rPr>
          <w:rFonts w:ascii="Arial" w:hAnsi="Arial" w:cs="Arial"/>
          <w:color w:val="000000"/>
          <w:sz w:val="20"/>
        </w:rPr>
        <w:t xml:space="preserve">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 xml:space="preserve">23 year old offender pleaded guilty to manslaughter by unlawful and dangerous act – altercation in street – accused punched deceased to the face, causing deceased to fall a second time – </w:t>
      </w:r>
      <w:proofErr w:type="spellStart"/>
      <w:r w:rsidR="00A23933" w:rsidRPr="007F763B">
        <w:rPr>
          <w:rFonts w:ascii="Arial" w:hAnsi="Arial" w:cs="Arial"/>
          <w:color w:val="000000"/>
          <w:sz w:val="20"/>
        </w:rPr>
        <w:t>cccused</w:t>
      </w:r>
      <w:proofErr w:type="spellEnd"/>
      <w:r w:rsidR="00A23933" w:rsidRPr="007F763B">
        <w:rPr>
          <w:rFonts w:ascii="Arial" w:hAnsi="Arial" w:cs="Arial"/>
          <w:color w:val="000000"/>
          <w:sz w:val="20"/>
        </w:rPr>
        <w:t xml:space="preserve">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 xml:space="preserve">R v </w:t>
      </w:r>
      <w:proofErr w:type="spellStart"/>
      <w:r w:rsidRPr="007F763B">
        <w:rPr>
          <w:rFonts w:ascii="Arial" w:hAnsi="Arial" w:cs="Arial"/>
          <w:i/>
          <w:sz w:val="20"/>
        </w:rPr>
        <w:t>Giannioudis</w:t>
      </w:r>
      <w:proofErr w:type="spellEnd"/>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w:t>
      </w:r>
      <w:proofErr w:type="gramStart"/>
      <w:r w:rsidRPr="007F763B">
        <w:rPr>
          <w:rFonts w:ascii="Arial" w:hAnsi="Arial" w:cs="Arial"/>
          <w:sz w:val="20"/>
        </w:rPr>
        <w:t>29 year old</w:t>
      </w:r>
      <w:proofErr w:type="gramEnd"/>
      <w:r w:rsidRPr="007F763B">
        <w:rPr>
          <w:rFonts w:ascii="Arial" w:hAnsi="Arial" w:cs="Arial"/>
          <w:sz w:val="20"/>
        </w:rPr>
        <w:t xml:space="preserve">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w:t>
      </w:r>
      <w:proofErr w:type="spellStart"/>
      <w:r w:rsidRPr="007F763B">
        <w:rPr>
          <w:rFonts w:ascii="Arial" w:hAnsi="Arial" w:cs="Arial"/>
          <w:sz w:val="20"/>
        </w:rPr>
        <w:t>plea</w:t>
      </w:r>
      <w:proofErr w:type="spellEnd"/>
      <w:r w:rsidRPr="007F763B">
        <w:rPr>
          <w:rFonts w:ascii="Arial" w:hAnsi="Arial" w:cs="Arial"/>
          <w:sz w:val="20"/>
        </w:rPr>
        <w:t xml:space="preserve">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w:t>
      </w:r>
      <w:proofErr w:type="spellStart"/>
      <w:r w:rsidRPr="007F763B">
        <w:rPr>
          <w:rFonts w:ascii="Arial" w:hAnsi="Arial" w:cs="Arial"/>
          <w:sz w:val="20"/>
        </w:rPr>
        <w:t>plea</w:t>
      </w:r>
      <w:proofErr w:type="spellEnd"/>
      <w:r w:rsidRPr="007F763B">
        <w:rPr>
          <w:rFonts w:ascii="Arial" w:hAnsi="Arial" w:cs="Arial"/>
          <w:sz w:val="20"/>
        </w:rPr>
        <w:t xml:space="preserve">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lastRenderedPageBreak/>
        <w:t>DPP v Russo</w:t>
      </w:r>
      <w:r w:rsidRPr="007F763B">
        <w:rPr>
          <w:rFonts w:ascii="Arial" w:hAnsi="Arial" w:cs="Arial"/>
          <w:sz w:val="20"/>
        </w:rPr>
        <w:t xml:space="preserve"> [2019] VSCA 129 </w:t>
      </w:r>
      <w:proofErr w:type="spellStart"/>
      <w:r w:rsidRPr="007F763B">
        <w:rPr>
          <w:rFonts w:ascii="Arial" w:hAnsi="Arial" w:cs="Arial"/>
          <w:sz w:val="20"/>
        </w:rPr>
        <w:t>esp</w:t>
      </w:r>
      <w:proofErr w:type="spellEnd"/>
      <w:r w:rsidRPr="007F763B">
        <w:rPr>
          <w:rFonts w:ascii="Arial" w:hAnsi="Arial" w:cs="Arial"/>
          <w:sz w:val="20"/>
        </w:rPr>
        <w:t xml:space="preserve"> at [56]-[68] [</w:t>
      </w:r>
      <w:proofErr w:type="spellStart"/>
      <w:r w:rsidRPr="007F763B">
        <w:rPr>
          <w:rFonts w:ascii="Arial" w:hAnsi="Arial" w:cs="Arial"/>
          <w:sz w:val="20"/>
        </w:rPr>
        <w:t>plea</w:t>
      </w:r>
      <w:proofErr w:type="spellEnd"/>
      <w:r w:rsidRPr="007F763B">
        <w:rPr>
          <w:rFonts w:ascii="Arial" w:hAnsi="Arial" w:cs="Arial"/>
          <w:sz w:val="20"/>
        </w:rPr>
        <w:t xml:space="preserve">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w:t>
      </w:r>
      <w:proofErr w:type="spellStart"/>
      <w:r w:rsidRPr="007F763B">
        <w:rPr>
          <w:rFonts w:ascii="Arial" w:hAnsi="Arial" w:cs="Arial"/>
          <w:sz w:val="20"/>
        </w:rPr>
        <w:t>plea</w:t>
      </w:r>
      <w:proofErr w:type="spellEnd"/>
      <w:r w:rsidRPr="007F763B">
        <w:rPr>
          <w:rFonts w:ascii="Arial" w:hAnsi="Arial" w:cs="Arial"/>
          <w:sz w:val="20"/>
        </w:rPr>
        <w:t xml:space="preserve">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 xml:space="preserve">DPP v </w:t>
      </w:r>
      <w:proofErr w:type="spellStart"/>
      <w:r w:rsidRPr="007F763B">
        <w:rPr>
          <w:rFonts w:ascii="Arial" w:hAnsi="Arial" w:cs="Arial"/>
          <w:i/>
          <w:iCs/>
          <w:color w:val="000000"/>
          <w:sz w:val="20"/>
        </w:rPr>
        <w:t>Esmali</w:t>
      </w:r>
      <w:proofErr w:type="spellEnd"/>
      <w:r w:rsidRPr="007F763B">
        <w:rPr>
          <w:rFonts w:ascii="Arial" w:hAnsi="Arial" w:cs="Arial"/>
          <w:color w:val="000000"/>
          <w:sz w:val="20"/>
        </w:rPr>
        <w:t xml:space="preserve"> [2019] VSC 218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w:t>
      </w:r>
      <w:proofErr w:type="spellStart"/>
      <w:r w:rsidRPr="007F763B">
        <w:rPr>
          <w:rFonts w:ascii="Arial" w:hAnsi="Arial" w:cs="Arial"/>
          <w:sz w:val="20"/>
        </w:rPr>
        <w:t>esp</w:t>
      </w:r>
      <w:proofErr w:type="spellEnd"/>
      <w:r w:rsidRPr="007F763B">
        <w:rPr>
          <w:rFonts w:ascii="Arial" w:hAnsi="Arial" w:cs="Arial"/>
          <w:sz w:val="20"/>
        </w:rPr>
        <w:t xml:space="preserve"> at [74] [</w:t>
      </w:r>
      <w:proofErr w:type="spellStart"/>
      <w:r w:rsidRPr="007F763B">
        <w:rPr>
          <w:rFonts w:ascii="Arial" w:hAnsi="Arial" w:cs="Arial"/>
          <w:sz w:val="20"/>
        </w:rPr>
        <w:t>plea</w:t>
      </w:r>
      <w:proofErr w:type="spellEnd"/>
      <w:r w:rsidRPr="007F763B">
        <w:rPr>
          <w:rFonts w:ascii="Arial" w:hAnsi="Arial" w:cs="Arial"/>
          <w:sz w:val="20"/>
        </w:rPr>
        <w:t xml:space="preserve">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proofErr w:type="spellStart"/>
      <w:r w:rsidR="00F13F89">
        <w:rPr>
          <w:rFonts w:ascii="Arial" w:hAnsi="Arial" w:cs="Arial"/>
          <w:sz w:val="20"/>
        </w:rPr>
        <w:t>plea</w:t>
      </w:r>
      <w:proofErr w:type="spellEnd"/>
      <w:r w:rsidR="00F13F89">
        <w:rPr>
          <w:rFonts w:ascii="Arial" w:hAnsi="Arial" w:cs="Arial"/>
          <w:sz w:val="20"/>
        </w:rPr>
        <w:t xml:space="preserve">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w:t>
      </w:r>
      <w:proofErr w:type="spellStart"/>
      <w:r w:rsidRPr="007F763B">
        <w:rPr>
          <w:rFonts w:ascii="Arial" w:hAnsi="Arial" w:cs="Arial"/>
          <w:sz w:val="20"/>
        </w:rPr>
        <w:t>plea</w:t>
      </w:r>
      <w:proofErr w:type="spellEnd"/>
      <w:r w:rsidRPr="007F763B">
        <w:rPr>
          <w:rFonts w:ascii="Arial" w:hAnsi="Arial" w:cs="Arial"/>
          <w:sz w:val="20"/>
        </w:rPr>
        <w:t xml:space="preserve">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proofErr w:type="gramStart"/>
      <w:r w:rsidR="0061722C">
        <w:rPr>
          <w:rFonts w:ascii="Arial" w:hAnsi="Arial" w:cs="Arial"/>
          <w:sz w:val="20"/>
        </w:rPr>
        <w:t>49 year old</w:t>
      </w:r>
      <w:proofErr w:type="gramEnd"/>
      <w:r w:rsidR="0061722C">
        <w:rPr>
          <w:rFonts w:ascii="Arial" w:hAnsi="Arial" w:cs="Arial"/>
          <w:sz w:val="20"/>
        </w:rPr>
        <w:t xml:space="preserve"> Aboriginal man shot neighbour in chest in course of a struggle over a shotgun – </w:t>
      </w:r>
      <w:proofErr w:type="spellStart"/>
      <w:r w:rsidR="0061722C">
        <w:rPr>
          <w:rFonts w:ascii="Arial" w:hAnsi="Arial" w:cs="Arial"/>
          <w:sz w:val="20"/>
        </w:rPr>
        <w:t>plea</w:t>
      </w:r>
      <w:proofErr w:type="spellEnd"/>
      <w:r w:rsidR="0061722C">
        <w:rPr>
          <w:rFonts w:ascii="Arial" w:hAnsi="Arial" w:cs="Arial"/>
          <w:sz w:val="20"/>
        </w:rPr>
        <w:t xml:space="preserve"> guilty – remorse – general deterrence, </w:t>
      </w:r>
      <w:proofErr w:type="spellStart"/>
      <w:r w:rsidR="0061722C">
        <w:rPr>
          <w:rFonts w:ascii="Arial" w:hAnsi="Arial" w:cs="Arial"/>
          <w:sz w:val="20"/>
        </w:rPr>
        <w:t>denuncxiation</w:t>
      </w:r>
      <w:proofErr w:type="spellEnd"/>
      <w:r w:rsidR="0061722C">
        <w:rPr>
          <w:rFonts w:ascii="Arial" w:hAnsi="Arial" w:cs="Arial"/>
          <w:sz w:val="20"/>
        </w:rPr>
        <w:t xml:space="preserve">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proofErr w:type="gramStart"/>
      <w:r>
        <w:rPr>
          <w:rFonts w:ascii="Arial" w:hAnsi="Arial" w:cs="Arial"/>
          <w:sz w:val="20"/>
        </w:rPr>
        <w:t>32 &amp; 27 year old</w:t>
      </w:r>
      <w:proofErr w:type="gramEnd"/>
      <w:r>
        <w:rPr>
          <w:rFonts w:ascii="Arial" w:hAnsi="Arial" w:cs="Arial"/>
          <w:sz w:val="20"/>
        </w:rPr>
        <w:t xml:space="preserve"> offenders fired a gun into a vehicle occupied by the deceased – </w:t>
      </w:r>
      <w:proofErr w:type="spellStart"/>
      <w:r>
        <w:rPr>
          <w:rFonts w:ascii="Arial" w:hAnsi="Arial" w:cs="Arial"/>
          <w:sz w:val="20"/>
        </w:rPr>
        <w:t>plea</w:t>
      </w:r>
      <w:proofErr w:type="spellEnd"/>
      <w:r>
        <w:rPr>
          <w:rFonts w:ascii="Arial" w:hAnsi="Arial" w:cs="Arial"/>
          <w:sz w:val="20"/>
        </w:rPr>
        <w:t xml:space="preserve">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t>
      </w:r>
      <w:proofErr w:type="spellStart"/>
      <w:r>
        <w:rPr>
          <w:rFonts w:ascii="Arial" w:hAnsi="Arial" w:cs="Arial"/>
          <w:i/>
          <w:iCs/>
          <w:sz w:val="20"/>
        </w:rPr>
        <w:t>Dolhugey</w:t>
      </w:r>
      <w:proofErr w:type="spellEnd"/>
      <w:r>
        <w:rPr>
          <w:rFonts w:ascii="Arial" w:hAnsi="Arial" w:cs="Arial"/>
          <w:i/>
          <w:iCs/>
          <w:sz w:val="20"/>
        </w:rPr>
        <w:t xml:space="preserve">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w:t>
      </w:r>
      <w:proofErr w:type="gramStart"/>
      <w:r w:rsidRPr="005B41DC">
        <w:rPr>
          <w:rFonts w:ascii="Arial" w:hAnsi="Arial" w:cs="Arial"/>
          <w:sz w:val="20"/>
          <w:szCs w:val="20"/>
        </w:rPr>
        <w:t>68 year old</w:t>
      </w:r>
      <w:proofErr w:type="gramEnd"/>
      <w:r w:rsidRPr="005B41DC">
        <w:rPr>
          <w:rFonts w:ascii="Arial" w:hAnsi="Arial" w:cs="Arial"/>
          <w:sz w:val="20"/>
          <w:szCs w:val="20"/>
        </w:rPr>
        <w:t xml:space="preserve"> accused </w:t>
      </w:r>
      <w:r w:rsidR="0070743D">
        <w:rPr>
          <w:rFonts w:ascii="Arial" w:hAnsi="Arial" w:cs="Arial"/>
          <w:sz w:val="20"/>
          <w:szCs w:val="20"/>
        </w:rPr>
        <w:t xml:space="preserve">found guilty of killing his </w:t>
      </w:r>
      <w:proofErr w:type="gramStart"/>
      <w:r w:rsidR="0070743D">
        <w:rPr>
          <w:rFonts w:ascii="Arial" w:hAnsi="Arial" w:cs="Arial"/>
          <w:sz w:val="20"/>
          <w:szCs w:val="20"/>
        </w:rPr>
        <w:t>57 year old</w:t>
      </w:r>
      <w:proofErr w:type="gramEnd"/>
      <w:r w:rsidR="0070743D">
        <w:rPr>
          <w:rFonts w:ascii="Arial" w:hAnsi="Arial" w:cs="Arial"/>
          <w:sz w:val="20"/>
          <w:szCs w:val="20"/>
        </w:rPr>
        <w:t xml:space="preserve">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proofErr w:type="gramStart"/>
      <w:r>
        <w:rPr>
          <w:rFonts w:ascii="Arial" w:hAnsi="Arial" w:cs="Arial"/>
          <w:sz w:val="20"/>
          <w:szCs w:val="20"/>
        </w:rPr>
        <w:t>40 year old</w:t>
      </w:r>
      <w:proofErr w:type="gramEnd"/>
      <w:r>
        <w:rPr>
          <w:rFonts w:ascii="Arial" w:hAnsi="Arial" w:cs="Arial"/>
          <w:sz w:val="20"/>
          <w:szCs w:val="20"/>
        </w:rPr>
        <w:t xml:space="preserve">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proofErr w:type="gramStart"/>
      <w:r>
        <w:rPr>
          <w:rFonts w:ascii="Arial" w:hAnsi="Arial" w:cs="Arial"/>
          <w:sz w:val="20"/>
          <w:szCs w:val="20"/>
        </w:rPr>
        <w:t>38</w:t>
      </w:r>
      <w:r w:rsidRPr="00EB4F9F">
        <w:rPr>
          <w:rFonts w:ascii="Arial" w:hAnsi="Arial" w:cs="Arial"/>
          <w:sz w:val="20"/>
          <w:szCs w:val="20"/>
        </w:rPr>
        <w:t xml:space="preserve"> year old</w:t>
      </w:r>
      <w:proofErr w:type="gramEnd"/>
      <w:r w:rsidRPr="00EB4F9F">
        <w:rPr>
          <w:rFonts w:ascii="Arial" w:hAnsi="Arial" w:cs="Arial"/>
          <w:sz w:val="20"/>
          <w:szCs w:val="20"/>
        </w:rPr>
        <w:t xml:space="preserve"> accused </w:t>
      </w:r>
      <w:r w:rsidR="004F5F01">
        <w:rPr>
          <w:rFonts w:ascii="Arial" w:hAnsi="Arial" w:cs="Arial"/>
          <w:sz w:val="20"/>
          <w:szCs w:val="20"/>
        </w:rPr>
        <w:t xml:space="preserve">pleaded guilty to manslaughter of his grandmother – he had </w:t>
      </w:r>
      <w:proofErr w:type="gramStart"/>
      <w:r w:rsidR="004F5F01">
        <w:rPr>
          <w:rFonts w:ascii="Arial" w:hAnsi="Arial" w:cs="Arial"/>
          <w:sz w:val="20"/>
          <w:szCs w:val="20"/>
        </w:rPr>
        <w:t>ingest</w:t>
      </w:r>
      <w:proofErr w:type="gramEnd"/>
      <w:r w:rsidR="004F5F01">
        <w:rPr>
          <w:rFonts w:ascii="Arial" w:hAnsi="Arial" w:cs="Arial"/>
          <w:sz w:val="20"/>
          <w:szCs w:val="20"/>
        </w:rPr>
        <w:t xml:space="preserve">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 xml:space="preserve">in a contested plea the </w:t>
      </w:r>
      <w:proofErr w:type="gramStart"/>
      <w:r w:rsidR="00C871E7">
        <w:rPr>
          <w:rFonts w:ascii="Arial" w:hAnsi="Arial" w:cs="Arial"/>
          <w:sz w:val="20"/>
          <w:szCs w:val="20"/>
        </w:rPr>
        <w:t>48 year old</w:t>
      </w:r>
      <w:proofErr w:type="gramEnd"/>
      <w:r w:rsidR="00C871E7">
        <w:rPr>
          <w:rFonts w:ascii="Arial" w:hAnsi="Arial" w:cs="Arial"/>
          <w:sz w:val="20"/>
          <w:szCs w:val="20"/>
        </w:rPr>
        <w:t xml:space="preserve">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w:t>
      </w:r>
      <w:proofErr w:type="spellStart"/>
      <w:r>
        <w:rPr>
          <w:rFonts w:ascii="Arial" w:hAnsi="Arial" w:cs="Arial"/>
          <w:i/>
          <w:iCs/>
          <w:sz w:val="20"/>
          <w:szCs w:val="20"/>
        </w:rPr>
        <w:t>Dellamarta</w:t>
      </w:r>
      <w:proofErr w:type="spellEnd"/>
      <w:r>
        <w:rPr>
          <w:rFonts w:ascii="Arial" w:hAnsi="Arial" w:cs="Arial"/>
          <w:i/>
          <w:iCs/>
          <w:sz w:val="20"/>
          <w:szCs w:val="20"/>
        </w:rPr>
        <w:t xml:space="preserve"> </w:t>
      </w:r>
      <w:r w:rsidRPr="0052379B">
        <w:rPr>
          <w:rFonts w:ascii="Arial" w:hAnsi="Arial" w:cs="Arial"/>
          <w:sz w:val="20"/>
          <w:szCs w:val="20"/>
        </w:rPr>
        <w:t>[2021] VSC 220 [</w:t>
      </w:r>
      <w:proofErr w:type="gramStart"/>
      <w:r w:rsidR="00C871E7">
        <w:rPr>
          <w:rFonts w:ascii="Arial" w:hAnsi="Arial" w:cs="Arial"/>
          <w:sz w:val="20"/>
          <w:szCs w:val="20"/>
        </w:rPr>
        <w:t>41 year old</w:t>
      </w:r>
      <w:proofErr w:type="gramEnd"/>
      <w:r w:rsidR="00C871E7">
        <w:rPr>
          <w:rFonts w:ascii="Arial" w:hAnsi="Arial" w:cs="Arial"/>
          <w:sz w:val="20"/>
          <w:szCs w:val="20"/>
        </w:rPr>
        <w:t xml:space="preserve">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proofErr w:type="gramStart"/>
      <w:r>
        <w:rPr>
          <w:rFonts w:ascii="Arial" w:hAnsi="Arial" w:cs="Arial"/>
          <w:sz w:val="20"/>
          <w:szCs w:val="20"/>
        </w:rPr>
        <w:t>50 year old</w:t>
      </w:r>
      <w:proofErr w:type="gramEnd"/>
      <w:r>
        <w:rPr>
          <w:rFonts w:ascii="Arial" w:hAnsi="Arial" w:cs="Arial"/>
          <w:sz w:val="20"/>
          <w:szCs w:val="20"/>
        </w:rPr>
        <w:t xml:space="preserve">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proofErr w:type="gramStart"/>
      <w:r w:rsidR="00520816">
        <w:rPr>
          <w:rFonts w:ascii="Arial" w:hAnsi="Arial" w:cs="Arial"/>
          <w:sz w:val="20"/>
          <w:szCs w:val="20"/>
        </w:rPr>
        <w:t>32</w:t>
      </w:r>
      <w:r w:rsidR="00007A1F">
        <w:rPr>
          <w:rFonts w:ascii="Arial" w:hAnsi="Arial" w:cs="Arial"/>
          <w:sz w:val="20"/>
          <w:szCs w:val="20"/>
        </w:rPr>
        <w:t xml:space="preserve"> year old</w:t>
      </w:r>
      <w:proofErr w:type="gramEnd"/>
      <w:r w:rsidR="00007A1F">
        <w:rPr>
          <w:rFonts w:ascii="Arial" w:hAnsi="Arial" w:cs="Arial"/>
          <w:sz w:val="20"/>
          <w:szCs w:val="20"/>
        </w:rPr>
        <w:t xml:space="preserve">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1E207D">
      <w:pPr>
        <w:keepNext/>
        <w:keepLines/>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lastRenderedPageBreak/>
        <w:t xml:space="preserve">DPP v Timoteo &amp; Ors </w:t>
      </w:r>
      <w:r w:rsidRPr="000A6F1D">
        <w:rPr>
          <w:rFonts w:ascii="Arial" w:hAnsi="Arial" w:cs="Arial"/>
          <w:color w:val="000000"/>
          <w:sz w:val="20"/>
        </w:rPr>
        <w:t>[2021] VSC 312 [</w:t>
      </w:r>
      <w:r>
        <w:rPr>
          <w:rFonts w:ascii="Arial" w:hAnsi="Arial" w:cs="Arial"/>
          <w:color w:val="000000"/>
          <w:sz w:val="20"/>
        </w:rPr>
        <w:t xml:space="preserve">3 </w:t>
      </w:r>
      <w:proofErr w:type="spellStart"/>
      <w:r>
        <w:rPr>
          <w:rFonts w:ascii="Arial" w:hAnsi="Arial" w:cs="Arial"/>
          <w:color w:val="000000"/>
          <w:sz w:val="20"/>
        </w:rPr>
        <w:t>cooffenders</w:t>
      </w:r>
      <w:proofErr w:type="spellEnd"/>
      <w:r>
        <w:rPr>
          <w:rFonts w:ascii="Arial" w:hAnsi="Arial" w:cs="Arial"/>
          <w:color w:val="000000"/>
          <w:sz w:val="20"/>
        </w:rPr>
        <w:t xml:space="preserve"> T aged 24, B aged 24 and F aged 21 pleaded guilty to manslaughter, causing serious injury intentionally and common assault in the course of an attack by 2 </w:t>
      </w:r>
      <w:proofErr w:type="spellStart"/>
      <w:r>
        <w:rPr>
          <w:rFonts w:ascii="Arial" w:hAnsi="Arial" w:cs="Arial"/>
          <w:color w:val="000000"/>
          <w:sz w:val="20"/>
        </w:rPr>
        <w:t>cooffenders</w:t>
      </w:r>
      <w:proofErr w:type="spellEnd"/>
      <w:r>
        <w:rPr>
          <w:rFonts w:ascii="Arial" w:hAnsi="Arial" w:cs="Arial"/>
          <w:color w:val="000000"/>
          <w:sz w:val="20"/>
        </w:rPr>
        <w:t xml:space="preserve"> against a single victim and a series of attacks by the 3 </w:t>
      </w:r>
      <w:proofErr w:type="spellStart"/>
      <w:r>
        <w:rPr>
          <w:rFonts w:ascii="Arial" w:hAnsi="Arial" w:cs="Arial"/>
          <w:color w:val="000000"/>
          <w:sz w:val="20"/>
        </w:rPr>
        <w:t>cooffenders</w:t>
      </w:r>
      <w:proofErr w:type="spellEnd"/>
      <w:r>
        <w:rPr>
          <w:rFonts w:ascii="Arial" w:hAnsi="Arial" w:cs="Arial"/>
          <w:color w:val="000000"/>
          <w:sz w:val="20"/>
        </w:rPr>
        <w:t xml:space="preserve">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 xml:space="preserve">single stab wound to chest by offender aged 61 – </w:t>
      </w:r>
      <w:proofErr w:type="spellStart"/>
      <w:r>
        <w:rPr>
          <w:rFonts w:ascii="Arial" w:hAnsi="Arial" w:cs="Arial"/>
          <w:color w:val="000000"/>
          <w:sz w:val="20"/>
        </w:rPr>
        <w:t>plea</w:t>
      </w:r>
      <w:proofErr w:type="spellEnd"/>
      <w:r>
        <w:rPr>
          <w:rFonts w:ascii="Arial" w:hAnsi="Arial" w:cs="Arial"/>
          <w:color w:val="000000"/>
          <w:sz w:val="20"/>
        </w:rPr>
        <w:t xml:space="preserve">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 xml:space="preserve">victim died from internal injuries resulting from multiple blows to his face, head, neck, chest, abdomen, arms and legs – accused has long-standing mental health history and currently an in-patient at Thomas </w:t>
      </w:r>
      <w:proofErr w:type="spellStart"/>
      <w:r w:rsidRPr="00550F4E">
        <w:rPr>
          <w:rFonts w:ascii="Arial" w:hAnsi="Arial" w:cs="Arial"/>
          <w:sz w:val="20"/>
          <w:szCs w:val="20"/>
        </w:rPr>
        <w:t>Embling</w:t>
      </w:r>
      <w:proofErr w:type="spellEnd"/>
      <w:r w:rsidRPr="00550F4E">
        <w:rPr>
          <w:rFonts w:ascii="Arial" w:hAnsi="Arial" w:cs="Arial"/>
          <w:sz w:val="20"/>
          <w:szCs w:val="20"/>
        </w:rPr>
        <w:t xml:space="preserve">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proofErr w:type="spellStart"/>
      <w:r w:rsidR="0051211F" w:rsidRPr="0051211F">
        <w:rPr>
          <w:rFonts w:ascii="Arial" w:hAnsi="Arial" w:cs="Arial"/>
          <w:i/>
          <w:iCs/>
          <w:color w:val="000000"/>
          <w:sz w:val="20"/>
        </w:rPr>
        <w:t>Bugmy</w:t>
      </w:r>
      <w:proofErr w:type="spellEnd"/>
      <w:r w:rsidR="0051211F" w:rsidRPr="0051211F">
        <w:rPr>
          <w:rFonts w:ascii="Arial" w:hAnsi="Arial" w:cs="Arial"/>
          <w:i/>
          <w:iCs/>
          <w:color w:val="000000"/>
          <w:sz w:val="20"/>
        </w:rPr>
        <w:t xml:space="preserve">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Cugurno-</w:t>
      </w:r>
      <w:proofErr w:type="spellStart"/>
      <w:r>
        <w:rPr>
          <w:rFonts w:ascii="Arial" w:hAnsi="Arial" w:cs="Arial"/>
          <w:i/>
          <w:iCs/>
          <w:color w:val="000000"/>
          <w:sz w:val="20"/>
          <w:szCs w:val="20"/>
        </w:rPr>
        <w:t>Pfabe</w:t>
      </w:r>
      <w:proofErr w:type="spellEnd"/>
      <w:r>
        <w:rPr>
          <w:rFonts w:ascii="Arial" w:hAnsi="Arial" w:cs="Arial"/>
          <w:i/>
          <w:iCs/>
          <w:color w:val="000000"/>
          <w:sz w:val="20"/>
          <w:szCs w:val="20"/>
        </w:rPr>
        <w:t xml:space="preserv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 xml:space="preserve">offender aged 24 at time of offence entered plea of guilty to manslaughter in context of stabbing deceased to the chest – strong </w:t>
      </w:r>
      <w:proofErr w:type="spellStart"/>
      <w:r>
        <w:rPr>
          <w:rFonts w:ascii="Arial" w:hAnsi="Arial" w:cs="Arial"/>
          <w:color w:val="000000"/>
          <w:sz w:val="20"/>
          <w:szCs w:val="20"/>
        </w:rPr>
        <w:t>famiy</w:t>
      </w:r>
      <w:proofErr w:type="spellEnd"/>
      <w:r>
        <w:rPr>
          <w:rFonts w:ascii="Arial" w:hAnsi="Arial" w:cs="Arial"/>
          <w:color w:val="000000"/>
          <w:sz w:val="20"/>
          <w:szCs w:val="20"/>
        </w:rPr>
        <w:t xml:space="preserve">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 xml:space="preserve">entered early plea of guilty to manslaughter of his </w:t>
      </w:r>
      <w:proofErr w:type="gramStart"/>
      <w:r w:rsidR="00D56633">
        <w:rPr>
          <w:rFonts w:ascii="Arial" w:hAnsi="Arial" w:cs="Arial"/>
          <w:color w:val="000000"/>
          <w:sz w:val="20"/>
          <w:szCs w:val="20"/>
        </w:rPr>
        <w:t>25 year old</w:t>
      </w:r>
      <w:proofErr w:type="gramEnd"/>
      <w:r w:rsidR="00D56633">
        <w:rPr>
          <w:rFonts w:ascii="Arial" w:hAnsi="Arial" w:cs="Arial"/>
          <w:color w:val="000000"/>
          <w:sz w:val="20"/>
          <w:szCs w:val="20"/>
        </w:rPr>
        <w:t xml:space="preserve">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 xml:space="preserve">24 at time of offending pleaded guilty to one count each of manslaughter, intentionally causing serious injury and home </w:t>
      </w:r>
      <w:proofErr w:type="spellStart"/>
      <w:r>
        <w:rPr>
          <w:rFonts w:ascii="Arial" w:hAnsi="Arial" w:cs="Arial"/>
          <w:color w:val="000000"/>
          <w:sz w:val="20"/>
          <w:szCs w:val="20"/>
        </w:rPr>
        <w:t>invastion</w:t>
      </w:r>
      <w:proofErr w:type="spellEnd"/>
      <w:r>
        <w:rPr>
          <w:rFonts w:ascii="Arial" w:hAnsi="Arial" w:cs="Arial"/>
          <w:color w:val="000000"/>
          <w:sz w:val="20"/>
          <w:szCs w:val="20"/>
        </w:rPr>
        <w:t xml:space="preserve"> – he made spontaneous attacks on two strangers during a drug-and-</w:t>
      </w:r>
      <w:proofErr w:type="spellStart"/>
      <w:r>
        <w:rPr>
          <w:rFonts w:ascii="Arial" w:hAnsi="Arial" w:cs="Arial"/>
          <w:color w:val="000000"/>
          <w:sz w:val="20"/>
          <w:szCs w:val="20"/>
        </w:rPr>
        <w:t>alcoho</w:t>
      </w:r>
      <w:proofErr w:type="spellEnd"/>
      <w:r>
        <w:rPr>
          <w:rFonts w:ascii="Arial" w:hAnsi="Arial" w:cs="Arial"/>
          <w:color w:val="000000"/>
          <w:sz w:val="20"/>
          <w:szCs w:val="20"/>
        </w:rPr>
        <w:t>-fuelled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proofErr w:type="spellStart"/>
      <w:r w:rsidRPr="006F1EF6">
        <w:rPr>
          <w:rFonts w:ascii="Arial" w:hAnsi="Arial" w:cs="Arial"/>
          <w:i/>
          <w:iCs/>
          <w:color w:val="000000"/>
          <w:sz w:val="20"/>
          <w:szCs w:val="20"/>
        </w:rPr>
        <w:t>Bugmy</w:t>
      </w:r>
      <w:proofErr w:type="spellEnd"/>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 xml:space="preserve">R v </w:t>
      </w:r>
      <w:proofErr w:type="spellStart"/>
      <w:r w:rsidRPr="00882243">
        <w:rPr>
          <w:rFonts w:ascii="Arial" w:hAnsi="Arial" w:cs="Arial"/>
          <w:i/>
          <w:iCs/>
          <w:color w:val="000000"/>
          <w:sz w:val="20"/>
          <w:szCs w:val="20"/>
        </w:rPr>
        <w:t>Gurlu</w:t>
      </w:r>
      <w:proofErr w:type="spellEnd"/>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uilty plea despite arguable defence based on co-</w:t>
      </w:r>
      <w:r w:rsidRPr="00376447">
        <w:rPr>
          <w:rFonts w:ascii="Arial" w:hAnsi="Arial" w:cs="Arial"/>
          <w:sz w:val="20"/>
          <w:szCs w:val="20"/>
        </w:rPr>
        <w:lastRenderedPageBreak/>
        <w:t xml:space="preserve">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w:t>
      </w:r>
      <w:proofErr w:type="gramStart"/>
      <w:r w:rsidR="0072093E">
        <w:rPr>
          <w:rFonts w:ascii="Arial" w:hAnsi="Arial" w:cs="Arial"/>
          <w:color w:val="000000"/>
          <w:sz w:val="20"/>
          <w:szCs w:val="20"/>
        </w:rPr>
        <w:t>64 year old</w:t>
      </w:r>
      <w:proofErr w:type="gramEnd"/>
      <w:r w:rsidR="0072093E">
        <w:rPr>
          <w:rFonts w:ascii="Arial" w:hAnsi="Arial" w:cs="Arial"/>
          <w:color w:val="000000"/>
          <w:sz w:val="20"/>
          <w:szCs w:val="20"/>
        </w:rPr>
        <w:t xml:space="preserve"> deceased initiated two verbal confrontations with the </w:t>
      </w:r>
      <w:proofErr w:type="gramStart"/>
      <w:r w:rsidR="0072093E">
        <w:rPr>
          <w:rFonts w:ascii="Arial" w:hAnsi="Arial" w:cs="Arial"/>
          <w:color w:val="000000"/>
          <w:sz w:val="20"/>
          <w:szCs w:val="20"/>
        </w:rPr>
        <w:t>27 year old</w:t>
      </w:r>
      <w:proofErr w:type="gramEnd"/>
      <w:r w:rsidR="0072093E">
        <w:rPr>
          <w:rFonts w:ascii="Arial" w:hAnsi="Arial" w:cs="Arial"/>
          <w:color w:val="000000"/>
          <w:sz w:val="20"/>
          <w:szCs w:val="20"/>
        </w:rPr>
        <w:t xml:space="preserve">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proofErr w:type="spellStart"/>
      <w:r w:rsidR="00B15D2E" w:rsidRPr="00B15D2E">
        <w:rPr>
          <w:rFonts w:ascii="Arial" w:hAnsi="Arial" w:cs="Arial"/>
          <w:i/>
          <w:iCs/>
          <w:color w:val="000000"/>
          <w:sz w:val="20"/>
          <w:szCs w:val="20"/>
        </w:rPr>
        <w:t>Bugmy</w:t>
      </w:r>
      <w:proofErr w:type="spellEnd"/>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proofErr w:type="spellStart"/>
      <w:r w:rsidRPr="005E4FFA">
        <w:rPr>
          <w:rFonts w:ascii="Arial" w:hAnsi="Arial" w:cs="Arial"/>
          <w:i/>
          <w:iCs/>
          <w:color w:val="000000"/>
          <w:sz w:val="20"/>
          <w:szCs w:val="20"/>
        </w:rPr>
        <w:t>Bugmy</w:t>
      </w:r>
      <w:proofErr w:type="spellEnd"/>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proofErr w:type="spellStart"/>
      <w:r w:rsidRPr="005468C4">
        <w:rPr>
          <w:rFonts w:ascii="Arial" w:hAnsi="Arial" w:cs="Arial"/>
          <w:i/>
          <w:iCs/>
          <w:color w:val="000000"/>
          <w:sz w:val="20"/>
          <w:szCs w:val="20"/>
        </w:rPr>
        <w:t>Bugmy</w:t>
      </w:r>
      <w:proofErr w:type="spellEnd"/>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w:t>
      </w:r>
      <w:proofErr w:type="spellStart"/>
      <w:r>
        <w:rPr>
          <w:rFonts w:ascii="Arial" w:hAnsi="Arial" w:cs="Arial"/>
          <w:color w:val="000000"/>
          <w:sz w:val="20"/>
          <w:szCs w:val="20"/>
        </w:rPr>
        <w:t>Bugmy</w:t>
      </w:r>
      <w:proofErr w:type="spellEnd"/>
      <w:r>
        <w:rPr>
          <w:rFonts w:ascii="Arial" w:hAnsi="Arial" w:cs="Arial"/>
          <w:color w:val="000000"/>
          <w:sz w:val="20"/>
          <w:szCs w:val="20"/>
        </w:rPr>
        <w:t xml:space="preserve">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1AABB456"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 xml:space="preserve">Sentence after jury verdict – manslaughter by unlawful and dangerous act – </w:t>
      </w:r>
      <w:proofErr w:type="gramStart"/>
      <w:r>
        <w:rPr>
          <w:rFonts w:ascii="Arial" w:hAnsi="Arial" w:cs="Arial"/>
          <w:color w:val="000000"/>
          <w:sz w:val="20"/>
          <w:szCs w:val="20"/>
        </w:rPr>
        <w:t>45 year old</w:t>
      </w:r>
      <w:proofErr w:type="gramEnd"/>
      <w:r>
        <w:rPr>
          <w:rFonts w:ascii="Arial" w:hAnsi="Arial" w:cs="Arial"/>
          <w:color w:val="000000"/>
          <w:sz w:val="20"/>
          <w:szCs w:val="20"/>
        </w:rPr>
        <w:t xml:space="preserve"> accused who was intoxicated at the time spontaneously threw a full plastic bottle at the head of the </w:t>
      </w:r>
      <w:proofErr w:type="gramStart"/>
      <w:r>
        <w:rPr>
          <w:rFonts w:ascii="Arial" w:hAnsi="Arial" w:cs="Arial"/>
          <w:color w:val="000000"/>
          <w:sz w:val="20"/>
          <w:szCs w:val="20"/>
        </w:rPr>
        <w:t>73 year old</w:t>
      </w:r>
      <w:proofErr w:type="gramEnd"/>
      <w:r>
        <w:rPr>
          <w:rFonts w:ascii="Arial" w:hAnsi="Arial" w:cs="Arial"/>
          <w:color w:val="000000"/>
          <w:sz w:val="20"/>
          <w:szCs w:val="20"/>
        </w:rPr>
        <w:t xml:space="preserve"> victim and kicked his hip – prospects of rehabilitation – IMP8y/5y]</w:t>
      </w:r>
      <w:r w:rsidR="0035652B">
        <w:rPr>
          <w:rFonts w:ascii="Arial" w:hAnsi="Arial" w:cs="Arial"/>
          <w:color w:val="000000"/>
          <w:sz w:val="20"/>
          <w:szCs w:val="20"/>
        </w:rPr>
        <w:t xml:space="preserve"> – </w:t>
      </w:r>
      <w:r w:rsidR="0035652B" w:rsidRPr="0035652B">
        <w:rPr>
          <w:rFonts w:ascii="Arial" w:hAnsi="Arial" w:cs="Arial"/>
          <w:b/>
          <w:bCs/>
          <w:color w:val="000000"/>
          <w:sz w:val="20"/>
          <w:szCs w:val="20"/>
        </w:rPr>
        <w:t>APPEAL AGAINST CONVICTION ALLOWED &amp; RETRIAL ORDERED</w:t>
      </w:r>
      <w:r w:rsidR="0035652B">
        <w:rPr>
          <w:rFonts w:ascii="Arial" w:hAnsi="Arial" w:cs="Arial"/>
          <w:color w:val="000000"/>
          <w:sz w:val="20"/>
          <w:szCs w:val="20"/>
        </w:rPr>
        <w:t xml:space="preserve"> [2025] VSCA 170.</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 xml:space="preserve">Sentence after guilty plea – </w:t>
      </w:r>
      <w:proofErr w:type="gramStart"/>
      <w:r>
        <w:rPr>
          <w:rFonts w:ascii="Arial" w:hAnsi="Arial" w:cs="Arial"/>
          <w:color w:val="000000"/>
          <w:sz w:val="20"/>
          <w:szCs w:val="20"/>
        </w:rPr>
        <w:t>46 year old</w:t>
      </w:r>
      <w:proofErr w:type="gramEnd"/>
      <w:r>
        <w:rPr>
          <w:rFonts w:ascii="Arial" w:hAnsi="Arial" w:cs="Arial"/>
          <w:color w:val="000000"/>
          <w:sz w:val="20"/>
          <w:szCs w:val="20"/>
        </w:rPr>
        <w:t xml:space="preserve">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deceased in a public supermarket – </w:t>
      </w:r>
      <w:proofErr w:type="spellStart"/>
      <w:r w:rsidRPr="00C81490">
        <w:rPr>
          <w:rFonts w:ascii="Arial" w:hAnsi="Arial" w:cs="Arial"/>
          <w:i/>
          <w:iCs/>
          <w:color w:val="000000"/>
          <w:sz w:val="20"/>
          <w:szCs w:val="20"/>
        </w:rPr>
        <w:t>Bugmy</w:t>
      </w:r>
      <w:proofErr w:type="spellEnd"/>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 xml:space="preserve">Verdins &amp; </w:t>
      </w:r>
      <w:proofErr w:type="spellStart"/>
      <w:r w:rsidRPr="00861AA6">
        <w:rPr>
          <w:rFonts w:ascii="Arial" w:hAnsi="Arial" w:cs="Arial"/>
          <w:i/>
          <w:iCs/>
          <w:color w:val="000000"/>
          <w:sz w:val="20"/>
          <w:szCs w:val="20"/>
        </w:rPr>
        <w:t>Bugmy</w:t>
      </w:r>
      <w:proofErr w:type="spellEnd"/>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 xml:space="preserve">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w:t>
      </w:r>
      <w:proofErr w:type="spellStart"/>
      <w:r w:rsidRPr="00D32C06">
        <w:rPr>
          <w:rFonts w:ascii="Arial" w:hAnsi="Arial" w:cs="Arial"/>
          <w:color w:val="000000"/>
          <w:sz w:val="20"/>
          <w:szCs w:val="20"/>
        </w:rPr>
        <w:t>cooffending</w:t>
      </w:r>
      <w:proofErr w:type="spellEnd"/>
      <w:r w:rsidRPr="00D32C06">
        <w:rPr>
          <w:rFonts w:ascii="Arial" w:hAnsi="Arial" w:cs="Arial"/>
          <w:color w:val="000000"/>
          <w:sz w:val="20"/>
          <w:szCs w:val="20"/>
        </w:rPr>
        <w:t xml:space="preserve">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1E207D">
      <w:pPr>
        <w:keepNext/>
        <w:keepLines/>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w:t>
      </w:r>
      <w:proofErr w:type="spellStart"/>
      <w:r>
        <w:rPr>
          <w:rFonts w:ascii="Arial" w:hAnsi="Arial" w:cs="Arial"/>
          <w:color w:val="000000"/>
          <w:sz w:val="20"/>
          <w:szCs w:val="20"/>
        </w:rPr>
        <w:t>Cooffenders</w:t>
      </w:r>
      <w:proofErr w:type="spellEnd"/>
      <w:r>
        <w:rPr>
          <w:rFonts w:ascii="Arial" w:hAnsi="Arial" w:cs="Arial"/>
          <w:color w:val="000000"/>
          <w:sz w:val="20"/>
          <w:szCs w:val="20"/>
        </w:rPr>
        <w:t xml:space="preserve">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 xml:space="preserve">had previously been in an intimate relationship with victim — C texted victim multiple times on day in question and lured victim to car on false pretences — Whilst victim sat in front passenger seat, and C sat in </w:t>
      </w:r>
      <w:proofErr w:type="spellStart"/>
      <w:r w:rsidRPr="007B1609">
        <w:rPr>
          <w:rFonts w:ascii="Arial" w:hAnsi="Arial" w:cs="Arial"/>
          <w:sz w:val="20"/>
          <w:szCs w:val="20"/>
        </w:rPr>
        <w:t>drivers</w:t>
      </w:r>
      <w:proofErr w:type="spellEnd"/>
      <w:r w:rsidRPr="007B1609">
        <w:rPr>
          <w:rFonts w:ascii="Arial" w:hAnsi="Arial" w:cs="Arial"/>
          <w:sz w:val="20"/>
          <w:szCs w:val="20"/>
        </w:rPr>
        <w:t xml:space="preserve">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t>DPP v Gatwech-</w:t>
      </w:r>
      <w:proofErr w:type="spellStart"/>
      <w:r w:rsidRPr="00374931">
        <w:rPr>
          <w:rFonts w:ascii="Arial" w:hAnsi="Arial" w:cs="Arial"/>
          <w:i/>
          <w:iCs/>
          <w:color w:val="000000"/>
          <w:sz w:val="20"/>
          <w:szCs w:val="20"/>
        </w:rPr>
        <w:t>Chouil</w:t>
      </w:r>
      <w:proofErr w:type="spellEnd"/>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proofErr w:type="spellStart"/>
      <w:r w:rsidR="00374931" w:rsidRPr="00374931">
        <w:rPr>
          <w:rFonts w:ascii="Arial" w:hAnsi="Arial" w:cs="Arial"/>
          <w:i/>
          <w:iCs/>
          <w:color w:val="000000"/>
          <w:sz w:val="20"/>
          <w:szCs w:val="20"/>
        </w:rPr>
        <w:t>Bugmy</w:t>
      </w:r>
      <w:proofErr w:type="spellEnd"/>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w:t>
      </w:r>
      <w:proofErr w:type="gramStart"/>
      <w:r>
        <w:rPr>
          <w:rFonts w:ascii="Arial" w:hAnsi="Arial" w:cs="Arial"/>
          <w:color w:val="000000"/>
          <w:sz w:val="20"/>
          <w:szCs w:val="20"/>
        </w:rPr>
        <w:t>29 year</w:t>
      </w:r>
      <w:proofErr w:type="gramEnd"/>
      <w:r>
        <w:rPr>
          <w:rFonts w:ascii="Arial" w:hAnsi="Arial" w:cs="Arial"/>
          <w:color w:val="000000"/>
          <w:sz w:val="20"/>
          <w:szCs w:val="20"/>
        </w:rPr>
        <w:t xml:space="preserve"> offender pleaded guilty to manslaughter by unlawful and dangerous act, namely stabbing the deceased who was a friend of the offender’s former partner – IMP10y6m/7y].</w:t>
      </w:r>
    </w:p>
    <w:p w14:paraId="6EAF2561" w14:textId="6D0DF630" w:rsidR="0001128F"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w:t>
      </w:r>
      <w:r w:rsidR="00B54D73">
        <w:rPr>
          <w:rFonts w:ascii="Arial" w:hAnsi="Arial" w:cs="Arial"/>
          <w:color w:val="000000"/>
          <w:sz w:val="20"/>
          <w:szCs w:val="20"/>
        </w:rPr>
        <w:t>A</w:t>
      </w:r>
      <w:r>
        <w:rPr>
          <w:rFonts w:ascii="Arial" w:hAnsi="Arial" w:cs="Arial"/>
          <w:color w:val="000000"/>
          <w:sz w:val="20"/>
          <w:szCs w:val="20"/>
        </w:rPr>
        <w:t xml:space="preserve">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proofErr w:type="spellStart"/>
      <w:r w:rsidRPr="0001128F">
        <w:rPr>
          <w:rFonts w:ascii="Arial" w:hAnsi="Arial" w:cs="Arial"/>
          <w:i/>
          <w:iCs/>
          <w:color w:val="000000"/>
          <w:sz w:val="20"/>
          <w:szCs w:val="20"/>
        </w:rPr>
        <w:t>Bugmy</w:t>
      </w:r>
      <w:proofErr w:type="spellEnd"/>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496B63BA" w14:textId="51329DED" w:rsidR="00B54D73" w:rsidRDefault="00B54D73"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Ivankovich </w:t>
      </w:r>
      <w:r w:rsidRPr="00B54D73">
        <w:rPr>
          <w:rFonts w:ascii="Arial" w:hAnsi="Arial" w:cs="Arial"/>
          <w:color w:val="000000"/>
          <w:sz w:val="20"/>
          <w:szCs w:val="20"/>
        </w:rPr>
        <w:t xml:space="preserve">[2025] VSC 50 [After a sentence indication the </w:t>
      </w:r>
      <w:proofErr w:type="gramStart"/>
      <w:r>
        <w:rPr>
          <w:rFonts w:ascii="Arial" w:hAnsi="Arial" w:cs="Arial"/>
          <w:color w:val="000000"/>
          <w:sz w:val="20"/>
          <w:szCs w:val="20"/>
        </w:rPr>
        <w:t>57 year old</w:t>
      </w:r>
      <w:proofErr w:type="gramEnd"/>
      <w:r>
        <w:rPr>
          <w:rFonts w:ascii="Arial" w:hAnsi="Arial" w:cs="Arial"/>
          <w:color w:val="000000"/>
          <w:sz w:val="20"/>
          <w:szCs w:val="20"/>
        </w:rPr>
        <w:t xml:space="preserve"> offender pleaded guilty to manslaughter in the context of an assault on his elderly mother causing her death – reasonable prospects for rehabilitation – IMP8y/5y].</w:t>
      </w:r>
    </w:p>
    <w:p w14:paraId="28A65689" w14:textId="501830BF" w:rsidR="00D127D6" w:rsidRDefault="001F2C8E"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Fenwick </w:t>
      </w:r>
      <w:r w:rsidRPr="001F2C8E">
        <w:rPr>
          <w:rFonts w:ascii="Arial" w:hAnsi="Arial" w:cs="Arial"/>
          <w:color w:val="000000"/>
          <w:sz w:val="20"/>
          <w:szCs w:val="20"/>
        </w:rPr>
        <w:t xml:space="preserve">[2025] VSC 95 [In 2006, accused </w:t>
      </w:r>
      <w:r>
        <w:rPr>
          <w:rFonts w:ascii="Arial" w:hAnsi="Arial" w:cs="Arial"/>
          <w:color w:val="000000"/>
          <w:sz w:val="20"/>
          <w:szCs w:val="20"/>
        </w:rPr>
        <w:t>now aged 6</w:t>
      </w:r>
      <w:r w:rsidR="00A11DA4">
        <w:rPr>
          <w:rFonts w:ascii="Arial" w:hAnsi="Arial" w:cs="Arial"/>
          <w:color w:val="000000"/>
          <w:sz w:val="20"/>
          <w:szCs w:val="20"/>
        </w:rPr>
        <w:t>1</w:t>
      </w:r>
      <w:r>
        <w:rPr>
          <w:rFonts w:ascii="Arial" w:hAnsi="Arial" w:cs="Arial"/>
          <w:color w:val="000000"/>
          <w:sz w:val="20"/>
          <w:szCs w:val="20"/>
        </w:rPr>
        <w:t xml:space="preserve"> </w:t>
      </w:r>
      <w:r w:rsidRPr="001F2C8E">
        <w:rPr>
          <w:rFonts w:ascii="Arial" w:hAnsi="Arial" w:cs="Arial"/>
          <w:color w:val="000000"/>
          <w:sz w:val="20"/>
          <w:szCs w:val="20"/>
        </w:rPr>
        <w:t xml:space="preserve">assisted AB to assault deceased, who died, and </w:t>
      </w:r>
      <w:r>
        <w:rPr>
          <w:rFonts w:ascii="Arial" w:hAnsi="Arial" w:cs="Arial"/>
          <w:color w:val="000000"/>
          <w:sz w:val="20"/>
          <w:szCs w:val="20"/>
        </w:rPr>
        <w:t xml:space="preserve">to </w:t>
      </w:r>
      <w:r w:rsidRPr="001F2C8E">
        <w:rPr>
          <w:rFonts w:ascii="Arial" w:hAnsi="Arial" w:cs="Arial"/>
          <w:color w:val="000000"/>
          <w:sz w:val="20"/>
          <w:szCs w:val="20"/>
        </w:rPr>
        <w:t xml:space="preserve">bury body in bush — </w:t>
      </w:r>
      <w:r w:rsidR="00D127D6">
        <w:rPr>
          <w:rFonts w:ascii="Arial" w:hAnsi="Arial" w:cs="Arial"/>
          <w:color w:val="000000"/>
          <w:sz w:val="20"/>
          <w:szCs w:val="20"/>
        </w:rPr>
        <w:t>f</w:t>
      </w:r>
      <w:r w:rsidRPr="001F2C8E">
        <w:rPr>
          <w:rFonts w:ascii="Arial" w:hAnsi="Arial" w:cs="Arial"/>
          <w:color w:val="000000"/>
          <w:sz w:val="20"/>
          <w:szCs w:val="20"/>
        </w:rPr>
        <w:t xml:space="preserve">or next 16 years, deceased’s fate unknown to family — </w:t>
      </w:r>
      <w:r w:rsidR="00D127D6">
        <w:rPr>
          <w:rFonts w:ascii="Arial" w:hAnsi="Arial" w:cs="Arial"/>
          <w:color w:val="000000"/>
          <w:sz w:val="20"/>
          <w:szCs w:val="20"/>
        </w:rPr>
        <w:t>i</w:t>
      </w:r>
      <w:r w:rsidRPr="001F2C8E">
        <w:rPr>
          <w:rFonts w:ascii="Arial" w:hAnsi="Arial" w:cs="Arial"/>
          <w:color w:val="000000"/>
          <w:sz w:val="20"/>
          <w:szCs w:val="20"/>
        </w:rPr>
        <w:t xml:space="preserve">n 2022, accused confessed to covert operative of his and AB’s involvement in killing — </w:t>
      </w:r>
      <w:r w:rsidR="00D127D6">
        <w:rPr>
          <w:rFonts w:ascii="Arial" w:hAnsi="Arial" w:cs="Arial"/>
          <w:color w:val="000000"/>
          <w:sz w:val="20"/>
          <w:szCs w:val="20"/>
        </w:rPr>
        <w:t>a</w:t>
      </w:r>
      <w:r w:rsidRPr="001F2C8E">
        <w:rPr>
          <w:rFonts w:ascii="Arial" w:hAnsi="Arial" w:cs="Arial"/>
          <w:color w:val="000000"/>
          <w:sz w:val="20"/>
          <w:szCs w:val="20"/>
        </w:rPr>
        <w:t xml:space="preserve">ccused tried, but failed, to find deceased’s bush grave — </w:t>
      </w:r>
      <w:r w:rsidR="00D127D6">
        <w:rPr>
          <w:rFonts w:ascii="Arial" w:hAnsi="Arial" w:cs="Arial"/>
          <w:color w:val="000000"/>
          <w:sz w:val="20"/>
          <w:szCs w:val="20"/>
        </w:rPr>
        <w:t>w</w:t>
      </w:r>
      <w:r w:rsidRPr="001F2C8E">
        <w:rPr>
          <w:rFonts w:ascii="Arial" w:hAnsi="Arial" w:cs="Arial"/>
          <w:color w:val="000000"/>
          <w:sz w:val="20"/>
          <w:szCs w:val="20"/>
        </w:rPr>
        <w:t xml:space="preserve">hen arrested, accused denied involvement in homicide, but later admitted presence when AB assaulted deceased — </w:t>
      </w:r>
      <w:r w:rsidR="00D127D6">
        <w:rPr>
          <w:rFonts w:ascii="Arial" w:hAnsi="Arial" w:cs="Arial"/>
          <w:color w:val="000000"/>
          <w:sz w:val="20"/>
          <w:szCs w:val="20"/>
        </w:rPr>
        <w:t>a</w:t>
      </w:r>
      <w:r w:rsidRPr="001F2C8E">
        <w:rPr>
          <w:rFonts w:ascii="Arial" w:hAnsi="Arial" w:cs="Arial"/>
          <w:color w:val="000000"/>
          <w:sz w:val="20"/>
          <w:szCs w:val="20"/>
        </w:rPr>
        <w:t xml:space="preserve">ccused and AB charged with murder — AB’s charge withdrawn before committal — </w:t>
      </w:r>
      <w:r w:rsidR="00D127D6">
        <w:rPr>
          <w:rFonts w:ascii="Arial" w:hAnsi="Arial" w:cs="Arial"/>
          <w:color w:val="000000"/>
          <w:sz w:val="20"/>
          <w:szCs w:val="20"/>
        </w:rPr>
        <w:t>a</w:t>
      </w:r>
      <w:r w:rsidRPr="001F2C8E">
        <w:rPr>
          <w:rFonts w:ascii="Arial" w:hAnsi="Arial" w:cs="Arial"/>
          <w:color w:val="000000"/>
          <w:sz w:val="20"/>
          <w:szCs w:val="20"/>
        </w:rPr>
        <w:t xml:space="preserve">ccused then made statement to police implicating himself and AB, pleaded guilty to manslaughter, and gave undertaking to give evidence in fresh proceeding against AB — </w:t>
      </w:r>
      <w:r w:rsidR="00D127D6">
        <w:rPr>
          <w:rFonts w:ascii="Arial" w:hAnsi="Arial" w:cs="Arial"/>
          <w:color w:val="000000"/>
          <w:sz w:val="20"/>
          <w:szCs w:val="20"/>
        </w:rPr>
        <w:t>s</w:t>
      </w:r>
      <w:r w:rsidRPr="001F2C8E">
        <w:rPr>
          <w:rFonts w:ascii="Arial" w:hAnsi="Arial" w:cs="Arial"/>
          <w:color w:val="000000"/>
          <w:sz w:val="20"/>
          <w:szCs w:val="20"/>
        </w:rPr>
        <w:t xml:space="preserve">erious instance of manslaughter — </w:t>
      </w:r>
      <w:r w:rsidR="00D127D6">
        <w:rPr>
          <w:rFonts w:ascii="Arial" w:hAnsi="Arial" w:cs="Arial"/>
          <w:color w:val="000000"/>
          <w:sz w:val="20"/>
          <w:szCs w:val="20"/>
        </w:rPr>
        <w:t>o</w:t>
      </w:r>
      <w:r w:rsidRPr="001F2C8E">
        <w:rPr>
          <w:rFonts w:ascii="Arial" w:hAnsi="Arial" w:cs="Arial"/>
          <w:color w:val="000000"/>
          <w:sz w:val="20"/>
          <w:szCs w:val="20"/>
        </w:rPr>
        <w:t xml:space="preserve">ffence aggravated by disposal of body, extended delay in disclosing deceased’s fate, and burning car — </w:t>
      </w:r>
      <w:r w:rsidR="00D127D6">
        <w:rPr>
          <w:rFonts w:ascii="Arial" w:hAnsi="Arial" w:cs="Arial"/>
          <w:color w:val="000000"/>
          <w:sz w:val="20"/>
          <w:szCs w:val="20"/>
        </w:rPr>
        <w:t>a</w:t>
      </w:r>
      <w:r w:rsidRPr="001F2C8E">
        <w:rPr>
          <w:rFonts w:ascii="Arial" w:hAnsi="Arial" w:cs="Arial"/>
          <w:color w:val="000000"/>
          <w:sz w:val="20"/>
          <w:szCs w:val="20"/>
        </w:rPr>
        <w:t>ccused vulnerable to AB’s domineering influence</w:t>
      </w:r>
      <w:r>
        <w:rPr>
          <w:rFonts w:ascii="Arial" w:hAnsi="Arial" w:cs="Arial"/>
          <w:color w:val="000000"/>
          <w:sz w:val="20"/>
          <w:szCs w:val="20"/>
        </w:rPr>
        <w:t xml:space="preserve"> – </w:t>
      </w:r>
      <w:r w:rsidR="00D127D6">
        <w:rPr>
          <w:rFonts w:ascii="Arial" w:hAnsi="Arial" w:cs="Arial"/>
          <w:color w:val="000000"/>
          <w:sz w:val="20"/>
          <w:szCs w:val="20"/>
        </w:rPr>
        <w:t>p</w:t>
      </w:r>
      <w:r w:rsidRPr="001F2C8E">
        <w:rPr>
          <w:rFonts w:ascii="Arial" w:hAnsi="Arial" w:cs="Arial"/>
          <w:color w:val="000000"/>
          <w:sz w:val="20"/>
          <w:szCs w:val="20"/>
        </w:rPr>
        <w:t xml:space="preserve">rison likely to affect mental health adversely — </w:t>
      </w:r>
      <w:r w:rsidR="00D127D6">
        <w:rPr>
          <w:rFonts w:ascii="Arial" w:hAnsi="Arial" w:cs="Arial"/>
          <w:color w:val="000000"/>
          <w:sz w:val="20"/>
          <w:szCs w:val="20"/>
        </w:rPr>
        <w:t>l</w:t>
      </w:r>
      <w:r w:rsidRPr="001F2C8E">
        <w:rPr>
          <w:rFonts w:ascii="Arial" w:hAnsi="Arial" w:cs="Arial"/>
          <w:color w:val="000000"/>
          <w:sz w:val="20"/>
          <w:szCs w:val="20"/>
        </w:rPr>
        <w:t xml:space="preserve">ow risk of violent reoffending — </w:t>
      </w:r>
      <w:r w:rsidR="00D127D6">
        <w:rPr>
          <w:rFonts w:ascii="Arial" w:hAnsi="Arial" w:cs="Arial"/>
          <w:color w:val="000000"/>
          <w:sz w:val="20"/>
          <w:szCs w:val="20"/>
        </w:rPr>
        <w:t>g</w:t>
      </w:r>
      <w:r w:rsidRPr="001F2C8E">
        <w:rPr>
          <w:rFonts w:ascii="Arial" w:hAnsi="Arial" w:cs="Arial"/>
          <w:color w:val="000000"/>
          <w:sz w:val="20"/>
          <w:szCs w:val="20"/>
        </w:rPr>
        <w:t xml:space="preserve">ood prospects of rehabilitation — </w:t>
      </w:r>
      <w:r>
        <w:rPr>
          <w:rFonts w:ascii="Arial" w:hAnsi="Arial" w:cs="Arial"/>
          <w:color w:val="000000"/>
          <w:sz w:val="20"/>
          <w:szCs w:val="20"/>
        </w:rPr>
        <w:t>IMP5y6m/2y9m</w:t>
      </w:r>
      <w:r w:rsidR="00D127D6">
        <w:rPr>
          <w:rFonts w:ascii="Arial" w:hAnsi="Arial" w:cs="Arial"/>
          <w:color w:val="000000"/>
          <w:sz w:val="20"/>
          <w:szCs w:val="20"/>
        </w:rPr>
        <w:t xml:space="preserve"> – had there been a plea of guilty but no undertaking to give evidence IMP10y/6y6m – had there been neither a plea of guilty or an undertaking to give evidence IMP13y6m/10y].</w:t>
      </w:r>
    </w:p>
    <w:p w14:paraId="2FDC8F90" w14:textId="7C357299" w:rsidR="000C743B" w:rsidRDefault="000C743B" w:rsidP="000C743B">
      <w:pPr>
        <w:numPr>
          <w:ilvl w:val="0"/>
          <w:numId w:val="76"/>
        </w:numPr>
        <w:ind w:left="357" w:hanging="357"/>
        <w:jc w:val="both"/>
        <w:rPr>
          <w:rFonts w:ascii="Arial" w:hAnsi="Arial" w:cs="Arial"/>
          <w:color w:val="000000"/>
          <w:sz w:val="20"/>
          <w:szCs w:val="20"/>
        </w:rPr>
      </w:pPr>
      <w:r w:rsidRPr="000C743B">
        <w:rPr>
          <w:rFonts w:ascii="Arial" w:hAnsi="Arial" w:cs="Arial"/>
          <w:i/>
          <w:iCs/>
          <w:color w:val="000000"/>
          <w:sz w:val="20"/>
          <w:szCs w:val="20"/>
        </w:rPr>
        <w:t>DPP v Clifford</w:t>
      </w:r>
      <w:r>
        <w:rPr>
          <w:rFonts w:ascii="Arial" w:hAnsi="Arial" w:cs="Arial"/>
          <w:color w:val="000000"/>
          <w:sz w:val="20"/>
          <w:szCs w:val="20"/>
        </w:rPr>
        <w:t xml:space="preserve"> [2025] VSC 199 [18 year old offender </w:t>
      </w:r>
      <w:r w:rsidR="003E23E6">
        <w:rPr>
          <w:rFonts w:ascii="Arial" w:hAnsi="Arial" w:cs="Arial"/>
          <w:color w:val="000000"/>
          <w:sz w:val="20"/>
          <w:szCs w:val="20"/>
        </w:rPr>
        <w:t>(</w:t>
      </w:r>
      <w:r>
        <w:rPr>
          <w:rFonts w:ascii="Arial" w:hAnsi="Arial" w:cs="Arial"/>
          <w:color w:val="000000"/>
          <w:sz w:val="20"/>
          <w:szCs w:val="20"/>
        </w:rPr>
        <w:t>now aged 20</w:t>
      </w:r>
      <w:r w:rsidR="003E23E6">
        <w:rPr>
          <w:rFonts w:ascii="Arial" w:hAnsi="Arial" w:cs="Arial"/>
          <w:color w:val="000000"/>
          <w:sz w:val="20"/>
          <w:szCs w:val="20"/>
        </w:rPr>
        <w:t>)</w:t>
      </w:r>
      <w:r>
        <w:rPr>
          <w:rFonts w:ascii="Arial" w:hAnsi="Arial" w:cs="Arial"/>
          <w:color w:val="000000"/>
          <w:sz w:val="20"/>
          <w:szCs w:val="20"/>
        </w:rPr>
        <w:t xml:space="preserve"> entered an early guilty plea to manslaughter by stabbing the 40 year old victim seven times when confronted by the victim </w:t>
      </w:r>
      <w:r w:rsidR="003E23E6">
        <w:rPr>
          <w:rFonts w:ascii="Arial" w:hAnsi="Arial" w:cs="Arial"/>
          <w:color w:val="000000"/>
          <w:sz w:val="20"/>
          <w:szCs w:val="20"/>
        </w:rPr>
        <w:t xml:space="preserve">while searching </w:t>
      </w:r>
      <w:r>
        <w:rPr>
          <w:rFonts w:ascii="Arial" w:hAnsi="Arial" w:cs="Arial"/>
          <w:color w:val="000000"/>
          <w:sz w:val="20"/>
          <w:szCs w:val="20"/>
        </w:rPr>
        <w:t>inside the victim’s parked car –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 limited criminal history – genuine remorse – offender’s drug and alcohol addiction</w:t>
      </w:r>
      <w:r w:rsidR="00A94E4C">
        <w:rPr>
          <w:rFonts w:ascii="Arial" w:hAnsi="Arial" w:cs="Arial"/>
          <w:color w:val="000000"/>
          <w:sz w:val="20"/>
          <w:szCs w:val="20"/>
        </w:rPr>
        <w:t xml:space="preserve"> discussed in </w:t>
      </w:r>
      <w:r w:rsidR="00A94E4C" w:rsidRPr="00A94E4C">
        <w:rPr>
          <w:rFonts w:ascii="Arial" w:hAnsi="Arial" w:cs="Arial"/>
          <w:b/>
          <w:bCs/>
          <w:color w:val="000000"/>
          <w:sz w:val="20"/>
          <w:szCs w:val="20"/>
          <w:shd w:val="clear" w:color="auto" w:fill="C5E0B3" w:themeFill="accent6" w:themeFillTint="66"/>
        </w:rPr>
        <w:t xml:space="preserve">section </w:t>
      </w:r>
      <w:r w:rsidR="00A94E4C">
        <w:rPr>
          <w:rFonts w:ascii="Arial" w:hAnsi="Arial" w:cs="Arial"/>
          <w:b/>
          <w:bCs/>
          <w:color w:val="000000"/>
          <w:sz w:val="20"/>
          <w:szCs w:val="20"/>
          <w:shd w:val="clear" w:color="auto" w:fill="C5E0B3" w:themeFill="accent6" w:themeFillTint="66"/>
        </w:rPr>
        <w:t>11.2</w:t>
      </w:r>
      <w:r w:rsidR="00A94E4C" w:rsidRPr="00A94E4C">
        <w:rPr>
          <w:rFonts w:ascii="Arial" w:hAnsi="Arial" w:cs="Arial"/>
          <w:b/>
          <w:bCs/>
          <w:color w:val="000000"/>
          <w:sz w:val="20"/>
          <w:szCs w:val="20"/>
          <w:shd w:val="clear" w:color="auto" w:fill="C5E0B3" w:themeFill="accent6" w:themeFillTint="66"/>
        </w:rPr>
        <w:t>.16</w:t>
      </w:r>
      <w:r>
        <w:rPr>
          <w:rFonts w:ascii="Arial" w:hAnsi="Arial" w:cs="Arial"/>
          <w:color w:val="000000"/>
          <w:sz w:val="20"/>
          <w:szCs w:val="20"/>
        </w:rPr>
        <w:t xml:space="preserve"> – reasonable prospects of rehabilitation – IMP8y6m/5y].</w:t>
      </w:r>
    </w:p>
    <w:p w14:paraId="0C8BE657" w14:textId="319B82F8" w:rsidR="00A05195" w:rsidRDefault="00A05195" w:rsidP="000C743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Costanzo </w:t>
      </w:r>
      <w:r w:rsidRPr="00A05195">
        <w:rPr>
          <w:rFonts w:ascii="Arial" w:hAnsi="Arial" w:cs="Arial"/>
          <w:color w:val="000000"/>
          <w:sz w:val="20"/>
          <w:szCs w:val="20"/>
        </w:rPr>
        <w:t>[2025] VSC 421 [</w:t>
      </w:r>
      <w:proofErr w:type="gramStart"/>
      <w:r>
        <w:rPr>
          <w:rFonts w:ascii="Arial" w:hAnsi="Arial" w:cs="Arial"/>
          <w:color w:val="000000"/>
          <w:sz w:val="20"/>
          <w:szCs w:val="20"/>
        </w:rPr>
        <w:t>33</w:t>
      </w:r>
      <w:r w:rsidRPr="00A05195">
        <w:rPr>
          <w:rFonts w:ascii="Arial" w:hAnsi="Arial" w:cs="Arial"/>
          <w:color w:val="000000"/>
          <w:sz w:val="20"/>
          <w:szCs w:val="20"/>
        </w:rPr>
        <w:t xml:space="preserve"> year old</w:t>
      </w:r>
      <w:proofErr w:type="gramEnd"/>
      <w:r w:rsidRPr="00A05195">
        <w:rPr>
          <w:rFonts w:ascii="Arial" w:hAnsi="Arial" w:cs="Arial"/>
          <w:color w:val="000000"/>
          <w:sz w:val="20"/>
          <w:szCs w:val="20"/>
        </w:rPr>
        <w:t xml:space="preserve"> offender </w:t>
      </w:r>
      <w:r>
        <w:rPr>
          <w:rFonts w:ascii="Arial" w:hAnsi="Arial" w:cs="Arial"/>
          <w:color w:val="000000"/>
          <w:sz w:val="20"/>
          <w:szCs w:val="20"/>
        </w:rPr>
        <w:t xml:space="preserve">(now age 35) </w:t>
      </w:r>
      <w:r w:rsidRPr="00A05195">
        <w:rPr>
          <w:rFonts w:ascii="Arial" w:hAnsi="Arial" w:cs="Arial"/>
          <w:color w:val="000000"/>
          <w:sz w:val="20"/>
          <w:szCs w:val="20"/>
        </w:rPr>
        <w:t xml:space="preserve">pleaded guilty to </w:t>
      </w:r>
      <w:r>
        <w:rPr>
          <w:rFonts w:ascii="Arial" w:hAnsi="Arial" w:cs="Arial"/>
          <w:color w:val="000000"/>
          <w:sz w:val="20"/>
          <w:szCs w:val="20"/>
        </w:rPr>
        <w:t>manslaughter by criminal negligence in the context of driving a motor vehicle in pursuit of the deceased following an earlier altercation – no aggressive intent – dishonest account to police – good prospects of rehabilitation despite prior convictions of a different kind – IMP5y/3y].</w:t>
      </w:r>
    </w:p>
    <w:p w14:paraId="0F48E53F" w14:textId="5E76041F" w:rsidR="002C6EC4" w:rsidRDefault="002C6EC4" w:rsidP="00E71019">
      <w:pPr>
        <w:numPr>
          <w:ilvl w:val="0"/>
          <w:numId w:val="76"/>
        </w:numPr>
        <w:ind w:left="357" w:hanging="357"/>
        <w:jc w:val="both"/>
        <w:rPr>
          <w:rFonts w:ascii="Arial" w:hAnsi="Arial" w:cs="Arial"/>
          <w:color w:val="000000"/>
          <w:sz w:val="20"/>
          <w:szCs w:val="20"/>
        </w:rPr>
      </w:pPr>
      <w:r w:rsidRPr="002C6EC4">
        <w:rPr>
          <w:rFonts w:ascii="Arial" w:hAnsi="Arial" w:cs="Arial"/>
          <w:i/>
          <w:iCs/>
          <w:color w:val="000000"/>
          <w:sz w:val="20"/>
          <w:szCs w:val="20"/>
        </w:rPr>
        <w:t>R v Twomey</w:t>
      </w:r>
      <w:r w:rsidRPr="002C6EC4">
        <w:rPr>
          <w:rFonts w:ascii="Arial" w:hAnsi="Arial" w:cs="Arial"/>
          <w:color w:val="000000"/>
          <w:sz w:val="20"/>
          <w:szCs w:val="20"/>
        </w:rPr>
        <w:t xml:space="preserve"> [2025] VSC 529 [</w:t>
      </w:r>
      <w:r>
        <w:rPr>
          <w:rFonts w:ascii="Arial" w:hAnsi="Arial" w:cs="Arial"/>
          <w:color w:val="000000"/>
          <w:sz w:val="20"/>
          <w:szCs w:val="20"/>
        </w:rPr>
        <w:t>I</w:t>
      </w:r>
      <w:r w:rsidRPr="002C6EC4">
        <w:rPr>
          <w:rFonts w:ascii="Arial" w:hAnsi="Arial" w:cs="Arial"/>
          <w:color w:val="000000"/>
          <w:sz w:val="20"/>
          <w:szCs w:val="20"/>
        </w:rPr>
        <w:t xml:space="preserve">n the days before his death the deceased suffered significant facial and head injuries by falling off pushbike, falling into </w:t>
      </w:r>
      <w:r>
        <w:rPr>
          <w:rFonts w:ascii="Arial" w:hAnsi="Arial" w:cs="Arial"/>
          <w:color w:val="000000"/>
          <w:sz w:val="20"/>
          <w:szCs w:val="20"/>
        </w:rPr>
        <w:t xml:space="preserve">a </w:t>
      </w:r>
      <w:r w:rsidRPr="002C6EC4">
        <w:rPr>
          <w:rFonts w:ascii="Arial" w:hAnsi="Arial" w:cs="Arial"/>
          <w:color w:val="000000"/>
          <w:sz w:val="20"/>
          <w:szCs w:val="20"/>
        </w:rPr>
        <w:t xml:space="preserve">car and assault by unknown person/s — </w:t>
      </w:r>
      <w:r>
        <w:rPr>
          <w:rFonts w:ascii="Arial" w:hAnsi="Arial" w:cs="Arial"/>
          <w:color w:val="000000"/>
          <w:sz w:val="20"/>
          <w:szCs w:val="20"/>
        </w:rPr>
        <w:t>o</w:t>
      </w:r>
      <w:r w:rsidRPr="002C6EC4">
        <w:rPr>
          <w:rFonts w:ascii="Arial" w:hAnsi="Arial" w:cs="Arial"/>
          <w:color w:val="000000"/>
          <w:sz w:val="20"/>
          <w:szCs w:val="20"/>
        </w:rPr>
        <w:t xml:space="preserve">n day of offence, accused went to deceased’s home to check on his welfare — </w:t>
      </w:r>
      <w:r>
        <w:rPr>
          <w:rFonts w:ascii="Arial" w:hAnsi="Arial" w:cs="Arial"/>
          <w:color w:val="000000"/>
          <w:sz w:val="20"/>
          <w:szCs w:val="20"/>
        </w:rPr>
        <w:t>b</w:t>
      </w:r>
      <w:r w:rsidRPr="002C6EC4">
        <w:rPr>
          <w:rFonts w:ascii="Arial" w:hAnsi="Arial" w:cs="Arial"/>
          <w:color w:val="000000"/>
          <w:sz w:val="20"/>
          <w:szCs w:val="20"/>
        </w:rPr>
        <w:t xml:space="preserve">oth men drank heavily all afternoon and into evening, and were sozzled — </w:t>
      </w:r>
      <w:r>
        <w:rPr>
          <w:rFonts w:ascii="Arial" w:hAnsi="Arial" w:cs="Arial"/>
          <w:color w:val="000000"/>
          <w:sz w:val="20"/>
          <w:szCs w:val="20"/>
        </w:rPr>
        <w:t>a</w:t>
      </w:r>
      <w:r w:rsidRPr="002C6EC4">
        <w:rPr>
          <w:rFonts w:ascii="Arial" w:hAnsi="Arial" w:cs="Arial"/>
          <w:color w:val="000000"/>
          <w:sz w:val="20"/>
          <w:szCs w:val="20"/>
        </w:rPr>
        <w:t xml:space="preserve">fter deceased left room, without warning, person accused believed to be intruder (not deceased) attacked accused on couch, and scuffle ensued — </w:t>
      </w:r>
      <w:r>
        <w:rPr>
          <w:rFonts w:ascii="Arial" w:hAnsi="Arial" w:cs="Arial"/>
          <w:color w:val="000000"/>
          <w:sz w:val="20"/>
          <w:szCs w:val="20"/>
        </w:rPr>
        <w:t>a</w:t>
      </w:r>
      <w:r w:rsidRPr="002C6EC4">
        <w:rPr>
          <w:rFonts w:ascii="Arial" w:hAnsi="Arial" w:cs="Arial"/>
          <w:color w:val="000000"/>
          <w:sz w:val="20"/>
          <w:szCs w:val="20"/>
        </w:rPr>
        <w:t xml:space="preserve">fter trading blows with “intruder”, accused told him to stop fighting — </w:t>
      </w:r>
      <w:r>
        <w:rPr>
          <w:rFonts w:ascii="Arial" w:hAnsi="Arial" w:cs="Arial"/>
          <w:color w:val="000000"/>
          <w:sz w:val="20"/>
          <w:szCs w:val="20"/>
        </w:rPr>
        <w:t>a</w:t>
      </w:r>
      <w:r w:rsidRPr="002C6EC4">
        <w:rPr>
          <w:rFonts w:ascii="Arial" w:hAnsi="Arial" w:cs="Arial"/>
          <w:color w:val="000000"/>
          <w:sz w:val="20"/>
          <w:szCs w:val="20"/>
        </w:rPr>
        <w:t xml:space="preserve">s “intruder” then came towards him, accused threw two punches at head, causing him to fall to floor — “Intruder” unresponsive thereafter — </w:t>
      </w:r>
      <w:r>
        <w:rPr>
          <w:rFonts w:ascii="Arial" w:hAnsi="Arial" w:cs="Arial"/>
          <w:color w:val="000000"/>
          <w:sz w:val="20"/>
          <w:szCs w:val="20"/>
        </w:rPr>
        <w:t>a</w:t>
      </w:r>
      <w:r w:rsidRPr="002C6EC4">
        <w:rPr>
          <w:rFonts w:ascii="Arial" w:hAnsi="Arial" w:cs="Arial"/>
          <w:color w:val="000000"/>
          <w:sz w:val="20"/>
          <w:szCs w:val="20"/>
        </w:rPr>
        <w:t xml:space="preserve">ccused went next door and told neighbour, “You better come … someone’s dead” — </w:t>
      </w:r>
      <w:r>
        <w:rPr>
          <w:rFonts w:ascii="Arial" w:hAnsi="Arial" w:cs="Arial"/>
          <w:color w:val="000000"/>
          <w:sz w:val="20"/>
          <w:szCs w:val="20"/>
        </w:rPr>
        <w:t>i</w:t>
      </w:r>
      <w:r w:rsidRPr="002C6EC4">
        <w:rPr>
          <w:rFonts w:ascii="Arial" w:hAnsi="Arial" w:cs="Arial"/>
          <w:color w:val="000000"/>
          <w:sz w:val="20"/>
          <w:szCs w:val="20"/>
        </w:rPr>
        <w:t xml:space="preserve">n truth, “intruder” was deceased — </w:t>
      </w:r>
      <w:r>
        <w:rPr>
          <w:rFonts w:ascii="Arial" w:hAnsi="Arial" w:cs="Arial"/>
          <w:color w:val="000000"/>
          <w:sz w:val="20"/>
          <w:szCs w:val="20"/>
        </w:rPr>
        <w:t>o</w:t>
      </w:r>
      <w:r w:rsidRPr="002C6EC4">
        <w:rPr>
          <w:rFonts w:ascii="Arial" w:hAnsi="Arial" w:cs="Arial"/>
          <w:color w:val="000000"/>
          <w:sz w:val="20"/>
          <w:szCs w:val="20"/>
        </w:rPr>
        <w:t xml:space="preserve">n Arunta calls, accused told ex-wife and daughter that deceased “just lost it”; “I fought back, and … went overboard, obviously”; “I was telling him to stop”; “I had no choice but to fight back”; “If I hadn’t … fought back, I would have been the victim on the floor” — </w:t>
      </w:r>
      <w:r>
        <w:rPr>
          <w:rFonts w:ascii="Arial" w:hAnsi="Arial" w:cs="Arial"/>
          <w:color w:val="000000"/>
          <w:sz w:val="20"/>
          <w:szCs w:val="20"/>
        </w:rPr>
        <w:t>o</w:t>
      </w:r>
      <w:r w:rsidRPr="002C6EC4">
        <w:rPr>
          <w:rFonts w:ascii="Arial" w:hAnsi="Arial" w:cs="Arial"/>
          <w:color w:val="000000"/>
          <w:sz w:val="20"/>
          <w:szCs w:val="20"/>
        </w:rPr>
        <w:t xml:space="preserve">ffence constituted by spontaneous drunken acts of excessive self-defence with fists in response to unexpected violence by deceased — </w:t>
      </w:r>
      <w:r>
        <w:rPr>
          <w:rFonts w:ascii="Arial" w:hAnsi="Arial" w:cs="Arial"/>
          <w:color w:val="000000"/>
          <w:sz w:val="20"/>
          <w:szCs w:val="20"/>
        </w:rPr>
        <w:t>m</w:t>
      </w:r>
      <w:r w:rsidRPr="002C6EC4">
        <w:rPr>
          <w:rFonts w:ascii="Arial" w:hAnsi="Arial" w:cs="Arial"/>
          <w:color w:val="000000"/>
          <w:sz w:val="20"/>
          <w:szCs w:val="20"/>
        </w:rPr>
        <w:t xml:space="preserve">oral culpability reduced accordingly — </w:t>
      </w:r>
      <w:r>
        <w:rPr>
          <w:rFonts w:ascii="Arial" w:hAnsi="Arial" w:cs="Arial"/>
          <w:color w:val="000000"/>
          <w:sz w:val="20"/>
          <w:szCs w:val="20"/>
        </w:rPr>
        <w:t>o</w:t>
      </w:r>
      <w:r w:rsidRPr="002C6EC4">
        <w:rPr>
          <w:rFonts w:ascii="Arial" w:hAnsi="Arial" w:cs="Arial"/>
          <w:color w:val="000000"/>
          <w:sz w:val="20"/>
          <w:szCs w:val="20"/>
        </w:rPr>
        <w:t xml:space="preserve">bjective gravity of offence at lower level for manslaughter — Plea of guilty following sentence indication (of seven years’ imprisonment with non-parole period of four years) — </w:t>
      </w:r>
      <w:r>
        <w:rPr>
          <w:rFonts w:ascii="Arial" w:hAnsi="Arial" w:cs="Arial"/>
          <w:color w:val="000000"/>
          <w:sz w:val="20"/>
          <w:szCs w:val="20"/>
        </w:rPr>
        <w:t>p</w:t>
      </w:r>
      <w:r w:rsidRPr="002C6EC4">
        <w:rPr>
          <w:rFonts w:ascii="Arial" w:hAnsi="Arial" w:cs="Arial"/>
          <w:color w:val="000000"/>
          <w:sz w:val="20"/>
          <w:szCs w:val="20"/>
        </w:rPr>
        <w:t xml:space="preserve">lea of guilty despite viable defences concerning self-defence and causation — </w:t>
      </w:r>
      <w:r>
        <w:rPr>
          <w:rFonts w:ascii="Arial" w:hAnsi="Arial" w:cs="Arial"/>
          <w:color w:val="000000"/>
          <w:sz w:val="20"/>
          <w:szCs w:val="20"/>
        </w:rPr>
        <w:t>g</w:t>
      </w:r>
      <w:r w:rsidRPr="002C6EC4">
        <w:rPr>
          <w:rFonts w:ascii="Arial" w:hAnsi="Arial" w:cs="Arial"/>
          <w:color w:val="000000"/>
          <w:sz w:val="20"/>
          <w:szCs w:val="20"/>
        </w:rPr>
        <w:t xml:space="preserve">enuine remorse — </w:t>
      </w:r>
      <w:r>
        <w:rPr>
          <w:rFonts w:ascii="Arial" w:hAnsi="Arial" w:cs="Arial"/>
          <w:color w:val="000000"/>
          <w:sz w:val="20"/>
          <w:szCs w:val="20"/>
        </w:rPr>
        <w:t>l</w:t>
      </w:r>
      <w:r w:rsidRPr="002C6EC4">
        <w:rPr>
          <w:rFonts w:ascii="Arial" w:hAnsi="Arial" w:cs="Arial"/>
          <w:color w:val="000000"/>
          <w:sz w:val="20"/>
          <w:szCs w:val="20"/>
        </w:rPr>
        <w:t xml:space="preserve">imited and irrelevant criminal history at </w:t>
      </w:r>
      <w:r>
        <w:rPr>
          <w:rFonts w:ascii="Arial" w:hAnsi="Arial" w:cs="Arial"/>
          <w:color w:val="000000"/>
          <w:sz w:val="20"/>
          <w:szCs w:val="20"/>
        </w:rPr>
        <w:t xml:space="preserve">age </w:t>
      </w:r>
      <w:r w:rsidRPr="002C6EC4">
        <w:rPr>
          <w:rFonts w:ascii="Arial" w:hAnsi="Arial" w:cs="Arial"/>
          <w:color w:val="000000"/>
          <w:sz w:val="20"/>
          <w:szCs w:val="20"/>
        </w:rPr>
        <w:t>47 —</w:t>
      </w:r>
      <w:r>
        <w:rPr>
          <w:rFonts w:ascii="Arial" w:hAnsi="Arial" w:cs="Arial"/>
          <w:color w:val="000000"/>
          <w:sz w:val="20"/>
          <w:szCs w:val="20"/>
        </w:rPr>
        <w:t xml:space="preserve"> IMP6y/3y]</w:t>
      </w:r>
      <w:r w:rsidR="006C730C">
        <w:rPr>
          <w:rFonts w:ascii="Arial" w:hAnsi="Arial" w:cs="Arial"/>
          <w:color w:val="000000"/>
          <w:sz w:val="20"/>
          <w:szCs w:val="20"/>
        </w:rPr>
        <w:t>.</w:t>
      </w:r>
    </w:p>
    <w:p w14:paraId="6BCB47F9" w14:textId="6C8411E1" w:rsidR="006C730C" w:rsidRDefault="006C730C" w:rsidP="006C730C">
      <w:pPr>
        <w:numPr>
          <w:ilvl w:val="0"/>
          <w:numId w:val="76"/>
        </w:numPr>
        <w:ind w:left="357" w:hanging="357"/>
        <w:jc w:val="both"/>
        <w:rPr>
          <w:rFonts w:ascii="Arial" w:hAnsi="Arial" w:cs="Arial"/>
          <w:color w:val="000000"/>
          <w:sz w:val="20"/>
          <w:szCs w:val="20"/>
        </w:rPr>
      </w:pPr>
      <w:r w:rsidRPr="00D9062E">
        <w:rPr>
          <w:rFonts w:ascii="Arial" w:hAnsi="Arial" w:cs="Arial"/>
          <w:i/>
          <w:iCs/>
          <w:color w:val="000000"/>
          <w:sz w:val="20"/>
          <w:szCs w:val="20"/>
        </w:rPr>
        <w:t xml:space="preserve">DPP v Hansen </w:t>
      </w:r>
      <w:r w:rsidRPr="00D9062E">
        <w:rPr>
          <w:rFonts w:ascii="Arial" w:hAnsi="Arial" w:cs="Arial"/>
          <w:color w:val="000000"/>
          <w:sz w:val="20"/>
          <w:szCs w:val="20"/>
        </w:rPr>
        <w:t xml:space="preserve">[2025] VSC 534 </w:t>
      </w:r>
      <w:r w:rsidRPr="006C730C">
        <w:rPr>
          <w:rFonts w:ascii="Arial" w:hAnsi="Arial" w:cs="Arial"/>
          <w:color w:val="000000"/>
          <w:sz w:val="20"/>
          <w:szCs w:val="20"/>
        </w:rPr>
        <w:t>[</w:t>
      </w:r>
      <w:proofErr w:type="gramStart"/>
      <w:r w:rsidRPr="006C730C">
        <w:rPr>
          <w:rFonts w:ascii="Arial" w:hAnsi="Arial" w:cs="Arial"/>
          <w:color w:val="000000"/>
          <w:sz w:val="20"/>
          <w:szCs w:val="20"/>
        </w:rPr>
        <w:t>25 year old</w:t>
      </w:r>
      <w:proofErr w:type="gramEnd"/>
      <w:r w:rsidRPr="006C730C">
        <w:rPr>
          <w:rFonts w:ascii="Arial" w:hAnsi="Arial" w:cs="Arial"/>
          <w:color w:val="000000"/>
          <w:sz w:val="20"/>
          <w:szCs w:val="20"/>
        </w:rPr>
        <w:t xml:space="preserve"> offender </w:t>
      </w:r>
      <w:r w:rsidR="00D9062E">
        <w:rPr>
          <w:rFonts w:ascii="Arial" w:hAnsi="Arial" w:cs="Arial"/>
          <w:color w:val="000000"/>
          <w:sz w:val="20"/>
          <w:szCs w:val="20"/>
        </w:rPr>
        <w:t>– serious example of manslaughter – criminal history including violence and driving offences – guarded prospects of rehabilitation – limited evidence of remorse – boy not located for a period of 2years – guilty plea – IMP9y6m/6y6m].</w:t>
      </w:r>
    </w:p>
    <w:p w14:paraId="0A02C39F" w14:textId="4EB4E8CD" w:rsidR="00DE7CD1" w:rsidRDefault="00DE7CD1" w:rsidP="00FF537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Rickerby v The King </w:t>
      </w:r>
      <w:r w:rsidRPr="00DE7CD1">
        <w:rPr>
          <w:rFonts w:ascii="Arial" w:hAnsi="Arial" w:cs="Arial"/>
          <w:color w:val="000000"/>
          <w:sz w:val="20"/>
          <w:szCs w:val="20"/>
        </w:rPr>
        <w:t xml:space="preserve">[2025] VSCA 252 [26 year old </w:t>
      </w:r>
      <w:r>
        <w:rPr>
          <w:rFonts w:ascii="Arial" w:hAnsi="Arial" w:cs="Arial"/>
          <w:color w:val="000000"/>
          <w:sz w:val="20"/>
          <w:szCs w:val="20"/>
        </w:rPr>
        <w:t>appellant</w:t>
      </w:r>
      <w:r w:rsidRPr="00DE7CD1">
        <w:rPr>
          <w:rFonts w:ascii="Arial" w:hAnsi="Arial" w:cs="Arial"/>
          <w:color w:val="000000"/>
          <w:sz w:val="20"/>
          <w:szCs w:val="20"/>
        </w:rPr>
        <w:t xml:space="preserve"> </w:t>
      </w:r>
      <w:r>
        <w:rPr>
          <w:rFonts w:ascii="Arial" w:hAnsi="Arial" w:cs="Arial"/>
          <w:color w:val="000000"/>
          <w:sz w:val="20"/>
          <w:szCs w:val="20"/>
        </w:rPr>
        <w:t xml:space="preserve">pleaded guilty to manslaughter by unlawful and dangerous act and was sentenced to IMP15y6m/11y – he had severely beaten his female domestic partner causing multiple serious injuries over an extended period and ultimately her death – appellant lied to police to divert investigation – sentencing judge had not erred in treating these lies as an aggravating circumstance – </w:t>
      </w:r>
      <w:r w:rsidR="00FF537B">
        <w:rPr>
          <w:rFonts w:ascii="Arial" w:hAnsi="Arial" w:cs="Arial"/>
          <w:color w:val="000000"/>
          <w:sz w:val="20"/>
          <w:szCs w:val="20"/>
        </w:rPr>
        <w:t xml:space="preserve">counsel for the applicant had submitted at [51] that the sentence imposed on the appellant is the highest ever imposed in Victoria for manslaughter (making reference to the large number of cases detailed in footnote 54) and that bad </w:t>
      </w:r>
      <w:r w:rsidR="00FF537B" w:rsidRPr="00FF537B">
        <w:rPr>
          <w:rFonts w:ascii="Arial" w:hAnsi="Arial" w:cs="Arial"/>
          <w:color w:val="000000"/>
          <w:sz w:val="20"/>
          <w:szCs w:val="20"/>
        </w:rPr>
        <w:t>though the appellant’s offending was, it was not so grievous as to justify this distinction</w:t>
      </w:r>
      <w:r w:rsidR="00FF537B">
        <w:rPr>
          <w:rFonts w:ascii="Arial" w:hAnsi="Arial" w:cs="Arial"/>
          <w:color w:val="000000"/>
          <w:sz w:val="20"/>
          <w:szCs w:val="20"/>
        </w:rPr>
        <w:t xml:space="preserve"> – the Court of Appeal disagreed, holding that </w:t>
      </w:r>
      <w:r w:rsidRPr="00FF537B">
        <w:rPr>
          <w:rFonts w:ascii="Arial" w:hAnsi="Arial" w:cs="Arial"/>
          <w:color w:val="000000"/>
          <w:sz w:val="20"/>
          <w:szCs w:val="20"/>
        </w:rPr>
        <w:t>the sentence was not manifestly excessive – it was just and proportionate – appeal dismissed].</w:t>
      </w:r>
    </w:p>
    <w:p w14:paraId="76F1830B" w14:textId="5B36C0AA" w:rsidR="00DE7CD1" w:rsidRDefault="001A3955" w:rsidP="00DE7CD1">
      <w:pPr>
        <w:numPr>
          <w:ilvl w:val="0"/>
          <w:numId w:val="76"/>
        </w:numPr>
        <w:ind w:left="357" w:hanging="357"/>
        <w:jc w:val="both"/>
        <w:rPr>
          <w:rFonts w:ascii="Arial" w:hAnsi="Arial" w:cs="Arial"/>
          <w:color w:val="000000"/>
          <w:sz w:val="20"/>
          <w:szCs w:val="20"/>
        </w:rPr>
      </w:pPr>
      <w:r w:rsidRPr="001A3955">
        <w:rPr>
          <w:rFonts w:ascii="Arial" w:hAnsi="Arial" w:cs="Arial"/>
          <w:i/>
          <w:iCs/>
          <w:color w:val="000000"/>
          <w:sz w:val="20"/>
          <w:szCs w:val="20"/>
        </w:rPr>
        <w:t>DPP v Fleming</w:t>
      </w:r>
      <w:r>
        <w:rPr>
          <w:rFonts w:ascii="Arial" w:hAnsi="Arial" w:cs="Arial"/>
          <w:color w:val="000000"/>
          <w:sz w:val="20"/>
          <w:szCs w:val="20"/>
        </w:rPr>
        <w:t xml:space="preserve"> [2025] VSC 692 [46 year old offender, a subtenant, originally charged with murder but pleaded guilty to manslaughter by </w:t>
      </w:r>
      <w:r w:rsidRPr="001A3955">
        <w:rPr>
          <w:rFonts w:ascii="Arial" w:hAnsi="Arial" w:cs="Arial"/>
          <w:color w:val="000000"/>
          <w:sz w:val="20"/>
          <w:szCs w:val="20"/>
        </w:rPr>
        <w:t xml:space="preserve">unlawful and dangerous act </w:t>
      </w:r>
      <w:r>
        <w:rPr>
          <w:rFonts w:ascii="Arial" w:hAnsi="Arial" w:cs="Arial"/>
          <w:color w:val="000000"/>
          <w:sz w:val="20"/>
          <w:szCs w:val="20"/>
        </w:rPr>
        <w:t xml:space="preserve">of </w:t>
      </w:r>
      <w:r w:rsidRPr="001A3955">
        <w:rPr>
          <w:rFonts w:ascii="Arial" w:hAnsi="Arial" w:cs="Arial"/>
          <w:color w:val="000000"/>
          <w:sz w:val="20"/>
          <w:szCs w:val="20"/>
        </w:rPr>
        <w:t xml:space="preserve">67 year old lead tenant – </w:t>
      </w:r>
      <w:r>
        <w:rPr>
          <w:rFonts w:ascii="Arial" w:hAnsi="Arial" w:cs="Arial"/>
          <w:color w:val="000000"/>
          <w:sz w:val="20"/>
          <w:szCs w:val="20"/>
        </w:rPr>
        <w:t>o</w:t>
      </w:r>
      <w:r w:rsidRPr="001A3955">
        <w:rPr>
          <w:rFonts w:ascii="Arial" w:hAnsi="Arial" w:cs="Arial"/>
          <w:color w:val="000000"/>
          <w:sz w:val="20"/>
          <w:szCs w:val="20"/>
        </w:rPr>
        <w:t xml:space="preserve">ffender disposed of body in green waste bin – </w:t>
      </w:r>
      <w:r>
        <w:rPr>
          <w:rFonts w:ascii="Arial" w:hAnsi="Arial" w:cs="Arial"/>
          <w:color w:val="000000"/>
          <w:sz w:val="20"/>
          <w:szCs w:val="20"/>
        </w:rPr>
        <w:t>b</w:t>
      </w:r>
      <w:r w:rsidRPr="001A3955">
        <w:rPr>
          <w:rFonts w:ascii="Arial" w:hAnsi="Arial" w:cs="Arial"/>
          <w:color w:val="000000"/>
          <w:sz w:val="20"/>
          <w:szCs w:val="20"/>
        </w:rPr>
        <w:t xml:space="preserve">ody recovered from tip several days later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m</w:t>
      </w:r>
      <w:r w:rsidRPr="001A3955">
        <w:rPr>
          <w:rFonts w:ascii="Arial" w:hAnsi="Arial" w:cs="Arial"/>
          <w:color w:val="000000"/>
          <w:sz w:val="20"/>
          <w:szCs w:val="20"/>
        </w:rPr>
        <w:t xml:space="preserve">echanism of death not able to be determined as injuries to body could have occurred post mortem in garbage truck – </w:t>
      </w:r>
      <w:r>
        <w:rPr>
          <w:rFonts w:ascii="Arial" w:hAnsi="Arial" w:cs="Arial"/>
          <w:color w:val="000000"/>
          <w:sz w:val="20"/>
          <w:szCs w:val="20"/>
        </w:rPr>
        <w:t>m</w:t>
      </w:r>
      <w:r w:rsidRPr="001A3955">
        <w:rPr>
          <w:rFonts w:ascii="Arial" w:hAnsi="Arial" w:cs="Arial"/>
          <w:color w:val="000000"/>
          <w:sz w:val="20"/>
          <w:szCs w:val="20"/>
        </w:rPr>
        <w:t xml:space="preserve">ental impairments </w:t>
      </w:r>
      <w:r>
        <w:rPr>
          <w:rFonts w:ascii="Arial" w:hAnsi="Arial" w:cs="Arial"/>
          <w:color w:val="000000"/>
          <w:sz w:val="20"/>
          <w:szCs w:val="20"/>
        </w:rPr>
        <w:t>–</w:t>
      </w:r>
      <w:r w:rsidRPr="001A3955">
        <w:rPr>
          <w:rFonts w:ascii="Arial" w:hAnsi="Arial" w:cs="Arial"/>
          <w:color w:val="000000"/>
          <w:sz w:val="20"/>
          <w:szCs w:val="20"/>
        </w:rPr>
        <w:t xml:space="preserve"> Verdins 5 applicable – Limited priors – Protection prisoner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IMP</w:t>
      </w:r>
      <w:r w:rsidRPr="001A3955">
        <w:rPr>
          <w:rFonts w:ascii="Arial" w:hAnsi="Arial" w:cs="Arial"/>
          <w:color w:val="000000"/>
          <w:sz w:val="20"/>
          <w:szCs w:val="20"/>
        </w:rPr>
        <w:t>10</w:t>
      </w:r>
      <w:r>
        <w:rPr>
          <w:rFonts w:ascii="Arial" w:hAnsi="Arial" w:cs="Arial"/>
          <w:color w:val="000000"/>
          <w:sz w:val="20"/>
          <w:szCs w:val="20"/>
        </w:rPr>
        <w:t>y/7y].</w:t>
      </w:r>
    </w:p>
    <w:p w14:paraId="1A8C56D3" w14:textId="347B65E3" w:rsidR="00460E3A" w:rsidRDefault="00460E3A" w:rsidP="00DE7CD1">
      <w:pPr>
        <w:numPr>
          <w:ilvl w:val="0"/>
          <w:numId w:val="76"/>
        </w:numPr>
        <w:ind w:left="357" w:hanging="357"/>
        <w:jc w:val="both"/>
        <w:rPr>
          <w:rFonts w:ascii="Arial" w:hAnsi="Arial" w:cs="Arial"/>
          <w:color w:val="000000"/>
          <w:sz w:val="20"/>
          <w:szCs w:val="20"/>
        </w:rPr>
      </w:pPr>
      <w:r w:rsidRPr="00460E3A">
        <w:rPr>
          <w:rFonts w:ascii="Arial" w:hAnsi="Arial" w:cs="Arial"/>
          <w:i/>
          <w:iCs/>
          <w:color w:val="000000"/>
          <w:sz w:val="20"/>
          <w:szCs w:val="20"/>
        </w:rPr>
        <w:t>R v Ali Rajab</w:t>
      </w:r>
      <w:r>
        <w:rPr>
          <w:rFonts w:ascii="Arial" w:hAnsi="Arial" w:cs="Arial"/>
          <w:color w:val="000000"/>
          <w:sz w:val="20"/>
          <w:szCs w:val="20"/>
        </w:rPr>
        <w:t xml:space="preserve"> [2025] VSC 797 [</w:t>
      </w:r>
      <w:r w:rsidR="00E830D2">
        <w:rPr>
          <w:rFonts w:ascii="Arial" w:hAnsi="Arial" w:cs="Arial"/>
          <w:color w:val="000000"/>
          <w:sz w:val="20"/>
          <w:szCs w:val="20"/>
        </w:rPr>
        <w:t>44</w:t>
      </w:r>
      <w:r>
        <w:rPr>
          <w:rFonts w:ascii="Arial" w:hAnsi="Arial" w:cs="Arial"/>
          <w:color w:val="000000"/>
          <w:sz w:val="20"/>
          <w:szCs w:val="20"/>
        </w:rPr>
        <w:t xml:space="preserve"> year old offender pleaded guilty to manslaughter by causing a single stab wound to the victim’s chest causing his death – the offender had forced his way into the victim’s house and </w:t>
      </w:r>
      <w:r w:rsidR="00E830D2">
        <w:rPr>
          <w:rFonts w:ascii="Arial" w:hAnsi="Arial" w:cs="Arial"/>
          <w:color w:val="000000"/>
          <w:sz w:val="20"/>
          <w:szCs w:val="20"/>
        </w:rPr>
        <w:t xml:space="preserve">had </w:t>
      </w:r>
      <w:r>
        <w:rPr>
          <w:rFonts w:ascii="Arial" w:hAnsi="Arial" w:cs="Arial"/>
          <w:color w:val="000000"/>
          <w:sz w:val="20"/>
          <w:szCs w:val="20"/>
        </w:rPr>
        <w:t>initiated a confrontation with the victim who owed him money and from whom he wished to buy drugs – the offender has a history of substance abuse and a criminal history (albeit not of direct crimes of violence) and was subject to a community correction order – reasonable prospects of rehabilitation – IMP8y/6y].</w:t>
      </w:r>
    </w:p>
    <w:p w14:paraId="2FE1985D" w14:textId="6B87E251" w:rsidR="00836408" w:rsidRPr="00985849" w:rsidRDefault="00836408" w:rsidP="008A1A96">
      <w:pPr>
        <w:numPr>
          <w:ilvl w:val="0"/>
          <w:numId w:val="76"/>
        </w:numPr>
        <w:ind w:left="357" w:hanging="357"/>
        <w:jc w:val="both"/>
        <w:rPr>
          <w:rFonts w:ascii="Arial" w:hAnsi="Arial" w:cs="Arial"/>
          <w:color w:val="000000"/>
          <w:sz w:val="20"/>
          <w:szCs w:val="20"/>
        </w:rPr>
      </w:pPr>
      <w:r w:rsidRPr="00985849">
        <w:rPr>
          <w:rFonts w:ascii="Arial" w:hAnsi="Arial" w:cs="Arial"/>
          <w:i/>
          <w:iCs/>
          <w:color w:val="000000"/>
          <w:sz w:val="20"/>
          <w:szCs w:val="20"/>
        </w:rPr>
        <w:t xml:space="preserve">R v Dalton, Wyatt &amp; McIver </w:t>
      </w:r>
      <w:r w:rsidRPr="00985849">
        <w:rPr>
          <w:rFonts w:ascii="Arial" w:hAnsi="Arial" w:cs="Arial"/>
          <w:color w:val="000000"/>
          <w:sz w:val="20"/>
          <w:szCs w:val="20"/>
        </w:rPr>
        <w:t>[2025] VSC 826 [</w:t>
      </w:r>
      <w:r w:rsidR="00371541" w:rsidRPr="00985849">
        <w:rPr>
          <w:rFonts w:ascii="Arial" w:hAnsi="Arial" w:cs="Arial"/>
          <w:b/>
          <w:bCs/>
          <w:color w:val="000000"/>
          <w:sz w:val="20"/>
          <w:szCs w:val="20"/>
        </w:rPr>
        <w:t>M</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36</w:t>
      </w:r>
      <w:r w:rsidRPr="00985849">
        <w:rPr>
          <w:rFonts w:ascii="Arial" w:hAnsi="Arial" w:cs="Arial"/>
          <w:color w:val="000000"/>
          <w:sz w:val="20"/>
          <w:szCs w:val="20"/>
        </w:rPr>
        <w:t xml:space="preserve"> and </w:t>
      </w:r>
      <w:r w:rsidR="00371541" w:rsidRPr="00985849">
        <w:rPr>
          <w:rFonts w:ascii="Arial" w:hAnsi="Arial" w:cs="Arial"/>
          <w:b/>
          <w:bCs/>
          <w:color w:val="000000"/>
          <w:sz w:val="20"/>
          <w:szCs w:val="20"/>
        </w:rPr>
        <w:t>W</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35</w:t>
      </w:r>
      <w:r w:rsidRPr="00985849">
        <w:rPr>
          <w:rFonts w:ascii="Arial" w:hAnsi="Arial" w:cs="Arial"/>
          <w:color w:val="000000"/>
          <w:sz w:val="20"/>
          <w:szCs w:val="20"/>
        </w:rPr>
        <w:t xml:space="preserve"> pleaded guilty to the manslaughter by unlawful and dangerous act of </w:t>
      </w:r>
      <w:r w:rsidRPr="00985849">
        <w:rPr>
          <w:rFonts w:ascii="Arial" w:hAnsi="Arial" w:cs="Arial"/>
          <w:b/>
          <w:bCs/>
          <w:color w:val="000000"/>
          <w:sz w:val="20"/>
          <w:szCs w:val="20"/>
        </w:rPr>
        <w:t>V</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47</w:t>
      </w:r>
      <w:r w:rsidR="00985849" w:rsidRPr="00985849">
        <w:rPr>
          <w:rFonts w:ascii="Arial" w:hAnsi="Arial" w:cs="Arial"/>
          <w:color w:val="000000"/>
          <w:sz w:val="20"/>
          <w:szCs w:val="20"/>
        </w:rPr>
        <w:t xml:space="preserve"> –</w:t>
      </w:r>
      <w:r w:rsidRPr="00985849">
        <w:rPr>
          <w:rFonts w:ascii="Arial" w:hAnsi="Arial" w:cs="Arial"/>
          <w:color w:val="000000"/>
          <w:sz w:val="20"/>
          <w:szCs w:val="20"/>
        </w:rPr>
        <w:t xml:space="preserve"> </w:t>
      </w:r>
      <w:r w:rsidRPr="00985849">
        <w:rPr>
          <w:rFonts w:ascii="Arial" w:hAnsi="Arial" w:cs="Arial"/>
          <w:b/>
          <w:bCs/>
          <w:color w:val="000000"/>
          <w:sz w:val="20"/>
          <w:szCs w:val="20"/>
        </w:rPr>
        <w:t>D</w:t>
      </w:r>
      <w:r w:rsidR="00985849" w:rsidRPr="00985849">
        <w:rPr>
          <w:rFonts w:ascii="Arial" w:hAnsi="Arial" w:cs="Arial"/>
          <w:b/>
          <w:bCs/>
          <w:color w:val="000000"/>
          <w:sz w:val="20"/>
          <w:szCs w:val="20"/>
        </w:rPr>
        <w:t xml:space="preserve"> </w:t>
      </w:r>
      <w:r w:rsidR="00371541" w:rsidRPr="00985849">
        <w:rPr>
          <w:rFonts w:ascii="Arial" w:hAnsi="Arial" w:cs="Arial"/>
          <w:color w:val="000000"/>
          <w:sz w:val="20"/>
          <w:szCs w:val="20"/>
        </w:rPr>
        <w:t xml:space="preserve">aged 52 </w:t>
      </w:r>
      <w:r w:rsidRPr="00985849">
        <w:rPr>
          <w:rFonts w:ascii="Arial" w:hAnsi="Arial" w:cs="Arial"/>
          <w:color w:val="000000"/>
          <w:sz w:val="20"/>
          <w:szCs w:val="20"/>
        </w:rPr>
        <w:t xml:space="preserve">pleaded not guilty but a jury found him guilty of manslaughter – the 3 offenders had entered an agreement </w:t>
      </w:r>
      <w:r w:rsidR="00985849" w:rsidRPr="00985849">
        <w:rPr>
          <w:rFonts w:ascii="Arial" w:hAnsi="Arial" w:cs="Arial"/>
          <w:color w:val="000000"/>
          <w:sz w:val="20"/>
          <w:szCs w:val="20"/>
        </w:rPr>
        <w:t xml:space="preserve">(formed at least in part in response to </w:t>
      </w:r>
      <w:r w:rsidR="00985849" w:rsidRPr="00985849">
        <w:rPr>
          <w:rFonts w:ascii="Arial" w:hAnsi="Arial" w:cs="Arial"/>
          <w:b/>
          <w:bCs/>
          <w:color w:val="000000"/>
          <w:sz w:val="20"/>
          <w:szCs w:val="20"/>
        </w:rPr>
        <w:t>V</w:t>
      </w:r>
      <w:r w:rsidR="00985849" w:rsidRPr="00985849">
        <w:rPr>
          <w:rFonts w:ascii="Arial" w:hAnsi="Arial" w:cs="Arial"/>
          <w:color w:val="000000"/>
          <w:sz w:val="20"/>
          <w:szCs w:val="20"/>
        </w:rPr>
        <w:t xml:space="preserve"> permitting if not asking </w:t>
      </w:r>
      <w:r w:rsidR="00985849" w:rsidRPr="00985849">
        <w:rPr>
          <w:rFonts w:ascii="Arial" w:hAnsi="Arial" w:cs="Arial"/>
          <w:b/>
          <w:bCs/>
          <w:color w:val="000000"/>
          <w:sz w:val="20"/>
          <w:szCs w:val="20"/>
        </w:rPr>
        <w:t>M</w:t>
      </w:r>
      <w:r w:rsidR="00985849" w:rsidRPr="00985849">
        <w:rPr>
          <w:rFonts w:ascii="Arial" w:hAnsi="Arial" w:cs="Arial"/>
          <w:color w:val="000000"/>
          <w:sz w:val="20"/>
          <w:szCs w:val="20"/>
        </w:rPr>
        <w:t xml:space="preserve"> to </w:t>
      </w:r>
      <w:r w:rsidR="001E7AB2">
        <w:rPr>
          <w:rFonts w:ascii="Arial" w:hAnsi="Arial" w:cs="Arial"/>
          <w:color w:val="000000"/>
          <w:sz w:val="20"/>
          <w:szCs w:val="20"/>
        </w:rPr>
        <w:t>‘</w:t>
      </w:r>
      <w:r w:rsidR="00985849" w:rsidRPr="00985849">
        <w:rPr>
          <w:rFonts w:ascii="Arial" w:hAnsi="Arial" w:cs="Arial"/>
          <w:color w:val="000000"/>
          <w:sz w:val="20"/>
          <w:szCs w:val="20"/>
        </w:rPr>
        <w:t xml:space="preserve">take </w:t>
      </w:r>
      <w:r w:rsidR="001E7AB2">
        <w:rPr>
          <w:rFonts w:ascii="Arial" w:hAnsi="Arial" w:cs="Arial"/>
          <w:color w:val="000000"/>
          <w:sz w:val="20"/>
          <w:szCs w:val="20"/>
        </w:rPr>
        <w:t>the fall’</w:t>
      </w:r>
      <w:r w:rsidR="00985849" w:rsidRPr="00985849">
        <w:rPr>
          <w:rFonts w:ascii="Arial" w:hAnsi="Arial" w:cs="Arial"/>
          <w:color w:val="000000"/>
          <w:sz w:val="20"/>
          <w:szCs w:val="20"/>
        </w:rPr>
        <w:t xml:space="preserve"> for illegal drugs </w:t>
      </w:r>
      <w:r w:rsidR="001E7AB2">
        <w:rPr>
          <w:rFonts w:ascii="Arial" w:hAnsi="Arial" w:cs="Arial"/>
          <w:color w:val="000000"/>
          <w:sz w:val="20"/>
          <w:szCs w:val="20"/>
        </w:rPr>
        <w:t xml:space="preserve">[GHB] </w:t>
      </w:r>
      <w:r w:rsidR="00985849" w:rsidRPr="00985849">
        <w:rPr>
          <w:rFonts w:ascii="Arial" w:hAnsi="Arial" w:cs="Arial"/>
          <w:color w:val="000000"/>
          <w:sz w:val="20"/>
          <w:szCs w:val="20"/>
        </w:rPr>
        <w:t xml:space="preserve">owned by </w:t>
      </w:r>
      <w:r w:rsidR="00985849" w:rsidRPr="00985849">
        <w:rPr>
          <w:rFonts w:ascii="Arial" w:hAnsi="Arial" w:cs="Arial"/>
          <w:b/>
          <w:bCs/>
          <w:color w:val="000000"/>
          <w:sz w:val="20"/>
          <w:szCs w:val="20"/>
        </w:rPr>
        <w:t>V</w:t>
      </w:r>
      <w:r w:rsidR="00985849" w:rsidRPr="00985849">
        <w:rPr>
          <w:rFonts w:ascii="Arial" w:hAnsi="Arial" w:cs="Arial"/>
          <w:color w:val="000000"/>
          <w:sz w:val="20"/>
          <w:szCs w:val="20"/>
        </w:rPr>
        <w:t xml:space="preserve"> </w:t>
      </w:r>
      <w:r w:rsidR="00F75C9D">
        <w:rPr>
          <w:rFonts w:ascii="Arial" w:hAnsi="Arial" w:cs="Arial"/>
          <w:color w:val="000000"/>
          <w:sz w:val="20"/>
          <w:szCs w:val="20"/>
        </w:rPr>
        <w:t>which</w:t>
      </w:r>
      <w:r w:rsidR="00985849" w:rsidRPr="00985849">
        <w:rPr>
          <w:rFonts w:ascii="Arial" w:hAnsi="Arial" w:cs="Arial"/>
          <w:color w:val="000000"/>
          <w:sz w:val="20"/>
          <w:szCs w:val="20"/>
        </w:rPr>
        <w:t xml:space="preserve"> </w:t>
      </w:r>
      <w:r w:rsidR="00000F12">
        <w:rPr>
          <w:rFonts w:ascii="Arial" w:hAnsi="Arial" w:cs="Arial"/>
          <w:color w:val="000000"/>
          <w:sz w:val="20"/>
          <w:szCs w:val="20"/>
        </w:rPr>
        <w:t>had been</w:t>
      </w:r>
      <w:r w:rsidR="00985849" w:rsidRPr="00985849">
        <w:rPr>
          <w:rFonts w:ascii="Arial" w:hAnsi="Arial" w:cs="Arial"/>
          <w:color w:val="000000"/>
          <w:sz w:val="20"/>
          <w:szCs w:val="20"/>
        </w:rPr>
        <w:t xml:space="preserve"> seized by police 3 days before) </w:t>
      </w:r>
      <w:r w:rsidRPr="00985849">
        <w:rPr>
          <w:rFonts w:ascii="Arial" w:hAnsi="Arial" w:cs="Arial"/>
          <w:color w:val="000000"/>
          <w:sz w:val="20"/>
          <w:szCs w:val="20"/>
        </w:rPr>
        <w:t xml:space="preserve">to assault and rob </w:t>
      </w:r>
      <w:r w:rsidRPr="00985849">
        <w:rPr>
          <w:rFonts w:ascii="Arial" w:hAnsi="Arial" w:cs="Arial"/>
          <w:b/>
          <w:bCs/>
          <w:color w:val="000000"/>
          <w:sz w:val="20"/>
          <w:szCs w:val="20"/>
        </w:rPr>
        <w:t>V</w:t>
      </w:r>
      <w:r w:rsidR="00985849" w:rsidRPr="00985849">
        <w:rPr>
          <w:rFonts w:ascii="Arial" w:hAnsi="Arial" w:cs="Arial"/>
          <w:b/>
          <w:bCs/>
          <w:color w:val="000000"/>
          <w:sz w:val="20"/>
          <w:szCs w:val="20"/>
        </w:rPr>
        <w:t xml:space="preserve"> </w:t>
      </w:r>
      <w:r w:rsidR="00985849" w:rsidRPr="00985849">
        <w:rPr>
          <w:rFonts w:ascii="Arial" w:hAnsi="Arial" w:cs="Arial"/>
          <w:color w:val="000000"/>
          <w:sz w:val="20"/>
          <w:szCs w:val="20"/>
        </w:rPr>
        <w:t>and to split the proceeds among the 3 of them</w:t>
      </w:r>
      <w:r w:rsidRPr="00985849">
        <w:rPr>
          <w:rFonts w:ascii="Arial" w:hAnsi="Arial" w:cs="Arial"/>
          <w:color w:val="000000"/>
          <w:sz w:val="20"/>
          <w:szCs w:val="20"/>
        </w:rPr>
        <w:t xml:space="preserve"> – the exact cause of V’s death was not known – there was attempted dismemberment and disposal of V’s body and attempted destruction of evidence by a house fire – each offender was sentenced on a different basis</w:t>
      </w:r>
      <w:r w:rsidR="001A71DB">
        <w:rPr>
          <w:rFonts w:ascii="Arial" w:hAnsi="Arial" w:cs="Arial"/>
          <w:color w:val="000000"/>
          <w:sz w:val="20"/>
          <w:szCs w:val="20"/>
        </w:rPr>
        <w:t xml:space="preserve"> as follows:</w:t>
      </w:r>
    </w:p>
    <w:p w14:paraId="14AB6E58" w14:textId="6DCA0FFD" w:rsidR="00836408" w:rsidRDefault="00836408" w:rsidP="00836408">
      <w:pPr>
        <w:ind w:left="357"/>
        <w:jc w:val="both"/>
        <w:rPr>
          <w:rFonts w:ascii="Arial" w:hAnsi="Arial" w:cs="Arial"/>
          <w:color w:val="000000"/>
          <w:sz w:val="20"/>
          <w:szCs w:val="20"/>
        </w:rPr>
      </w:pPr>
      <w:r w:rsidRPr="00836408">
        <w:rPr>
          <w:rFonts w:ascii="Arial" w:hAnsi="Arial" w:cs="Arial"/>
          <w:b/>
          <w:bCs/>
          <w:color w:val="000000"/>
          <w:sz w:val="20"/>
          <w:szCs w:val="20"/>
        </w:rPr>
        <w:t>M</w:t>
      </w:r>
      <w:r w:rsidRPr="00836408">
        <w:rPr>
          <w:rFonts w:ascii="Arial" w:hAnsi="Arial" w:cs="Arial"/>
          <w:color w:val="000000"/>
          <w:sz w:val="20"/>
          <w:szCs w:val="20"/>
        </w:rPr>
        <w:t xml:space="preserve">: </w:t>
      </w:r>
      <w:r>
        <w:rPr>
          <w:rFonts w:ascii="Arial" w:hAnsi="Arial" w:cs="Arial"/>
          <w:color w:val="000000"/>
          <w:sz w:val="20"/>
          <w:szCs w:val="20"/>
        </w:rPr>
        <w:t>she was present but did not physically participate in the assault – she had a markedly deprived childhood, no history of violent criminal behaviour and reasonable prospects of rehabilitation</w:t>
      </w:r>
      <w:r w:rsidR="00C37C81">
        <w:rPr>
          <w:rFonts w:ascii="Arial" w:hAnsi="Arial" w:cs="Arial"/>
          <w:color w:val="000000"/>
          <w:sz w:val="20"/>
          <w:szCs w:val="20"/>
        </w:rPr>
        <w:t xml:space="preserve"> –</w:t>
      </w:r>
      <w:r>
        <w:rPr>
          <w:rFonts w:ascii="Arial" w:hAnsi="Arial" w:cs="Arial"/>
          <w:color w:val="000000"/>
          <w:sz w:val="20"/>
          <w:szCs w:val="20"/>
        </w:rPr>
        <w:t xml:space="preserve"> </w:t>
      </w:r>
      <w:r w:rsidR="00C37C81" w:rsidRPr="00C37C81">
        <w:rPr>
          <w:rFonts w:ascii="Arial" w:hAnsi="Arial" w:cs="Arial"/>
          <w:i/>
          <w:iCs/>
          <w:color w:val="000000"/>
          <w:sz w:val="20"/>
          <w:szCs w:val="20"/>
        </w:rPr>
        <w:t>Verdins</w:t>
      </w:r>
      <w:r w:rsidR="00C37C81">
        <w:rPr>
          <w:rFonts w:ascii="Arial" w:hAnsi="Arial" w:cs="Arial"/>
          <w:color w:val="000000"/>
          <w:sz w:val="20"/>
          <w:szCs w:val="20"/>
        </w:rPr>
        <w:t xml:space="preserve"> &amp; </w:t>
      </w:r>
      <w:proofErr w:type="spellStart"/>
      <w:r w:rsidR="00C37C81" w:rsidRPr="00C37C81">
        <w:rPr>
          <w:rFonts w:ascii="Arial" w:hAnsi="Arial" w:cs="Arial"/>
          <w:i/>
          <w:iCs/>
          <w:color w:val="000000"/>
          <w:sz w:val="20"/>
          <w:szCs w:val="20"/>
        </w:rPr>
        <w:t>Bugmy</w:t>
      </w:r>
      <w:proofErr w:type="spellEnd"/>
      <w:r w:rsidR="00C37C81">
        <w:rPr>
          <w:rFonts w:ascii="Arial" w:hAnsi="Arial" w:cs="Arial"/>
          <w:color w:val="000000"/>
          <w:sz w:val="20"/>
          <w:szCs w:val="20"/>
        </w:rPr>
        <w:t xml:space="preserve"> principles were enlivened – </w:t>
      </w:r>
      <w:r w:rsidR="001A71DB">
        <w:rPr>
          <w:rFonts w:ascii="Arial" w:hAnsi="Arial" w:cs="Arial"/>
          <w:color w:val="000000"/>
          <w:sz w:val="20"/>
          <w:szCs w:val="20"/>
        </w:rPr>
        <w:t xml:space="preserve">her </w:t>
      </w:r>
      <w:r w:rsidR="00C37C81">
        <w:rPr>
          <w:rFonts w:ascii="Arial" w:hAnsi="Arial" w:cs="Arial"/>
          <w:color w:val="000000"/>
          <w:sz w:val="20"/>
          <w:szCs w:val="20"/>
        </w:rPr>
        <w:t xml:space="preserve">guilty plea avoided the need for a separate trial: </w:t>
      </w:r>
      <w:r>
        <w:rPr>
          <w:rFonts w:ascii="Arial" w:hAnsi="Arial" w:cs="Arial"/>
          <w:color w:val="000000"/>
          <w:sz w:val="20"/>
          <w:szCs w:val="20"/>
        </w:rPr>
        <w:t>IMP</w:t>
      </w:r>
      <w:r w:rsidR="00C37C81">
        <w:rPr>
          <w:rFonts w:ascii="Arial" w:hAnsi="Arial" w:cs="Arial"/>
          <w:color w:val="000000"/>
          <w:sz w:val="20"/>
          <w:szCs w:val="20"/>
        </w:rPr>
        <w:t>7y/5y;</w:t>
      </w:r>
    </w:p>
    <w:p w14:paraId="2D6DB01F" w14:textId="38CA6A85" w:rsidR="00836408" w:rsidRDefault="00836408" w:rsidP="00836408">
      <w:pPr>
        <w:ind w:left="357"/>
        <w:jc w:val="both"/>
        <w:rPr>
          <w:rFonts w:ascii="Arial" w:hAnsi="Arial" w:cs="Arial"/>
          <w:color w:val="000000"/>
          <w:sz w:val="20"/>
          <w:szCs w:val="20"/>
        </w:rPr>
      </w:pPr>
      <w:r w:rsidRPr="00836408">
        <w:rPr>
          <w:rFonts w:ascii="Arial" w:hAnsi="Arial" w:cs="Arial"/>
          <w:b/>
          <w:bCs/>
          <w:color w:val="000000"/>
          <w:sz w:val="20"/>
          <w:szCs w:val="20"/>
        </w:rPr>
        <w:t>W</w:t>
      </w:r>
      <w:r>
        <w:rPr>
          <w:rFonts w:ascii="Arial" w:hAnsi="Arial" w:cs="Arial"/>
          <w:color w:val="000000"/>
          <w:sz w:val="20"/>
          <w:szCs w:val="20"/>
        </w:rPr>
        <w:t xml:space="preserve">: he inflicted a prolonged assault on </w:t>
      </w:r>
      <w:r w:rsidRPr="00985849">
        <w:rPr>
          <w:rFonts w:ascii="Arial" w:hAnsi="Arial" w:cs="Arial"/>
          <w:b/>
          <w:bCs/>
          <w:color w:val="000000"/>
          <w:sz w:val="20"/>
          <w:szCs w:val="20"/>
        </w:rPr>
        <w:t>V</w:t>
      </w:r>
      <w:r>
        <w:rPr>
          <w:rFonts w:ascii="Arial" w:hAnsi="Arial" w:cs="Arial"/>
          <w:color w:val="000000"/>
          <w:sz w:val="20"/>
          <w:szCs w:val="20"/>
        </w:rPr>
        <w:t xml:space="preserve">, involving hog-tying and choking </w:t>
      </w:r>
      <w:r w:rsidRPr="00985849">
        <w:rPr>
          <w:rFonts w:ascii="Arial" w:hAnsi="Arial" w:cs="Arial"/>
          <w:b/>
          <w:bCs/>
          <w:color w:val="000000"/>
          <w:sz w:val="20"/>
          <w:szCs w:val="20"/>
        </w:rPr>
        <w:t>V</w:t>
      </w:r>
      <w:r>
        <w:rPr>
          <w:rFonts w:ascii="Arial" w:hAnsi="Arial" w:cs="Arial"/>
          <w:color w:val="000000"/>
          <w:sz w:val="20"/>
          <w:szCs w:val="20"/>
        </w:rPr>
        <w:t xml:space="preserve"> and the use of weapons</w:t>
      </w:r>
      <w:r w:rsidR="00C37C81">
        <w:rPr>
          <w:rFonts w:ascii="Arial" w:hAnsi="Arial" w:cs="Arial"/>
          <w:color w:val="000000"/>
          <w:sz w:val="20"/>
          <w:szCs w:val="20"/>
        </w:rPr>
        <w:t xml:space="preserve"> – he </w:t>
      </w:r>
      <w:r w:rsidRPr="00836408">
        <w:rPr>
          <w:rFonts w:ascii="Arial" w:hAnsi="Arial" w:cs="Arial"/>
          <w:color w:val="000000"/>
          <w:sz w:val="20"/>
          <w:szCs w:val="20"/>
        </w:rPr>
        <w:t xml:space="preserve">attempted to dismember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 xml:space="preserve">body, transported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body in a wheelie bin</w:t>
      </w:r>
      <w:r w:rsidR="00C37C81">
        <w:rPr>
          <w:rFonts w:ascii="Arial" w:hAnsi="Arial" w:cs="Arial"/>
          <w:color w:val="000000"/>
          <w:sz w:val="20"/>
          <w:szCs w:val="20"/>
        </w:rPr>
        <w:t>,</w:t>
      </w:r>
      <w:r w:rsidRPr="00836408">
        <w:rPr>
          <w:rFonts w:ascii="Arial" w:hAnsi="Arial" w:cs="Arial"/>
          <w:color w:val="000000"/>
          <w:sz w:val="20"/>
          <w:szCs w:val="20"/>
        </w:rPr>
        <w:t xml:space="preserve"> disposed of </w:t>
      </w:r>
      <w:r w:rsidR="00C37C81">
        <w:rPr>
          <w:rFonts w:ascii="Arial" w:hAnsi="Arial" w:cs="Arial"/>
          <w:color w:val="000000"/>
          <w:sz w:val="20"/>
          <w:szCs w:val="20"/>
        </w:rPr>
        <w:t xml:space="preserve">the </w:t>
      </w:r>
      <w:r w:rsidRPr="00836408">
        <w:rPr>
          <w:rFonts w:ascii="Arial" w:hAnsi="Arial" w:cs="Arial"/>
          <w:color w:val="000000"/>
          <w:sz w:val="20"/>
          <w:szCs w:val="20"/>
        </w:rPr>
        <w:t xml:space="preserve">body near train tracks and kept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finger as a trophy</w:t>
      </w:r>
      <w:r w:rsidR="00C37C81">
        <w:rPr>
          <w:rFonts w:ascii="Arial" w:hAnsi="Arial" w:cs="Arial"/>
          <w:color w:val="000000"/>
          <w:sz w:val="20"/>
          <w:szCs w:val="20"/>
        </w:rPr>
        <w:t xml:space="preserve"> – he set fire to the house in an attempt to destroy evidence – he had a relevant criminal history, guarded prospects of rehabilitation and prospects of </w:t>
      </w:r>
      <w:r w:rsidR="00C37C81">
        <w:rPr>
          <w:rFonts w:ascii="Arial" w:hAnsi="Arial" w:cs="Arial"/>
          <w:color w:val="000000"/>
          <w:sz w:val="20"/>
          <w:szCs w:val="20"/>
        </w:rPr>
        <w:lastRenderedPageBreak/>
        <w:t>deportation</w:t>
      </w:r>
      <w:r w:rsidR="009A51A3">
        <w:rPr>
          <w:rFonts w:ascii="Arial" w:hAnsi="Arial" w:cs="Arial"/>
          <w:color w:val="000000"/>
          <w:sz w:val="20"/>
          <w:szCs w:val="20"/>
        </w:rPr>
        <w:t xml:space="preserve"> to New Zealand</w:t>
      </w:r>
      <w:r w:rsidR="00C37C81">
        <w:rPr>
          <w:rFonts w:ascii="Arial" w:hAnsi="Arial" w:cs="Arial"/>
          <w:color w:val="000000"/>
          <w:sz w:val="20"/>
          <w:szCs w:val="20"/>
        </w:rPr>
        <w:t xml:space="preserve"> – </w:t>
      </w:r>
      <w:r w:rsidR="00C37C81" w:rsidRPr="00C37C81">
        <w:rPr>
          <w:rFonts w:ascii="Arial" w:hAnsi="Arial" w:cs="Arial"/>
          <w:i/>
          <w:iCs/>
          <w:color w:val="000000"/>
          <w:sz w:val="20"/>
          <w:szCs w:val="20"/>
        </w:rPr>
        <w:t>Verdins</w:t>
      </w:r>
      <w:r w:rsidR="00C37C81">
        <w:rPr>
          <w:rFonts w:ascii="Arial" w:hAnsi="Arial" w:cs="Arial"/>
          <w:color w:val="000000"/>
          <w:sz w:val="20"/>
          <w:szCs w:val="20"/>
        </w:rPr>
        <w:t xml:space="preserve"> &amp; </w:t>
      </w:r>
      <w:proofErr w:type="spellStart"/>
      <w:r w:rsidR="00C37C81" w:rsidRPr="00C37C81">
        <w:rPr>
          <w:rFonts w:ascii="Arial" w:hAnsi="Arial" w:cs="Arial"/>
          <w:i/>
          <w:iCs/>
          <w:color w:val="000000"/>
          <w:sz w:val="20"/>
          <w:szCs w:val="20"/>
        </w:rPr>
        <w:t>Bugmy</w:t>
      </w:r>
      <w:proofErr w:type="spellEnd"/>
      <w:r w:rsidR="00C37C81">
        <w:rPr>
          <w:rFonts w:ascii="Arial" w:hAnsi="Arial" w:cs="Arial"/>
          <w:color w:val="000000"/>
          <w:sz w:val="20"/>
          <w:szCs w:val="20"/>
        </w:rPr>
        <w:t xml:space="preserve"> principles were enlivened – </w:t>
      </w:r>
      <w:r w:rsidR="001A71DB">
        <w:rPr>
          <w:rFonts w:ascii="Arial" w:hAnsi="Arial" w:cs="Arial"/>
          <w:color w:val="000000"/>
          <w:sz w:val="20"/>
          <w:szCs w:val="20"/>
        </w:rPr>
        <w:t xml:space="preserve">his </w:t>
      </w:r>
      <w:r w:rsidR="00C37C81">
        <w:rPr>
          <w:rFonts w:ascii="Arial" w:hAnsi="Arial" w:cs="Arial"/>
          <w:color w:val="000000"/>
          <w:sz w:val="20"/>
          <w:szCs w:val="20"/>
        </w:rPr>
        <w:t>guilty plea avoided the need for a separate trial: IMP12y/8y6m;</w:t>
      </w:r>
    </w:p>
    <w:p w14:paraId="77E61812" w14:textId="68E3EA7F" w:rsidR="00C37C81" w:rsidRDefault="00C37C81" w:rsidP="00836408">
      <w:pPr>
        <w:ind w:left="357"/>
        <w:jc w:val="both"/>
        <w:rPr>
          <w:rFonts w:ascii="Arial" w:hAnsi="Arial" w:cs="Arial"/>
          <w:color w:val="000000"/>
          <w:sz w:val="20"/>
          <w:szCs w:val="20"/>
        </w:rPr>
      </w:pPr>
      <w:r>
        <w:rPr>
          <w:rFonts w:ascii="Arial" w:hAnsi="Arial" w:cs="Arial"/>
          <w:b/>
          <w:bCs/>
          <w:color w:val="000000"/>
          <w:sz w:val="20"/>
          <w:szCs w:val="20"/>
        </w:rPr>
        <w:t>D</w:t>
      </w:r>
      <w:r w:rsidRPr="00C37C81">
        <w:rPr>
          <w:rFonts w:ascii="Arial" w:hAnsi="Arial" w:cs="Arial"/>
          <w:color w:val="000000"/>
          <w:sz w:val="20"/>
          <w:szCs w:val="20"/>
        </w:rPr>
        <w:t>:</w:t>
      </w:r>
      <w:r>
        <w:rPr>
          <w:rFonts w:ascii="Arial" w:hAnsi="Arial" w:cs="Arial"/>
          <w:color w:val="000000"/>
          <w:sz w:val="20"/>
          <w:szCs w:val="20"/>
        </w:rPr>
        <w:t xml:space="preserve"> he was not present during the assault that led to death but encouraged violence and provided logistical support – he had limited remorse and acceptance of responsibility – he had limited prior criminal history and good to reasonable prospects of rehabilitation: IMP10y/6y</w:t>
      </w:r>
      <w:r w:rsidR="00037085">
        <w:rPr>
          <w:rFonts w:ascii="Arial" w:hAnsi="Arial" w:cs="Arial"/>
          <w:color w:val="000000"/>
          <w:sz w:val="20"/>
          <w:szCs w:val="20"/>
        </w:rPr>
        <w:t>]</w:t>
      </w:r>
      <w:r>
        <w:rPr>
          <w:rFonts w:ascii="Arial" w:hAnsi="Arial" w:cs="Arial"/>
          <w:color w:val="000000"/>
          <w:sz w:val="20"/>
          <w:szCs w:val="20"/>
        </w:rPr>
        <w:t>.</w:t>
      </w:r>
    </w:p>
    <w:p w14:paraId="165A1F2F" w14:textId="0C076F1D" w:rsidR="001C5C87" w:rsidRPr="007D38A0" w:rsidRDefault="001C5C87" w:rsidP="006C06BA">
      <w:pPr>
        <w:numPr>
          <w:ilvl w:val="0"/>
          <w:numId w:val="76"/>
        </w:numPr>
        <w:ind w:left="357" w:hanging="357"/>
        <w:jc w:val="both"/>
        <w:rPr>
          <w:rFonts w:ascii="Arial" w:hAnsi="Arial" w:cs="Arial"/>
          <w:color w:val="000000"/>
          <w:sz w:val="20"/>
          <w:szCs w:val="20"/>
        </w:rPr>
      </w:pPr>
      <w:r w:rsidRPr="007D38A0">
        <w:rPr>
          <w:rFonts w:ascii="Arial" w:hAnsi="Arial" w:cs="Arial"/>
          <w:i/>
          <w:iCs/>
          <w:color w:val="000000"/>
          <w:sz w:val="20"/>
          <w:szCs w:val="20"/>
        </w:rPr>
        <w:t xml:space="preserve">DPP v </w:t>
      </w:r>
      <w:proofErr w:type="spellStart"/>
      <w:r w:rsidRPr="007D38A0">
        <w:rPr>
          <w:rFonts w:ascii="Arial" w:hAnsi="Arial" w:cs="Arial"/>
          <w:i/>
          <w:iCs/>
          <w:color w:val="000000"/>
          <w:sz w:val="20"/>
          <w:szCs w:val="20"/>
        </w:rPr>
        <w:t>Menegaldo</w:t>
      </w:r>
      <w:proofErr w:type="spellEnd"/>
      <w:r w:rsidRPr="007D38A0">
        <w:rPr>
          <w:rFonts w:ascii="Arial" w:hAnsi="Arial" w:cs="Arial"/>
          <w:i/>
          <w:iCs/>
          <w:color w:val="000000"/>
          <w:sz w:val="20"/>
          <w:szCs w:val="20"/>
        </w:rPr>
        <w:t xml:space="preserve"> </w:t>
      </w:r>
      <w:r w:rsidRPr="007D38A0">
        <w:rPr>
          <w:rFonts w:ascii="Arial" w:hAnsi="Arial" w:cs="Arial"/>
          <w:color w:val="000000"/>
          <w:sz w:val="20"/>
          <w:szCs w:val="20"/>
        </w:rPr>
        <w:t xml:space="preserve">[2025] VSC 829 [After a sentence indication the 34 year old offender pleaded guilty to manslaughter by unlawful and dangerous act – the homeless offender struck the 44 year old deceased once to the face in a ‘backhander’ motion – </w:t>
      </w:r>
      <w:r w:rsidR="007D38A0" w:rsidRPr="007D38A0">
        <w:rPr>
          <w:rFonts w:ascii="Arial" w:hAnsi="Arial" w:cs="Arial"/>
          <w:color w:val="000000"/>
          <w:sz w:val="20"/>
          <w:szCs w:val="20"/>
        </w:rPr>
        <w:t>the blow inflicted did not cause any injury but in the course of falling to the ground the deceased’s head hit the ground and/or the side of a building –</w:t>
      </w:r>
      <w:r w:rsidR="007D38A0">
        <w:rPr>
          <w:rFonts w:ascii="Arial" w:hAnsi="Arial" w:cs="Arial"/>
          <w:color w:val="000000"/>
          <w:sz w:val="20"/>
          <w:szCs w:val="20"/>
        </w:rPr>
        <w:t xml:space="preserve"> </w:t>
      </w:r>
      <w:r w:rsidRPr="007D38A0">
        <w:rPr>
          <w:rFonts w:ascii="Arial" w:hAnsi="Arial" w:cs="Arial"/>
          <w:color w:val="000000"/>
          <w:sz w:val="20"/>
          <w:szCs w:val="20"/>
        </w:rPr>
        <w:t xml:space="preserve">plea of guilty in circumstances where </w:t>
      </w:r>
      <w:r w:rsidR="007D38A0">
        <w:rPr>
          <w:rFonts w:ascii="Arial" w:hAnsi="Arial" w:cs="Arial"/>
          <w:color w:val="000000"/>
          <w:sz w:val="20"/>
          <w:szCs w:val="20"/>
        </w:rPr>
        <w:t xml:space="preserve">a </w:t>
      </w:r>
      <w:r w:rsidRPr="007D38A0">
        <w:rPr>
          <w:rFonts w:ascii="Arial" w:hAnsi="Arial" w:cs="Arial"/>
          <w:color w:val="000000"/>
          <w:sz w:val="20"/>
          <w:szCs w:val="20"/>
        </w:rPr>
        <w:t>conviction was not inevitable — offender had a borderline personality disorder, a relevant criminal history and a background of disadvantage — guarded prospects of rehabilitation — IMP6y6m/4y].</w:t>
      </w:r>
    </w:p>
    <w:p w14:paraId="5EFA310F" w14:textId="6400B985" w:rsidR="00AD374F" w:rsidRDefault="00037085" w:rsidP="00AD374F">
      <w:pPr>
        <w:numPr>
          <w:ilvl w:val="0"/>
          <w:numId w:val="76"/>
        </w:numPr>
        <w:ind w:left="357" w:hanging="357"/>
        <w:jc w:val="both"/>
        <w:rPr>
          <w:rFonts w:ascii="Arial" w:hAnsi="Arial" w:cs="Arial"/>
          <w:color w:val="000000"/>
          <w:sz w:val="20"/>
          <w:szCs w:val="20"/>
        </w:rPr>
      </w:pPr>
      <w:r w:rsidRPr="00037085">
        <w:rPr>
          <w:rFonts w:ascii="Arial" w:hAnsi="Arial" w:cs="Arial"/>
          <w:i/>
          <w:iCs/>
          <w:color w:val="000000"/>
          <w:sz w:val="20"/>
          <w:szCs w:val="20"/>
        </w:rPr>
        <w:t>DPP v Baensch</w:t>
      </w:r>
      <w:r w:rsidRPr="009A5083">
        <w:rPr>
          <w:rFonts w:ascii="Arial" w:hAnsi="Arial" w:cs="Arial"/>
          <w:color w:val="000000"/>
          <w:sz w:val="20"/>
          <w:szCs w:val="20"/>
        </w:rPr>
        <w:t xml:space="preserve"> [2026] VSC 20</w:t>
      </w:r>
      <w:r>
        <w:rPr>
          <w:rFonts w:ascii="Arial" w:hAnsi="Arial" w:cs="Arial"/>
          <w:color w:val="000000"/>
          <w:sz w:val="20"/>
          <w:szCs w:val="20"/>
        </w:rPr>
        <w:t xml:space="preserve"> [29 year old offender pleaded guilty after a sentence indication to one charge of manslaughter by unlawful and dangerous act and one charge of failing to stop/render assistance – he drove his Holden utility vehicle at the victim Mr T who was riding an electric scooter and intentionally struck him with the vehicle, thereafter driving away at a fast speed – Mr T was 31 years old and had previously been close friends with the offender but their relationship had broken down when Mr T and the offender’s de-facto partner had an affair while the offender was serving a period of imprisonment – on the manslaughter charge IMP10y – on the fail to stop charge IMP3y of which 6m was cumulative – TES IMP10y6m/7y].</w:t>
      </w:r>
    </w:p>
    <w:p w14:paraId="6B203F89" w14:textId="53CC514E" w:rsidR="007A31DB" w:rsidRDefault="007A31DB" w:rsidP="00AD374F">
      <w:pPr>
        <w:numPr>
          <w:ilvl w:val="0"/>
          <w:numId w:val="76"/>
        </w:numPr>
        <w:ind w:left="357" w:hanging="357"/>
        <w:jc w:val="both"/>
        <w:rPr>
          <w:rFonts w:ascii="Arial" w:hAnsi="Arial" w:cs="Arial"/>
          <w:color w:val="000000"/>
          <w:sz w:val="20"/>
          <w:szCs w:val="20"/>
        </w:rPr>
      </w:pPr>
      <w:r w:rsidRPr="007A31DB">
        <w:rPr>
          <w:rFonts w:ascii="Arial" w:hAnsi="Arial" w:cs="Arial"/>
          <w:i/>
          <w:iCs/>
          <w:color w:val="000000"/>
          <w:sz w:val="20"/>
          <w:szCs w:val="20"/>
        </w:rPr>
        <w:t>DPP v Maskell</w:t>
      </w:r>
      <w:r w:rsidR="008510A7">
        <w:rPr>
          <w:rFonts w:ascii="Arial" w:hAnsi="Arial" w:cs="Arial"/>
          <w:i/>
          <w:iCs/>
          <w:color w:val="000000"/>
          <w:sz w:val="20"/>
          <w:szCs w:val="20"/>
        </w:rPr>
        <w:t xml:space="preserve"> (Sentence No.2)</w:t>
      </w:r>
      <w:r>
        <w:rPr>
          <w:rFonts w:ascii="Arial" w:hAnsi="Arial" w:cs="Arial"/>
          <w:color w:val="000000"/>
          <w:sz w:val="20"/>
          <w:szCs w:val="20"/>
        </w:rPr>
        <w:t xml:space="preserve"> [2026] VSC 78 [42 year old offender (now 47) found guilty of manslaughter by unlawful and dangerous act by throwing a </w:t>
      </w:r>
      <w:r w:rsidR="008510A7">
        <w:rPr>
          <w:rFonts w:ascii="Arial" w:hAnsi="Arial" w:cs="Arial"/>
          <w:color w:val="000000"/>
          <w:sz w:val="20"/>
          <w:szCs w:val="20"/>
        </w:rPr>
        <w:t xml:space="preserve">full plastic </w:t>
      </w:r>
      <w:r>
        <w:rPr>
          <w:rFonts w:ascii="Arial" w:hAnsi="Arial" w:cs="Arial"/>
          <w:color w:val="000000"/>
          <w:sz w:val="20"/>
          <w:szCs w:val="20"/>
        </w:rPr>
        <w:t xml:space="preserve">bottle with the intention to hit the </w:t>
      </w:r>
      <w:r w:rsidR="008510A7">
        <w:rPr>
          <w:rFonts w:ascii="Arial" w:hAnsi="Arial" w:cs="Arial"/>
          <w:color w:val="000000"/>
          <w:sz w:val="20"/>
          <w:szCs w:val="20"/>
        </w:rPr>
        <w:t xml:space="preserve">73-year old </w:t>
      </w:r>
      <w:r>
        <w:rPr>
          <w:rFonts w:ascii="Arial" w:hAnsi="Arial" w:cs="Arial"/>
          <w:color w:val="000000"/>
          <w:sz w:val="20"/>
          <w:szCs w:val="20"/>
        </w:rPr>
        <w:t xml:space="preserve">deceased on the head and kicking </w:t>
      </w:r>
      <w:r w:rsidR="008510A7">
        <w:rPr>
          <w:rFonts w:ascii="Arial" w:hAnsi="Arial" w:cs="Arial"/>
          <w:color w:val="000000"/>
          <w:sz w:val="20"/>
          <w:szCs w:val="20"/>
        </w:rPr>
        <w:t xml:space="preserve">his hip </w:t>
      </w:r>
      <w:r>
        <w:rPr>
          <w:rFonts w:ascii="Arial" w:hAnsi="Arial" w:cs="Arial"/>
          <w:color w:val="000000"/>
          <w:sz w:val="20"/>
          <w:szCs w:val="20"/>
        </w:rPr>
        <w:t>with the intention to kick him to the ground – retrial – IMP7y9m/4y8m</w:t>
      </w:r>
      <w:r w:rsidR="0005749D">
        <w:rPr>
          <w:rFonts w:ascii="Arial" w:hAnsi="Arial" w:cs="Arial"/>
          <w:color w:val="000000"/>
          <w:sz w:val="20"/>
          <w:szCs w:val="20"/>
        </w:rPr>
        <w:t xml:space="preserve"> with </w:t>
      </w:r>
      <w:r w:rsidR="0005749D" w:rsidRPr="0005749D">
        <w:rPr>
          <w:rFonts w:ascii="Arial" w:hAnsi="Arial" w:cs="Arial"/>
          <w:color w:val="000000"/>
          <w:sz w:val="20"/>
          <w:szCs w:val="20"/>
        </w:rPr>
        <w:t>1,470 days of imprisonmen</w:t>
      </w:r>
      <w:r w:rsidR="0005749D">
        <w:rPr>
          <w:rFonts w:ascii="Arial" w:hAnsi="Arial" w:cs="Arial"/>
          <w:color w:val="000000"/>
          <w:sz w:val="20"/>
          <w:szCs w:val="20"/>
        </w:rPr>
        <w:t>t declared as already served</w:t>
      </w:r>
      <w:r>
        <w:rPr>
          <w:rFonts w:ascii="Arial" w:hAnsi="Arial" w:cs="Arial"/>
          <w:color w:val="000000"/>
          <w:sz w:val="20"/>
          <w:szCs w:val="20"/>
        </w:rPr>
        <w:t>].</w:t>
      </w:r>
    </w:p>
    <w:p w14:paraId="2F1D01F2" w14:textId="551B6BBE" w:rsidR="008E5219" w:rsidRDefault="008E5219" w:rsidP="00AD374F">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Devlin </w:t>
      </w:r>
      <w:r w:rsidRPr="008E5219">
        <w:rPr>
          <w:rFonts w:ascii="Arial" w:hAnsi="Arial" w:cs="Arial"/>
          <w:color w:val="000000"/>
          <w:sz w:val="20"/>
          <w:szCs w:val="20"/>
        </w:rPr>
        <w:t xml:space="preserve">[2026] VSC </w:t>
      </w:r>
      <w:r>
        <w:rPr>
          <w:rFonts w:ascii="Arial" w:hAnsi="Arial" w:cs="Arial"/>
          <w:color w:val="000000"/>
          <w:sz w:val="20"/>
          <w:szCs w:val="20"/>
        </w:rPr>
        <w:t>205 [</w:t>
      </w:r>
      <w:proofErr w:type="gramStart"/>
      <w:r>
        <w:rPr>
          <w:rFonts w:ascii="Arial" w:hAnsi="Arial" w:cs="Arial"/>
          <w:color w:val="000000"/>
          <w:sz w:val="20"/>
          <w:szCs w:val="20"/>
        </w:rPr>
        <w:t>40 year old</w:t>
      </w:r>
      <w:proofErr w:type="gramEnd"/>
      <w:r>
        <w:rPr>
          <w:rFonts w:ascii="Arial" w:hAnsi="Arial" w:cs="Arial"/>
          <w:color w:val="000000"/>
          <w:sz w:val="20"/>
          <w:szCs w:val="20"/>
        </w:rPr>
        <w:t xml:space="preserve"> Aboriginal offender (now 42) with an extensive criminal history and an acquired brain injury found guilty of manslaughter by unlawful and dangerous act by p</w:t>
      </w:r>
      <w:r w:rsidRPr="008E5219">
        <w:rPr>
          <w:rFonts w:ascii="Arial" w:hAnsi="Arial" w:cs="Arial"/>
          <w:color w:val="000000"/>
          <w:sz w:val="20"/>
          <w:szCs w:val="20"/>
        </w:rPr>
        <w:t xml:space="preserve">lacing </w:t>
      </w:r>
      <w:r>
        <w:rPr>
          <w:rFonts w:ascii="Arial" w:hAnsi="Arial" w:cs="Arial"/>
          <w:color w:val="000000"/>
          <w:sz w:val="20"/>
          <w:szCs w:val="20"/>
        </w:rPr>
        <w:t>the victim</w:t>
      </w:r>
      <w:r w:rsidRPr="008E5219">
        <w:rPr>
          <w:rFonts w:ascii="Arial" w:hAnsi="Arial" w:cs="Arial"/>
          <w:color w:val="000000"/>
          <w:sz w:val="20"/>
          <w:szCs w:val="20"/>
        </w:rPr>
        <w:t xml:space="preserve"> in a headlock and cutting off </w:t>
      </w:r>
      <w:r>
        <w:rPr>
          <w:rFonts w:ascii="Arial" w:hAnsi="Arial" w:cs="Arial"/>
          <w:color w:val="000000"/>
          <w:sz w:val="20"/>
          <w:szCs w:val="20"/>
        </w:rPr>
        <w:t>his</w:t>
      </w:r>
      <w:r w:rsidRPr="008E5219">
        <w:rPr>
          <w:rFonts w:ascii="Arial" w:hAnsi="Arial" w:cs="Arial"/>
          <w:color w:val="000000"/>
          <w:sz w:val="20"/>
          <w:szCs w:val="20"/>
        </w:rPr>
        <w:t xml:space="preserve"> airflow</w:t>
      </w:r>
      <w:r>
        <w:rPr>
          <w:rFonts w:ascii="Arial" w:hAnsi="Arial" w:cs="Arial"/>
          <w:color w:val="000000"/>
          <w:sz w:val="20"/>
          <w:szCs w:val="20"/>
        </w:rPr>
        <w:t xml:space="preserve"> during a wrestle – guarded prospects of rehabilitation – IMP8y6m/5y6m with 668 days </w:t>
      </w:r>
      <w:r w:rsidRPr="0005749D">
        <w:rPr>
          <w:rFonts w:ascii="Arial" w:hAnsi="Arial" w:cs="Arial"/>
          <w:color w:val="000000"/>
          <w:sz w:val="20"/>
          <w:szCs w:val="20"/>
        </w:rPr>
        <w:t>of imprisonmen</w:t>
      </w:r>
      <w:r>
        <w:rPr>
          <w:rFonts w:ascii="Arial" w:hAnsi="Arial" w:cs="Arial"/>
          <w:color w:val="000000"/>
          <w:sz w:val="20"/>
          <w:szCs w:val="20"/>
        </w:rPr>
        <w:t>t declared as already served].</w:t>
      </w:r>
    </w:p>
    <w:p w14:paraId="312C37D2" w14:textId="0EED93B1" w:rsidR="001C5C87" w:rsidRDefault="001C5C87" w:rsidP="001A3955">
      <w:pPr>
        <w:jc w:val="both"/>
        <w:rPr>
          <w:rFonts w:ascii="Arial" w:hAnsi="Arial" w:cs="Arial"/>
          <w:color w:val="000000"/>
          <w:sz w:val="20"/>
          <w:szCs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38DC8B41" w:rsidR="005B2CF6" w:rsidRPr="005B2CF6" w:rsidRDefault="005B2CF6">
      <w:pPr>
        <w:rPr>
          <w:rFonts w:ascii="Arial" w:hAnsi="Arial" w:cs="Arial"/>
          <w:bCs/>
          <w:color w:val="000000"/>
          <w:sz w:val="20"/>
        </w:rPr>
      </w:pPr>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bookmarkStart w:id="659" w:name="_11.2.22.2__"/>
      <w:bookmarkEnd w:id="659"/>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Trevenna</w:t>
      </w:r>
      <w:proofErr w:type="spellEnd"/>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 xml:space="preserve">R v </w:t>
      </w:r>
      <w:proofErr w:type="spellStart"/>
      <w:r w:rsidR="00C77FD2" w:rsidRPr="001C6E0E">
        <w:rPr>
          <w:rFonts w:ascii="Arial" w:hAnsi="Arial" w:cs="Arial"/>
          <w:i/>
          <w:color w:val="000000"/>
          <w:sz w:val="20"/>
          <w:szCs w:val="20"/>
        </w:rPr>
        <w:t>Bangard</w:t>
      </w:r>
      <w:proofErr w:type="spellEnd"/>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w:t>
      </w:r>
      <w:proofErr w:type="gramStart"/>
      <w:r w:rsidRPr="001C6E0E">
        <w:rPr>
          <w:rFonts w:ascii="Arial" w:hAnsi="Arial" w:cs="Arial"/>
          <w:color w:val="000000"/>
          <w:sz w:val="20"/>
        </w:rPr>
        <w:t>encompassed, and</w:t>
      </w:r>
      <w:proofErr w:type="gramEnd"/>
      <w:r w:rsidRPr="001C6E0E">
        <w:rPr>
          <w:rFonts w:ascii="Arial" w:hAnsi="Arial" w:cs="Arial"/>
          <w:color w:val="000000"/>
          <w:sz w:val="20"/>
        </w:rPr>
        <w:t xml:space="preserve">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 xml:space="preserve">R v </w:t>
      </w:r>
      <w:proofErr w:type="spellStart"/>
      <w:r w:rsidR="00D972E9" w:rsidRPr="00F86035">
        <w:rPr>
          <w:rFonts w:ascii="Arial" w:hAnsi="Arial" w:cs="Arial"/>
          <w:i/>
          <w:color w:val="000000"/>
          <w:sz w:val="20"/>
        </w:rPr>
        <w:t>Middendorp</w:t>
      </w:r>
      <w:proofErr w:type="spellEnd"/>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 xml:space="preserve">R v </w:t>
      </w:r>
      <w:proofErr w:type="spellStart"/>
      <w:r w:rsidR="00E0622F" w:rsidRPr="00F86035">
        <w:rPr>
          <w:rFonts w:ascii="Arial" w:hAnsi="Arial" w:cs="Arial"/>
          <w:i/>
          <w:color w:val="000000"/>
          <w:sz w:val="20"/>
        </w:rPr>
        <w:t>Ghazlan</w:t>
      </w:r>
      <w:proofErr w:type="spellEnd"/>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 xml:space="preserve">R v </w:t>
      </w:r>
      <w:proofErr w:type="spellStart"/>
      <w:r w:rsidR="0083034A" w:rsidRPr="00F86035">
        <w:rPr>
          <w:rFonts w:ascii="Arial" w:hAnsi="Arial" w:cs="Arial"/>
          <w:i/>
          <w:color w:val="000000"/>
          <w:sz w:val="20"/>
          <w:szCs w:val="20"/>
        </w:rPr>
        <w:t>Talatonu</w:t>
      </w:r>
      <w:proofErr w:type="spellEnd"/>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proofErr w:type="spellStart"/>
      <w:r w:rsidR="00945AF6" w:rsidRPr="00F86035">
        <w:rPr>
          <w:rFonts w:ascii="Arial" w:hAnsi="Arial" w:cs="Arial"/>
          <w:i/>
          <w:color w:val="000000"/>
          <w:sz w:val="20"/>
        </w:rPr>
        <w:t>Dambitis</w:t>
      </w:r>
      <w:proofErr w:type="spellEnd"/>
      <w:r w:rsidR="00945AF6" w:rsidRPr="00F86035">
        <w:rPr>
          <w:rFonts w:ascii="Arial" w:hAnsi="Arial" w:cs="Arial"/>
          <w:i/>
          <w:color w:val="000000"/>
          <w:sz w:val="20"/>
        </w:rPr>
        <w:t xml:space="preserve">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 xml:space="preserve">R v </w:t>
      </w:r>
      <w:proofErr w:type="spellStart"/>
      <w:r w:rsidR="00F925CB" w:rsidRPr="00F86035">
        <w:rPr>
          <w:rFonts w:ascii="Arial" w:hAnsi="Arial" w:cs="Arial"/>
          <w:i/>
          <w:color w:val="000000"/>
          <w:sz w:val="20"/>
        </w:rPr>
        <w:t>Koltuniewicz</w:t>
      </w:r>
      <w:proofErr w:type="spellEnd"/>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60" w:name="_11.2.22.3__"/>
      <w:bookmarkEnd w:id="660"/>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w:t>
      </w:r>
      <w:proofErr w:type="gramStart"/>
      <w:r w:rsidRPr="001C6E0E">
        <w:rPr>
          <w:rFonts w:ascii="Arial" w:hAnsi="Arial" w:cs="Arial"/>
          <w:color w:val="000000"/>
          <w:sz w:val="20"/>
          <w:szCs w:val="20"/>
        </w:rPr>
        <w:t>he</w:t>
      </w:r>
      <w:proofErr w:type="gramEnd"/>
      <w:r w:rsidRPr="001C6E0E">
        <w:rPr>
          <w:rFonts w:ascii="Arial" w:hAnsi="Arial" w:cs="Arial"/>
          <w:color w:val="000000"/>
          <w:sz w:val="20"/>
          <w:szCs w:val="20"/>
        </w:rPr>
        <w:t xml:space="preserv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 xml:space="preserve">R v </w:t>
      </w:r>
      <w:proofErr w:type="spellStart"/>
      <w:r w:rsidRPr="001C6E0E">
        <w:rPr>
          <w:rFonts w:ascii="Arial" w:hAnsi="Arial" w:cs="Arial"/>
          <w:i/>
          <w:color w:val="000000"/>
          <w:sz w:val="20"/>
        </w:rPr>
        <w:t>Keshtiar</w:t>
      </w:r>
      <w:proofErr w:type="spellEnd"/>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w:t>
      </w:r>
      <w:proofErr w:type="spellStart"/>
      <w:r w:rsidRPr="001C6E0E">
        <w:rPr>
          <w:rFonts w:ascii="Arial" w:hAnsi="Arial" w:cs="Arial"/>
          <w:i/>
          <w:color w:val="000000"/>
          <w:sz w:val="20"/>
        </w:rPr>
        <w:t>Alipak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proofErr w:type="spellStart"/>
      <w:r w:rsidRPr="001C6E0E">
        <w:rPr>
          <w:rFonts w:ascii="Arial" w:hAnsi="Arial" w:cs="Arial"/>
          <w:i/>
          <w:color w:val="000000"/>
          <w:sz w:val="20"/>
        </w:rPr>
        <w:t>Keshtiar</w:t>
      </w:r>
      <w:proofErr w:type="spellEnd"/>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126, </w:t>
      </w:r>
      <w:r w:rsidRPr="001C6E0E">
        <w:rPr>
          <w:rFonts w:ascii="Arial" w:hAnsi="Arial" w:cs="Arial"/>
          <w:i/>
          <w:color w:val="000000"/>
          <w:sz w:val="20"/>
        </w:rPr>
        <w:t xml:space="preserve">DPP v </w:t>
      </w:r>
      <w:proofErr w:type="spellStart"/>
      <w:r w:rsidRPr="001C6E0E">
        <w:rPr>
          <w:rFonts w:ascii="Arial" w:hAnsi="Arial" w:cs="Arial"/>
          <w:i/>
          <w:color w:val="000000"/>
          <w:sz w:val="20"/>
        </w:rPr>
        <w:t>Adajain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and the comments of Callaway JA at para 28 of </w:t>
      </w:r>
      <w:proofErr w:type="spellStart"/>
      <w:r w:rsidRPr="001C6E0E">
        <w:rPr>
          <w:rFonts w:ascii="Arial" w:hAnsi="Arial" w:cs="Arial"/>
          <w:i/>
          <w:color w:val="000000"/>
          <w:sz w:val="20"/>
        </w:rPr>
        <w:t>Adajain</w:t>
      </w:r>
      <w:proofErr w:type="spellEnd"/>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 xml:space="preserve">R v </w:t>
      </w:r>
      <w:proofErr w:type="spellStart"/>
      <w:r w:rsidRPr="001C6E0E">
        <w:rPr>
          <w:rFonts w:ascii="Arial" w:hAnsi="Arial" w:cs="Arial"/>
          <w:i/>
          <w:color w:val="000000"/>
          <w:sz w:val="20"/>
        </w:rPr>
        <w:t>Jaafer</w:t>
      </w:r>
      <w:proofErr w:type="spellEnd"/>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w:t>
      </w:r>
      <w:proofErr w:type="spellStart"/>
      <w:r w:rsidRPr="001C6E0E">
        <w:rPr>
          <w:rFonts w:ascii="Arial" w:hAnsi="Arial" w:cs="Arial"/>
          <w:color w:val="000000"/>
          <w:sz w:val="20"/>
        </w:rPr>
        <w:t>Jaafer</w:t>
      </w:r>
      <w:proofErr w:type="spellEnd"/>
      <w:r w:rsidRPr="001C6E0E">
        <w:rPr>
          <w:rFonts w:ascii="Arial" w:hAnsi="Arial" w:cs="Arial"/>
          <w:color w:val="000000"/>
          <w:sz w:val="20"/>
        </w:rPr>
        <w:t xml:space="preserve">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Alipek</w:t>
      </w:r>
      <w:proofErr w:type="spellEnd"/>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Boaza</w:t>
      </w:r>
      <w:proofErr w:type="spellEnd"/>
      <w:r w:rsidR="00C100EA" w:rsidRPr="001C6E0E">
        <w:rPr>
          <w:rFonts w:ascii="Arial" w:hAnsi="Arial" w:cs="Arial"/>
          <w:color w:val="000000"/>
          <w:sz w:val="20"/>
          <w:szCs w:val="20"/>
        </w:rPr>
        <w:t xml:space="preserve"> [1999] VSCA 126 (Unreported, </w:t>
      </w:r>
      <w:proofErr w:type="spellStart"/>
      <w:r w:rsidR="00C100EA" w:rsidRPr="001C6E0E">
        <w:rPr>
          <w:rFonts w:ascii="Arial" w:hAnsi="Arial" w:cs="Arial"/>
          <w:color w:val="000000"/>
          <w:sz w:val="20"/>
          <w:szCs w:val="20"/>
        </w:rPr>
        <w:t>Winneke</w:t>
      </w:r>
      <w:proofErr w:type="spellEnd"/>
      <w:r w:rsidR="00C100EA" w:rsidRPr="001C6E0E">
        <w:rPr>
          <w:rFonts w:ascii="Arial" w:hAnsi="Arial" w:cs="Arial"/>
          <w:color w:val="000000"/>
          <w:sz w:val="20"/>
          <w:szCs w:val="20"/>
        </w:rPr>
        <w:t xml:space="preserv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proofErr w:type="gramStart"/>
      <w:r w:rsidRPr="001C6E0E">
        <w:rPr>
          <w:rFonts w:ascii="Arial" w:hAnsi="Arial" w:cs="Arial"/>
          <w:color w:val="000000"/>
          <w:sz w:val="20"/>
        </w:rPr>
        <w:t>there</w:t>
      </w:r>
      <w:proofErr w:type="gramEnd"/>
      <w:r w:rsidRPr="001C6E0E">
        <w:rPr>
          <w:rFonts w:ascii="Arial" w:hAnsi="Arial" w:cs="Arial"/>
          <w:color w:val="000000"/>
          <w:sz w:val="20"/>
        </w:rPr>
        <w:t xml:space="preserv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Pr="001C6E0E">
        <w:rPr>
          <w:rFonts w:ascii="Arial" w:hAnsi="Arial" w:cs="Arial"/>
          <w:i/>
          <w:iCs/>
          <w:color w:val="000000"/>
          <w:sz w:val="20"/>
        </w:rPr>
        <w:t xml:space="preserve">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 xml:space="preserve">DPP v </w:t>
      </w:r>
      <w:proofErr w:type="spellStart"/>
      <w:r w:rsidRPr="009F52E5">
        <w:rPr>
          <w:rFonts w:ascii="Arial" w:hAnsi="Arial" w:cs="Arial"/>
          <w:i/>
          <w:iCs/>
          <w:color w:val="000000"/>
          <w:sz w:val="20"/>
        </w:rPr>
        <w:t>Cigercioglu</w:t>
      </w:r>
      <w:proofErr w:type="spellEnd"/>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 xml:space="preserve">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w:t>
      </w:r>
      <w:proofErr w:type="gramStart"/>
      <w:r w:rsidRPr="009F52E5">
        <w:rPr>
          <w:rFonts w:ascii="Arial" w:hAnsi="Arial" w:cs="Arial"/>
          <w:sz w:val="20"/>
          <w:szCs w:val="20"/>
        </w:rPr>
        <w:t>crime, and</w:t>
      </w:r>
      <w:proofErr w:type="gramEnd"/>
      <w:r w:rsidRPr="009F52E5">
        <w:rPr>
          <w:rFonts w:ascii="Arial" w:hAnsi="Arial" w:cs="Arial"/>
          <w:sz w:val="20"/>
          <w:szCs w:val="20"/>
        </w:rPr>
        <w:t xml:space="preserve"> punish you for attempting to murder Ms Kavci.</w:t>
      </w:r>
      <w:r>
        <w:rPr>
          <w:rFonts w:ascii="Arial" w:hAnsi="Arial" w:cs="Arial"/>
          <w:sz w:val="20"/>
          <w:szCs w:val="20"/>
        </w:rPr>
        <w:t>”</w:t>
      </w:r>
    </w:p>
    <w:p w14:paraId="01C5F756" w14:textId="77777777" w:rsidR="009F52E5" w:rsidRDefault="009F52E5" w:rsidP="00CD5A37">
      <w:pPr>
        <w:jc w:val="both"/>
        <w:rPr>
          <w:rFonts w:ascii="Arial" w:hAnsi="Arial" w:cs="Arial"/>
          <w:color w:val="000000"/>
          <w:sz w:val="20"/>
        </w:rPr>
      </w:pPr>
    </w:p>
    <w:p w14:paraId="55D62D5E" w14:textId="4EDB8973" w:rsidR="00A312D1" w:rsidRDefault="00A312D1" w:rsidP="00CD5A37">
      <w:pPr>
        <w:jc w:val="both"/>
        <w:rPr>
          <w:rFonts w:ascii="Arial" w:hAnsi="Arial" w:cs="Arial"/>
          <w:color w:val="000000"/>
          <w:sz w:val="20"/>
        </w:rPr>
      </w:pPr>
      <w:r>
        <w:rPr>
          <w:rFonts w:ascii="Arial" w:hAnsi="Arial" w:cs="Arial"/>
          <w:color w:val="000000"/>
          <w:sz w:val="20"/>
        </w:rPr>
        <w:t xml:space="preserve">In </w:t>
      </w:r>
      <w:proofErr w:type="spellStart"/>
      <w:r w:rsidRPr="00A312D1">
        <w:rPr>
          <w:rFonts w:ascii="Arial" w:hAnsi="Arial" w:cs="Arial"/>
          <w:i/>
          <w:iCs/>
          <w:color w:val="000000"/>
          <w:sz w:val="20"/>
        </w:rPr>
        <w:t>Malovski</w:t>
      </w:r>
      <w:proofErr w:type="spellEnd"/>
      <w:r w:rsidRPr="00A312D1">
        <w:rPr>
          <w:rFonts w:ascii="Arial" w:hAnsi="Arial" w:cs="Arial"/>
          <w:i/>
          <w:iCs/>
          <w:color w:val="000000"/>
          <w:sz w:val="20"/>
        </w:rPr>
        <w:t xml:space="preserve"> v The King</w:t>
      </w:r>
      <w:r>
        <w:rPr>
          <w:rFonts w:ascii="Arial" w:hAnsi="Arial" w:cs="Arial"/>
          <w:color w:val="000000"/>
          <w:sz w:val="20"/>
        </w:rPr>
        <w:t xml:space="preserve"> [2025] VSCA 72 the applicant had been sentenced to IMP18y for attempted murder and IMP5y of which 2y was cumulative for being a prohibited person possessing a firearm, resulting in TES IMP20y/15y. The victim had grown close to the applicant’s former wife and children. The applicant </w:t>
      </w:r>
      <w:r w:rsidRPr="00A312D1">
        <w:rPr>
          <w:rFonts w:ascii="Arial" w:hAnsi="Arial" w:cs="Arial"/>
          <w:color w:val="000000"/>
          <w:sz w:val="20"/>
        </w:rPr>
        <w:t xml:space="preserve">pursued and repeatedly shot </w:t>
      </w:r>
      <w:r>
        <w:rPr>
          <w:rFonts w:ascii="Arial" w:hAnsi="Arial" w:cs="Arial"/>
          <w:color w:val="000000"/>
          <w:sz w:val="20"/>
        </w:rPr>
        <w:t xml:space="preserve">the </w:t>
      </w:r>
      <w:r w:rsidRPr="00A312D1">
        <w:rPr>
          <w:rFonts w:ascii="Arial" w:hAnsi="Arial" w:cs="Arial"/>
          <w:color w:val="000000"/>
          <w:sz w:val="20"/>
        </w:rPr>
        <w:t xml:space="preserve">victim at </w:t>
      </w:r>
      <w:r>
        <w:rPr>
          <w:rFonts w:ascii="Arial" w:hAnsi="Arial" w:cs="Arial"/>
          <w:color w:val="000000"/>
          <w:sz w:val="20"/>
        </w:rPr>
        <w:t xml:space="preserve">a </w:t>
      </w:r>
      <w:r w:rsidRPr="00A312D1">
        <w:rPr>
          <w:rFonts w:ascii="Arial" w:hAnsi="Arial" w:cs="Arial"/>
          <w:color w:val="000000"/>
          <w:sz w:val="20"/>
        </w:rPr>
        <w:t>roadside location</w:t>
      </w:r>
      <w:r w:rsidR="006B7B69">
        <w:rPr>
          <w:rFonts w:ascii="Arial" w:hAnsi="Arial" w:cs="Arial"/>
          <w:color w:val="000000"/>
          <w:sz w:val="20"/>
        </w:rPr>
        <w:t xml:space="preserve"> in the presence of the victim’s former wife, son, niece and members of the public</w:t>
      </w:r>
      <w:r>
        <w:rPr>
          <w:rFonts w:ascii="Arial" w:hAnsi="Arial" w:cs="Arial"/>
          <w:color w:val="000000"/>
          <w:sz w:val="20"/>
        </w:rPr>
        <w:t xml:space="preserve">. The victim sustained grave injuries resulting in severe and permanent disability. In upholding the IMP18y sentence for attempted murder, the Court of Appeal </w:t>
      </w:r>
      <w:r w:rsidR="006B7B69">
        <w:rPr>
          <w:rFonts w:ascii="Arial" w:hAnsi="Arial" w:cs="Arial"/>
          <w:color w:val="000000"/>
          <w:sz w:val="20"/>
        </w:rPr>
        <w:t xml:space="preserve">(Priest, McLeish &amp; Orr JJA) </w:t>
      </w:r>
      <w:r>
        <w:rPr>
          <w:rFonts w:ascii="Arial" w:hAnsi="Arial" w:cs="Arial"/>
          <w:color w:val="000000"/>
          <w:sz w:val="20"/>
        </w:rPr>
        <w:t xml:space="preserve">described the </w:t>
      </w:r>
      <w:r w:rsidR="006B7B69">
        <w:rPr>
          <w:rFonts w:ascii="Arial" w:hAnsi="Arial" w:cs="Arial"/>
          <w:color w:val="000000"/>
          <w:sz w:val="20"/>
        </w:rPr>
        <w:t>offending</w:t>
      </w:r>
      <w:r>
        <w:rPr>
          <w:rFonts w:ascii="Arial" w:hAnsi="Arial" w:cs="Arial"/>
          <w:color w:val="000000"/>
          <w:sz w:val="20"/>
        </w:rPr>
        <w:t xml:space="preserve"> as being in the upper end range of seriousness and </w:t>
      </w:r>
      <w:r w:rsidR="006B7B69">
        <w:rPr>
          <w:rFonts w:ascii="Arial" w:hAnsi="Arial" w:cs="Arial"/>
          <w:color w:val="000000"/>
          <w:sz w:val="20"/>
        </w:rPr>
        <w:t xml:space="preserve">was callous and cowardly. There was a moderate risk of further violent offending. The sentence was the highest recorded sentence for attempted murder but was not inconsistent with current sentencing practices and the family violence context warranted a very substantial sentence of imprisonment. However, the Court of Appeal did consider the </w:t>
      </w:r>
      <w:r w:rsidR="004D28EF">
        <w:rPr>
          <w:rFonts w:ascii="Arial" w:hAnsi="Arial" w:cs="Arial"/>
          <w:color w:val="000000"/>
          <w:sz w:val="20"/>
        </w:rPr>
        <w:t xml:space="preserve">IMP5y </w:t>
      </w:r>
      <w:r w:rsidR="006B7B69">
        <w:rPr>
          <w:rFonts w:ascii="Arial" w:hAnsi="Arial" w:cs="Arial"/>
          <w:color w:val="000000"/>
          <w:sz w:val="20"/>
        </w:rPr>
        <w:t xml:space="preserve">sentence for possession of a firearm </w:t>
      </w:r>
      <w:r w:rsidR="004D28EF">
        <w:rPr>
          <w:rFonts w:ascii="Arial" w:hAnsi="Arial" w:cs="Arial"/>
          <w:color w:val="000000"/>
          <w:sz w:val="20"/>
        </w:rPr>
        <w:t xml:space="preserve">– also the highest recorded sentence for this offence – </w:t>
      </w:r>
      <w:r w:rsidR="006B7B69">
        <w:rPr>
          <w:rFonts w:ascii="Arial" w:hAnsi="Arial" w:cs="Arial"/>
          <w:color w:val="000000"/>
          <w:sz w:val="20"/>
        </w:rPr>
        <w:t>was</w:t>
      </w:r>
      <w:r w:rsidR="004D28EF">
        <w:rPr>
          <w:rFonts w:ascii="Arial" w:hAnsi="Arial" w:cs="Arial"/>
          <w:color w:val="000000"/>
          <w:sz w:val="20"/>
        </w:rPr>
        <w:t xml:space="preserve"> </w:t>
      </w:r>
      <w:r w:rsidR="006B7B69">
        <w:rPr>
          <w:rFonts w:ascii="Arial" w:hAnsi="Arial" w:cs="Arial"/>
          <w:color w:val="000000"/>
          <w:sz w:val="20"/>
        </w:rPr>
        <w:t>manifestly excessive and substituted a sentence of IMP2y6m of which 1y was cumulative. The resultant TES was IMP19y/14y3m.</w:t>
      </w:r>
    </w:p>
    <w:p w14:paraId="2AE01C2B" w14:textId="77777777" w:rsidR="006B7B69" w:rsidRDefault="006B7B69" w:rsidP="00CD5A37">
      <w:pPr>
        <w:jc w:val="both"/>
        <w:rPr>
          <w:rFonts w:ascii="Arial" w:hAnsi="Arial" w:cs="Arial"/>
          <w:color w:val="000000"/>
          <w:sz w:val="20"/>
        </w:rPr>
      </w:pPr>
    </w:p>
    <w:p w14:paraId="65D9DE92" w14:textId="08B1232D"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Alipek</w:t>
      </w:r>
      <w:proofErr w:type="spellEnd"/>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Soteriou</w:t>
      </w:r>
      <w:proofErr w:type="spellEnd"/>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Rapovski</w:t>
      </w:r>
      <w:proofErr w:type="spellEnd"/>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Sanghu</w:t>
      </w:r>
      <w:proofErr w:type="spellEnd"/>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Hannarong</w:t>
      </w:r>
      <w:proofErr w:type="spellEnd"/>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Guode</w:t>
      </w:r>
      <w:proofErr w:type="spellEnd"/>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 xml:space="preserve">DPP v </w:t>
      </w:r>
      <w:proofErr w:type="spellStart"/>
      <w:r w:rsidR="00485958" w:rsidRPr="00485958">
        <w:rPr>
          <w:rFonts w:ascii="Arial" w:hAnsi="Arial" w:cs="Arial"/>
          <w:i/>
          <w:iCs/>
          <w:color w:val="000000"/>
          <w:sz w:val="20"/>
          <w:szCs w:val="20"/>
        </w:rPr>
        <w:t>Malovski</w:t>
      </w:r>
      <w:proofErr w:type="spellEnd"/>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A55C86">
        <w:rPr>
          <w:rFonts w:ascii="Arial" w:hAnsi="Arial" w:cs="Arial"/>
          <w:sz w:val="20"/>
          <w:szCs w:val="20"/>
          <w:lang w:val="en-US"/>
        </w:rPr>
        <w:t xml:space="preserve">; </w:t>
      </w:r>
      <w:r w:rsidR="00A55C86" w:rsidRPr="00A55C86">
        <w:rPr>
          <w:rFonts w:ascii="Arial" w:hAnsi="Arial" w:cs="Arial"/>
          <w:i/>
          <w:iCs/>
          <w:sz w:val="20"/>
          <w:szCs w:val="20"/>
          <w:lang w:val="en-US"/>
        </w:rPr>
        <w:t>DPP v Chambers</w:t>
      </w:r>
      <w:r w:rsidR="00A55C86">
        <w:rPr>
          <w:rFonts w:ascii="Arial" w:hAnsi="Arial" w:cs="Arial"/>
          <w:sz w:val="20"/>
          <w:szCs w:val="20"/>
          <w:lang w:val="en-US"/>
        </w:rPr>
        <w:t xml:space="preserve"> [2025] VSC 63 </w:t>
      </w:r>
      <w:proofErr w:type="spellStart"/>
      <w:r w:rsidR="00A55C86">
        <w:rPr>
          <w:rFonts w:ascii="Arial" w:hAnsi="Arial" w:cs="Arial"/>
          <w:sz w:val="20"/>
          <w:szCs w:val="20"/>
          <w:lang w:val="en-US"/>
        </w:rPr>
        <w:t>esp</w:t>
      </w:r>
      <w:proofErr w:type="spellEnd"/>
      <w:r w:rsidR="00A55C86">
        <w:rPr>
          <w:rFonts w:ascii="Arial" w:hAnsi="Arial" w:cs="Arial"/>
          <w:sz w:val="20"/>
          <w:szCs w:val="20"/>
          <w:lang w:val="en-US"/>
        </w:rPr>
        <w:t xml:space="preserve"> at [84]-[89]</w:t>
      </w:r>
      <w:r w:rsidR="006E49A2">
        <w:rPr>
          <w:rFonts w:ascii="Arial" w:hAnsi="Arial" w:cs="Arial"/>
          <w:color w:val="000000"/>
          <w:sz w:val="20"/>
          <w:szCs w:val="20"/>
        </w:rPr>
        <w:t xml:space="preserve">; </w:t>
      </w:r>
      <w:r w:rsidR="00DE3D2D" w:rsidRPr="002B68A7">
        <w:rPr>
          <w:rFonts w:ascii="Arial" w:hAnsi="Arial" w:cs="Arial"/>
          <w:i/>
          <w:iCs/>
          <w:color w:val="000000"/>
          <w:sz w:val="20"/>
          <w:szCs w:val="20"/>
        </w:rPr>
        <w:t>DPP v Cassar</w:t>
      </w:r>
      <w:r w:rsidR="00DE3D2D">
        <w:rPr>
          <w:rFonts w:ascii="Arial" w:hAnsi="Arial" w:cs="Arial"/>
          <w:color w:val="000000"/>
          <w:sz w:val="20"/>
          <w:szCs w:val="20"/>
        </w:rPr>
        <w:t xml:space="preserve"> [2025] VSC 743 </w:t>
      </w:r>
      <w:r w:rsidR="002B68A7">
        <w:rPr>
          <w:rFonts w:ascii="Arial" w:hAnsi="Arial" w:cs="Arial"/>
          <w:color w:val="000000"/>
          <w:sz w:val="20"/>
          <w:szCs w:val="20"/>
        </w:rPr>
        <w:t>[4</w:t>
      </w:r>
      <w:r w:rsidR="00C75765">
        <w:rPr>
          <w:rFonts w:ascii="Arial" w:hAnsi="Arial" w:cs="Arial"/>
          <w:color w:val="000000"/>
          <w:sz w:val="20"/>
          <w:szCs w:val="20"/>
        </w:rPr>
        <w:t>8</w:t>
      </w:r>
      <w:r w:rsidR="002B68A7">
        <w:rPr>
          <w:rFonts w:ascii="Arial" w:hAnsi="Arial" w:cs="Arial"/>
          <w:color w:val="000000"/>
          <w:sz w:val="20"/>
          <w:szCs w:val="20"/>
        </w:rPr>
        <w:t xml:space="preserve"> year old with long history of psychotic illness in context of amphetamine abuse made </w:t>
      </w:r>
      <w:proofErr w:type="spellStart"/>
      <w:r w:rsidR="002B68A7">
        <w:rPr>
          <w:rFonts w:ascii="Arial" w:hAnsi="Arial" w:cs="Arial"/>
          <w:color w:val="000000"/>
          <w:sz w:val="20"/>
          <w:szCs w:val="20"/>
        </w:rPr>
        <w:t>inexpicable</w:t>
      </w:r>
      <w:proofErr w:type="spellEnd"/>
      <w:r w:rsidR="002B68A7">
        <w:rPr>
          <w:rFonts w:ascii="Arial" w:hAnsi="Arial" w:cs="Arial"/>
          <w:color w:val="000000"/>
          <w:sz w:val="20"/>
          <w:szCs w:val="20"/>
        </w:rPr>
        <w:t xml:space="preserve"> knife attack upon proprietor </w:t>
      </w:r>
      <w:proofErr w:type="spellStart"/>
      <w:r w:rsidR="002B68A7">
        <w:rPr>
          <w:rFonts w:ascii="Arial" w:hAnsi="Arial" w:cs="Arial"/>
          <w:color w:val="000000"/>
          <w:sz w:val="20"/>
          <w:szCs w:val="20"/>
        </w:rPr>
        <w:t>o</w:t>
      </w:r>
      <w:proofErr w:type="spellEnd"/>
      <w:r w:rsidR="002B68A7">
        <w:rPr>
          <w:rFonts w:ascii="Arial" w:hAnsi="Arial" w:cs="Arial"/>
          <w:color w:val="000000"/>
          <w:sz w:val="20"/>
          <w:szCs w:val="20"/>
        </w:rPr>
        <w:t xml:space="preserve"> a tobacco shop – IMP12y/7y]; </w:t>
      </w:r>
      <w:r w:rsidR="006E49A2" w:rsidRPr="00CD2BC4">
        <w:rPr>
          <w:rFonts w:ascii="Arial" w:hAnsi="Arial" w:cs="Arial"/>
          <w:i/>
          <w:iCs/>
          <w:sz w:val="20"/>
          <w:szCs w:val="20"/>
        </w:rPr>
        <w:t>DPP v [</w:t>
      </w:r>
      <w:r w:rsidR="006E49A2">
        <w:rPr>
          <w:rFonts w:ascii="Arial" w:hAnsi="Arial" w:cs="Arial"/>
          <w:i/>
          <w:iCs/>
          <w:sz w:val="20"/>
          <w:szCs w:val="20"/>
        </w:rPr>
        <w:t>JNQ</w:t>
      </w:r>
      <w:r w:rsidR="006E49A2" w:rsidRPr="00CD2BC4">
        <w:rPr>
          <w:rFonts w:ascii="Arial" w:hAnsi="Arial" w:cs="Arial"/>
          <w:i/>
          <w:iCs/>
          <w:sz w:val="20"/>
          <w:szCs w:val="20"/>
        </w:rPr>
        <w:t>]</w:t>
      </w:r>
      <w:r w:rsidR="006E49A2">
        <w:rPr>
          <w:rFonts w:ascii="Arial" w:hAnsi="Arial" w:cs="Arial"/>
          <w:sz w:val="20"/>
          <w:szCs w:val="20"/>
        </w:rPr>
        <w:t xml:space="preserve"> [2025] VSC 685 [20YO offender stabbed father in circumstances detailed in </w:t>
      </w:r>
      <w:r w:rsidR="006E49A2" w:rsidRPr="006E49A2">
        <w:rPr>
          <w:rFonts w:ascii="Arial" w:hAnsi="Arial" w:cs="Arial"/>
          <w:b/>
          <w:bCs/>
          <w:sz w:val="20"/>
          <w:szCs w:val="20"/>
          <w:shd w:val="clear" w:color="auto" w:fill="C5E0B3" w:themeFill="accent6" w:themeFillTint="66"/>
        </w:rPr>
        <w:t>section 11.2.12</w:t>
      </w:r>
      <w:r w:rsidR="006E49A2">
        <w:rPr>
          <w:rFonts w:ascii="Arial" w:hAnsi="Arial" w:cs="Arial"/>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61" w:name="_11.2.22.4__"/>
      <w:bookmarkEnd w:id="661"/>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Athuai</w:t>
      </w:r>
      <w:proofErr w:type="spellEnd"/>
      <w:r w:rsidRPr="001C6E0E">
        <w:rPr>
          <w:rFonts w:ascii="Arial" w:hAnsi="Arial" w:cs="Arial"/>
          <w:i/>
          <w:color w:val="000000"/>
          <w:sz w:val="20"/>
        </w:rPr>
        <w:t xml:space="preserve">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w:t>
      </w:r>
      <w:r w:rsidRPr="001C6E0E">
        <w:rPr>
          <w:rFonts w:ascii="Arial" w:hAnsi="Arial" w:cs="Arial"/>
          <w:color w:val="000000"/>
          <w:sz w:val="20"/>
          <w:szCs w:val="20"/>
        </w:rPr>
        <w:lastRenderedPageBreak/>
        <w:t xml:space="preserve">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w:t>
      </w:r>
      <w:proofErr w:type="gramStart"/>
      <w:r w:rsidRPr="001C6E0E">
        <w:rPr>
          <w:rFonts w:ascii="Arial" w:hAnsi="Arial" w:cs="Arial"/>
          <w:color w:val="000000"/>
          <w:sz w:val="20"/>
        </w:rPr>
        <w:t>20 year old</w:t>
      </w:r>
      <w:proofErr w:type="gramEnd"/>
      <w:r w:rsidRPr="001C6E0E">
        <w:rPr>
          <w:rFonts w:ascii="Arial" w:hAnsi="Arial" w:cs="Arial"/>
          <w:color w:val="000000"/>
          <w:sz w:val="20"/>
        </w:rPr>
        <w:t xml:space="preserve">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proofErr w:type="gramStart"/>
      <w:r w:rsidR="00546DF1">
        <w:rPr>
          <w:rFonts w:ascii="Arial" w:hAnsi="Arial" w:cs="Arial"/>
          <w:color w:val="000000"/>
          <w:sz w:val="20"/>
        </w:rPr>
        <w:t>18 year old</w:t>
      </w:r>
      <w:proofErr w:type="gramEnd"/>
      <w:r w:rsidR="00546DF1">
        <w:rPr>
          <w:rFonts w:ascii="Arial" w:hAnsi="Arial" w:cs="Arial"/>
          <w:color w:val="000000"/>
          <w:sz w:val="20"/>
        </w:rPr>
        <w:t xml:space="preserve"> </w:t>
      </w:r>
      <w:r>
        <w:rPr>
          <w:rFonts w:ascii="Arial" w:hAnsi="Arial" w:cs="Arial"/>
          <w:color w:val="000000"/>
          <w:sz w:val="20"/>
        </w:rPr>
        <w:t xml:space="preserve">accused, who was 17 years old at the time of the offence, had entered a plea of guilty to manslaughter of a </w:t>
      </w:r>
      <w:proofErr w:type="gramStart"/>
      <w:r>
        <w:rPr>
          <w:rFonts w:ascii="Arial" w:hAnsi="Arial" w:cs="Arial"/>
          <w:color w:val="000000"/>
          <w:sz w:val="20"/>
        </w:rPr>
        <w:t>19 year old</w:t>
      </w:r>
      <w:proofErr w:type="gramEnd"/>
      <w:r>
        <w:rPr>
          <w:rFonts w:ascii="Arial" w:hAnsi="Arial" w:cs="Arial"/>
          <w:color w:val="000000"/>
          <w:sz w:val="20"/>
        </w:rPr>
        <w:t xml:space="preserve"> female whom he had stabbed in the chest.  </w:t>
      </w:r>
      <w:proofErr w:type="gramStart"/>
      <w:r>
        <w:rPr>
          <w:rFonts w:ascii="Arial" w:hAnsi="Arial" w:cs="Arial"/>
          <w:color w:val="000000"/>
          <w:sz w:val="20"/>
        </w:rPr>
        <w:t>However</w:t>
      </w:r>
      <w:proofErr w:type="gramEnd"/>
      <w:r>
        <w:rPr>
          <w:rFonts w:ascii="Arial" w:hAnsi="Arial" w:cs="Arial"/>
          <w:color w:val="000000"/>
          <w:sz w:val="20"/>
        </w:rPr>
        <w:t xml:space="preserve">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w:t>
      </w:r>
      <w:proofErr w:type="spellStart"/>
      <w:r w:rsidR="00546DF1">
        <w:rPr>
          <w:rFonts w:ascii="Arial" w:hAnsi="Arial" w:cs="Arial"/>
          <w:color w:val="000000"/>
          <w:sz w:val="20"/>
        </w:rPr>
        <w:t>accusd</w:t>
      </w:r>
      <w:proofErr w:type="spellEnd"/>
      <w:r w:rsidR="00546DF1">
        <w:rPr>
          <w:rFonts w:ascii="Arial" w:hAnsi="Arial" w:cs="Arial"/>
          <w:color w:val="000000"/>
          <w:sz w:val="20"/>
        </w:rPr>
        <w:t xml:space="preserve">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 xml:space="preserve">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w:t>
      </w:r>
      <w:r w:rsidRPr="004E4D34">
        <w:rPr>
          <w:rFonts w:ascii="Arial" w:hAnsi="Arial" w:cs="Arial"/>
          <w:sz w:val="20"/>
          <w:szCs w:val="20"/>
        </w:rPr>
        <w:lastRenderedPageBreak/>
        <w:t>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w:t>
      </w:r>
      <w:proofErr w:type="gramStart"/>
      <w:r>
        <w:rPr>
          <w:rFonts w:ascii="Arial" w:hAnsi="Arial" w:cs="Arial"/>
          <w:color w:val="000000"/>
          <w:sz w:val="20"/>
        </w:rPr>
        <w:t>19 year old</w:t>
      </w:r>
      <w:proofErr w:type="gramEnd"/>
      <w:r>
        <w:rPr>
          <w:rFonts w:ascii="Arial" w:hAnsi="Arial" w:cs="Arial"/>
          <w:color w:val="000000"/>
          <w:sz w:val="20"/>
        </w:rPr>
        <w:t xml:space="preserve">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proofErr w:type="spellStart"/>
      <w:r w:rsidRPr="00DF4C37">
        <w:rPr>
          <w:rFonts w:ascii="Arial" w:hAnsi="Arial" w:cs="Arial"/>
          <w:i/>
          <w:iCs/>
          <w:color w:val="000000"/>
          <w:sz w:val="20"/>
        </w:rPr>
        <w:t>Bugmy</w:t>
      </w:r>
      <w:proofErr w:type="spellEnd"/>
      <w:r w:rsidRPr="00DF4C37">
        <w:rPr>
          <w:rFonts w:ascii="Arial" w:hAnsi="Arial" w:cs="Arial"/>
          <w:i/>
          <w:iCs/>
          <w:color w:val="000000"/>
          <w:sz w:val="20"/>
        </w:rPr>
        <w:t xml:space="preserve">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proofErr w:type="spellStart"/>
      <w:r w:rsidRPr="00A7283E">
        <w:rPr>
          <w:rFonts w:ascii="Arial" w:hAnsi="Arial" w:cs="Arial"/>
          <w:i/>
          <w:iCs/>
          <w:sz w:val="20"/>
          <w:szCs w:val="20"/>
        </w:rPr>
        <w:t>Bugmy</w:t>
      </w:r>
      <w:proofErr w:type="spellEnd"/>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 xml:space="preserve">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w:t>
      </w:r>
      <w:proofErr w:type="gramStart"/>
      <w:r w:rsidRPr="00A7283E">
        <w:rPr>
          <w:rFonts w:ascii="Arial" w:hAnsi="Arial" w:cs="Arial"/>
          <w:sz w:val="20"/>
          <w:szCs w:val="20"/>
        </w:rPr>
        <w:t>are is</w:t>
      </w:r>
      <w:proofErr w:type="gramEnd"/>
      <w:r w:rsidRPr="00A7283E">
        <w:rPr>
          <w:rFonts w:ascii="Arial" w:hAnsi="Arial" w:cs="Arial"/>
          <w:sz w:val="20"/>
          <w:szCs w:val="20"/>
        </w:rPr>
        <w:t xml:space="preserve">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6719E6D9" w:rsidR="00F14AA3" w:rsidRDefault="002C1E2E" w:rsidP="00A7283E">
      <w:pPr>
        <w:jc w:val="both"/>
        <w:rPr>
          <w:rFonts w:ascii="Arial" w:hAnsi="Arial" w:cs="Arial"/>
          <w:color w:val="000000"/>
          <w:sz w:val="20"/>
        </w:rPr>
      </w:pPr>
      <w:r>
        <w:rPr>
          <w:rFonts w:ascii="Arial" w:hAnsi="Arial" w:cs="Arial"/>
          <w:sz w:val="20"/>
          <w:szCs w:val="20"/>
        </w:rPr>
        <w:lastRenderedPageBreak/>
        <w:t xml:space="preserve">In </w:t>
      </w:r>
      <w:r w:rsidRPr="00030B49">
        <w:rPr>
          <w:rFonts w:ascii="Arial" w:hAnsi="Arial" w:cs="Arial"/>
          <w:i/>
          <w:iCs/>
          <w:sz w:val="20"/>
          <w:szCs w:val="20"/>
        </w:rPr>
        <w:t>DPP v JA &amp; Ors</w:t>
      </w:r>
      <w:r>
        <w:rPr>
          <w:rFonts w:ascii="Arial" w:hAnsi="Arial" w:cs="Arial"/>
          <w:sz w:val="20"/>
          <w:szCs w:val="20"/>
        </w:rPr>
        <w:t xml:space="preserve"> [2023] VSC 531 a </w:t>
      </w:r>
      <w:proofErr w:type="gramStart"/>
      <w:r>
        <w:rPr>
          <w:rFonts w:ascii="Arial" w:hAnsi="Arial" w:cs="Arial"/>
          <w:sz w:val="20"/>
          <w:szCs w:val="20"/>
        </w:rPr>
        <w:t>14 year old</w:t>
      </w:r>
      <w:proofErr w:type="gramEnd"/>
      <w:r>
        <w:rPr>
          <w:rFonts w:ascii="Arial" w:hAnsi="Arial" w:cs="Arial"/>
          <w:sz w:val="20"/>
          <w:szCs w:val="20"/>
        </w:rPr>
        <w:t xml:space="preserve">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w:t>
      </w:r>
      <w:proofErr w:type="spellStart"/>
      <w:r w:rsidR="00F5670C">
        <w:rPr>
          <w:rFonts w:ascii="Arial" w:hAnsi="Arial" w:cs="Arial"/>
          <w:sz w:val="20"/>
          <w:szCs w:val="20"/>
        </w:rPr>
        <w:t>coffenders</w:t>
      </w:r>
      <w:proofErr w:type="spellEnd"/>
      <w:r w:rsidR="00F5670C">
        <w:rPr>
          <w:rFonts w:ascii="Arial" w:hAnsi="Arial" w:cs="Arial"/>
          <w:sz w:val="20"/>
          <w:szCs w:val="20"/>
        </w:rPr>
        <w:t xml:space="preserve">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w:t>
      </w:r>
      <w:proofErr w:type="spellStart"/>
      <w:r w:rsidR="00233315">
        <w:rPr>
          <w:rFonts w:ascii="Arial" w:hAnsi="Arial" w:cs="Arial"/>
          <w:sz w:val="20"/>
          <w:szCs w:val="20"/>
        </w:rPr>
        <w:t>cooffenders</w:t>
      </w:r>
      <w:proofErr w:type="spellEnd"/>
      <w:r w:rsidR="00233315">
        <w:rPr>
          <w:rFonts w:ascii="Arial" w:hAnsi="Arial" w:cs="Arial"/>
          <w:sz w:val="20"/>
          <w:szCs w:val="20"/>
        </w:rPr>
        <w:t xml:space="preserve">’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 xml:space="preserve">IMP18y/12y. </w:t>
      </w:r>
      <w:r w:rsidR="00583B2D">
        <w:rPr>
          <w:rFonts w:ascii="Arial" w:hAnsi="Arial" w:cs="Arial"/>
          <w:sz w:val="20"/>
          <w:szCs w:val="20"/>
        </w:rPr>
        <w:t xml:space="preserve">[A subsequent application by SA to appeal his conviction was refused: see </w:t>
      </w:r>
      <w:r w:rsidR="00583B2D" w:rsidRPr="00583B2D">
        <w:rPr>
          <w:rFonts w:ascii="Arial" w:hAnsi="Arial" w:cs="Arial"/>
          <w:i/>
          <w:iCs/>
          <w:sz w:val="20"/>
          <w:szCs w:val="20"/>
        </w:rPr>
        <w:t>SA (a pseudonym) v The King</w:t>
      </w:r>
      <w:r w:rsidR="00583B2D">
        <w:rPr>
          <w:rFonts w:ascii="Arial" w:hAnsi="Arial" w:cs="Arial"/>
          <w:sz w:val="20"/>
          <w:szCs w:val="20"/>
        </w:rPr>
        <w:t xml:space="preserve"> [2025] VSCA 300.] </w:t>
      </w:r>
      <w:r w:rsidR="000232A5">
        <w:rPr>
          <w:rFonts w:ascii="Arial" w:hAnsi="Arial" w:cs="Arial"/>
          <w:sz w:val="20"/>
          <w:szCs w:val="20"/>
        </w:rPr>
        <w:t>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 xml:space="preserve">Your youth is also significant to an assessment of your prospects of rehabilitation. I consider your youth at the time of the offending, and at the time of sentence, a relevant mitigating factor. At the same </w:t>
      </w:r>
      <w:proofErr w:type="gramStart"/>
      <w:r w:rsidRPr="003C0DE3">
        <w:rPr>
          <w:rFonts w:ascii="Arial" w:hAnsi="Arial" w:cs="Arial"/>
          <w:color w:val="000000"/>
          <w:sz w:val="20"/>
        </w:rPr>
        <w:t>time, and</w:t>
      </w:r>
      <w:proofErr w:type="gramEnd"/>
      <w:r w:rsidRPr="003C0DE3">
        <w:rPr>
          <w:rFonts w:ascii="Arial" w:hAnsi="Arial" w:cs="Arial"/>
          <w:color w:val="000000"/>
          <w:sz w:val="20"/>
        </w:rPr>
        <w:t xml:space="preserve">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w:t>
      </w:r>
      <w:proofErr w:type="gramStart"/>
      <w:r w:rsidRPr="003C0DE3">
        <w:rPr>
          <w:rFonts w:ascii="Arial" w:hAnsi="Arial" w:cs="Arial"/>
          <w:color w:val="000000"/>
          <w:sz w:val="20"/>
        </w:rPr>
        <w:t>13 year old</w:t>
      </w:r>
      <w:proofErr w:type="gramEnd"/>
      <w:r w:rsidRPr="003C0DE3">
        <w:rPr>
          <w:rFonts w:ascii="Arial" w:hAnsi="Arial" w:cs="Arial"/>
          <w:color w:val="000000"/>
          <w:sz w:val="20"/>
        </w:rPr>
        <w:t xml:space="preserve"> to understand the consequences of their impulsive actions is likely to be very different to a </w:t>
      </w:r>
      <w:proofErr w:type="gramStart"/>
      <w:r w:rsidRPr="003C0DE3">
        <w:rPr>
          <w:rFonts w:ascii="Arial" w:hAnsi="Arial" w:cs="Arial"/>
          <w:color w:val="000000"/>
          <w:sz w:val="20"/>
        </w:rPr>
        <w:t>17 or 18 year old</w:t>
      </w:r>
      <w:proofErr w:type="gramEnd"/>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lastRenderedPageBreak/>
        <w:t>‘</w:t>
      </w:r>
      <w:r w:rsidR="003C0DE3" w:rsidRPr="00180206">
        <w:rPr>
          <w:rFonts w:ascii="Arial" w:hAnsi="Arial" w:cs="Arial"/>
          <w:color w:val="000000"/>
          <w:sz w:val="18"/>
          <w:szCs w:val="22"/>
        </w:rPr>
        <w:t>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w:t>
      </w:r>
      <w:proofErr w:type="gramStart"/>
      <w:r w:rsidRPr="00B74171">
        <w:rPr>
          <w:rFonts w:ascii="Arial" w:hAnsi="Arial" w:cs="Arial"/>
          <w:sz w:val="20"/>
          <w:szCs w:val="20"/>
        </w:rPr>
        <w:t>2005, and</w:t>
      </w:r>
      <w:proofErr w:type="gramEnd"/>
      <w:r w:rsidRPr="00B74171">
        <w:rPr>
          <w:rFonts w:ascii="Arial" w:hAnsi="Arial" w:cs="Arial"/>
          <w:sz w:val="20"/>
          <w:szCs w:val="20"/>
        </w:rPr>
        <w:t xml:space="preserve"> thus </w:t>
      </w:r>
      <w:r w:rsidRPr="00B74171">
        <w:rPr>
          <w:rFonts w:ascii="Arial" w:hAnsi="Arial" w:cs="Arial"/>
          <w:sz w:val="20"/>
          <w:szCs w:val="20"/>
        </w:rPr>
        <w:lastRenderedPageBreak/>
        <w:t xml:space="preserve">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w:t>
      </w:r>
      <w:proofErr w:type="gramStart"/>
      <w:r w:rsidRPr="00B74171">
        <w:rPr>
          <w:rFonts w:ascii="Arial" w:hAnsi="Arial" w:cs="Arial"/>
          <w:sz w:val="20"/>
          <w:szCs w:val="20"/>
        </w:rPr>
        <w:t>15 year old</w:t>
      </w:r>
      <w:proofErr w:type="gramEnd"/>
      <w:r w:rsidRPr="00B74171">
        <w:rPr>
          <w:rFonts w:ascii="Arial" w:hAnsi="Arial" w:cs="Arial"/>
          <w:sz w:val="20"/>
          <w:szCs w:val="20"/>
        </w:rPr>
        <w:t xml:space="preserve">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w:t>
      </w:r>
      <w:proofErr w:type="gramStart"/>
      <w:r>
        <w:rPr>
          <w:rFonts w:ascii="Arial" w:hAnsi="Arial" w:cs="Arial"/>
          <w:sz w:val="20"/>
          <w:szCs w:val="20"/>
        </w:rPr>
        <w:t>consequence</w:t>
      </w:r>
      <w:proofErr w:type="gramEnd"/>
      <w:r>
        <w:rPr>
          <w:rFonts w:ascii="Arial" w:hAnsi="Arial" w:cs="Arial"/>
          <w:sz w:val="20"/>
          <w:szCs w:val="20"/>
        </w:rPr>
        <w:t xml:space="preserv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 xml:space="preserve">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w:t>
      </w:r>
      <w:proofErr w:type="gramStart"/>
      <w:r w:rsidRPr="00E87A07">
        <w:rPr>
          <w:rFonts w:ascii="Arial" w:hAnsi="Arial" w:cs="Arial"/>
          <w:sz w:val="20"/>
          <w:szCs w:val="20"/>
        </w:rPr>
        <w:t>offending, and</w:t>
      </w:r>
      <w:proofErr w:type="gramEnd"/>
      <w:r w:rsidRPr="00E87A07">
        <w:rPr>
          <w:rFonts w:ascii="Arial" w:hAnsi="Arial" w:cs="Arial"/>
          <w:sz w:val="20"/>
          <w:szCs w:val="20"/>
        </w:rPr>
        <w:t xml:space="preserve">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w:t>
      </w:r>
      <w:proofErr w:type="gramStart"/>
      <w:r w:rsidR="00284187">
        <w:rPr>
          <w:rFonts w:ascii="Arial" w:hAnsi="Arial" w:cs="Arial"/>
          <w:sz w:val="20"/>
          <w:szCs w:val="20"/>
        </w:rPr>
        <w:t xml:space="preserve">the  </w:t>
      </w:r>
      <w:r w:rsidR="00284187" w:rsidRPr="00B74171">
        <w:rPr>
          <w:rFonts w:ascii="Arial" w:hAnsi="Arial" w:cs="Arial"/>
          <w:sz w:val="20"/>
          <w:szCs w:val="20"/>
        </w:rPr>
        <w:t>sentence</w:t>
      </w:r>
      <w:proofErr w:type="gramEnd"/>
      <w:r w:rsidR="00284187" w:rsidRPr="00B74171">
        <w:rPr>
          <w:rFonts w:ascii="Arial" w:hAnsi="Arial" w:cs="Arial"/>
          <w:sz w:val="20"/>
          <w:szCs w:val="20"/>
        </w:rPr>
        <w:t xml:space="preserv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2DC276D9" w14:textId="7558A35F" w:rsidR="00141BDB" w:rsidRDefault="00141BDB" w:rsidP="00D82BF3">
      <w:pPr>
        <w:jc w:val="both"/>
        <w:rPr>
          <w:rFonts w:ascii="Arial" w:hAnsi="Arial" w:cs="Arial"/>
          <w:color w:val="000000"/>
          <w:sz w:val="20"/>
        </w:rPr>
      </w:pPr>
      <w:r>
        <w:rPr>
          <w:rFonts w:ascii="Arial" w:hAnsi="Arial" w:cs="Arial"/>
          <w:color w:val="000000"/>
          <w:sz w:val="20"/>
        </w:rPr>
        <w:t xml:space="preserve">In </w:t>
      </w:r>
      <w:r w:rsidRPr="00141BDB">
        <w:rPr>
          <w:rFonts w:ascii="Arial" w:hAnsi="Arial" w:cs="Arial"/>
          <w:i/>
          <w:iCs/>
          <w:color w:val="000000"/>
          <w:sz w:val="20"/>
        </w:rPr>
        <w:t>DPP v XQ</w:t>
      </w:r>
      <w:r>
        <w:rPr>
          <w:rFonts w:ascii="Arial" w:hAnsi="Arial" w:cs="Arial"/>
          <w:color w:val="000000"/>
          <w:sz w:val="20"/>
        </w:rPr>
        <w:t xml:space="preserve"> [2025] VSC 188 the offender – who was 15y3m old at the time of the offence and who had an autism spectrum disorder and an induced rare delusional disorder known as </w:t>
      </w:r>
      <w:r w:rsidRPr="00141BDB">
        <w:rPr>
          <w:rFonts w:ascii="Arial" w:hAnsi="Arial" w:cs="Arial"/>
          <w:color w:val="000000"/>
          <w:sz w:val="20"/>
        </w:rPr>
        <w:t xml:space="preserve">known as </w:t>
      </w:r>
      <w:r w:rsidRPr="00141BDB">
        <w:rPr>
          <w:rFonts w:ascii="Arial" w:hAnsi="Arial" w:cs="Arial"/>
          <w:i/>
          <w:iCs/>
          <w:color w:val="000000"/>
          <w:sz w:val="20"/>
        </w:rPr>
        <w:t>folie à deux</w:t>
      </w:r>
      <w:r>
        <w:rPr>
          <w:rFonts w:ascii="Arial" w:hAnsi="Arial" w:cs="Arial"/>
          <w:color w:val="000000"/>
          <w:sz w:val="20"/>
        </w:rPr>
        <w:t xml:space="preserve"> </w:t>
      </w:r>
      <w:r>
        <w:rPr>
          <w:rFonts w:ascii="Arial" w:hAnsi="Arial" w:cs="Arial"/>
          <w:color w:val="000000"/>
          <w:sz w:val="20"/>
        </w:rPr>
        <w:lastRenderedPageBreak/>
        <w:t xml:space="preserve">– had pleaded guilty to </w:t>
      </w:r>
      <w:r w:rsidR="0065174E">
        <w:rPr>
          <w:rFonts w:ascii="Arial" w:hAnsi="Arial" w:cs="Arial"/>
          <w:color w:val="000000"/>
          <w:sz w:val="20"/>
        </w:rPr>
        <w:t xml:space="preserve">the shocking </w:t>
      </w:r>
      <w:r>
        <w:rPr>
          <w:rFonts w:ascii="Arial" w:hAnsi="Arial" w:cs="Arial"/>
          <w:color w:val="000000"/>
          <w:sz w:val="20"/>
        </w:rPr>
        <w:t>murder of his mother in the “truly exceptional circumstances” summarised by Elliott J at [3]-[29]. He was sentenced to IMP15y/10y. At [72] Elliott J said:</w:t>
      </w:r>
    </w:p>
    <w:p w14:paraId="75334771" w14:textId="71AC3437" w:rsidR="00141BDB" w:rsidRPr="008504D4" w:rsidRDefault="00141BDB" w:rsidP="008504D4">
      <w:pPr>
        <w:spacing w:before="80"/>
        <w:ind w:left="720" w:right="567"/>
        <w:jc w:val="both"/>
        <w:rPr>
          <w:rFonts w:ascii="Arial" w:hAnsi="Arial" w:cs="Arial"/>
          <w:sz w:val="20"/>
          <w:szCs w:val="20"/>
        </w:rPr>
      </w:pPr>
      <w:r>
        <w:rPr>
          <w:rFonts w:ascii="Arial" w:hAnsi="Arial" w:cs="Arial"/>
          <w:sz w:val="20"/>
          <w:szCs w:val="20"/>
        </w:rPr>
        <w:t>“Although I am announcing the reasons for your sentence today [</w:t>
      </w:r>
      <w:r w:rsidR="008504D4">
        <w:rPr>
          <w:rFonts w:ascii="Arial" w:hAnsi="Arial" w:cs="Arial"/>
          <w:sz w:val="20"/>
          <w:szCs w:val="20"/>
        </w:rPr>
        <w:t xml:space="preserve">11 April 2025], </w:t>
      </w:r>
      <w:r w:rsidRPr="00141BDB">
        <w:rPr>
          <w:rFonts w:ascii="Arial" w:hAnsi="Arial" w:cs="Arial"/>
          <w:color w:val="000000"/>
          <w:sz w:val="20"/>
        </w:rPr>
        <w:t>your sentence will not be imposed until the Adult Parole Board has considered my reasons for sentence, which is expected to have occurred by next Tuesday, 15 April 2025. Unless the court is advised that the Adult Parole Board has not been able to consider the matter in that timeframe and to schedule a meeting for 16 April 2025, I will then impose the sentence upon you on the morning of Wednesday, 16 April 2025 and the Adult Parole Board may convene that same day to make its decision. This is to ensure that you will not be required to be transferred to adult prison and will instead remain at a youth justice centre until that decision is made.</w:t>
      </w:r>
      <w:r w:rsidR="008504D4">
        <w:rPr>
          <w:rFonts w:ascii="Arial" w:hAnsi="Arial" w:cs="Arial"/>
          <w:color w:val="000000"/>
          <w:sz w:val="20"/>
        </w:rPr>
        <w:t>”</w:t>
      </w:r>
    </w:p>
    <w:p w14:paraId="3F1FD62C" w14:textId="77777777" w:rsidR="00141BDB" w:rsidRDefault="00141BDB" w:rsidP="00D82BF3">
      <w:pPr>
        <w:jc w:val="both"/>
        <w:rPr>
          <w:rFonts w:ascii="Arial" w:hAnsi="Arial" w:cs="Arial"/>
          <w:color w:val="000000"/>
          <w:sz w:val="20"/>
        </w:rPr>
      </w:pPr>
    </w:p>
    <w:p w14:paraId="1B659263" w14:textId="2DA5A638" w:rsidR="00390BD9" w:rsidRDefault="00F057C0" w:rsidP="00D82BF3">
      <w:pPr>
        <w:jc w:val="both"/>
        <w:rPr>
          <w:rFonts w:ascii="Arial" w:hAnsi="Arial" w:cs="Arial"/>
          <w:color w:val="000000"/>
          <w:sz w:val="20"/>
        </w:rPr>
      </w:pPr>
      <w:r>
        <w:rPr>
          <w:rFonts w:ascii="Arial" w:hAnsi="Arial" w:cs="Arial"/>
          <w:color w:val="000000"/>
          <w:sz w:val="20"/>
        </w:rPr>
        <w:t xml:space="preserve">In </w:t>
      </w:r>
      <w:r w:rsidRPr="00F057C0">
        <w:rPr>
          <w:rFonts w:ascii="Arial" w:hAnsi="Arial" w:cs="Arial"/>
          <w:i/>
          <w:iCs/>
          <w:color w:val="000000"/>
          <w:sz w:val="20"/>
        </w:rPr>
        <w:t>R v ST</w:t>
      </w:r>
      <w:r>
        <w:rPr>
          <w:rFonts w:ascii="Arial" w:hAnsi="Arial" w:cs="Arial"/>
          <w:color w:val="000000"/>
          <w:sz w:val="20"/>
        </w:rPr>
        <w:t xml:space="preserve"> [2025] VSC 227 the </w:t>
      </w:r>
      <w:proofErr w:type="gramStart"/>
      <w:r>
        <w:rPr>
          <w:rFonts w:ascii="Arial" w:hAnsi="Arial" w:cs="Arial"/>
          <w:color w:val="000000"/>
          <w:sz w:val="20"/>
        </w:rPr>
        <w:t>17-year old</w:t>
      </w:r>
      <w:proofErr w:type="gramEnd"/>
      <w:r>
        <w:rPr>
          <w:rFonts w:ascii="Arial" w:hAnsi="Arial" w:cs="Arial"/>
          <w:color w:val="000000"/>
          <w:sz w:val="20"/>
        </w:rPr>
        <w:t xml:space="preserve"> offender (now aged 19) had pleaded guilty to murder and intentionally causing injury </w:t>
      </w:r>
      <w:r w:rsidR="009846ED">
        <w:rPr>
          <w:rFonts w:ascii="Arial" w:hAnsi="Arial" w:cs="Arial"/>
          <w:color w:val="000000"/>
          <w:sz w:val="20"/>
        </w:rPr>
        <w:t xml:space="preserve">after a sentence indication </w:t>
      </w:r>
      <w:r>
        <w:rPr>
          <w:rFonts w:ascii="Arial" w:hAnsi="Arial" w:cs="Arial"/>
          <w:color w:val="000000"/>
          <w:sz w:val="20"/>
        </w:rPr>
        <w:t xml:space="preserve">in the following circumstances. ST was one of a group of four Year 12 students who </w:t>
      </w:r>
      <w:r w:rsidR="00E14B89">
        <w:rPr>
          <w:rFonts w:ascii="Arial" w:hAnsi="Arial" w:cs="Arial"/>
          <w:color w:val="000000"/>
          <w:sz w:val="20"/>
        </w:rPr>
        <w:t xml:space="preserve">– </w:t>
      </w:r>
      <w:r>
        <w:rPr>
          <w:rFonts w:ascii="Arial" w:hAnsi="Arial" w:cs="Arial"/>
          <w:color w:val="000000"/>
          <w:sz w:val="20"/>
        </w:rPr>
        <w:t>armed</w:t>
      </w:r>
      <w:r w:rsidR="00E14B89">
        <w:rPr>
          <w:rFonts w:ascii="Arial" w:hAnsi="Arial" w:cs="Arial"/>
          <w:color w:val="000000"/>
          <w:sz w:val="20"/>
        </w:rPr>
        <w:t xml:space="preserve"> </w:t>
      </w:r>
      <w:r>
        <w:rPr>
          <w:rFonts w:ascii="Arial" w:hAnsi="Arial" w:cs="Arial"/>
          <w:color w:val="000000"/>
          <w:sz w:val="20"/>
        </w:rPr>
        <w:t xml:space="preserve">with machetes and knives </w:t>
      </w:r>
      <w:r w:rsidR="00E14B89">
        <w:rPr>
          <w:rFonts w:ascii="Arial" w:hAnsi="Arial" w:cs="Arial"/>
          <w:color w:val="000000"/>
          <w:sz w:val="20"/>
        </w:rPr>
        <w:t xml:space="preserve">– </w:t>
      </w:r>
      <w:r>
        <w:rPr>
          <w:rFonts w:ascii="Arial" w:hAnsi="Arial" w:cs="Arial"/>
          <w:color w:val="000000"/>
          <w:sz w:val="20"/>
        </w:rPr>
        <w:t>confronted</w:t>
      </w:r>
      <w:r w:rsidR="00E14B89">
        <w:rPr>
          <w:rFonts w:ascii="Arial" w:hAnsi="Arial" w:cs="Arial"/>
          <w:color w:val="000000"/>
          <w:sz w:val="20"/>
        </w:rPr>
        <w:t xml:space="preserve"> </w:t>
      </w:r>
      <w:r>
        <w:rPr>
          <w:rFonts w:ascii="Arial" w:hAnsi="Arial" w:cs="Arial"/>
          <w:color w:val="000000"/>
          <w:sz w:val="20"/>
        </w:rPr>
        <w:t>a second group of schoolboys in a street near a busy suburban bus interchange</w:t>
      </w:r>
      <w:r w:rsidR="00AA524F">
        <w:rPr>
          <w:rFonts w:ascii="Arial" w:hAnsi="Arial" w:cs="Arial"/>
          <w:color w:val="000000"/>
          <w:sz w:val="20"/>
        </w:rPr>
        <w:t xml:space="preserve"> at Sunshine</w:t>
      </w:r>
      <w:r>
        <w:rPr>
          <w:rFonts w:ascii="Arial" w:hAnsi="Arial" w:cs="Arial"/>
          <w:color w:val="000000"/>
          <w:sz w:val="20"/>
        </w:rPr>
        <w:t xml:space="preserve">. </w:t>
      </w:r>
      <w:r w:rsidR="009846ED">
        <w:rPr>
          <w:rFonts w:ascii="Arial" w:hAnsi="Arial" w:cs="Arial"/>
          <w:color w:val="000000"/>
          <w:sz w:val="20"/>
        </w:rPr>
        <w:t xml:space="preserve">This was a planned confrontation in company in disguise with weapons </w:t>
      </w:r>
      <w:r w:rsidR="00E14B89">
        <w:rPr>
          <w:rFonts w:ascii="Arial" w:hAnsi="Arial" w:cs="Arial"/>
          <w:color w:val="000000"/>
          <w:sz w:val="20"/>
        </w:rPr>
        <w:t xml:space="preserve">and </w:t>
      </w:r>
      <w:r w:rsidR="009846ED">
        <w:rPr>
          <w:rFonts w:ascii="Arial" w:hAnsi="Arial" w:cs="Arial"/>
          <w:color w:val="000000"/>
          <w:sz w:val="20"/>
        </w:rPr>
        <w:t>in full view of the public. ST chased VC (aged 16) and stabbed him in the elbow with a knife, causing injury. Partly for reasons of parity with co</w:t>
      </w:r>
      <w:r w:rsidR="00E14B89">
        <w:rPr>
          <w:rFonts w:ascii="Arial" w:hAnsi="Arial" w:cs="Arial"/>
          <w:color w:val="000000"/>
          <w:sz w:val="20"/>
        </w:rPr>
        <w:noBreakHyphen/>
      </w:r>
      <w:r w:rsidR="009846ED">
        <w:rPr>
          <w:rFonts w:ascii="Arial" w:hAnsi="Arial" w:cs="Arial"/>
          <w:color w:val="000000"/>
          <w:sz w:val="20"/>
        </w:rPr>
        <w:t>offenders ST was placed on a good behaviour bond under s.367 of the CYFA on the charge of intentionally causing injury. ST then chased PL (aged 16) and stabbed him twice in the back causing death. VC &amp; PL had been unarmed. There was a profound victim impact statement from PL’s loved ones. ST fled the scene but handed himself in 12 days later. ST ha</w:t>
      </w:r>
      <w:r w:rsidR="00663FE3">
        <w:rPr>
          <w:rFonts w:ascii="Arial" w:hAnsi="Arial" w:cs="Arial"/>
          <w:color w:val="000000"/>
          <w:sz w:val="20"/>
        </w:rPr>
        <w:t>d</w:t>
      </w:r>
      <w:r w:rsidR="009846ED">
        <w:rPr>
          <w:rFonts w:ascii="Arial" w:hAnsi="Arial" w:cs="Arial"/>
          <w:color w:val="000000"/>
          <w:sz w:val="20"/>
        </w:rPr>
        <w:t xml:space="preserve"> been on remand in a YJC since then.</w:t>
      </w:r>
      <w:r w:rsidR="00390BD9" w:rsidRPr="00390BD9">
        <w:rPr>
          <w:rFonts w:ascii="Arial" w:hAnsi="Arial" w:cs="Arial"/>
          <w:color w:val="000000"/>
          <w:sz w:val="20"/>
        </w:rPr>
        <w:t xml:space="preserve"> </w:t>
      </w:r>
      <w:r w:rsidR="00390BD9">
        <w:rPr>
          <w:rFonts w:ascii="Arial" w:hAnsi="Arial" w:cs="Arial"/>
          <w:color w:val="000000"/>
          <w:sz w:val="20"/>
        </w:rPr>
        <w:t xml:space="preserve">He has strong support from his family, former </w:t>
      </w:r>
      <w:proofErr w:type="gramStart"/>
      <w:r w:rsidR="00390BD9">
        <w:rPr>
          <w:rFonts w:ascii="Arial" w:hAnsi="Arial" w:cs="Arial"/>
          <w:color w:val="000000"/>
          <w:sz w:val="20"/>
        </w:rPr>
        <w:t>school teachers</w:t>
      </w:r>
      <w:proofErr w:type="gramEnd"/>
      <w:r w:rsidR="00390BD9">
        <w:rPr>
          <w:rFonts w:ascii="Arial" w:hAnsi="Arial" w:cs="Arial"/>
          <w:color w:val="000000"/>
          <w:sz w:val="20"/>
        </w:rPr>
        <w:t xml:space="preserve"> and teachers in YJC. He has no prior convictions, positively good character</w:t>
      </w:r>
      <w:r w:rsidR="00D55942">
        <w:rPr>
          <w:rFonts w:ascii="Arial" w:hAnsi="Arial" w:cs="Arial"/>
          <w:color w:val="000000"/>
          <w:sz w:val="20"/>
        </w:rPr>
        <w:t xml:space="preserve"> aside from </w:t>
      </w:r>
      <w:r w:rsidR="00D55942" w:rsidRPr="00D55942">
        <w:rPr>
          <w:rFonts w:ascii="Arial" w:hAnsi="Arial" w:cs="Arial"/>
          <w:color w:val="000000"/>
          <w:sz w:val="20"/>
        </w:rPr>
        <w:t xml:space="preserve">some of his conduct in custody, </w:t>
      </w:r>
      <w:r w:rsidR="00390BD9">
        <w:rPr>
          <w:rFonts w:ascii="Arial" w:hAnsi="Arial" w:cs="Arial"/>
          <w:color w:val="000000"/>
          <w:sz w:val="20"/>
        </w:rPr>
        <w:t xml:space="preserve">genuine remorse and excellent prospects of rehabilitation. On the charge of </w:t>
      </w:r>
      <w:proofErr w:type="gramStart"/>
      <w:r w:rsidR="00390BD9">
        <w:rPr>
          <w:rFonts w:ascii="Arial" w:hAnsi="Arial" w:cs="Arial"/>
          <w:color w:val="000000"/>
          <w:sz w:val="20"/>
        </w:rPr>
        <w:t>murder</w:t>
      </w:r>
      <w:proofErr w:type="gramEnd"/>
      <w:r w:rsidR="00390BD9">
        <w:rPr>
          <w:rFonts w:ascii="Arial" w:hAnsi="Arial" w:cs="Arial"/>
          <w:color w:val="000000"/>
          <w:sz w:val="20"/>
        </w:rPr>
        <w:t xml:space="preserve"> he was sentenced to IMP13y/8y.</w:t>
      </w:r>
    </w:p>
    <w:p w14:paraId="62B18047" w14:textId="472DDE0C" w:rsidR="00600F19" w:rsidRDefault="00600F19" w:rsidP="00390BD9">
      <w:pPr>
        <w:spacing w:before="120"/>
        <w:jc w:val="both"/>
        <w:rPr>
          <w:rFonts w:ascii="Arial" w:hAnsi="Arial" w:cs="Arial"/>
          <w:color w:val="000000"/>
          <w:sz w:val="20"/>
        </w:rPr>
      </w:pPr>
      <w:r>
        <w:rPr>
          <w:rFonts w:ascii="Arial" w:hAnsi="Arial" w:cs="Arial"/>
          <w:color w:val="000000"/>
          <w:sz w:val="20"/>
        </w:rPr>
        <w:t>ST</w:t>
      </w:r>
      <w:r w:rsidR="009846ED">
        <w:rPr>
          <w:rFonts w:ascii="Arial" w:hAnsi="Arial" w:cs="Arial"/>
          <w:color w:val="000000"/>
          <w:sz w:val="20"/>
        </w:rPr>
        <w:t xml:space="preserve"> </w:t>
      </w:r>
      <w:r>
        <w:rPr>
          <w:rFonts w:ascii="Arial" w:hAnsi="Arial" w:cs="Arial"/>
          <w:color w:val="000000"/>
          <w:sz w:val="20"/>
        </w:rPr>
        <w:t xml:space="preserve">had </w:t>
      </w:r>
      <w:r w:rsidR="009846ED">
        <w:rPr>
          <w:rFonts w:ascii="Arial" w:hAnsi="Arial" w:cs="Arial"/>
          <w:color w:val="000000"/>
          <w:sz w:val="20"/>
        </w:rPr>
        <w:t>pleaded guilty to murder after the sentence indication despite the</w:t>
      </w:r>
      <w:r w:rsidR="00FE58A7">
        <w:rPr>
          <w:rFonts w:ascii="Arial" w:hAnsi="Arial" w:cs="Arial"/>
          <w:color w:val="000000"/>
          <w:sz w:val="20"/>
        </w:rPr>
        <w:t xml:space="preserve">re being a triable issue on murderous intent. </w:t>
      </w:r>
      <w:r w:rsidR="00390BD9">
        <w:rPr>
          <w:rFonts w:ascii="Arial" w:hAnsi="Arial" w:cs="Arial"/>
          <w:color w:val="000000"/>
          <w:sz w:val="20"/>
        </w:rPr>
        <w:t xml:space="preserve">It was accepted by the prosecution that ST intended only to cause really serious injury to PL, not to kill him. </w:t>
      </w:r>
      <w:r>
        <w:rPr>
          <w:rFonts w:ascii="Arial" w:hAnsi="Arial" w:cs="Arial"/>
          <w:color w:val="000000"/>
          <w:sz w:val="20"/>
        </w:rPr>
        <w:t>At [58]-[6</w:t>
      </w:r>
      <w:r w:rsidR="00E20E1F">
        <w:rPr>
          <w:rFonts w:ascii="Arial" w:hAnsi="Arial" w:cs="Arial"/>
          <w:color w:val="000000"/>
          <w:sz w:val="20"/>
        </w:rPr>
        <w:t>2</w:t>
      </w:r>
      <w:r>
        <w:rPr>
          <w:rFonts w:ascii="Arial" w:hAnsi="Arial" w:cs="Arial"/>
          <w:color w:val="000000"/>
          <w:sz w:val="20"/>
        </w:rPr>
        <w:t>] Croucher J said of this:</w:t>
      </w:r>
    </w:p>
    <w:p w14:paraId="56951340" w14:textId="0B6BC69E" w:rsidR="00600F19" w:rsidRDefault="00600F19" w:rsidP="00600F19">
      <w:pPr>
        <w:spacing w:before="60"/>
        <w:ind w:left="567" w:right="567"/>
        <w:jc w:val="both"/>
        <w:rPr>
          <w:rFonts w:ascii="Arial" w:hAnsi="Arial" w:cs="Arial"/>
          <w:color w:val="000000"/>
          <w:sz w:val="20"/>
        </w:rPr>
      </w:pPr>
      <w:r>
        <w:rPr>
          <w:rFonts w:ascii="Arial" w:hAnsi="Arial" w:cs="Arial"/>
          <w:sz w:val="20"/>
          <w:szCs w:val="20"/>
        </w:rPr>
        <w:t>[58] “...</w:t>
      </w:r>
      <w:r w:rsidRPr="00390BD9">
        <w:rPr>
          <w:rFonts w:ascii="Arial" w:hAnsi="Arial" w:cs="Arial"/>
          <w:color w:val="000000"/>
          <w:sz w:val="20"/>
        </w:rPr>
        <w:t>It is sometimes said that this distinction may not matter, as each case must turn on its own facts</w:t>
      </w:r>
      <w:r>
        <w:rPr>
          <w:rFonts w:ascii="Arial" w:hAnsi="Arial" w:cs="Arial"/>
          <w:color w:val="000000"/>
          <w:sz w:val="20"/>
        </w:rPr>
        <w:t>: s</w:t>
      </w:r>
      <w:r w:rsidRPr="00390BD9">
        <w:rPr>
          <w:rFonts w:ascii="Arial" w:hAnsi="Arial" w:cs="Arial"/>
          <w:color w:val="000000"/>
          <w:sz w:val="20"/>
        </w:rPr>
        <w:t xml:space="preserve">ee, e.g., </w:t>
      </w:r>
      <w:r w:rsidRPr="00390BD9">
        <w:rPr>
          <w:rFonts w:ascii="Arial" w:hAnsi="Arial" w:cs="Arial"/>
          <w:i/>
          <w:iCs/>
          <w:color w:val="000000"/>
          <w:sz w:val="20"/>
        </w:rPr>
        <w:t xml:space="preserve">Walters v The Queen </w:t>
      </w:r>
      <w:r w:rsidRPr="00390BD9">
        <w:rPr>
          <w:rFonts w:ascii="Arial" w:hAnsi="Arial" w:cs="Arial"/>
          <w:color w:val="000000"/>
          <w:sz w:val="20"/>
        </w:rPr>
        <w:t>[2013] VSCA 164 at [5]</w:t>
      </w:r>
      <w:r>
        <w:rPr>
          <w:rFonts w:ascii="Arial" w:hAnsi="Arial" w:cs="Arial"/>
          <w:color w:val="000000"/>
          <w:sz w:val="20"/>
        </w:rPr>
        <w:t>-</w:t>
      </w:r>
      <w:r w:rsidRPr="00390BD9">
        <w:rPr>
          <w:rFonts w:ascii="Arial" w:hAnsi="Arial" w:cs="Arial"/>
          <w:color w:val="000000"/>
          <w:sz w:val="20"/>
        </w:rPr>
        <w:t>[10] &amp; [25]</w:t>
      </w:r>
      <w:r>
        <w:rPr>
          <w:rFonts w:ascii="Arial" w:hAnsi="Arial" w:cs="Arial"/>
          <w:color w:val="000000"/>
          <w:sz w:val="20"/>
        </w:rPr>
        <w:t>-</w:t>
      </w:r>
      <w:r w:rsidRPr="00390BD9">
        <w:rPr>
          <w:rFonts w:ascii="Arial" w:hAnsi="Arial" w:cs="Arial"/>
          <w:color w:val="000000"/>
          <w:sz w:val="20"/>
        </w:rPr>
        <w:t>[27]</w:t>
      </w:r>
      <w:r>
        <w:rPr>
          <w:rFonts w:ascii="Arial" w:hAnsi="Arial" w:cs="Arial"/>
          <w:color w:val="000000"/>
          <w:sz w:val="20"/>
        </w:rPr>
        <w:t>. Thus, as Priest JA remarked at [26]:</w:t>
      </w:r>
    </w:p>
    <w:p w14:paraId="00A289E1" w14:textId="6CC243C0" w:rsidR="00600F19" w:rsidRPr="00600F19" w:rsidRDefault="00600F19" w:rsidP="00600F19">
      <w:pPr>
        <w:spacing w:before="60"/>
        <w:ind w:left="1021" w:right="1021"/>
        <w:jc w:val="both"/>
        <w:rPr>
          <w:rFonts w:ascii="Arial" w:hAnsi="Arial" w:cs="Arial"/>
          <w:color w:val="000000"/>
          <w:sz w:val="18"/>
          <w:szCs w:val="22"/>
        </w:rPr>
      </w:pPr>
      <w:r w:rsidRPr="00600F19">
        <w:rPr>
          <w:rFonts w:ascii="Arial" w:hAnsi="Arial" w:cs="Arial"/>
          <w:color w:val="000000"/>
          <w:sz w:val="18"/>
          <w:szCs w:val="22"/>
        </w:rPr>
        <w:t>‘</w:t>
      </w:r>
      <w:r w:rsidRPr="00390BD9">
        <w:rPr>
          <w:rFonts w:ascii="Arial" w:hAnsi="Arial" w:cs="Arial"/>
          <w:color w:val="000000"/>
          <w:sz w:val="18"/>
          <w:szCs w:val="22"/>
        </w:rPr>
        <w:t>[T]he deliberate killing by a person of [his or her] beloved, suffering and terminally ill spouse, motivated by considerations of mercy, might — all other things being equal — be regarded as morally less culpable than a protracted and savage assault where the intention is to cause really serious injury.</w:t>
      </w:r>
      <w:r w:rsidRPr="00600F19">
        <w:rPr>
          <w:rFonts w:ascii="Arial" w:hAnsi="Arial" w:cs="Arial"/>
          <w:color w:val="000000"/>
          <w:sz w:val="18"/>
          <w:szCs w:val="22"/>
        </w:rPr>
        <w:t>’</w:t>
      </w:r>
    </w:p>
    <w:p w14:paraId="159EF3C2" w14:textId="245BDCD6"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[59] </w:t>
      </w:r>
      <w:r w:rsidRPr="00390BD9">
        <w:rPr>
          <w:rFonts w:ascii="Arial" w:hAnsi="Arial" w:cs="Arial"/>
          <w:color w:val="000000"/>
          <w:sz w:val="20"/>
        </w:rPr>
        <w:t>While I respectfully accept, as I must, that each case turns on its own facts, and that Priest JA’s illustration is entirely apt, nevertheless, in my opinion, the distinction at issue matters in this particular case. All else being equal, to kill another with the</w:t>
      </w:r>
      <w:r>
        <w:rPr>
          <w:rFonts w:ascii="Arial" w:hAnsi="Arial" w:cs="Arial"/>
          <w:color w:val="000000"/>
          <w:sz w:val="20"/>
        </w:rPr>
        <w:t xml:space="preserve"> </w:t>
      </w:r>
      <w:r w:rsidRPr="00390BD9">
        <w:rPr>
          <w:rFonts w:ascii="Arial" w:hAnsi="Arial" w:cs="Arial"/>
          <w:color w:val="000000"/>
          <w:sz w:val="20"/>
        </w:rPr>
        <w:t xml:space="preserve">specific intention of ending that person’s life involves greater moral culpability than to kill another not intending death but only with an intention to cause really serious bodily injury, as here. I consider it axiomatic that, had all relevant facts been the same, except that ST intended to kill </w:t>
      </w:r>
      <w:proofErr w:type="spellStart"/>
      <w:r w:rsidRPr="00390BD9">
        <w:rPr>
          <w:rFonts w:ascii="Arial" w:hAnsi="Arial" w:cs="Arial"/>
          <w:color w:val="000000"/>
          <w:sz w:val="20"/>
        </w:rPr>
        <w:t>Pasawm</w:t>
      </w:r>
      <w:proofErr w:type="spellEnd"/>
      <w:r w:rsidRPr="00390BD9">
        <w:rPr>
          <w:rFonts w:ascii="Arial" w:hAnsi="Arial" w:cs="Arial"/>
          <w:color w:val="000000"/>
          <w:sz w:val="20"/>
        </w:rPr>
        <w:t xml:space="preserve"> when he stabbed him fatally, his crime would have been graver precisely because his moral culpability necessarily involved in intending such an outcome would have been much the higher. It follows that ST’s offence is less serious because his intention was only to cause really serious injury, and not to kill.</w:t>
      </w:r>
    </w:p>
    <w:p w14:paraId="08A85BC7" w14:textId="78903530"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[60] </w:t>
      </w:r>
      <w:r w:rsidRPr="00390BD9">
        <w:rPr>
          <w:rFonts w:ascii="Arial" w:hAnsi="Arial" w:cs="Arial"/>
          <w:color w:val="000000"/>
          <w:sz w:val="20"/>
        </w:rPr>
        <w:t xml:space="preserve">Second, while a group confrontation with weapons was planned, I am also satisfied that ST did not form any intention to cause really serious injury to </w:t>
      </w:r>
      <w:proofErr w:type="spellStart"/>
      <w:r w:rsidRPr="00390BD9">
        <w:rPr>
          <w:rFonts w:ascii="Arial" w:hAnsi="Arial" w:cs="Arial"/>
          <w:color w:val="000000"/>
          <w:sz w:val="20"/>
        </w:rPr>
        <w:t>Pasawm</w:t>
      </w:r>
      <w:proofErr w:type="spellEnd"/>
      <w:r w:rsidRPr="00390BD9">
        <w:rPr>
          <w:rFonts w:ascii="Arial" w:hAnsi="Arial" w:cs="Arial"/>
          <w:color w:val="000000"/>
          <w:sz w:val="20"/>
        </w:rPr>
        <w:t xml:space="preserve"> until the moment he stabbed him. Rather, as I shall explain later, in part by reference to psychological opinion about ST, I am satisfied that his formation of that intention was impulsive.</w:t>
      </w:r>
    </w:p>
    <w:p w14:paraId="77AF02B4" w14:textId="2444A58F" w:rsidR="00390BD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[61] </w:t>
      </w:r>
      <w:r w:rsidRPr="00600F19">
        <w:rPr>
          <w:rFonts w:ascii="Arial" w:hAnsi="Arial" w:cs="Arial"/>
          <w:color w:val="000000"/>
          <w:sz w:val="20"/>
        </w:rPr>
        <w:t xml:space="preserve">Third, even then, it was only a fleeting intent. After the stabbing, ST did not seek to inflict any further violence on </w:t>
      </w:r>
      <w:proofErr w:type="spellStart"/>
      <w:r w:rsidRPr="00600F19">
        <w:rPr>
          <w:rFonts w:ascii="Arial" w:hAnsi="Arial" w:cs="Arial"/>
          <w:color w:val="000000"/>
          <w:sz w:val="20"/>
        </w:rPr>
        <w:t>Pasawm</w:t>
      </w:r>
      <w:proofErr w:type="spellEnd"/>
      <w:r w:rsidRPr="00600F19">
        <w:rPr>
          <w:rFonts w:ascii="Arial" w:hAnsi="Arial" w:cs="Arial"/>
          <w:color w:val="000000"/>
          <w:sz w:val="20"/>
        </w:rPr>
        <w:t>, as sometimes occurs in homicides. Rather, as quickly as he stabbed him, he turned and ran away.</w:t>
      </w:r>
    </w:p>
    <w:p w14:paraId="1C806AE0" w14:textId="351D4D8A"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[62] </w:t>
      </w:r>
      <w:r w:rsidRPr="00600F19">
        <w:rPr>
          <w:rFonts w:ascii="Arial" w:hAnsi="Arial" w:cs="Arial"/>
          <w:color w:val="000000"/>
          <w:sz w:val="20"/>
        </w:rPr>
        <w:t>Overall, while, for the reasons I have given, the murder is necessarily a serious offence with incalculable victim impact, it is not as serious as many other murders commonly encountered in practice. Indeed, in the circumstances of this case, and particularly because of ST’s impulsive and fleeting intent, and that that intent was only to cause really serious injury, the offence barely crosses the threshold between manslaughter and the lower reaches of the elements of murder at common law — but murder it is.</w:t>
      </w:r>
      <w:r>
        <w:rPr>
          <w:rFonts w:ascii="Arial" w:hAnsi="Arial" w:cs="Arial"/>
          <w:color w:val="000000"/>
          <w:sz w:val="20"/>
        </w:rPr>
        <w:t>”</w:t>
      </w:r>
    </w:p>
    <w:p w14:paraId="3E28FA04" w14:textId="6C8A2F5A" w:rsidR="00390BD9" w:rsidRDefault="00D452D0" w:rsidP="00D55942">
      <w:pPr>
        <w:spacing w:before="120"/>
        <w:jc w:val="both"/>
        <w:rPr>
          <w:rFonts w:ascii="Arial" w:hAnsi="Arial" w:cs="Arial"/>
          <w:color w:val="000000"/>
          <w:sz w:val="20"/>
        </w:rPr>
      </w:pPr>
      <w:r>
        <w:rPr>
          <w:rFonts w:ascii="Arial" w:hAnsi="Arial" w:cs="Arial"/>
          <w:color w:val="000000"/>
          <w:sz w:val="20"/>
        </w:rPr>
        <w:t>In</w:t>
      </w:r>
      <w:r w:rsidR="00D55942">
        <w:rPr>
          <w:rFonts w:ascii="Arial" w:hAnsi="Arial" w:cs="Arial"/>
          <w:color w:val="000000"/>
          <w:sz w:val="20"/>
        </w:rPr>
        <w:t xml:space="preserve"> relation to ST’s youth, Croucher J said at [125]:</w:t>
      </w:r>
    </w:p>
    <w:p w14:paraId="69E8A508" w14:textId="3DA3E225" w:rsidR="00D55942" w:rsidRPr="00D55942" w:rsidRDefault="00D55942" w:rsidP="00D55942">
      <w:pPr>
        <w:spacing w:before="60"/>
        <w:ind w:left="567" w:right="567"/>
        <w:jc w:val="both"/>
        <w:rPr>
          <w:rFonts w:ascii="Arial" w:hAnsi="Arial" w:cs="Arial"/>
          <w:color w:val="000000"/>
          <w:sz w:val="20"/>
        </w:rPr>
      </w:pPr>
      <w:r>
        <w:rPr>
          <w:rFonts w:ascii="Arial" w:hAnsi="Arial" w:cs="Arial"/>
          <w:color w:val="000000"/>
          <w:sz w:val="20"/>
        </w:rPr>
        <w:lastRenderedPageBreak/>
        <w:t>[125] “</w:t>
      </w:r>
      <w:r w:rsidRPr="00D55942">
        <w:rPr>
          <w:rFonts w:ascii="Arial" w:hAnsi="Arial" w:cs="Arial"/>
          <w:color w:val="000000"/>
          <w:sz w:val="20"/>
        </w:rPr>
        <w:t>One of the great aims of the criminal law is to rehabilitate younger offenders. The young are usually treated more leniently in recognition of the fact that they are less mature, less able to form moral judgments or control their impulses, and less aware of the seriousness and consequences of their actions. This is especially so in the case of offences committed impulsively</w:t>
      </w:r>
      <w:r>
        <w:rPr>
          <w:rFonts w:ascii="Arial" w:hAnsi="Arial" w:cs="Arial"/>
          <w:color w:val="000000"/>
          <w:sz w:val="20"/>
        </w:rPr>
        <w:t xml:space="preserve">, as here. See e.g. </w:t>
      </w:r>
      <w:r w:rsidRPr="00D55942">
        <w:rPr>
          <w:rFonts w:ascii="Arial" w:hAnsi="Arial" w:cs="Arial"/>
          <w:i/>
          <w:iCs/>
          <w:color w:val="000000"/>
          <w:sz w:val="20"/>
        </w:rPr>
        <w:t xml:space="preserve">DPP v JA &amp; Ors </w:t>
      </w:r>
      <w:r w:rsidRPr="00D55942">
        <w:rPr>
          <w:rFonts w:ascii="Arial" w:hAnsi="Arial" w:cs="Arial"/>
          <w:color w:val="000000"/>
          <w:sz w:val="20"/>
        </w:rPr>
        <w:t>[2023] VSC 531 at [26]</w:t>
      </w:r>
      <w:r>
        <w:rPr>
          <w:rFonts w:ascii="Arial" w:hAnsi="Arial" w:cs="Arial"/>
          <w:color w:val="000000"/>
          <w:sz w:val="20"/>
        </w:rPr>
        <w:t>-</w:t>
      </w:r>
      <w:r w:rsidRPr="00D55942">
        <w:rPr>
          <w:rFonts w:ascii="Arial" w:hAnsi="Arial" w:cs="Arial"/>
          <w:color w:val="000000"/>
          <w:sz w:val="20"/>
        </w:rPr>
        <w:t>[27]</w:t>
      </w:r>
      <w:r>
        <w:rPr>
          <w:rFonts w:ascii="Arial" w:hAnsi="Arial" w:cs="Arial"/>
          <w:color w:val="000000"/>
          <w:sz w:val="20"/>
        </w:rPr>
        <w:t xml:space="preserve">. </w:t>
      </w:r>
      <w:r w:rsidRPr="00D55942">
        <w:rPr>
          <w:rFonts w:ascii="Arial" w:hAnsi="Arial" w:cs="Arial"/>
          <w:color w:val="000000"/>
          <w:sz w:val="20"/>
        </w:rPr>
        <w:t>ST’s offending is, at least in part, a product of youthful limitations of those kinds.</w:t>
      </w:r>
      <w:r>
        <w:rPr>
          <w:rFonts w:ascii="Arial" w:hAnsi="Arial" w:cs="Arial"/>
          <w:color w:val="000000"/>
          <w:sz w:val="20"/>
        </w:rPr>
        <w:t>”</w:t>
      </w:r>
    </w:p>
    <w:p w14:paraId="17AA26D9" w14:textId="00FBEB98" w:rsidR="00D55942" w:rsidRDefault="00D452D0" w:rsidP="00D452D0">
      <w:pPr>
        <w:spacing w:before="120"/>
        <w:jc w:val="both"/>
        <w:rPr>
          <w:rFonts w:ascii="Arial" w:hAnsi="Arial" w:cs="Arial"/>
          <w:color w:val="000000"/>
          <w:sz w:val="20"/>
        </w:rPr>
      </w:pPr>
      <w:r>
        <w:rPr>
          <w:rFonts w:ascii="Arial" w:hAnsi="Arial" w:cs="Arial"/>
          <w:color w:val="000000"/>
          <w:sz w:val="20"/>
        </w:rPr>
        <w:t>And finally at [159]-[163] Croucher J discussed current sentencing practices for murder under headings “</w:t>
      </w:r>
      <w:r w:rsidRPr="00D452D0">
        <w:rPr>
          <w:rFonts w:ascii="Arial" w:hAnsi="Arial" w:cs="Arial"/>
          <w:b/>
          <w:bCs/>
          <w:color w:val="000000"/>
          <w:sz w:val="20"/>
        </w:rPr>
        <w:t>Sentencing statistics for murder</w:t>
      </w:r>
      <w:r>
        <w:rPr>
          <w:rFonts w:ascii="Arial" w:hAnsi="Arial" w:cs="Arial"/>
          <w:color w:val="000000"/>
          <w:sz w:val="20"/>
        </w:rPr>
        <w:t>” and “</w:t>
      </w:r>
      <w:r w:rsidRPr="00A664F6">
        <w:rPr>
          <w:rFonts w:ascii="Arial" w:hAnsi="Arial" w:cs="Arial"/>
          <w:b/>
          <w:bCs/>
          <w:color w:val="000000"/>
          <w:sz w:val="20"/>
        </w:rPr>
        <w:t>Case comparisons: Murder by children under 18</w:t>
      </w:r>
      <w:r>
        <w:rPr>
          <w:rFonts w:ascii="Arial" w:hAnsi="Arial" w:cs="Arial"/>
          <w:color w:val="000000"/>
          <w:sz w:val="20"/>
        </w:rPr>
        <w:t>”, including at [161]/footnote 41 a table of 14 Victorian cases between 2006 &amp; 2024 where young offenders had been sentenced for murder</w:t>
      </w:r>
      <w:r w:rsidR="003E76F2">
        <w:rPr>
          <w:rFonts w:ascii="Arial" w:hAnsi="Arial" w:cs="Arial"/>
          <w:color w:val="000000"/>
          <w:sz w:val="20"/>
        </w:rPr>
        <w:t xml:space="preserve"> committed when they were under 18 years of age.</w:t>
      </w:r>
    </w:p>
    <w:p w14:paraId="6A964643" w14:textId="77777777" w:rsidR="00D452D0" w:rsidRDefault="00D452D0" w:rsidP="00D55942">
      <w:pPr>
        <w:jc w:val="both"/>
        <w:rPr>
          <w:rFonts w:ascii="Arial" w:hAnsi="Arial" w:cs="Arial"/>
          <w:color w:val="000000"/>
          <w:sz w:val="20"/>
        </w:rPr>
      </w:pPr>
    </w:p>
    <w:p w14:paraId="42B85166" w14:textId="42B8F9A0" w:rsidR="0017747E" w:rsidRDefault="0017747E" w:rsidP="00D55942">
      <w:pPr>
        <w:jc w:val="both"/>
        <w:rPr>
          <w:rFonts w:ascii="Arial" w:hAnsi="Arial" w:cs="Arial"/>
          <w:color w:val="000000"/>
          <w:sz w:val="20"/>
        </w:rPr>
      </w:pPr>
      <w:r>
        <w:rPr>
          <w:rFonts w:ascii="Arial" w:hAnsi="Arial" w:cs="Arial"/>
          <w:color w:val="000000"/>
          <w:sz w:val="20"/>
        </w:rPr>
        <w:t xml:space="preserve">In </w:t>
      </w:r>
      <w:r w:rsidRPr="0017747E">
        <w:rPr>
          <w:rFonts w:ascii="Arial" w:hAnsi="Arial" w:cs="Arial"/>
          <w:i/>
          <w:iCs/>
          <w:color w:val="000000"/>
          <w:sz w:val="20"/>
        </w:rPr>
        <w:t>DPP v AB</w:t>
      </w:r>
      <w:r>
        <w:rPr>
          <w:rFonts w:ascii="Arial" w:hAnsi="Arial" w:cs="Arial"/>
          <w:color w:val="000000"/>
          <w:sz w:val="20"/>
        </w:rPr>
        <w:t xml:space="preserve"> [2025] VSC 213 the </w:t>
      </w:r>
      <w:proofErr w:type="gramStart"/>
      <w:r>
        <w:rPr>
          <w:rFonts w:ascii="Arial" w:hAnsi="Arial" w:cs="Arial"/>
          <w:color w:val="000000"/>
          <w:sz w:val="20"/>
        </w:rPr>
        <w:t>17 year old</w:t>
      </w:r>
      <w:proofErr w:type="gramEnd"/>
      <w:r>
        <w:rPr>
          <w:rFonts w:ascii="Arial" w:hAnsi="Arial" w:cs="Arial"/>
          <w:color w:val="000000"/>
          <w:sz w:val="20"/>
        </w:rPr>
        <w:t xml:space="preserve"> “relatively low-functioning” offender (aged 19 at the time of sentence) pleaded guilty following a sentence indication to a charge of murdering a </w:t>
      </w:r>
      <w:proofErr w:type="gramStart"/>
      <w:r>
        <w:rPr>
          <w:rFonts w:ascii="Arial" w:hAnsi="Arial" w:cs="Arial"/>
          <w:color w:val="000000"/>
          <w:sz w:val="20"/>
        </w:rPr>
        <w:t>14 year old</w:t>
      </w:r>
      <w:proofErr w:type="gramEnd"/>
      <w:r>
        <w:rPr>
          <w:rFonts w:ascii="Arial" w:hAnsi="Arial" w:cs="Arial"/>
          <w:color w:val="000000"/>
          <w:sz w:val="20"/>
        </w:rPr>
        <w:t xml:space="preserve"> child in a public street by stabbing him with a large machete. </w:t>
      </w:r>
      <w:r w:rsidRPr="0017747E">
        <w:rPr>
          <w:rFonts w:ascii="Arial" w:hAnsi="Arial" w:cs="Arial"/>
          <w:color w:val="000000"/>
          <w:sz w:val="20"/>
        </w:rPr>
        <w:t xml:space="preserve">There was no previous connection between </w:t>
      </w:r>
      <w:r>
        <w:rPr>
          <w:rFonts w:ascii="Arial" w:hAnsi="Arial" w:cs="Arial"/>
          <w:color w:val="000000"/>
          <w:sz w:val="20"/>
        </w:rPr>
        <w:t>AB’s</w:t>
      </w:r>
      <w:r w:rsidRPr="0017747E">
        <w:rPr>
          <w:rFonts w:ascii="Arial" w:hAnsi="Arial" w:cs="Arial"/>
          <w:color w:val="000000"/>
          <w:sz w:val="20"/>
        </w:rPr>
        <w:t xml:space="preserve"> group and </w:t>
      </w:r>
      <w:r>
        <w:rPr>
          <w:rFonts w:ascii="Arial" w:hAnsi="Arial" w:cs="Arial"/>
          <w:color w:val="000000"/>
          <w:sz w:val="20"/>
        </w:rPr>
        <w:t>the victim’s</w:t>
      </w:r>
      <w:r w:rsidRPr="0017747E">
        <w:rPr>
          <w:rFonts w:ascii="Arial" w:hAnsi="Arial" w:cs="Arial"/>
          <w:color w:val="000000"/>
          <w:sz w:val="20"/>
        </w:rPr>
        <w:t xml:space="preserve"> group that could explain why </w:t>
      </w:r>
      <w:r>
        <w:rPr>
          <w:rFonts w:ascii="Arial" w:hAnsi="Arial" w:cs="Arial"/>
          <w:color w:val="000000"/>
          <w:sz w:val="20"/>
        </w:rPr>
        <w:t>AB</w:t>
      </w:r>
      <w:r w:rsidRPr="0017747E">
        <w:rPr>
          <w:rFonts w:ascii="Arial" w:hAnsi="Arial" w:cs="Arial"/>
          <w:color w:val="000000"/>
          <w:sz w:val="20"/>
        </w:rPr>
        <w:t xml:space="preserve"> chose to attack </w:t>
      </w:r>
      <w:r>
        <w:rPr>
          <w:rFonts w:ascii="Arial" w:hAnsi="Arial" w:cs="Arial"/>
          <w:color w:val="000000"/>
          <w:sz w:val="20"/>
        </w:rPr>
        <w:t>the victim</w:t>
      </w:r>
      <w:r w:rsidRPr="0017747E">
        <w:rPr>
          <w:rFonts w:ascii="Arial" w:hAnsi="Arial" w:cs="Arial"/>
          <w:color w:val="000000"/>
          <w:sz w:val="20"/>
        </w:rPr>
        <w:t>.</w:t>
      </w:r>
      <w:r>
        <w:rPr>
          <w:rFonts w:ascii="Arial" w:hAnsi="Arial" w:cs="Arial"/>
          <w:color w:val="000000"/>
          <w:sz w:val="20"/>
        </w:rPr>
        <w:t xml:space="preserve"> Two other accused also aged 17 had not </w:t>
      </w:r>
      <w:r w:rsidR="00DD21B9">
        <w:rPr>
          <w:rFonts w:ascii="Arial" w:hAnsi="Arial" w:cs="Arial"/>
          <w:color w:val="000000"/>
          <w:sz w:val="20"/>
        </w:rPr>
        <w:t xml:space="preserve">yet </w:t>
      </w:r>
      <w:r>
        <w:rPr>
          <w:rFonts w:ascii="Arial" w:hAnsi="Arial" w:cs="Arial"/>
          <w:color w:val="000000"/>
          <w:sz w:val="20"/>
        </w:rPr>
        <w:t>been dealt with. Jane Dixon J imposed a sentence of IMP17y/13y. At [100] her Honour said:</w:t>
      </w:r>
    </w:p>
    <w:p w14:paraId="2317FB8C" w14:textId="5B6D7341" w:rsidR="0017747E" w:rsidRDefault="0017747E" w:rsidP="0017747E">
      <w:pPr>
        <w:spacing w:before="60"/>
        <w:ind w:left="567" w:right="567"/>
        <w:jc w:val="both"/>
        <w:rPr>
          <w:rFonts w:ascii="Arial" w:hAnsi="Arial" w:cs="Arial"/>
          <w:color w:val="000000"/>
          <w:sz w:val="20"/>
        </w:rPr>
      </w:pPr>
      <w:r>
        <w:rPr>
          <w:rFonts w:ascii="Arial" w:hAnsi="Arial" w:cs="Arial"/>
          <w:color w:val="000000"/>
          <w:sz w:val="20"/>
        </w:rPr>
        <w:t>“</w:t>
      </w:r>
      <w:r w:rsidRPr="0017747E">
        <w:rPr>
          <w:rFonts w:ascii="Arial" w:hAnsi="Arial" w:cs="Arial"/>
          <w:color w:val="000000"/>
          <w:sz w:val="20"/>
        </w:rPr>
        <w:t>The Crown submitted, and I accept, that your sentence for this vicious, unprovoked violence should reflect denunciation, just punishment, general and specific deterrence, and community protection. I agree with the Crown submission that the gravity of the offence requires that youthful offender principles deserve less prominence than is often the case. Nevertheless, your youthfulness is still an important consideration.</w:t>
      </w:r>
    </w:p>
    <w:p w14:paraId="01E788E5" w14:textId="5D7F0DB2" w:rsidR="0017747E" w:rsidRDefault="0017747E" w:rsidP="0017747E">
      <w:pPr>
        <w:spacing w:before="60"/>
        <w:ind w:left="567" w:right="567"/>
        <w:jc w:val="both"/>
        <w:rPr>
          <w:rFonts w:ascii="Arial" w:hAnsi="Arial" w:cs="Arial"/>
          <w:color w:val="000000"/>
          <w:sz w:val="20"/>
        </w:rPr>
      </w:pPr>
      <w:r w:rsidRPr="0017747E">
        <w:rPr>
          <w:rFonts w:ascii="Arial" w:hAnsi="Arial" w:cs="Arial"/>
          <w:color w:val="000000"/>
          <w:sz w:val="20"/>
        </w:rPr>
        <w:t xml:space="preserve">The weight to be accorded to an offender’s youth and their rehabilitation decreases as the seriousness of the offence for which they are to be sentenced increases, such as in cases where a youthful offender carries out acts of extreme violence: see, </w:t>
      </w:r>
      <w:proofErr w:type="spellStart"/>
      <w:r w:rsidRPr="0017747E">
        <w:rPr>
          <w:rFonts w:ascii="Arial" w:hAnsi="Arial" w:cs="Arial"/>
          <w:color w:val="000000"/>
          <w:sz w:val="20"/>
        </w:rPr>
        <w:t>eg</w:t>
      </w:r>
      <w:proofErr w:type="spellEnd"/>
      <w:r w:rsidRPr="0017747E">
        <w:rPr>
          <w:rFonts w:ascii="Arial" w:hAnsi="Arial" w:cs="Arial"/>
          <w:color w:val="000000"/>
          <w:sz w:val="20"/>
        </w:rPr>
        <w:t xml:space="preserve">, </w:t>
      </w:r>
      <w:r w:rsidRPr="008E0C46">
        <w:rPr>
          <w:rFonts w:ascii="Arial" w:hAnsi="Arial" w:cs="Arial"/>
          <w:i/>
          <w:iCs/>
          <w:color w:val="000000"/>
          <w:sz w:val="20"/>
        </w:rPr>
        <w:t>DPP v Lawrence</w:t>
      </w:r>
      <w:r w:rsidRPr="0017747E">
        <w:rPr>
          <w:rFonts w:ascii="Arial" w:hAnsi="Arial" w:cs="Arial"/>
          <w:color w:val="000000"/>
          <w:sz w:val="20"/>
        </w:rPr>
        <w:t xml:space="preserve"> (2004) 10 VR 125, 132 [22]</w:t>
      </w:r>
      <w:r w:rsidR="008E0C46">
        <w:rPr>
          <w:rFonts w:ascii="Arial" w:hAnsi="Arial" w:cs="Arial"/>
          <w:color w:val="000000"/>
          <w:sz w:val="20"/>
        </w:rPr>
        <w:t>; s</w:t>
      </w:r>
      <w:r w:rsidRPr="0017747E">
        <w:rPr>
          <w:rFonts w:ascii="Arial" w:hAnsi="Arial" w:cs="Arial"/>
          <w:color w:val="000000"/>
          <w:sz w:val="20"/>
        </w:rPr>
        <w:t xml:space="preserve">ee also, </w:t>
      </w:r>
      <w:proofErr w:type="spellStart"/>
      <w:r w:rsidRPr="0017747E">
        <w:rPr>
          <w:rFonts w:ascii="Arial" w:hAnsi="Arial" w:cs="Arial"/>
          <w:color w:val="000000"/>
          <w:sz w:val="20"/>
        </w:rPr>
        <w:t>eg</w:t>
      </w:r>
      <w:proofErr w:type="spellEnd"/>
      <w:r w:rsidRPr="0017747E">
        <w:rPr>
          <w:rFonts w:ascii="Arial" w:hAnsi="Arial" w:cs="Arial"/>
          <w:color w:val="000000"/>
          <w:sz w:val="20"/>
        </w:rPr>
        <w:t xml:space="preserve">, </w:t>
      </w:r>
      <w:r w:rsidRPr="008E0C46">
        <w:rPr>
          <w:rFonts w:ascii="Arial" w:hAnsi="Arial" w:cs="Arial"/>
          <w:i/>
          <w:iCs/>
          <w:color w:val="000000"/>
          <w:sz w:val="20"/>
        </w:rPr>
        <w:t>AP v The Queen</w:t>
      </w:r>
      <w:r w:rsidRPr="0017747E">
        <w:rPr>
          <w:rFonts w:ascii="Arial" w:hAnsi="Arial" w:cs="Arial"/>
          <w:color w:val="000000"/>
          <w:sz w:val="20"/>
        </w:rPr>
        <w:t xml:space="preserve"> [2019] VSCA 278, [33] as cited in the Prosecution Submissions: ‘There are also gradations in age – a 13</w:t>
      </w:r>
      <w:r w:rsidR="008E0C46">
        <w:rPr>
          <w:rFonts w:ascii="Arial" w:hAnsi="Arial" w:cs="Arial"/>
          <w:color w:val="000000"/>
          <w:sz w:val="20"/>
        </w:rPr>
        <w:t> </w:t>
      </w:r>
      <w:r w:rsidRPr="0017747E">
        <w:rPr>
          <w:rFonts w:ascii="Arial" w:hAnsi="Arial" w:cs="Arial"/>
          <w:color w:val="000000"/>
          <w:sz w:val="20"/>
        </w:rPr>
        <w:t>year old is likely to be much different from a 17 or 18 year old’.</w:t>
      </w:r>
    </w:p>
    <w:p w14:paraId="0602A313" w14:textId="0B1B2560" w:rsidR="0017747E" w:rsidRPr="00D55942" w:rsidRDefault="0017747E" w:rsidP="0017747E">
      <w:pPr>
        <w:spacing w:before="60"/>
        <w:ind w:left="567" w:right="567"/>
        <w:jc w:val="both"/>
        <w:rPr>
          <w:rFonts w:ascii="Arial" w:hAnsi="Arial" w:cs="Arial"/>
          <w:color w:val="000000"/>
          <w:sz w:val="20"/>
        </w:rPr>
      </w:pPr>
      <w:r w:rsidRPr="0017747E">
        <w:rPr>
          <w:rFonts w:ascii="Arial" w:hAnsi="Arial" w:cs="Arial"/>
          <w:color w:val="000000"/>
          <w:sz w:val="20"/>
        </w:rPr>
        <w:t xml:space="preserve">I will also allow some moderation of punitive sentencing purposes by reference to </w:t>
      </w:r>
      <w:proofErr w:type="spellStart"/>
      <w:r w:rsidRPr="0017747E">
        <w:rPr>
          <w:rFonts w:ascii="Arial" w:hAnsi="Arial" w:cs="Arial"/>
          <w:i/>
          <w:iCs/>
          <w:color w:val="000000"/>
          <w:sz w:val="20"/>
        </w:rPr>
        <w:t>Bugmy</w:t>
      </w:r>
      <w:proofErr w:type="spellEnd"/>
      <w:r w:rsidRPr="0017747E">
        <w:rPr>
          <w:rFonts w:ascii="Arial" w:hAnsi="Arial" w:cs="Arial"/>
          <w:color w:val="000000"/>
          <w:sz w:val="20"/>
        </w:rPr>
        <w:t xml:space="preserve"> and </w:t>
      </w:r>
      <w:r w:rsidRPr="0017747E">
        <w:rPr>
          <w:rFonts w:ascii="Arial" w:hAnsi="Arial" w:cs="Arial"/>
          <w:i/>
          <w:iCs/>
          <w:color w:val="000000"/>
          <w:sz w:val="20"/>
        </w:rPr>
        <w:t>Verdins</w:t>
      </w:r>
      <w:r w:rsidRPr="0017747E">
        <w:rPr>
          <w:rFonts w:ascii="Arial" w:hAnsi="Arial" w:cs="Arial"/>
          <w:color w:val="000000"/>
          <w:sz w:val="20"/>
        </w:rPr>
        <w:t xml:space="preserve"> factors as previously mentioned.</w:t>
      </w:r>
      <w:r w:rsidR="008E0C46">
        <w:rPr>
          <w:rFonts w:ascii="Arial" w:hAnsi="Arial" w:cs="Arial"/>
          <w:color w:val="000000"/>
          <w:sz w:val="20"/>
        </w:rPr>
        <w:t>”</w:t>
      </w:r>
    </w:p>
    <w:p w14:paraId="1857F3D5" w14:textId="77777777" w:rsidR="0017747E" w:rsidRDefault="0017747E" w:rsidP="00D55942">
      <w:pPr>
        <w:jc w:val="both"/>
        <w:rPr>
          <w:rFonts w:ascii="Arial" w:hAnsi="Arial" w:cs="Arial"/>
          <w:color w:val="000000"/>
          <w:sz w:val="20"/>
        </w:rPr>
      </w:pPr>
    </w:p>
    <w:p w14:paraId="77DEDB03" w14:textId="0B41962D" w:rsidR="00502A27" w:rsidRDefault="00C407C1" w:rsidP="00D55942">
      <w:pPr>
        <w:jc w:val="both"/>
        <w:rPr>
          <w:rFonts w:ascii="Arial" w:hAnsi="Arial" w:cs="Arial"/>
          <w:color w:val="000000"/>
          <w:sz w:val="20"/>
        </w:rPr>
      </w:pPr>
      <w:r>
        <w:rPr>
          <w:rFonts w:ascii="Arial" w:hAnsi="Arial" w:cs="Arial"/>
          <w:color w:val="000000"/>
          <w:sz w:val="20"/>
        </w:rPr>
        <w:t xml:space="preserve">In </w:t>
      </w:r>
      <w:r w:rsidRPr="00C407C1">
        <w:rPr>
          <w:rFonts w:ascii="Arial" w:hAnsi="Arial" w:cs="Arial"/>
          <w:i/>
          <w:iCs/>
          <w:color w:val="000000"/>
          <w:sz w:val="20"/>
        </w:rPr>
        <w:t>DPP v KT</w:t>
      </w:r>
      <w:r>
        <w:rPr>
          <w:rFonts w:ascii="Arial" w:hAnsi="Arial" w:cs="Arial"/>
          <w:color w:val="000000"/>
          <w:sz w:val="20"/>
        </w:rPr>
        <w:t xml:space="preserve"> [2025] VSC 744 the </w:t>
      </w:r>
      <w:proofErr w:type="gramStart"/>
      <w:r>
        <w:rPr>
          <w:rFonts w:ascii="Arial" w:hAnsi="Arial" w:cs="Arial"/>
          <w:color w:val="000000"/>
          <w:sz w:val="20"/>
        </w:rPr>
        <w:t>16 year old</w:t>
      </w:r>
      <w:proofErr w:type="gramEnd"/>
      <w:r>
        <w:rPr>
          <w:rFonts w:ascii="Arial" w:hAnsi="Arial" w:cs="Arial"/>
          <w:color w:val="000000"/>
          <w:sz w:val="20"/>
        </w:rPr>
        <w:t xml:space="preserve"> </w:t>
      </w:r>
      <w:r w:rsidR="00502A27">
        <w:rPr>
          <w:rFonts w:ascii="Arial" w:hAnsi="Arial" w:cs="Arial"/>
          <w:color w:val="000000"/>
          <w:sz w:val="20"/>
        </w:rPr>
        <w:t>accused</w:t>
      </w:r>
      <w:r>
        <w:rPr>
          <w:rFonts w:ascii="Arial" w:hAnsi="Arial" w:cs="Arial"/>
          <w:color w:val="000000"/>
          <w:sz w:val="20"/>
        </w:rPr>
        <w:t xml:space="preserve"> (aged 17</w:t>
      </w:r>
      <w:r w:rsidR="00502A27">
        <w:rPr>
          <w:rFonts w:ascii="Arial" w:hAnsi="Arial" w:cs="Arial"/>
          <w:color w:val="000000"/>
          <w:sz w:val="20"/>
        </w:rPr>
        <w:t xml:space="preserve"> at the time of sentencing</w:t>
      </w:r>
      <w:r>
        <w:rPr>
          <w:rFonts w:ascii="Arial" w:hAnsi="Arial" w:cs="Arial"/>
          <w:color w:val="000000"/>
          <w:sz w:val="20"/>
        </w:rPr>
        <w:t>) and his co-</w:t>
      </w:r>
      <w:r w:rsidR="00502A27">
        <w:rPr>
          <w:rFonts w:ascii="Arial" w:hAnsi="Arial" w:cs="Arial"/>
          <w:color w:val="000000"/>
          <w:sz w:val="20"/>
        </w:rPr>
        <w:t>accused</w:t>
      </w:r>
      <w:r>
        <w:rPr>
          <w:rFonts w:ascii="Arial" w:hAnsi="Arial" w:cs="Arial"/>
          <w:color w:val="000000"/>
          <w:sz w:val="20"/>
        </w:rPr>
        <w:t xml:space="preserve"> had committed two aggravated burglaries on the deceased’s residential premises in the early hours of the morning. </w:t>
      </w:r>
      <w:r w:rsidR="00A553FA">
        <w:rPr>
          <w:rFonts w:ascii="Arial" w:hAnsi="Arial" w:cs="Arial"/>
          <w:color w:val="000000"/>
          <w:sz w:val="20"/>
        </w:rPr>
        <w:t>The group entered a third time, waking the deceased. The accused and his co-offenders fled. The deceased drove around the streets in an attempt to locate the offenders</w:t>
      </w:r>
      <w:r w:rsidR="00502A27">
        <w:rPr>
          <w:rFonts w:ascii="Arial" w:hAnsi="Arial" w:cs="Arial"/>
          <w:color w:val="000000"/>
          <w:sz w:val="20"/>
        </w:rPr>
        <w:t xml:space="preserve"> and located them in a nearby street. The co-accused escaped and the accused remained in the driveway area. The d</w:t>
      </w:r>
      <w:r w:rsidR="00502A27" w:rsidRPr="00C407C1">
        <w:rPr>
          <w:rFonts w:ascii="Arial" w:hAnsi="Arial" w:cs="Arial"/>
          <w:color w:val="000000"/>
          <w:sz w:val="20"/>
        </w:rPr>
        <w:t xml:space="preserve">eceased went to detain </w:t>
      </w:r>
      <w:r w:rsidR="00502A27">
        <w:rPr>
          <w:rFonts w:ascii="Arial" w:hAnsi="Arial" w:cs="Arial"/>
          <w:color w:val="000000"/>
          <w:sz w:val="20"/>
        </w:rPr>
        <w:t xml:space="preserve">the </w:t>
      </w:r>
      <w:r w:rsidR="00502A27" w:rsidRPr="00C407C1">
        <w:rPr>
          <w:rFonts w:ascii="Arial" w:hAnsi="Arial" w:cs="Arial"/>
          <w:color w:val="000000"/>
          <w:sz w:val="20"/>
        </w:rPr>
        <w:t xml:space="preserve">accused and was stabbed by </w:t>
      </w:r>
      <w:r w:rsidR="00502A27">
        <w:rPr>
          <w:rFonts w:ascii="Arial" w:hAnsi="Arial" w:cs="Arial"/>
          <w:color w:val="000000"/>
          <w:sz w:val="20"/>
        </w:rPr>
        <w:t xml:space="preserve">the </w:t>
      </w:r>
      <w:r w:rsidR="00502A27" w:rsidRPr="00C407C1">
        <w:rPr>
          <w:rFonts w:ascii="Arial" w:hAnsi="Arial" w:cs="Arial"/>
          <w:color w:val="000000"/>
          <w:sz w:val="20"/>
        </w:rPr>
        <w:t>accused using knife he had been carrying</w:t>
      </w:r>
      <w:r w:rsidR="00502A27">
        <w:rPr>
          <w:rFonts w:ascii="Arial" w:hAnsi="Arial" w:cs="Arial"/>
          <w:color w:val="000000"/>
          <w:sz w:val="20"/>
        </w:rPr>
        <w:t>, resulting in m</w:t>
      </w:r>
      <w:r w:rsidR="00502A27" w:rsidRPr="00C407C1">
        <w:rPr>
          <w:rFonts w:ascii="Arial" w:hAnsi="Arial" w:cs="Arial"/>
          <w:color w:val="000000"/>
          <w:sz w:val="20"/>
        </w:rPr>
        <w:t xml:space="preserve">ultiple injuries and </w:t>
      </w:r>
      <w:r w:rsidR="00502A27">
        <w:rPr>
          <w:rFonts w:ascii="Arial" w:hAnsi="Arial" w:cs="Arial"/>
          <w:color w:val="000000"/>
          <w:sz w:val="20"/>
        </w:rPr>
        <w:t xml:space="preserve">a </w:t>
      </w:r>
      <w:r w:rsidR="00502A27" w:rsidRPr="00C407C1">
        <w:rPr>
          <w:rFonts w:ascii="Arial" w:hAnsi="Arial" w:cs="Arial"/>
          <w:color w:val="000000"/>
          <w:sz w:val="20"/>
        </w:rPr>
        <w:t>single fatal stab wound</w:t>
      </w:r>
      <w:r w:rsidR="00502A27">
        <w:rPr>
          <w:rFonts w:ascii="Arial" w:hAnsi="Arial" w:cs="Arial"/>
          <w:color w:val="000000"/>
          <w:sz w:val="20"/>
        </w:rPr>
        <w:t>. The accused had no prior convictions. He pleaded guilty to two charges of aggravated burglary. He was found guilty of murder by the jury who rejected his claim of self-defence. Holding that he had no remorse but had reasonable prospects of rehabilitation, Fox J imposed a TES IMP17y/12y.</w:t>
      </w:r>
    </w:p>
    <w:p w14:paraId="74FE53B9" w14:textId="77777777" w:rsidR="00502A27" w:rsidRDefault="00502A27" w:rsidP="00D55942">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Sengoz</w:t>
      </w:r>
      <w:proofErr w:type="spellEnd"/>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lastRenderedPageBreak/>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 xml:space="preserve">attacked </w:t>
      </w:r>
      <w:proofErr w:type="gramStart"/>
      <w:r w:rsidR="009220AE" w:rsidRPr="00F86035">
        <w:rPr>
          <w:rFonts w:ascii="Arial" w:hAnsi="Arial" w:cs="Arial"/>
          <w:color w:val="000000"/>
          <w:sz w:val="20"/>
        </w:rPr>
        <w:t>54 year old</w:t>
      </w:r>
      <w:proofErr w:type="gramEnd"/>
      <w:r w:rsidR="009220AE" w:rsidRPr="00F86035">
        <w:rPr>
          <w:rFonts w:ascii="Arial" w:hAnsi="Arial" w:cs="Arial"/>
          <w:color w:val="000000"/>
          <w:sz w:val="20"/>
        </w:rPr>
        <w:t xml:space="preserve"> friend after sex with “unremitting ferocity and savagery”]</w:t>
      </w:r>
      <w:r w:rsidR="00C64720" w:rsidRPr="00F86035">
        <w:rPr>
          <w:rFonts w:ascii="Arial" w:hAnsi="Arial" w:cs="Arial"/>
          <w:color w:val="000000"/>
          <w:sz w:val="20"/>
        </w:rPr>
        <w:t>;</w:t>
      </w:r>
    </w:p>
    <w:p w14:paraId="1A34F5CA" w14:textId="77777777" w:rsidR="003922A9" w:rsidRDefault="00C64720">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 xml:space="preserve">unknown to offender was friends with offender’s </w:t>
      </w:r>
      <w:proofErr w:type="spellStart"/>
      <w:r w:rsidRPr="00F86035">
        <w:rPr>
          <w:rFonts w:ascii="Arial" w:hAnsi="Arial" w:cs="Arial"/>
          <w:color w:val="000000"/>
          <w:sz w:val="20"/>
        </w:rPr>
        <w:t>exgirlfriend</w:t>
      </w:r>
      <w:proofErr w:type="spellEnd"/>
      <w:r w:rsidRPr="00F86035">
        <w:rPr>
          <w:rFonts w:ascii="Arial" w:hAnsi="Arial" w:cs="Arial"/>
          <w:color w:val="000000"/>
          <w:sz w:val="20"/>
        </w:rPr>
        <w:t xml:space="preserve">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 xml:space="preserve">murder of 50y old friend – murder plan found on computer – </w:t>
      </w:r>
      <w:proofErr w:type="spellStart"/>
      <w:r w:rsidRPr="00F86035">
        <w:rPr>
          <w:rFonts w:ascii="Arial" w:hAnsi="Arial" w:cs="Arial"/>
          <w:color w:val="000000"/>
          <w:sz w:val="20"/>
        </w:rPr>
        <w:t>descration</w:t>
      </w:r>
      <w:proofErr w:type="spellEnd"/>
      <w:r w:rsidRPr="00F86035">
        <w:rPr>
          <w:rFonts w:ascii="Arial" w:hAnsi="Arial" w:cs="Arial"/>
          <w:color w:val="000000"/>
          <w:sz w:val="20"/>
        </w:rPr>
        <w:t xml:space="preserve"> of body – lacing in empathy a</w:t>
      </w:r>
      <w:r w:rsidR="007726B8" w:rsidRPr="00F86035">
        <w:rPr>
          <w:rFonts w:ascii="Arial" w:hAnsi="Arial" w:cs="Arial"/>
          <w:color w:val="000000"/>
          <w:sz w:val="20"/>
        </w:rPr>
        <w:t>nd exceedingly limited remorse];</w:t>
      </w:r>
    </w:p>
    <w:p w14:paraId="6524DDBD" w14:textId="77777777" w:rsidR="008E4B49" w:rsidRDefault="007726B8">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 xml:space="preserve">an ‘ICE’ addict and a member of a drug syndicate, was found guilty of murder </w:t>
      </w:r>
      <w:proofErr w:type="spellStart"/>
      <w:r w:rsidRPr="00F86035">
        <w:rPr>
          <w:rFonts w:ascii="Arial" w:hAnsi="Arial" w:cs="Arial"/>
          <w:color w:val="000000"/>
          <w:sz w:val="20"/>
        </w:rPr>
        <w:t>comiitted</w:t>
      </w:r>
      <w:proofErr w:type="spellEnd"/>
      <w:r w:rsidRPr="00F86035">
        <w:rPr>
          <w:rFonts w:ascii="Arial" w:hAnsi="Arial" w:cs="Arial"/>
          <w:color w:val="000000"/>
          <w:sz w:val="20"/>
        </w:rPr>
        <w:t xml:space="preserve">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pPr>
        <w:pStyle w:val="Catchwords"/>
        <w:widowControl/>
        <w:numPr>
          <w:ilvl w:val="0"/>
          <w:numId w:val="84"/>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w:t>
      </w:r>
      <w:proofErr w:type="gramStart"/>
      <w:r>
        <w:rPr>
          <w:rFonts w:ascii="Arial" w:hAnsi="Arial" w:cs="Arial"/>
          <w:color w:val="000000"/>
          <w:sz w:val="20"/>
        </w:rPr>
        <w:t>16 year old</w:t>
      </w:r>
      <w:proofErr w:type="gramEnd"/>
      <w:r>
        <w:rPr>
          <w:rFonts w:ascii="Arial" w:hAnsi="Arial" w:cs="Arial"/>
          <w:color w:val="000000"/>
          <w:sz w:val="20"/>
        </w:rPr>
        <w:t xml:space="preserve">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pPr>
        <w:pStyle w:val="Catchwords"/>
        <w:widowControl/>
        <w:numPr>
          <w:ilvl w:val="0"/>
          <w:numId w:val="84"/>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pPr>
        <w:pStyle w:val="Catchwords"/>
        <w:widowControl/>
        <w:numPr>
          <w:ilvl w:val="0"/>
          <w:numId w:val="84"/>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pPr>
        <w:pStyle w:val="Catchwords"/>
        <w:widowControl/>
        <w:numPr>
          <w:ilvl w:val="0"/>
          <w:numId w:val="84"/>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 xml:space="preserve">Fares </w:t>
      </w:r>
      <w:proofErr w:type="gramStart"/>
      <w:r w:rsidRPr="008A410E">
        <w:rPr>
          <w:rFonts w:ascii="Arial" w:hAnsi="Arial" w:cs="Arial"/>
          <w:i/>
          <w:iCs/>
          <w:color w:val="000000"/>
          <w:sz w:val="20"/>
        </w:rPr>
        <w:t>v</w:t>
      </w:r>
      <w:proofErr w:type="gramEnd"/>
      <w:r w:rsidRPr="008A410E">
        <w:rPr>
          <w:rFonts w:ascii="Arial" w:hAnsi="Arial" w:cs="Arial"/>
          <w:i/>
          <w:iCs/>
          <w:color w:val="000000"/>
          <w:sz w:val="20"/>
        </w:rPr>
        <w:t xml:space="preserve"> The King</w:t>
      </w:r>
      <w:r>
        <w:rPr>
          <w:rFonts w:ascii="Arial" w:hAnsi="Arial" w:cs="Arial"/>
          <w:color w:val="000000"/>
          <w:sz w:val="20"/>
        </w:rPr>
        <w:t xml:space="preserve"> [2024] VSCA 108 </w:t>
      </w:r>
      <w:proofErr w:type="spellStart"/>
      <w:r>
        <w:rPr>
          <w:rFonts w:ascii="Arial" w:hAnsi="Arial" w:cs="Arial"/>
          <w:color w:val="000000"/>
          <w:sz w:val="20"/>
        </w:rPr>
        <w:t>esp</w:t>
      </w:r>
      <w:proofErr w:type="spellEnd"/>
      <w:r>
        <w:rPr>
          <w:rFonts w:ascii="Arial" w:hAnsi="Arial" w:cs="Arial"/>
          <w:color w:val="000000"/>
          <w:sz w:val="20"/>
        </w:rPr>
        <w:t xml:space="preserve"> at [200]-[227].</w:t>
      </w:r>
    </w:p>
    <w:p w14:paraId="7907BF1E" w14:textId="5A1DB56D" w:rsidR="00D72FC5" w:rsidRDefault="00D72FC5">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 xml:space="preserve">DPP v </w:t>
      </w:r>
      <w:proofErr w:type="spellStart"/>
      <w:r>
        <w:rPr>
          <w:rFonts w:ascii="Arial" w:hAnsi="Arial" w:cs="Arial"/>
          <w:i/>
          <w:iCs/>
          <w:color w:val="000000"/>
          <w:sz w:val="20"/>
        </w:rPr>
        <w:t>Ledlin</w:t>
      </w:r>
      <w:proofErr w:type="spellEnd"/>
      <w:r>
        <w:rPr>
          <w:rFonts w:ascii="Arial" w:hAnsi="Arial" w:cs="Arial"/>
          <w:i/>
          <w:iCs/>
          <w:color w:val="000000"/>
          <w:sz w:val="20"/>
        </w:rPr>
        <w:t xml:space="preserve">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proofErr w:type="spellStart"/>
      <w:r w:rsidR="009B2107" w:rsidRPr="009B2107">
        <w:rPr>
          <w:rFonts w:ascii="Arial" w:hAnsi="Arial" w:cs="Arial"/>
          <w:i/>
          <w:iCs/>
          <w:color w:val="000000"/>
          <w:sz w:val="20"/>
        </w:rPr>
        <w:t>Bugmy</w:t>
      </w:r>
      <w:proofErr w:type="spellEnd"/>
      <w:r w:rsidR="009B2107">
        <w:rPr>
          <w:rFonts w:ascii="Arial" w:hAnsi="Arial" w:cs="Arial"/>
          <w:color w:val="000000"/>
          <w:sz w:val="20"/>
        </w:rPr>
        <w:t xml:space="preserve"> principles].</w:t>
      </w:r>
    </w:p>
    <w:p w14:paraId="40C5EE0A" w14:textId="7FB76842" w:rsidR="00447E06" w:rsidRDefault="00447E06">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 xml:space="preserve">R v </w:t>
      </w:r>
      <w:proofErr w:type="spellStart"/>
      <w:r>
        <w:rPr>
          <w:rFonts w:ascii="Arial" w:hAnsi="Arial" w:cs="Arial"/>
          <w:i/>
          <w:iCs/>
          <w:color w:val="000000"/>
          <w:sz w:val="20"/>
        </w:rPr>
        <w:t>Minhinnick</w:t>
      </w:r>
      <w:proofErr w:type="spellEnd"/>
      <w:r>
        <w:rPr>
          <w:rFonts w:ascii="Arial" w:hAnsi="Arial" w:cs="Arial"/>
          <w:i/>
          <w:iCs/>
          <w:color w:val="000000"/>
          <w:sz w:val="20"/>
        </w:rPr>
        <w:t xml:space="preserve">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w:t>
      </w:r>
      <w:proofErr w:type="gramStart"/>
      <w:r w:rsidRPr="001C6E0E">
        <w:rPr>
          <w:rFonts w:ascii="Arial" w:hAnsi="Arial" w:cs="Arial"/>
          <w:color w:val="000000"/>
          <w:sz w:val="20"/>
        </w:rPr>
        <w:t>22 year old</w:t>
      </w:r>
      <w:proofErr w:type="gramEnd"/>
      <w:r w:rsidRPr="001C6E0E">
        <w:rPr>
          <w:rFonts w:ascii="Arial" w:hAnsi="Arial" w:cs="Arial"/>
          <w:color w:val="000000"/>
          <w:sz w:val="20"/>
        </w:rPr>
        <w:t xml:space="preserve">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w:t>
      </w:r>
      <w:proofErr w:type="gramStart"/>
      <w:r w:rsidRPr="00F86035">
        <w:rPr>
          <w:rFonts w:ascii="Arial" w:hAnsi="Arial" w:cs="Arial"/>
          <w:color w:val="000000"/>
          <w:sz w:val="20"/>
        </w:rPr>
        <w:t>25 year old</w:t>
      </w:r>
      <w:proofErr w:type="gramEnd"/>
      <w:r w:rsidRPr="00F86035">
        <w:rPr>
          <w:rFonts w:ascii="Arial" w:hAnsi="Arial" w:cs="Arial"/>
          <w:color w:val="000000"/>
          <w:sz w:val="20"/>
        </w:rPr>
        <w:t xml:space="preserve"> appellant [aged 21 at the time of the offence] who had been found guilty of the murder of a </w:t>
      </w:r>
      <w:proofErr w:type="gramStart"/>
      <w:r w:rsidRPr="00F86035">
        <w:rPr>
          <w:rFonts w:ascii="Arial" w:hAnsi="Arial" w:cs="Arial"/>
          <w:color w:val="000000"/>
          <w:sz w:val="20"/>
        </w:rPr>
        <w:t>17 year old</w:t>
      </w:r>
      <w:proofErr w:type="gramEnd"/>
      <w:r w:rsidRPr="00F86035">
        <w:rPr>
          <w:rFonts w:ascii="Arial" w:hAnsi="Arial" w:cs="Arial"/>
          <w:color w:val="000000"/>
          <w:sz w:val="20"/>
        </w:rPr>
        <w:t xml:space="preserve">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w:t>
      </w:r>
      <w:r w:rsidRPr="00F86035">
        <w:rPr>
          <w:rFonts w:ascii="Arial" w:hAnsi="Arial" w:cs="Arial"/>
          <w:color w:val="000000"/>
          <w:sz w:val="20"/>
          <w:szCs w:val="20"/>
        </w:rPr>
        <w:lastRenderedPageBreak/>
        <w:t xml:space="preserve">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w:t>
      </w:r>
      <w:proofErr w:type="spellStart"/>
      <w:r w:rsidRPr="00F86035">
        <w:rPr>
          <w:rFonts w:ascii="Arial" w:hAnsi="Arial" w:cs="Arial"/>
          <w:i/>
          <w:color w:val="000000"/>
          <w:sz w:val="20"/>
        </w:rPr>
        <w:t>Baltatzis</w:t>
      </w:r>
      <w:proofErr w:type="spellEnd"/>
      <w:r w:rsidRPr="00F86035">
        <w:rPr>
          <w:rFonts w:ascii="Arial" w:hAnsi="Arial" w:cs="Arial"/>
          <w:i/>
          <w:color w:val="000000"/>
          <w:sz w:val="20"/>
        </w:rPr>
        <w:t xml:space="preserve"> v The Queen; Gabriel v The Queen </w:t>
      </w:r>
      <w:r w:rsidRPr="00F86035">
        <w:rPr>
          <w:rFonts w:ascii="Arial" w:hAnsi="Arial" w:cs="Arial"/>
          <w:color w:val="000000"/>
          <w:sz w:val="20"/>
        </w:rPr>
        <w:t>[2011] VSCA 372, [39]</w:t>
      </w:r>
      <w:proofErr w:type="gramStart"/>
      <w:r w:rsidRPr="00F86035">
        <w:rPr>
          <w:rFonts w:ascii="Arial" w:hAnsi="Arial" w:cs="Arial"/>
          <w:color w:val="000000"/>
          <w:sz w:val="20"/>
        </w:rPr>
        <w:t>–[</w:t>
      </w:r>
      <w:proofErr w:type="gramEnd"/>
      <w:r w:rsidRPr="00F86035">
        <w:rPr>
          <w:rFonts w:ascii="Arial" w:hAnsi="Arial" w:cs="Arial"/>
          <w:color w:val="000000"/>
          <w:sz w:val="20"/>
        </w:rPr>
        <w:t>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w:t>
      </w:r>
      <w:proofErr w:type="gramStart"/>
      <w:r>
        <w:rPr>
          <w:rFonts w:ascii="Arial" w:hAnsi="Arial" w:cs="Arial"/>
          <w:color w:val="000000"/>
          <w:sz w:val="20"/>
        </w:rPr>
        <w:t>35 year old</w:t>
      </w:r>
      <w:proofErr w:type="gramEnd"/>
      <w:r>
        <w:rPr>
          <w:rFonts w:ascii="Arial" w:hAnsi="Arial" w:cs="Arial"/>
          <w:color w:val="000000"/>
          <w:sz w:val="20"/>
        </w:rPr>
        <w:t xml:space="preserve">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 xml:space="preserve">made it clear that no assessment can be made of the level of moral culpability attached to a person who commits the crime of murder by reference simply to the category of malice involved.  </w:t>
      </w:r>
      <w:proofErr w:type="gramStart"/>
      <w:r w:rsidRPr="002231BB">
        <w:rPr>
          <w:rFonts w:ascii="Arial" w:hAnsi="Arial" w:cs="Arial"/>
          <w:sz w:val="20"/>
          <w:szCs w:val="22"/>
        </w:rPr>
        <w:t>Obviously</w:t>
      </w:r>
      <w:proofErr w:type="gramEnd"/>
      <w:r w:rsidRPr="002231BB">
        <w:rPr>
          <w:rFonts w:ascii="Arial" w:hAnsi="Arial" w:cs="Arial"/>
          <w:sz w:val="20"/>
          <w:szCs w:val="22"/>
        </w:rPr>
        <w:t xml:space="preserve">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w:t>
      </w:r>
      <w:proofErr w:type="gramStart"/>
      <w:r w:rsidRPr="002231BB">
        <w:rPr>
          <w:rFonts w:ascii="Arial" w:hAnsi="Arial" w:cs="Arial"/>
          <w:sz w:val="20"/>
          <w:szCs w:val="20"/>
        </w:rPr>
        <w:t>–[</w:t>
      </w:r>
      <w:proofErr w:type="gramEnd"/>
      <w:r w:rsidRPr="002231BB">
        <w:rPr>
          <w:rFonts w:ascii="Arial" w:hAnsi="Arial" w:cs="Arial"/>
          <w:sz w:val="20"/>
          <w:szCs w:val="20"/>
        </w:rPr>
        <w:t>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w:t>
      </w:r>
      <w:proofErr w:type="gramStart"/>
      <w:r w:rsidRPr="001C6E0E">
        <w:rPr>
          <w:rFonts w:ascii="Arial" w:hAnsi="Arial" w:cs="Arial"/>
          <w:color w:val="000000"/>
          <w:sz w:val="20"/>
        </w:rPr>
        <w:t>of course</w:t>
      </w:r>
      <w:proofErr w:type="gramEnd"/>
      <w:r w:rsidRPr="001C6E0E">
        <w:rPr>
          <w:rFonts w:ascii="Arial" w:hAnsi="Arial" w:cs="Arial"/>
          <w:color w:val="000000"/>
          <w:sz w:val="20"/>
        </w:rPr>
        <w:t xml:space="preserv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62" w:name="ORIGHIT_2"/>
      <w:bookmarkStart w:id="663" w:name="HIT_2"/>
      <w:bookmarkEnd w:id="662"/>
      <w:bookmarkEnd w:id="663"/>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w:t>
      </w:r>
      <w:r w:rsidR="00BA3A69" w:rsidRPr="00CA400D">
        <w:rPr>
          <w:rFonts w:ascii="Arial" w:hAnsi="Arial" w:cs="Arial"/>
          <w:sz w:val="20"/>
          <w:szCs w:val="22"/>
        </w:rPr>
        <w:lastRenderedPageBreak/>
        <w:t>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 xml:space="preserve">R v </w:t>
      </w:r>
      <w:proofErr w:type="spellStart"/>
      <w:r w:rsidRPr="00CA400D">
        <w:rPr>
          <w:rFonts w:ascii="Arial" w:hAnsi="Arial" w:cs="Arial"/>
          <w:i/>
          <w:iCs/>
          <w:color w:val="000000"/>
          <w:sz w:val="20"/>
        </w:rPr>
        <w:t>Shapta</w:t>
      </w:r>
      <w:r w:rsidR="003613EC">
        <w:rPr>
          <w:rFonts w:ascii="Arial" w:hAnsi="Arial" w:cs="Arial"/>
          <w:i/>
          <w:iCs/>
          <w:color w:val="000000"/>
          <w:sz w:val="20"/>
        </w:rPr>
        <w:t>f</w:t>
      </w:r>
      <w:r w:rsidRPr="00CA400D">
        <w:rPr>
          <w:rFonts w:ascii="Arial" w:hAnsi="Arial" w:cs="Arial"/>
          <w:i/>
          <w:iCs/>
          <w:color w:val="000000"/>
          <w:sz w:val="20"/>
        </w:rPr>
        <w:t>aj</w:t>
      </w:r>
      <w:proofErr w:type="spellEnd"/>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Pengl</w:t>
      </w:r>
      <w:r w:rsidR="001B5D8B" w:rsidRPr="001C6E0E">
        <w:rPr>
          <w:rFonts w:ascii="Arial" w:hAnsi="Arial" w:cs="Arial"/>
          <w:i/>
          <w:color w:val="000000"/>
          <w:sz w:val="20"/>
        </w:rPr>
        <w:t>a</w:t>
      </w:r>
      <w:r w:rsidRPr="001C6E0E">
        <w:rPr>
          <w:rFonts w:ascii="Arial" w:hAnsi="Arial" w:cs="Arial"/>
          <w:i/>
          <w:color w:val="000000"/>
          <w:sz w:val="20"/>
        </w:rPr>
        <w:t>se</w:t>
      </w:r>
      <w:proofErr w:type="spellEnd"/>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 xml:space="preserve">R v </w:t>
      </w:r>
      <w:proofErr w:type="spellStart"/>
      <w:r w:rsidRPr="001C6E0E">
        <w:rPr>
          <w:rFonts w:ascii="Arial" w:hAnsi="Arial" w:cs="Arial"/>
          <w:i/>
          <w:color w:val="000000"/>
          <w:sz w:val="20"/>
        </w:rPr>
        <w:t>Karageorges</w:t>
      </w:r>
      <w:proofErr w:type="spellEnd"/>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w:t>
      </w:r>
      <w:proofErr w:type="gramStart"/>
      <w:r w:rsidRPr="00F86035">
        <w:rPr>
          <w:rFonts w:ascii="Arial" w:hAnsi="Arial" w:cs="Arial"/>
          <w:color w:val="000000"/>
          <w:sz w:val="20"/>
        </w:rPr>
        <w:t>Director’s</w:t>
      </w:r>
      <w:proofErr w:type="gramEnd"/>
      <w:r w:rsidRPr="00F86035">
        <w:rPr>
          <w:rFonts w:ascii="Arial" w:hAnsi="Arial" w:cs="Arial"/>
          <w:color w:val="000000"/>
          <w:sz w:val="20"/>
        </w:rPr>
        <w:t xml:space="preserve"> appeal against a sentence of 23y/19y on a count of murder and increased the sentence to 28y/24y9m.  </w:t>
      </w:r>
      <w:r w:rsidR="00026A7B" w:rsidRPr="00F86035">
        <w:rPr>
          <w:rFonts w:ascii="Arial" w:hAnsi="Arial" w:cs="Arial"/>
          <w:color w:val="000000"/>
          <w:sz w:val="20"/>
        </w:rPr>
        <w:t xml:space="preserve">The </w:t>
      </w:r>
      <w:proofErr w:type="gramStart"/>
      <w:r w:rsidR="00026A7B" w:rsidRPr="00F86035">
        <w:rPr>
          <w:rFonts w:ascii="Arial" w:hAnsi="Arial" w:cs="Arial"/>
          <w:color w:val="000000"/>
          <w:sz w:val="20"/>
        </w:rPr>
        <w:t>29 year old</w:t>
      </w:r>
      <w:proofErr w:type="gramEnd"/>
      <w:r w:rsidR="00026A7B" w:rsidRPr="00F86035">
        <w:rPr>
          <w:rFonts w:ascii="Arial" w:hAnsi="Arial" w:cs="Arial"/>
          <w:color w:val="000000"/>
          <w:sz w:val="20"/>
        </w:rPr>
        <w:t xml:space="preserve">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276E0EFE"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Xypolitos</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[2014] VSCA 339 the accused pleaded not guilty to murder of his </w:t>
      </w:r>
      <w:proofErr w:type="spellStart"/>
      <w:r w:rsidRPr="00F86035">
        <w:rPr>
          <w:rFonts w:ascii="Arial" w:hAnsi="Arial" w:cs="Arial"/>
          <w:color w:val="000000"/>
          <w:sz w:val="20"/>
        </w:rPr>
        <w:t>defacto</w:t>
      </w:r>
      <w:proofErr w:type="spellEnd"/>
      <w:r w:rsidRPr="00F86035">
        <w:rPr>
          <w:rFonts w:ascii="Arial" w:hAnsi="Arial" w:cs="Arial"/>
          <w:color w:val="000000"/>
          <w:sz w:val="20"/>
        </w:rPr>
        <w:t xml:space="preserve"> stepson.  The victim was killed with a hammer.  Post-offence conduct involved dismemberment and concealment of the victim’s body and continued de</w:t>
      </w:r>
      <w:r w:rsidR="00DD21B9">
        <w:rPr>
          <w:rFonts w:ascii="Arial" w:hAnsi="Arial" w:cs="Arial"/>
          <w:color w:val="000000"/>
          <w:sz w:val="20"/>
        </w:rPr>
        <w:t>n</w:t>
      </w:r>
      <w:r w:rsidRPr="00F86035">
        <w:rPr>
          <w:rFonts w:ascii="Arial" w:hAnsi="Arial" w:cs="Arial"/>
          <w:color w:val="000000"/>
          <w:sz w:val="20"/>
        </w:rPr>
        <w:t xml:space="preserve">ial over a very protracted period of any knowledge of the circumstances surrounding the victim’s disappearance.  No </w:t>
      </w:r>
      <w:proofErr w:type="spellStart"/>
      <w:r w:rsidRPr="00F86035">
        <w:rPr>
          <w:rFonts w:ascii="Arial" w:hAnsi="Arial" w:cs="Arial"/>
          <w:color w:val="000000"/>
          <w:sz w:val="20"/>
        </w:rPr>
        <w:t>remose</w:t>
      </w:r>
      <w:proofErr w:type="spellEnd"/>
      <w:r w:rsidRPr="00F86035">
        <w:rPr>
          <w:rFonts w:ascii="Arial" w:hAnsi="Arial" w:cs="Arial"/>
          <w:color w:val="000000"/>
          <w:sz w:val="20"/>
        </w:rPr>
        <w:t>.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w:t>
      </w:r>
      <w:proofErr w:type="gramStart"/>
      <w:r>
        <w:rPr>
          <w:rFonts w:ascii="Arial" w:hAnsi="Arial" w:cs="Arial"/>
          <w:color w:val="000000"/>
          <w:sz w:val="20"/>
        </w:rPr>
        <w:t>54-year old</w:t>
      </w:r>
      <w:proofErr w:type="gramEnd"/>
      <w:r>
        <w:rPr>
          <w:rFonts w:ascii="Arial" w:hAnsi="Arial" w:cs="Arial"/>
          <w:color w:val="000000"/>
          <w:sz w:val="20"/>
        </w:rPr>
        <w:t xml:space="preserve">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lastRenderedPageBreak/>
        <w:t xml:space="preserve">In </w:t>
      </w:r>
      <w:r w:rsidRPr="00EE3A5E">
        <w:rPr>
          <w:rFonts w:ascii="Arial" w:hAnsi="Arial" w:cs="Arial"/>
          <w:i/>
          <w:color w:val="000000"/>
          <w:sz w:val="20"/>
        </w:rPr>
        <w:t>R v Kelson</w:t>
      </w:r>
      <w:r>
        <w:rPr>
          <w:rFonts w:ascii="Arial" w:hAnsi="Arial" w:cs="Arial"/>
          <w:color w:val="000000"/>
          <w:sz w:val="20"/>
        </w:rPr>
        <w:t xml:space="preserve"> [2018] VSC 442 the </w:t>
      </w:r>
      <w:proofErr w:type="gramStart"/>
      <w:r>
        <w:rPr>
          <w:rFonts w:ascii="Arial" w:hAnsi="Arial" w:cs="Arial"/>
          <w:color w:val="000000"/>
          <w:sz w:val="20"/>
        </w:rPr>
        <w:t>25 year old</w:t>
      </w:r>
      <w:proofErr w:type="gramEnd"/>
      <w:r>
        <w:rPr>
          <w:rFonts w:ascii="Arial" w:hAnsi="Arial" w:cs="Arial"/>
          <w:color w:val="000000"/>
          <w:sz w:val="20"/>
        </w:rPr>
        <w:t xml:space="preserve"> accused had pleaded guilty to the murder of a </w:t>
      </w:r>
      <w:proofErr w:type="gramStart"/>
      <w:r>
        <w:rPr>
          <w:rFonts w:ascii="Arial" w:hAnsi="Arial" w:cs="Arial"/>
          <w:color w:val="000000"/>
          <w:sz w:val="20"/>
        </w:rPr>
        <w:t>17 year old</w:t>
      </w:r>
      <w:proofErr w:type="gramEnd"/>
      <w:r>
        <w:rPr>
          <w:rFonts w:ascii="Arial" w:hAnsi="Arial" w:cs="Arial"/>
          <w:color w:val="000000"/>
          <w:sz w:val="20"/>
        </w:rPr>
        <w:t xml:space="preserve">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w:t>
      </w:r>
      <w:proofErr w:type="gramStart"/>
      <w:r>
        <w:rPr>
          <w:rFonts w:ascii="Arial" w:hAnsi="Arial" w:cs="Arial"/>
          <w:color w:val="000000"/>
          <w:sz w:val="20"/>
        </w:rPr>
        <w:t>29 year old</w:t>
      </w:r>
      <w:proofErr w:type="gramEnd"/>
      <w:r>
        <w:rPr>
          <w:rFonts w:ascii="Arial" w:hAnsi="Arial" w:cs="Arial"/>
          <w:color w:val="000000"/>
          <w:sz w:val="20"/>
        </w:rPr>
        <w:t xml:space="preserve">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 xml:space="preserve">“Courts have repeatedly spoken of the primary importance of general deterrence, </w:t>
      </w:r>
      <w:proofErr w:type="spellStart"/>
      <w:r>
        <w:rPr>
          <w:rFonts w:ascii="Arial" w:hAnsi="Arial" w:cs="Arial"/>
          <w:color w:val="000000"/>
          <w:sz w:val="20"/>
          <w:szCs w:val="20"/>
        </w:rPr>
        <w:t>denuniciation</w:t>
      </w:r>
      <w:proofErr w:type="spellEnd"/>
      <w:r>
        <w:rPr>
          <w:rFonts w:ascii="Arial" w:hAnsi="Arial" w:cs="Arial"/>
          <w:color w:val="000000"/>
          <w:sz w:val="20"/>
          <w:szCs w:val="20"/>
        </w:rPr>
        <w:t xml:space="preserve">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proofErr w:type="spellStart"/>
      <w:r>
        <w:rPr>
          <w:rFonts w:ascii="Arial" w:hAnsi="Arial" w:cs="Arial"/>
          <w:i/>
          <w:color w:val="000000"/>
          <w:sz w:val="20"/>
        </w:rPr>
        <w:t>Davsanoglu</w:t>
      </w:r>
      <w:proofErr w:type="spellEnd"/>
      <w:r>
        <w:rPr>
          <w:rFonts w:ascii="Arial" w:hAnsi="Arial" w:cs="Arial"/>
          <w:color w:val="000000"/>
          <w:sz w:val="20"/>
        </w:rPr>
        <w:t xml:space="preserve"> [2019] VSC 332 the </w:t>
      </w:r>
      <w:proofErr w:type="gramStart"/>
      <w:r>
        <w:rPr>
          <w:rFonts w:ascii="Arial" w:hAnsi="Arial" w:cs="Arial"/>
          <w:color w:val="000000"/>
          <w:sz w:val="20"/>
        </w:rPr>
        <w:t>44 year old</w:t>
      </w:r>
      <w:proofErr w:type="gramEnd"/>
      <w:r>
        <w:rPr>
          <w:rFonts w:ascii="Arial" w:hAnsi="Arial" w:cs="Arial"/>
          <w:color w:val="000000"/>
          <w:sz w:val="20"/>
        </w:rPr>
        <w:t xml:space="preserve">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proofErr w:type="spellStart"/>
      <w:r w:rsidR="008D663B" w:rsidRPr="008D663B">
        <w:rPr>
          <w:rFonts w:ascii="Arial" w:hAnsi="Arial" w:cs="Arial"/>
          <w:i/>
          <w:iCs/>
          <w:color w:val="000000"/>
          <w:sz w:val="20"/>
        </w:rPr>
        <w:t>Bugmy</w:t>
      </w:r>
      <w:proofErr w:type="spellEnd"/>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w:t>
      </w:r>
      <w:proofErr w:type="gramStart"/>
      <w:r>
        <w:rPr>
          <w:rFonts w:ascii="Arial" w:hAnsi="Arial" w:cs="Arial"/>
          <w:color w:val="000000"/>
          <w:sz w:val="20"/>
        </w:rPr>
        <w:t>39 year</w:t>
      </w:r>
      <w:proofErr w:type="gramEnd"/>
      <w:r>
        <w:rPr>
          <w:rFonts w:ascii="Arial" w:hAnsi="Arial" w:cs="Arial"/>
          <w:color w:val="000000"/>
          <w:sz w:val="20"/>
        </w:rPr>
        <w:t xml:space="preserve">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 xml:space="preserve">The accused had then pursued the deceased armed with a knife and had inflicted a single stab wound with mild to moderate force.  The accused, who was 22 years old at the time of offending, had relevant but very limited criminal history and had been </w:t>
      </w:r>
      <w:r w:rsidR="00AD7166">
        <w:rPr>
          <w:rFonts w:ascii="Arial" w:hAnsi="Arial" w:cs="Arial"/>
          <w:color w:val="000000"/>
          <w:sz w:val="20"/>
        </w:rPr>
        <w:lastRenderedPageBreak/>
        <w:t>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w:t>
      </w:r>
      <w:proofErr w:type="gramStart"/>
      <w:r w:rsidRPr="008E506D">
        <w:rPr>
          <w:rFonts w:ascii="Arial" w:hAnsi="Arial" w:cs="Arial"/>
          <w:sz w:val="20"/>
          <w:szCs w:val="20"/>
        </w:rPr>
        <w:t>crime, and</w:t>
      </w:r>
      <w:proofErr w:type="gramEnd"/>
      <w:r w:rsidRPr="008E506D">
        <w:rPr>
          <w:rFonts w:ascii="Arial" w:hAnsi="Arial" w:cs="Arial"/>
          <w:sz w:val="20"/>
          <w:szCs w:val="20"/>
        </w:rPr>
        <w:t xml:space="preserve">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proofErr w:type="gramStart"/>
      <w:r w:rsidR="00080E96">
        <w:rPr>
          <w:rFonts w:ascii="Arial" w:hAnsi="Arial" w:cs="Arial"/>
          <w:color w:val="000000"/>
          <w:sz w:val="20"/>
        </w:rPr>
        <w:t>In</w:t>
      </w:r>
      <w:proofErr w:type="gramEnd"/>
      <w:r w:rsidR="00080E96">
        <w:rPr>
          <w:rFonts w:ascii="Arial" w:hAnsi="Arial" w:cs="Arial"/>
          <w:color w:val="000000"/>
          <w:sz w:val="20"/>
        </w:rPr>
        <w:t xml:space="preserve"> imposed a sentence of IMP16y/10y, Incerti J held-</w:t>
      </w:r>
    </w:p>
    <w:p w14:paraId="298EC9A9" w14:textId="1AC6B912" w:rsidR="00CC27A5" w:rsidRPr="00CC27A5" w:rsidRDefault="00CC27A5">
      <w:pPr>
        <w:pStyle w:val="ListParagraph"/>
        <w:numPr>
          <w:ilvl w:val="0"/>
          <w:numId w:val="122"/>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pPr>
        <w:pStyle w:val="ListParagraph"/>
        <w:numPr>
          <w:ilvl w:val="0"/>
          <w:numId w:val="122"/>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The prosecution submits that Mr Payne’s behaviour towards you is relevant to your moral culpability and his behaviour over the course of your relationship ‘goes some way 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proofErr w:type="spellStart"/>
      <w:r w:rsidR="00253614" w:rsidRPr="00253614">
        <w:rPr>
          <w:rFonts w:ascii="Arial" w:hAnsi="Arial" w:cs="Arial"/>
          <w:i/>
          <w:iCs/>
          <w:color w:val="000000"/>
          <w:sz w:val="20"/>
        </w:rPr>
        <w:t>Kourpanidis</w:t>
      </w:r>
      <w:proofErr w:type="spellEnd"/>
      <w:r w:rsidR="00253614" w:rsidRPr="00253614">
        <w:rPr>
          <w:rFonts w:ascii="Arial" w:hAnsi="Arial" w:cs="Arial"/>
          <w:i/>
          <w:iCs/>
          <w:color w:val="000000"/>
          <w:sz w:val="20"/>
        </w:rPr>
        <w:t xml:space="preserve">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w:t>
      </w:r>
      <w:r w:rsidR="00253614" w:rsidRPr="00253614">
        <w:rPr>
          <w:rFonts w:ascii="Arial" w:hAnsi="Arial" w:cs="Arial"/>
          <w:color w:val="000000"/>
          <w:sz w:val="20"/>
        </w:rPr>
        <w:lastRenderedPageBreak/>
        <w:t xml:space="preserve">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proofErr w:type="spellStart"/>
      <w:r w:rsidRPr="00977CC8">
        <w:rPr>
          <w:rFonts w:ascii="Arial" w:hAnsi="Arial" w:cs="Arial"/>
          <w:i/>
          <w:iCs/>
          <w:sz w:val="18"/>
          <w:szCs w:val="18"/>
        </w:rPr>
        <w:t>Bugmy</w:t>
      </w:r>
      <w:proofErr w:type="spellEnd"/>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w:t>
      </w:r>
      <w:proofErr w:type="spellStart"/>
      <w:r w:rsidRPr="00977CC8">
        <w:rPr>
          <w:rFonts w:ascii="Arial" w:hAnsi="Arial" w:cs="Arial"/>
          <w:sz w:val="18"/>
          <w:szCs w:val="18"/>
        </w:rPr>
        <w:t>ing</w:t>
      </w:r>
      <w:proofErr w:type="spellEnd"/>
      <w:r w:rsidRPr="00977CC8">
        <w:rPr>
          <w:rFonts w:ascii="Arial" w:hAnsi="Arial" w:cs="Arial"/>
          <w:sz w:val="18"/>
          <w:szCs w:val="18"/>
        </w:rPr>
        <w:t>]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 xml:space="preserve">Refer, </w:t>
      </w:r>
      <w:proofErr w:type="spellStart"/>
      <w:r w:rsidR="00A842B8" w:rsidRPr="00977CC8">
        <w:rPr>
          <w:rFonts w:ascii="Arial" w:hAnsi="Arial" w:cs="Arial"/>
          <w:sz w:val="20"/>
          <w:szCs w:val="20"/>
        </w:rPr>
        <w:t>eg</w:t>
      </w:r>
      <w:proofErr w:type="spellEnd"/>
      <w:r w:rsidR="00A842B8" w:rsidRPr="00977CC8">
        <w:rPr>
          <w:rFonts w:ascii="Arial" w:hAnsi="Arial" w:cs="Arial"/>
          <w:sz w:val="20"/>
          <w:szCs w:val="20"/>
        </w:rPr>
        <w:t>,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lastRenderedPageBreak/>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proofErr w:type="spellStart"/>
      <w:r w:rsidRPr="0082709A">
        <w:rPr>
          <w:rFonts w:ascii="Arial" w:hAnsi="Arial" w:cs="Arial"/>
          <w:i/>
          <w:iCs/>
          <w:sz w:val="20"/>
          <w:szCs w:val="20"/>
        </w:rPr>
        <w:t>Likiardopoulos</w:t>
      </w:r>
      <w:proofErr w:type="spellEnd"/>
      <w:r w:rsidRPr="0082709A">
        <w:rPr>
          <w:rFonts w:ascii="Arial" w:hAnsi="Arial" w:cs="Arial"/>
          <w:i/>
          <w:iCs/>
          <w:sz w:val="20"/>
          <w:szCs w:val="20"/>
        </w:rPr>
        <w:t xml:space="preserve">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563A67A9" w14:textId="77777777" w:rsidR="00506DEF" w:rsidRDefault="00506DEF"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 xml:space="preserve">DPP v </w:t>
      </w:r>
      <w:proofErr w:type="spellStart"/>
      <w:r w:rsidRPr="00AB191B">
        <w:rPr>
          <w:rFonts w:ascii="Arial" w:hAnsi="Arial" w:cs="Arial"/>
          <w:i/>
          <w:iCs/>
          <w:color w:val="000000"/>
          <w:sz w:val="20"/>
          <w:szCs w:val="20"/>
        </w:rPr>
        <w:t>Kurera</w:t>
      </w:r>
      <w:proofErr w:type="spellEnd"/>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E57CA96"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One of the most aggravating features of your offending is that it occurred in the presence of your children. It was a shocking breach of trust as both a husband and a father. It is hard to comprehend how you were not moved to lay down your weapon and leave once 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3ED60545" w14:textId="77777777" w:rsidR="00506DEF" w:rsidRDefault="00506DEF" w:rsidP="00AB191B">
      <w:pPr>
        <w:jc w:val="both"/>
        <w:rPr>
          <w:rFonts w:ascii="Arial" w:hAnsi="Arial" w:cs="Arial"/>
          <w:color w:val="000000"/>
          <w:sz w:val="20"/>
          <w:szCs w:val="20"/>
        </w:rPr>
      </w:pPr>
      <w:r>
        <w:rPr>
          <w:rFonts w:ascii="Arial" w:hAnsi="Arial" w:cs="Arial"/>
          <w:color w:val="000000"/>
          <w:sz w:val="20"/>
          <w:szCs w:val="20"/>
        </w:rPr>
        <w:lastRenderedPageBreak/>
        <w:t xml:space="preserve">In </w:t>
      </w:r>
      <w:r w:rsidRPr="00506DEF">
        <w:rPr>
          <w:rFonts w:ascii="Arial" w:hAnsi="Arial" w:cs="Arial"/>
          <w:i/>
          <w:iCs/>
          <w:color w:val="000000"/>
          <w:sz w:val="20"/>
          <w:szCs w:val="20"/>
        </w:rPr>
        <w:t>Director of Public Prosecutions v Wal</w:t>
      </w:r>
      <w:r>
        <w:rPr>
          <w:rFonts w:ascii="Arial" w:hAnsi="Arial" w:cs="Arial"/>
          <w:color w:val="000000"/>
          <w:sz w:val="20"/>
          <w:szCs w:val="20"/>
        </w:rPr>
        <w:t xml:space="preserve"> [2025] VSC 111 the </w:t>
      </w:r>
      <w:proofErr w:type="gramStart"/>
      <w:r>
        <w:rPr>
          <w:rFonts w:ascii="Arial" w:hAnsi="Arial" w:cs="Arial"/>
          <w:color w:val="000000"/>
          <w:sz w:val="20"/>
          <w:szCs w:val="20"/>
        </w:rPr>
        <w:t>40 year old</w:t>
      </w:r>
      <w:proofErr w:type="gramEnd"/>
      <w:r>
        <w:rPr>
          <w:rFonts w:ascii="Arial" w:hAnsi="Arial" w:cs="Arial"/>
          <w:color w:val="000000"/>
          <w:sz w:val="20"/>
          <w:szCs w:val="20"/>
        </w:rPr>
        <w:t xml:space="preserve"> offender – who had used a knife and hammer to kill a friend who lived in a neighbouring room in an accommodation home – pleaded guilty to murder after a sentence indication. At the time of the offending Mr Wal was suffering from:</w:t>
      </w:r>
    </w:p>
    <w:p w14:paraId="7620A7A3" w14:textId="77777777" w:rsid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Schizophrenia, which by that time had been untreated for approximately 5 months, with active auditory hallucinations, pathological suspiciousness and persecutory delusions regarding people in your environment.</w:t>
      </w:r>
    </w:p>
    <w:p w14:paraId="0BFB7624" w14:textId="77777777" w:rsid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 xml:space="preserve">A mixed substance use disorder with ongoing usage of alcohol, cannabis and methamphetamine; and related to this, at the actual time of offending </w:t>
      </w:r>
      <w:r>
        <w:rPr>
          <w:rFonts w:ascii="Arial" w:hAnsi="Arial" w:cs="Arial"/>
          <w:color w:val="000000"/>
          <w:sz w:val="20"/>
          <w:szCs w:val="20"/>
        </w:rPr>
        <w:t>he was</w:t>
      </w:r>
      <w:r w:rsidRPr="00506DEF">
        <w:rPr>
          <w:rFonts w:ascii="Arial" w:hAnsi="Arial" w:cs="Arial"/>
          <w:color w:val="000000"/>
          <w:sz w:val="20"/>
          <w:szCs w:val="20"/>
        </w:rPr>
        <w:t xml:space="preserve"> severely intoxicated with alcohol.</w:t>
      </w:r>
    </w:p>
    <w:p w14:paraId="4EDB3835" w14:textId="3FF7152D" w:rsidR="00506DEF" w:rsidRP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The longstanding cognitive effects of a major neurocognitive disorder.</w:t>
      </w:r>
    </w:p>
    <w:p w14:paraId="2C751311" w14:textId="731036B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The offender appeared to have held the belief that the victim was deliberately not paying back a debt but there was no clear evidence that this belief was delusional or that it related to the offender’s cognitive deficits. There was expert evidence that the offender’s various mental disorders did significantly contribute causally to his offending. The offender had had a traumatic childhood in South Sudan where he was exposed to conflict and violence. He had a prior criminal history and the prospect of deportation. </w:t>
      </w:r>
      <w:r w:rsidR="00B37389">
        <w:rPr>
          <w:rFonts w:ascii="Arial" w:hAnsi="Arial" w:cs="Arial"/>
          <w:color w:val="000000"/>
          <w:sz w:val="20"/>
          <w:szCs w:val="20"/>
        </w:rPr>
        <w:t xml:space="preserve">Consistent with the principles in </w:t>
      </w:r>
      <w:r w:rsidR="00B37389" w:rsidRPr="00B37389">
        <w:rPr>
          <w:rFonts w:ascii="Arial" w:hAnsi="Arial" w:cs="Arial"/>
          <w:i/>
          <w:iCs/>
          <w:color w:val="000000"/>
          <w:sz w:val="20"/>
          <w:szCs w:val="20"/>
        </w:rPr>
        <w:t>R v Verdins</w:t>
      </w:r>
      <w:r w:rsidR="00B37389" w:rsidRPr="00B37389">
        <w:rPr>
          <w:rFonts w:ascii="Arial" w:hAnsi="Arial" w:cs="Arial"/>
          <w:color w:val="000000"/>
          <w:sz w:val="20"/>
          <w:szCs w:val="20"/>
        </w:rPr>
        <w:t xml:space="preserve">, </w:t>
      </w:r>
      <w:r w:rsidR="00B37389">
        <w:rPr>
          <w:rFonts w:ascii="Arial" w:hAnsi="Arial" w:cs="Arial"/>
          <w:color w:val="000000"/>
          <w:sz w:val="20"/>
          <w:szCs w:val="20"/>
        </w:rPr>
        <w:t>the offender’s</w:t>
      </w:r>
      <w:r w:rsidR="00B37389" w:rsidRPr="00B37389">
        <w:rPr>
          <w:rFonts w:ascii="Arial" w:hAnsi="Arial" w:cs="Arial"/>
          <w:color w:val="000000"/>
          <w:sz w:val="20"/>
          <w:szCs w:val="20"/>
        </w:rPr>
        <w:t xml:space="preserve"> moral culpability must be sensibly reduced</w:t>
      </w:r>
      <w:r w:rsidR="00B37389">
        <w:rPr>
          <w:rFonts w:ascii="Arial" w:hAnsi="Arial" w:cs="Arial"/>
          <w:color w:val="000000"/>
          <w:sz w:val="20"/>
          <w:szCs w:val="20"/>
        </w:rPr>
        <w:t>. Prison was likely to be more burdensome than for the average prisoner. IMP22y/16y.</w:t>
      </w:r>
    </w:p>
    <w:p w14:paraId="453ACB83" w14:textId="0FAAE759" w:rsidR="00506DEF" w:rsidRDefault="00506DEF" w:rsidP="00AB191B">
      <w:pPr>
        <w:jc w:val="both"/>
        <w:rPr>
          <w:rFonts w:ascii="Arial" w:hAnsi="Arial" w:cs="Arial"/>
          <w:color w:val="000000"/>
          <w:sz w:val="20"/>
          <w:szCs w:val="20"/>
        </w:rPr>
      </w:pPr>
    </w:p>
    <w:p w14:paraId="489BE302" w14:textId="3AE439BD" w:rsidR="006F666E" w:rsidRDefault="006F666E" w:rsidP="00AB191B">
      <w:pPr>
        <w:jc w:val="both"/>
        <w:rPr>
          <w:rFonts w:ascii="Arial" w:hAnsi="Arial" w:cs="Arial"/>
          <w:color w:val="000000"/>
          <w:sz w:val="20"/>
          <w:szCs w:val="20"/>
        </w:rPr>
      </w:pPr>
      <w:r>
        <w:rPr>
          <w:rFonts w:ascii="Arial" w:hAnsi="Arial" w:cs="Arial"/>
          <w:color w:val="000000"/>
          <w:sz w:val="20"/>
          <w:szCs w:val="20"/>
        </w:rPr>
        <w:t xml:space="preserve">In </w:t>
      </w:r>
      <w:r w:rsidRPr="006F666E">
        <w:rPr>
          <w:rFonts w:ascii="Arial" w:hAnsi="Arial" w:cs="Arial"/>
          <w:i/>
          <w:iCs/>
          <w:color w:val="000000"/>
          <w:sz w:val="20"/>
          <w:szCs w:val="20"/>
        </w:rPr>
        <w:t>DPP v Lee</w:t>
      </w:r>
      <w:r>
        <w:rPr>
          <w:rFonts w:ascii="Arial" w:hAnsi="Arial" w:cs="Arial"/>
          <w:color w:val="000000"/>
          <w:sz w:val="20"/>
          <w:szCs w:val="20"/>
        </w:rPr>
        <w:t xml:space="preserve"> [2025] VSC 376 the </w:t>
      </w:r>
      <w:proofErr w:type="gramStart"/>
      <w:r>
        <w:rPr>
          <w:rFonts w:ascii="Arial" w:hAnsi="Arial" w:cs="Arial"/>
          <w:color w:val="000000"/>
          <w:sz w:val="20"/>
          <w:szCs w:val="20"/>
        </w:rPr>
        <w:t>65 year old</w:t>
      </w:r>
      <w:proofErr w:type="gramEnd"/>
      <w:r>
        <w:rPr>
          <w:rFonts w:ascii="Arial" w:hAnsi="Arial" w:cs="Arial"/>
          <w:color w:val="000000"/>
          <w:sz w:val="20"/>
          <w:szCs w:val="20"/>
        </w:rPr>
        <w:t xml:space="preserve"> accused had poured petrol over a man working on the property next door and set him alight, intending to cause really serious injury. Death resulted. The actions of the accused – who suffered from a personality disorder of moderate severity – were motivated by anger, not by fear. His moral culpability was reduced but still high. Categorising the offending as “towards the upper end range of seriousness”, Tinney J imposed a sentence of IMP35y/27y. At [118]-[119] Tinney J said:</w:t>
      </w:r>
    </w:p>
    <w:p w14:paraId="0C2929EC" w14:textId="77777777" w:rsidR="006F666E" w:rsidRDefault="006F666E" w:rsidP="006F666E">
      <w:pPr>
        <w:spacing w:before="60"/>
        <w:ind w:left="567" w:right="567"/>
        <w:jc w:val="both"/>
        <w:rPr>
          <w:rFonts w:ascii="Arial" w:hAnsi="Arial" w:cs="Arial"/>
          <w:color w:val="000000"/>
          <w:sz w:val="20"/>
          <w:szCs w:val="20"/>
        </w:rPr>
      </w:pPr>
      <w:r>
        <w:rPr>
          <w:rFonts w:ascii="Arial" w:hAnsi="Arial" w:cs="Arial"/>
          <w:sz w:val="20"/>
          <w:szCs w:val="20"/>
        </w:rPr>
        <w:t>[118] “The</w:t>
      </w:r>
      <w:r w:rsidRPr="006F666E">
        <w:rPr>
          <w:rFonts w:ascii="Arial" w:hAnsi="Arial" w:cs="Arial"/>
          <w:color w:val="000000"/>
          <w:sz w:val="20"/>
          <w:szCs w:val="20"/>
        </w:rPr>
        <w:t xml:space="preserve"> sentence must communicate in clear terms this Court’s condemnation and disapproval of your violent and extreme conduct. As was said by the Court of Appeal in </w:t>
      </w:r>
      <w:r w:rsidRPr="006F666E">
        <w:rPr>
          <w:rFonts w:ascii="Arial" w:hAnsi="Arial" w:cs="Arial"/>
          <w:i/>
          <w:iCs/>
          <w:color w:val="000000"/>
          <w:sz w:val="20"/>
          <w:szCs w:val="20"/>
        </w:rPr>
        <w:t xml:space="preserve">Fares v The </w:t>
      </w:r>
      <w:proofErr w:type="gramStart"/>
      <w:r w:rsidRPr="006F666E">
        <w:rPr>
          <w:rFonts w:ascii="Arial" w:hAnsi="Arial" w:cs="Arial"/>
          <w:i/>
          <w:iCs/>
          <w:color w:val="000000"/>
          <w:sz w:val="20"/>
          <w:szCs w:val="20"/>
        </w:rPr>
        <w:t>King</w:t>
      </w:r>
      <w:r w:rsidRPr="006F666E">
        <w:rPr>
          <w:rFonts w:ascii="Arial" w:hAnsi="Arial" w:cs="Arial"/>
          <w:color w:val="000000"/>
          <w:sz w:val="20"/>
          <w:szCs w:val="20"/>
        </w:rPr>
        <w:t>:</w:t>
      </w:r>
      <w:r>
        <w:rPr>
          <w:rFonts w:ascii="Arial" w:hAnsi="Arial" w:cs="Arial"/>
          <w:color w:val="000000"/>
          <w:sz w:val="20"/>
          <w:szCs w:val="20"/>
        </w:rPr>
        <w:t>[</w:t>
      </w:r>
      <w:proofErr w:type="gramEnd"/>
      <w:r>
        <w:rPr>
          <w:rFonts w:ascii="Arial" w:hAnsi="Arial" w:cs="Arial"/>
          <w:color w:val="000000"/>
          <w:sz w:val="20"/>
          <w:szCs w:val="20"/>
        </w:rPr>
        <w:t>2024] VSCA 108 at [222]:</w:t>
      </w:r>
    </w:p>
    <w:p w14:paraId="5E114C72" w14:textId="07C9145D" w:rsidR="006F666E" w:rsidRPr="006F666E" w:rsidRDefault="006F666E" w:rsidP="006F666E">
      <w:pPr>
        <w:spacing w:before="60"/>
        <w:ind w:left="1021" w:right="1021"/>
        <w:jc w:val="both"/>
        <w:rPr>
          <w:rFonts w:ascii="Arial" w:hAnsi="Arial" w:cs="Arial"/>
          <w:sz w:val="18"/>
          <w:szCs w:val="18"/>
        </w:rPr>
      </w:pPr>
      <w:r w:rsidRPr="006F666E">
        <w:rPr>
          <w:rFonts w:ascii="Arial" w:hAnsi="Arial" w:cs="Arial"/>
          <w:color w:val="000000"/>
          <w:sz w:val="18"/>
          <w:szCs w:val="18"/>
        </w:rPr>
        <w:t>[I]t was of primary importance that the sentence imposed by the judge constitute an unambiguous condemnation, by the Court, and as such by our society, of the total and utter disregard displayed by the applicant…for the sanctity of human life, which is the most fundamental value of our community</w:t>
      </w:r>
      <w:r>
        <w:rPr>
          <w:rFonts w:ascii="Arial" w:hAnsi="Arial" w:cs="Arial"/>
          <w:color w:val="000000"/>
          <w:sz w:val="18"/>
          <w:szCs w:val="18"/>
        </w:rPr>
        <w:t>.</w:t>
      </w:r>
    </w:p>
    <w:p w14:paraId="47E9A568" w14:textId="72B030AA" w:rsidR="006F666E" w:rsidRDefault="006F666E" w:rsidP="006F666E">
      <w:pPr>
        <w:spacing w:before="60"/>
        <w:ind w:left="567" w:right="567"/>
        <w:jc w:val="both"/>
        <w:rPr>
          <w:rFonts w:ascii="Arial" w:hAnsi="Arial" w:cs="Arial"/>
          <w:color w:val="000000"/>
          <w:sz w:val="20"/>
          <w:szCs w:val="20"/>
        </w:rPr>
      </w:pPr>
      <w:r>
        <w:rPr>
          <w:rFonts w:ascii="Arial" w:hAnsi="Arial" w:cs="Arial"/>
          <w:color w:val="000000"/>
          <w:sz w:val="20"/>
          <w:szCs w:val="20"/>
        </w:rPr>
        <w:t xml:space="preserve">[119] </w:t>
      </w:r>
      <w:r w:rsidRPr="006F666E">
        <w:rPr>
          <w:rFonts w:ascii="Arial" w:hAnsi="Arial" w:cs="Arial"/>
          <w:color w:val="000000"/>
          <w:sz w:val="20"/>
          <w:szCs w:val="20"/>
        </w:rPr>
        <w:t>In respect of general deterrence, the sentence I pass must bring it clearly home to any person who might be minded to carry out a murderous attack upon another person, through the most malevolent means of the use of an accelerant and a flame source, that such conduct will be met with very strong punishment.</w:t>
      </w:r>
      <w:r>
        <w:rPr>
          <w:rFonts w:ascii="Arial" w:hAnsi="Arial" w:cs="Arial"/>
          <w:color w:val="000000"/>
          <w:sz w:val="20"/>
          <w:szCs w:val="20"/>
        </w:rPr>
        <w:t>”</w:t>
      </w:r>
    </w:p>
    <w:p w14:paraId="5B46F5CA" w14:textId="77777777" w:rsidR="006F666E" w:rsidRDefault="006F666E" w:rsidP="00AB191B">
      <w:pPr>
        <w:jc w:val="both"/>
        <w:rPr>
          <w:rFonts w:ascii="Arial" w:hAnsi="Arial" w:cs="Arial"/>
          <w:color w:val="000000"/>
          <w:sz w:val="20"/>
          <w:szCs w:val="20"/>
        </w:rPr>
      </w:pPr>
    </w:p>
    <w:p w14:paraId="169E2AF9" w14:textId="4AE15820" w:rsidR="003B75B6" w:rsidRDefault="003B75B6" w:rsidP="00AB191B">
      <w:pPr>
        <w:jc w:val="both"/>
        <w:rPr>
          <w:rFonts w:ascii="Arial" w:hAnsi="Arial" w:cs="Arial"/>
          <w:color w:val="000000"/>
          <w:sz w:val="20"/>
          <w:szCs w:val="20"/>
        </w:rPr>
      </w:pPr>
      <w:r>
        <w:rPr>
          <w:rFonts w:ascii="Arial" w:hAnsi="Arial" w:cs="Arial"/>
          <w:color w:val="000000"/>
          <w:sz w:val="20"/>
          <w:szCs w:val="20"/>
        </w:rPr>
        <w:t xml:space="preserve">In </w:t>
      </w:r>
      <w:r w:rsidRPr="003B75B6">
        <w:rPr>
          <w:rFonts w:ascii="Arial" w:hAnsi="Arial" w:cs="Arial"/>
          <w:i/>
          <w:iCs/>
          <w:color w:val="000000"/>
          <w:sz w:val="20"/>
          <w:szCs w:val="20"/>
        </w:rPr>
        <w:t>DPP v E</w:t>
      </w:r>
      <w:r w:rsidR="000122C6">
        <w:rPr>
          <w:rFonts w:ascii="Arial" w:hAnsi="Arial" w:cs="Arial"/>
          <w:i/>
          <w:iCs/>
          <w:color w:val="000000"/>
          <w:sz w:val="20"/>
          <w:szCs w:val="20"/>
        </w:rPr>
        <w:t>n</w:t>
      </w:r>
      <w:r w:rsidRPr="003B75B6">
        <w:rPr>
          <w:rFonts w:ascii="Arial" w:hAnsi="Arial" w:cs="Arial"/>
          <w:i/>
          <w:iCs/>
          <w:color w:val="000000"/>
          <w:sz w:val="20"/>
          <w:szCs w:val="20"/>
        </w:rPr>
        <w:t>e</w:t>
      </w:r>
      <w:r w:rsidR="000122C6">
        <w:rPr>
          <w:rFonts w:ascii="Arial" w:hAnsi="Arial" w:cs="Arial"/>
          <w:i/>
          <w:iCs/>
          <w:color w:val="000000"/>
          <w:sz w:val="20"/>
          <w:szCs w:val="20"/>
        </w:rPr>
        <w:t>,</w:t>
      </w:r>
      <w:r w:rsidRPr="003B75B6">
        <w:rPr>
          <w:rFonts w:ascii="Arial" w:hAnsi="Arial" w:cs="Arial"/>
          <w:i/>
          <w:iCs/>
          <w:color w:val="000000"/>
          <w:sz w:val="20"/>
          <w:szCs w:val="20"/>
        </w:rPr>
        <w:t xml:space="preserve"> </w:t>
      </w:r>
      <w:proofErr w:type="spellStart"/>
      <w:r w:rsidRPr="003B75B6">
        <w:rPr>
          <w:rFonts w:ascii="Arial" w:hAnsi="Arial" w:cs="Arial"/>
          <w:i/>
          <w:iCs/>
          <w:color w:val="000000"/>
          <w:sz w:val="20"/>
          <w:szCs w:val="20"/>
        </w:rPr>
        <w:t>Kakato</w:t>
      </w:r>
      <w:proofErr w:type="spellEnd"/>
      <w:r w:rsidRPr="003B75B6">
        <w:rPr>
          <w:rFonts w:ascii="Arial" w:hAnsi="Arial" w:cs="Arial"/>
          <w:i/>
          <w:iCs/>
          <w:color w:val="000000"/>
          <w:sz w:val="20"/>
          <w:szCs w:val="20"/>
        </w:rPr>
        <w:t xml:space="preserve"> &amp; </w:t>
      </w:r>
      <w:proofErr w:type="spellStart"/>
      <w:r w:rsidRPr="003B75B6">
        <w:rPr>
          <w:rFonts w:ascii="Arial" w:hAnsi="Arial" w:cs="Arial"/>
          <w:i/>
          <w:iCs/>
          <w:color w:val="000000"/>
          <w:sz w:val="20"/>
          <w:szCs w:val="20"/>
        </w:rPr>
        <w:t>Taumoefolau</w:t>
      </w:r>
      <w:proofErr w:type="spellEnd"/>
      <w:r>
        <w:rPr>
          <w:rFonts w:ascii="Arial" w:hAnsi="Arial" w:cs="Arial"/>
          <w:color w:val="000000"/>
          <w:sz w:val="20"/>
          <w:szCs w:val="20"/>
        </w:rPr>
        <w:t xml:space="preserve"> [2025] VSC 281 the three accused – aged respectively 24, 26 &amp; 28 at the time of the offence and now aged 30, 32 &amp; 34 – had “been found guilty by a jury, following a lengthy trial, of the murder of [X], an entirely blameless and innocent person whose violent death [by shooting] was so callous, cruel and unwarranted as to almost defy belief.”</w:t>
      </w:r>
      <w:r w:rsidR="005F51D7">
        <w:rPr>
          <w:rFonts w:ascii="Arial" w:hAnsi="Arial" w:cs="Arial"/>
          <w:color w:val="000000"/>
          <w:sz w:val="20"/>
          <w:szCs w:val="20"/>
        </w:rPr>
        <w:t xml:space="preserve"> The accused were all members of the Comanchero, an outlaw motorcycle gang. In a planned attack for the purpose of protecting and enhancing the reputation of the Comanchero, X was shot multiple times while driving home at </w:t>
      </w:r>
      <w:proofErr w:type="gramStart"/>
      <w:r w:rsidR="005F51D7">
        <w:rPr>
          <w:rFonts w:ascii="Arial" w:hAnsi="Arial" w:cs="Arial"/>
          <w:color w:val="000000"/>
          <w:sz w:val="20"/>
          <w:szCs w:val="20"/>
        </w:rPr>
        <w:t>night time</w:t>
      </w:r>
      <w:proofErr w:type="gramEnd"/>
      <w:r w:rsidR="005F51D7">
        <w:rPr>
          <w:rFonts w:ascii="Arial" w:hAnsi="Arial" w:cs="Arial"/>
          <w:color w:val="000000"/>
          <w:sz w:val="20"/>
          <w:szCs w:val="20"/>
        </w:rPr>
        <w:t xml:space="preserve">. The accused were all awarded a special patch as a reward for their conduct. </w:t>
      </w:r>
      <w:r w:rsidR="00782299">
        <w:rPr>
          <w:rFonts w:ascii="Arial" w:hAnsi="Arial" w:cs="Arial"/>
          <w:color w:val="000000"/>
          <w:sz w:val="20"/>
          <w:szCs w:val="20"/>
        </w:rPr>
        <w:t xml:space="preserve">The accused had taken steps to avoid apprehension after their crime.  </w:t>
      </w:r>
      <w:r w:rsidR="005F51D7">
        <w:rPr>
          <w:rFonts w:ascii="Arial" w:hAnsi="Arial" w:cs="Arial"/>
          <w:color w:val="000000"/>
          <w:sz w:val="20"/>
          <w:szCs w:val="20"/>
        </w:rPr>
        <w:t>This was extremely grave offending with a high degree of planning and involved a</w:t>
      </w:r>
      <w:r w:rsidR="00245221">
        <w:rPr>
          <w:rFonts w:ascii="Arial" w:hAnsi="Arial" w:cs="Arial"/>
          <w:color w:val="000000"/>
          <w:sz w:val="20"/>
          <w:szCs w:val="20"/>
        </w:rPr>
        <w:t>n extremely</w:t>
      </w:r>
      <w:r w:rsidR="005F51D7">
        <w:rPr>
          <w:rFonts w:ascii="Arial" w:hAnsi="Arial" w:cs="Arial"/>
          <w:color w:val="000000"/>
          <w:sz w:val="20"/>
          <w:szCs w:val="20"/>
        </w:rPr>
        <w:t xml:space="preserve"> high degree of moral culpability. </w:t>
      </w:r>
      <w:r w:rsidR="00245221">
        <w:rPr>
          <w:rFonts w:ascii="Arial" w:hAnsi="Arial" w:cs="Arial"/>
          <w:color w:val="000000"/>
          <w:sz w:val="20"/>
          <w:szCs w:val="20"/>
        </w:rPr>
        <w:t>At [149] Tinney J said:</w:t>
      </w:r>
    </w:p>
    <w:p w14:paraId="2444E235" w14:textId="2A19D95D" w:rsidR="00245221" w:rsidRDefault="002D5A5C" w:rsidP="00245221">
      <w:pPr>
        <w:spacing w:before="60"/>
        <w:ind w:left="567" w:right="567"/>
        <w:jc w:val="both"/>
        <w:rPr>
          <w:rFonts w:ascii="Arial" w:hAnsi="Arial" w:cs="Arial"/>
          <w:color w:val="000000"/>
          <w:sz w:val="20"/>
          <w:szCs w:val="20"/>
        </w:rPr>
      </w:pPr>
      <w:r>
        <w:rPr>
          <w:rFonts w:ascii="Arial" w:hAnsi="Arial" w:cs="Arial"/>
          <w:color w:val="000000"/>
          <w:sz w:val="20"/>
          <w:szCs w:val="20"/>
        </w:rPr>
        <w:t>“</w:t>
      </w:r>
      <w:r w:rsidR="00245221" w:rsidRPr="00245221">
        <w:rPr>
          <w:rFonts w:ascii="Arial" w:hAnsi="Arial" w:cs="Arial"/>
          <w:color w:val="000000"/>
          <w:sz w:val="20"/>
          <w:szCs w:val="20"/>
        </w:rPr>
        <w:t xml:space="preserve">As I have already indicated, the murder of which you have all been found guilty is exceedingly grave, and at the upper end of the spectrum of seriousness. Set against the background of your membership of the Comanchero, the efforts of that organisation, with no justification at all, in seeking the recovery of a debt not even owed to it, and anger apparently felt within the organisation about the perceived affront to the reputation of the Comanchero as a result of the actions of Witness L and in rebuffing the demands of the Comanchero, the three of you along with your cooffender, embarked upon a plan to murder an innocent man, </w:t>
      </w:r>
      <w:r w:rsidR="00245221">
        <w:rPr>
          <w:rFonts w:ascii="Arial" w:hAnsi="Arial" w:cs="Arial"/>
          <w:color w:val="000000"/>
          <w:sz w:val="20"/>
          <w:szCs w:val="20"/>
        </w:rPr>
        <w:t>[X]</w:t>
      </w:r>
      <w:r w:rsidR="00245221" w:rsidRPr="00245221">
        <w:rPr>
          <w:rFonts w:ascii="Arial" w:hAnsi="Arial" w:cs="Arial"/>
          <w:color w:val="000000"/>
          <w:sz w:val="20"/>
          <w:szCs w:val="20"/>
        </w:rPr>
        <w:t>, who was seen, as the Crown put it, as ‘a convenient, accessible and sufficient vehicle’, in your eyes, to send the desired message. Yours was a truly terrible crime, carried out with shocking and brutal efficiency, following a high level of planning. Your crime showed a complete disregard for the law, a distinct lack of human decency and humanity, and a callous disregard for the sanctity of human life. Your crime was an affront to normal, decent society.</w:t>
      </w:r>
      <w:r w:rsidR="00245221">
        <w:rPr>
          <w:rFonts w:ascii="Arial" w:hAnsi="Arial" w:cs="Arial"/>
          <w:color w:val="000000"/>
          <w:sz w:val="20"/>
          <w:szCs w:val="20"/>
        </w:rPr>
        <w:t>”</w:t>
      </w:r>
    </w:p>
    <w:p w14:paraId="60A0AE0F" w14:textId="61729E50" w:rsidR="00245221" w:rsidRDefault="002D5A5C" w:rsidP="002D5A5C">
      <w:pPr>
        <w:spacing w:before="60"/>
        <w:jc w:val="both"/>
        <w:rPr>
          <w:rFonts w:ascii="Arial" w:hAnsi="Arial" w:cs="Arial"/>
          <w:color w:val="000000"/>
          <w:sz w:val="20"/>
          <w:szCs w:val="20"/>
        </w:rPr>
      </w:pPr>
      <w:r>
        <w:rPr>
          <w:rFonts w:ascii="Arial" w:hAnsi="Arial" w:cs="Arial"/>
          <w:color w:val="000000"/>
          <w:sz w:val="20"/>
          <w:szCs w:val="20"/>
        </w:rPr>
        <w:t xml:space="preserve">For reasons discussed at [166]-[169] Tinney J held that a head sentence of life imprisonment was the appropriate and necessary sentence in the circumstances for each of the 3 accused. However, for reasons discussed at [173]-[177] Tinney J held that </w:t>
      </w:r>
      <w:r w:rsidRPr="002D5A5C">
        <w:rPr>
          <w:rFonts w:ascii="Arial" w:hAnsi="Arial" w:cs="Arial"/>
          <w:color w:val="000000"/>
          <w:sz w:val="20"/>
          <w:szCs w:val="20"/>
        </w:rPr>
        <w:t xml:space="preserve">that </w:t>
      </w:r>
      <w:r>
        <w:rPr>
          <w:rFonts w:ascii="Arial" w:hAnsi="Arial" w:cs="Arial"/>
          <w:color w:val="000000"/>
          <w:sz w:val="20"/>
          <w:szCs w:val="20"/>
        </w:rPr>
        <w:t>“</w:t>
      </w:r>
      <w:r w:rsidRPr="002D5A5C">
        <w:rPr>
          <w:rFonts w:ascii="Arial" w:hAnsi="Arial" w:cs="Arial"/>
          <w:color w:val="000000"/>
          <w:sz w:val="20"/>
          <w:szCs w:val="20"/>
        </w:rPr>
        <w:t xml:space="preserve">it is in the interests of justice that non-parole periods lower than the </w:t>
      </w:r>
      <w:proofErr w:type="gramStart"/>
      <w:r w:rsidRPr="002D5A5C">
        <w:rPr>
          <w:rFonts w:ascii="Arial" w:hAnsi="Arial" w:cs="Arial"/>
          <w:color w:val="000000"/>
          <w:sz w:val="20"/>
          <w:szCs w:val="20"/>
        </w:rPr>
        <w:t>30 year</w:t>
      </w:r>
      <w:proofErr w:type="gramEnd"/>
      <w:r w:rsidRPr="002D5A5C">
        <w:rPr>
          <w:rFonts w:ascii="Arial" w:hAnsi="Arial" w:cs="Arial"/>
          <w:color w:val="000000"/>
          <w:sz w:val="20"/>
          <w:szCs w:val="20"/>
        </w:rPr>
        <w:t xml:space="preserve"> period specified in s 11A(4)(a) </w:t>
      </w:r>
      <w:r>
        <w:rPr>
          <w:rFonts w:ascii="Arial" w:hAnsi="Arial" w:cs="Arial"/>
          <w:color w:val="000000"/>
          <w:sz w:val="20"/>
          <w:szCs w:val="20"/>
        </w:rPr>
        <w:t xml:space="preserve">[of the </w:t>
      </w:r>
      <w:r w:rsidRPr="002D5A5C">
        <w:rPr>
          <w:rFonts w:ascii="Arial" w:hAnsi="Arial" w:cs="Arial"/>
          <w:i/>
          <w:iCs/>
          <w:color w:val="000000"/>
          <w:sz w:val="20"/>
          <w:szCs w:val="20"/>
        </w:rPr>
        <w:t>Sentencing Act 1991</w:t>
      </w:r>
      <w:r>
        <w:rPr>
          <w:rFonts w:ascii="Arial" w:hAnsi="Arial" w:cs="Arial"/>
          <w:color w:val="000000"/>
          <w:sz w:val="20"/>
          <w:szCs w:val="20"/>
        </w:rPr>
        <w:t xml:space="preserve">] </w:t>
      </w:r>
      <w:r w:rsidRPr="002D5A5C">
        <w:rPr>
          <w:rFonts w:ascii="Arial" w:hAnsi="Arial" w:cs="Arial"/>
          <w:color w:val="000000"/>
          <w:sz w:val="20"/>
          <w:szCs w:val="20"/>
        </w:rPr>
        <w:t xml:space="preserve">be fixed in </w:t>
      </w:r>
      <w:r w:rsidRPr="002D5A5C">
        <w:rPr>
          <w:rFonts w:ascii="Arial" w:hAnsi="Arial" w:cs="Arial"/>
          <w:color w:val="000000"/>
          <w:sz w:val="20"/>
          <w:szCs w:val="20"/>
        </w:rPr>
        <w:lastRenderedPageBreak/>
        <w:t>each of your cases</w:t>
      </w:r>
      <w:r>
        <w:rPr>
          <w:rFonts w:ascii="Arial" w:hAnsi="Arial" w:cs="Arial"/>
          <w:color w:val="000000"/>
          <w:sz w:val="20"/>
          <w:szCs w:val="20"/>
        </w:rPr>
        <w:t>”</w:t>
      </w:r>
      <w:r w:rsidRPr="002D5A5C">
        <w:rPr>
          <w:rFonts w:ascii="Arial" w:hAnsi="Arial" w:cs="Arial"/>
          <w:color w:val="000000"/>
          <w:sz w:val="20"/>
          <w:szCs w:val="20"/>
        </w:rPr>
        <w:t>.</w:t>
      </w:r>
      <w:r>
        <w:rPr>
          <w:rFonts w:ascii="Arial" w:hAnsi="Arial" w:cs="Arial"/>
          <w:color w:val="000000"/>
          <w:sz w:val="20"/>
          <w:szCs w:val="20"/>
        </w:rPr>
        <w:t xml:space="preserve"> His Honour fixed non-parole periods of 28y for E</w:t>
      </w:r>
      <w:r w:rsidR="000122C6">
        <w:rPr>
          <w:rFonts w:ascii="Arial" w:hAnsi="Arial" w:cs="Arial"/>
          <w:color w:val="000000"/>
          <w:sz w:val="20"/>
          <w:szCs w:val="20"/>
        </w:rPr>
        <w:t>n</w:t>
      </w:r>
      <w:r>
        <w:rPr>
          <w:rFonts w:ascii="Arial" w:hAnsi="Arial" w:cs="Arial"/>
          <w:color w:val="000000"/>
          <w:sz w:val="20"/>
          <w:szCs w:val="20"/>
        </w:rPr>
        <w:t xml:space="preserve">e &amp; </w:t>
      </w:r>
      <w:proofErr w:type="spellStart"/>
      <w:r>
        <w:rPr>
          <w:rFonts w:ascii="Arial" w:hAnsi="Arial" w:cs="Arial"/>
          <w:color w:val="000000"/>
          <w:sz w:val="20"/>
          <w:szCs w:val="20"/>
        </w:rPr>
        <w:t>Kakato</w:t>
      </w:r>
      <w:proofErr w:type="spellEnd"/>
      <w:r>
        <w:rPr>
          <w:rFonts w:ascii="Arial" w:hAnsi="Arial" w:cs="Arial"/>
          <w:color w:val="000000"/>
          <w:sz w:val="20"/>
          <w:szCs w:val="20"/>
        </w:rPr>
        <w:t xml:space="preserve"> and 26y for </w:t>
      </w:r>
      <w:proofErr w:type="spellStart"/>
      <w:r w:rsidRPr="003B75B6">
        <w:rPr>
          <w:rFonts w:ascii="Arial" w:hAnsi="Arial" w:cs="Arial"/>
          <w:color w:val="000000"/>
          <w:sz w:val="20"/>
          <w:szCs w:val="20"/>
        </w:rPr>
        <w:t>Taumoefolau</w:t>
      </w:r>
      <w:proofErr w:type="spellEnd"/>
      <w:r>
        <w:rPr>
          <w:rFonts w:ascii="Arial" w:hAnsi="Arial" w:cs="Arial"/>
          <w:color w:val="000000"/>
          <w:sz w:val="20"/>
          <w:szCs w:val="20"/>
        </w:rPr>
        <w:t>.</w:t>
      </w:r>
    </w:p>
    <w:p w14:paraId="02078C19" w14:textId="77777777" w:rsidR="00245221" w:rsidRDefault="00245221" w:rsidP="00AB191B">
      <w:pPr>
        <w:jc w:val="both"/>
        <w:rPr>
          <w:rFonts w:ascii="Arial" w:hAnsi="Arial" w:cs="Arial"/>
          <w:color w:val="000000"/>
          <w:sz w:val="20"/>
          <w:szCs w:val="20"/>
        </w:rPr>
      </w:pPr>
    </w:p>
    <w:p w14:paraId="58B53334" w14:textId="4A4C19DE" w:rsidR="0053352D" w:rsidRDefault="0053352D" w:rsidP="00DC3DE4">
      <w:pPr>
        <w:jc w:val="both"/>
        <w:rPr>
          <w:rFonts w:ascii="Arial" w:hAnsi="Arial" w:cs="Arial"/>
          <w:color w:val="000000"/>
          <w:sz w:val="20"/>
          <w:szCs w:val="20"/>
        </w:rPr>
      </w:pPr>
      <w:r>
        <w:rPr>
          <w:rFonts w:ascii="Arial" w:hAnsi="Arial" w:cs="Arial"/>
          <w:color w:val="000000"/>
          <w:sz w:val="20"/>
          <w:szCs w:val="20"/>
        </w:rPr>
        <w:t xml:space="preserve">In </w:t>
      </w:r>
      <w:r w:rsidRPr="0053352D">
        <w:rPr>
          <w:rFonts w:ascii="Arial" w:hAnsi="Arial" w:cs="Arial"/>
          <w:i/>
          <w:iCs/>
          <w:color w:val="000000"/>
          <w:sz w:val="20"/>
          <w:szCs w:val="20"/>
        </w:rPr>
        <w:t xml:space="preserve">DPP v </w:t>
      </w:r>
      <w:proofErr w:type="spellStart"/>
      <w:r w:rsidRPr="0053352D">
        <w:rPr>
          <w:rFonts w:ascii="Arial" w:hAnsi="Arial" w:cs="Arial"/>
          <w:i/>
          <w:iCs/>
          <w:color w:val="000000"/>
          <w:sz w:val="20"/>
          <w:szCs w:val="20"/>
        </w:rPr>
        <w:t>Aweng</w:t>
      </w:r>
      <w:proofErr w:type="spellEnd"/>
      <w:r>
        <w:rPr>
          <w:rFonts w:ascii="Arial" w:hAnsi="Arial" w:cs="Arial"/>
          <w:color w:val="000000"/>
          <w:sz w:val="20"/>
          <w:szCs w:val="20"/>
        </w:rPr>
        <w:t xml:space="preserve"> [2025] VSC 647 the offender (aged 26 at the date of the offence and 28 at the date of sentence) had pleaded guilty to manslaughter of the primary victim and intentionally causing injury to the secondary victim in circumstances where he had stabbed the primary victim once to the abdomen during the course of a disagreement caused by the conduct of the accused and had slashed the secondary victim twice to the neck. The jury returned a verdict of guilty of murder of the primary victim. The parties were in agreement that the offender should be sentenced on the basis of reckless murder rather than intentional murder. </w:t>
      </w:r>
      <w:proofErr w:type="spellStart"/>
      <w:r w:rsidRPr="0053352D">
        <w:rPr>
          <w:rFonts w:ascii="Arial" w:hAnsi="Arial" w:cs="Arial"/>
          <w:i/>
          <w:iCs/>
          <w:color w:val="000000"/>
          <w:sz w:val="20"/>
          <w:szCs w:val="20"/>
        </w:rPr>
        <w:t>Bugmy</w:t>
      </w:r>
      <w:proofErr w:type="spellEnd"/>
      <w:r>
        <w:rPr>
          <w:rFonts w:ascii="Arial" w:hAnsi="Arial" w:cs="Arial"/>
          <w:color w:val="000000"/>
          <w:sz w:val="20"/>
          <w:szCs w:val="20"/>
        </w:rPr>
        <w:t xml:space="preserve"> principles were enlivened and moral culpability reduced to a moderate extent but remaining high. Sentence for murder IMP 24y, for ICI IMP 3y, of which 1y was cumulative. TES IMP25y/19y. </w:t>
      </w:r>
    </w:p>
    <w:p w14:paraId="29FA9DD6" w14:textId="77777777" w:rsidR="0053352D" w:rsidRDefault="0053352D" w:rsidP="00AB191B">
      <w:pPr>
        <w:jc w:val="both"/>
        <w:rPr>
          <w:rFonts w:ascii="Arial" w:hAnsi="Arial" w:cs="Arial"/>
          <w:color w:val="000000"/>
          <w:sz w:val="20"/>
          <w:szCs w:val="20"/>
        </w:rPr>
      </w:pPr>
    </w:p>
    <w:p w14:paraId="2ECA8D25" w14:textId="48C4684B" w:rsidR="007800E5" w:rsidRDefault="007800E5" w:rsidP="00AB191B">
      <w:pPr>
        <w:jc w:val="both"/>
        <w:rPr>
          <w:rFonts w:ascii="Arial" w:hAnsi="Arial" w:cs="Arial"/>
          <w:color w:val="000000"/>
          <w:sz w:val="20"/>
          <w:szCs w:val="20"/>
        </w:rPr>
      </w:pPr>
      <w:r>
        <w:rPr>
          <w:rFonts w:ascii="Arial" w:hAnsi="Arial" w:cs="Arial"/>
          <w:color w:val="000000"/>
          <w:sz w:val="20"/>
          <w:szCs w:val="20"/>
        </w:rPr>
        <w:t xml:space="preserve">In </w:t>
      </w:r>
      <w:r w:rsidRPr="007800E5">
        <w:rPr>
          <w:rFonts w:ascii="Arial" w:hAnsi="Arial" w:cs="Arial"/>
          <w:i/>
          <w:iCs/>
          <w:color w:val="000000"/>
          <w:sz w:val="20"/>
          <w:szCs w:val="20"/>
        </w:rPr>
        <w:t>DPP v Bernath</w:t>
      </w:r>
      <w:r>
        <w:rPr>
          <w:rFonts w:ascii="Arial" w:hAnsi="Arial" w:cs="Arial"/>
          <w:color w:val="000000"/>
          <w:sz w:val="20"/>
          <w:szCs w:val="20"/>
        </w:rPr>
        <w:t xml:space="preserve"> [2025] VSC 668 the offender (aged 35 at the date of the offence), in an attack of marked savagery, struck his father repeatedly to the head with a baseball bat, causing severe skull fractures and brain damage. The reason for the killing was unclear. The accused’s account at trial of having acted in self-defence was rejected by the jury and there was no evidence to indicate that the attack was provoked. The defence contention that the accused’s prospects of rehabilitation are good was not accepted by the sentencing judge. Protection of the community, just punishment, denunciation and general and specific deterrence were important sentencing principles. IMP28y/23y.</w:t>
      </w:r>
    </w:p>
    <w:p w14:paraId="7A1346D8" w14:textId="31E1CE87" w:rsidR="007800E5" w:rsidRDefault="007800E5" w:rsidP="00AB191B">
      <w:pPr>
        <w:jc w:val="both"/>
        <w:rPr>
          <w:rFonts w:ascii="Arial" w:hAnsi="Arial" w:cs="Arial"/>
          <w:color w:val="000000"/>
          <w:sz w:val="20"/>
          <w:szCs w:val="20"/>
        </w:rPr>
      </w:pPr>
    </w:p>
    <w:p w14:paraId="588F4539" w14:textId="411DA974" w:rsidR="003A02DF" w:rsidRDefault="00312574" w:rsidP="00AB191B">
      <w:pPr>
        <w:jc w:val="both"/>
        <w:rPr>
          <w:rFonts w:ascii="Arial" w:hAnsi="Arial" w:cs="Arial"/>
          <w:color w:val="000000"/>
          <w:sz w:val="20"/>
          <w:szCs w:val="20"/>
        </w:rPr>
      </w:pPr>
      <w:r>
        <w:rPr>
          <w:rFonts w:ascii="Arial" w:hAnsi="Arial" w:cs="Arial"/>
          <w:color w:val="000000"/>
          <w:sz w:val="20"/>
          <w:szCs w:val="20"/>
        </w:rPr>
        <w:t>In</w:t>
      </w:r>
      <w:r w:rsidRPr="00312574">
        <w:rPr>
          <w:rFonts w:ascii="Arial" w:hAnsi="Arial" w:cs="Arial"/>
          <w:color w:val="000000"/>
          <w:sz w:val="20"/>
          <w:szCs w:val="20"/>
        </w:rPr>
        <w:t xml:space="preserve"> </w:t>
      </w:r>
      <w:r w:rsidRPr="00312574">
        <w:rPr>
          <w:rFonts w:ascii="Arial" w:hAnsi="Arial" w:cs="Arial"/>
          <w:i/>
          <w:iCs/>
          <w:color w:val="000000"/>
          <w:sz w:val="20"/>
          <w:szCs w:val="20"/>
        </w:rPr>
        <w:t>R v Patterson (Sentence)</w:t>
      </w:r>
      <w:r w:rsidRPr="00312574">
        <w:rPr>
          <w:rFonts w:ascii="Arial" w:hAnsi="Arial" w:cs="Arial"/>
          <w:color w:val="000000"/>
          <w:sz w:val="20"/>
          <w:szCs w:val="20"/>
        </w:rPr>
        <w:t xml:space="preserve"> [2025] VSC 557</w:t>
      </w:r>
      <w:r>
        <w:rPr>
          <w:rFonts w:ascii="Arial" w:hAnsi="Arial" w:cs="Arial"/>
          <w:color w:val="000000"/>
          <w:sz w:val="20"/>
          <w:szCs w:val="20"/>
        </w:rPr>
        <w:t xml:space="preserve">, a jury had found the </w:t>
      </w:r>
      <w:r w:rsidRPr="00312574">
        <w:rPr>
          <w:rFonts w:ascii="Arial" w:hAnsi="Arial" w:cs="Arial"/>
          <w:color w:val="000000"/>
          <w:sz w:val="20"/>
          <w:szCs w:val="20"/>
        </w:rPr>
        <w:t xml:space="preserve">offender </w:t>
      </w:r>
      <w:r w:rsidR="003A02DF">
        <w:rPr>
          <w:rFonts w:ascii="Arial" w:hAnsi="Arial" w:cs="Arial"/>
          <w:color w:val="000000"/>
          <w:sz w:val="20"/>
          <w:szCs w:val="20"/>
        </w:rPr>
        <w:t xml:space="preserve">(who was 48 years old at the time of offending and 50 years old at the time of sentencing) </w:t>
      </w:r>
      <w:r w:rsidRPr="00312574">
        <w:rPr>
          <w:rFonts w:ascii="Arial" w:hAnsi="Arial" w:cs="Arial"/>
          <w:color w:val="000000"/>
          <w:sz w:val="20"/>
          <w:szCs w:val="20"/>
        </w:rPr>
        <w:t xml:space="preserve">guilty of murder </w:t>
      </w:r>
      <w:r>
        <w:rPr>
          <w:rFonts w:ascii="Arial" w:hAnsi="Arial" w:cs="Arial"/>
          <w:color w:val="000000"/>
          <w:sz w:val="20"/>
          <w:szCs w:val="20"/>
        </w:rPr>
        <w:t xml:space="preserve">of her estranged husband’s parents and his aunt and attempted murder of her estranged husband’s uncle. The offender </w:t>
      </w:r>
      <w:r w:rsidR="003A02DF">
        <w:rPr>
          <w:rFonts w:ascii="Arial" w:hAnsi="Arial" w:cs="Arial"/>
          <w:color w:val="000000"/>
          <w:sz w:val="20"/>
          <w:szCs w:val="20"/>
        </w:rPr>
        <w:t xml:space="preserve">had </w:t>
      </w:r>
      <w:r>
        <w:rPr>
          <w:rFonts w:ascii="Arial" w:hAnsi="Arial" w:cs="Arial"/>
          <w:color w:val="000000"/>
          <w:sz w:val="20"/>
          <w:szCs w:val="20"/>
        </w:rPr>
        <w:t xml:space="preserve">falsely represented to the victims and her husband that she had </w:t>
      </w:r>
      <w:r w:rsidRPr="00312574">
        <w:rPr>
          <w:rFonts w:ascii="Arial" w:hAnsi="Arial" w:cs="Arial"/>
          <w:color w:val="000000"/>
          <w:sz w:val="20"/>
          <w:szCs w:val="20"/>
        </w:rPr>
        <w:t>serious medical issues which she needed to discuss with them in the absence of her children</w:t>
      </w:r>
      <w:r>
        <w:rPr>
          <w:rFonts w:ascii="Arial" w:hAnsi="Arial" w:cs="Arial"/>
          <w:color w:val="000000"/>
          <w:sz w:val="20"/>
          <w:szCs w:val="20"/>
        </w:rPr>
        <w:t xml:space="preserve"> and she had invited them to lunch. </w:t>
      </w:r>
      <w:r w:rsidRPr="00312574">
        <w:rPr>
          <w:rFonts w:ascii="Arial" w:hAnsi="Arial" w:cs="Arial"/>
          <w:color w:val="000000"/>
          <w:sz w:val="20"/>
          <w:szCs w:val="20"/>
        </w:rPr>
        <w:t>The night before the lunch, the husband told the offender he would not be attending</w:t>
      </w:r>
      <w:r>
        <w:rPr>
          <w:rFonts w:ascii="Arial" w:hAnsi="Arial" w:cs="Arial"/>
          <w:color w:val="000000"/>
          <w:sz w:val="20"/>
          <w:szCs w:val="20"/>
        </w:rPr>
        <w:t>.</w:t>
      </w:r>
      <w:r w:rsidRPr="00312574">
        <w:rPr>
          <w:rFonts w:ascii="Arial" w:hAnsi="Arial" w:cs="Arial"/>
          <w:color w:val="000000"/>
          <w:sz w:val="20"/>
          <w:szCs w:val="20"/>
        </w:rPr>
        <w:t xml:space="preserve"> The offender served the four lunch guests Beef Wellingtons deliberately laced with death cap mushrooms</w:t>
      </w:r>
      <w:r>
        <w:rPr>
          <w:rFonts w:ascii="Arial" w:hAnsi="Arial" w:cs="Arial"/>
          <w:color w:val="000000"/>
          <w:sz w:val="20"/>
          <w:szCs w:val="20"/>
        </w:rPr>
        <w:t xml:space="preserve">. Only the </w:t>
      </w:r>
      <w:r w:rsidRPr="00312574">
        <w:rPr>
          <w:rFonts w:ascii="Arial" w:hAnsi="Arial" w:cs="Arial"/>
          <w:color w:val="000000"/>
          <w:sz w:val="20"/>
          <w:szCs w:val="20"/>
        </w:rPr>
        <w:t>husband’s uncle survived</w:t>
      </w:r>
      <w:r>
        <w:rPr>
          <w:rFonts w:ascii="Arial" w:hAnsi="Arial" w:cs="Arial"/>
          <w:color w:val="000000"/>
          <w:sz w:val="20"/>
          <w:szCs w:val="20"/>
        </w:rPr>
        <w:t>. The motive was unknown. There was substantial premeditation and pitiless conduct post-offending</w:t>
      </w:r>
      <w:r w:rsidR="003A02DF">
        <w:rPr>
          <w:rFonts w:ascii="Arial" w:hAnsi="Arial" w:cs="Arial"/>
          <w:color w:val="000000"/>
          <w:sz w:val="20"/>
          <w:szCs w:val="20"/>
        </w:rPr>
        <w:t xml:space="preserve">, including an elaborate cover-up. This betrayal of trust amounted to worst category offending with no evidence of remorse. The </w:t>
      </w:r>
      <w:r w:rsidRPr="00312574">
        <w:rPr>
          <w:rFonts w:ascii="Arial" w:hAnsi="Arial" w:cs="Arial"/>
          <w:color w:val="000000"/>
          <w:sz w:val="20"/>
          <w:szCs w:val="20"/>
        </w:rPr>
        <w:t xml:space="preserve">deceased suffered significantly pre-mortem </w:t>
      </w:r>
      <w:r w:rsidR="003A02DF">
        <w:rPr>
          <w:rFonts w:ascii="Arial" w:hAnsi="Arial" w:cs="Arial"/>
          <w:color w:val="000000"/>
          <w:sz w:val="20"/>
          <w:szCs w:val="20"/>
        </w:rPr>
        <w:t>and the s</w:t>
      </w:r>
      <w:r w:rsidRPr="00312574">
        <w:rPr>
          <w:rFonts w:ascii="Arial" w:hAnsi="Arial" w:cs="Arial"/>
          <w:color w:val="000000"/>
          <w:sz w:val="20"/>
          <w:szCs w:val="20"/>
        </w:rPr>
        <w:t>ole survivor suffered similarly and has ongoing health problems</w:t>
      </w:r>
      <w:r w:rsidR="003A02DF">
        <w:rPr>
          <w:rFonts w:ascii="Arial" w:hAnsi="Arial" w:cs="Arial"/>
          <w:color w:val="000000"/>
          <w:sz w:val="20"/>
          <w:szCs w:val="20"/>
        </w:rPr>
        <w:t xml:space="preserve">. There were many </w:t>
      </w:r>
      <w:r w:rsidRPr="00312574">
        <w:rPr>
          <w:rFonts w:ascii="Arial" w:hAnsi="Arial" w:cs="Arial"/>
          <w:color w:val="000000"/>
          <w:sz w:val="20"/>
          <w:szCs w:val="20"/>
        </w:rPr>
        <w:t>indirect victims</w:t>
      </w:r>
      <w:r w:rsidR="003A02DF">
        <w:rPr>
          <w:rFonts w:ascii="Arial" w:hAnsi="Arial" w:cs="Arial"/>
          <w:color w:val="000000"/>
          <w:sz w:val="20"/>
          <w:szCs w:val="20"/>
        </w:rPr>
        <w:t>.</w:t>
      </w:r>
      <w:r w:rsidRPr="00312574">
        <w:rPr>
          <w:rFonts w:ascii="Arial" w:hAnsi="Arial" w:cs="Arial"/>
          <w:color w:val="000000"/>
          <w:sz w:val="20"/>
          <w:szCs w:val="20"/>
        </w:rPr>
        <w:t xml:space="preserve"> </w:t>
      </w:r>
      <w:r w:rsidR="003A02DF">
        <w:rPr>
          <w:rFonts w:ascii="Arial" w:hAnsi="Arial" w:cs="Arial"/>
          <w:color w:val="000000"/>
          <w:sz w:val="20"/>
          <w:szCs w:val="20"/>
        </w:rPr>
        <w:t>The offender had no relevant criminal history and had become notorious given unprecedented media attention. For her own safety, the offender had been held in continuous solitary confinement for the previous 15 months and the hars</w:t>
      </w:r>
      <w:r w:rsidR="0022579D">
        <w:rPr>
          <w:rFonts w:ascii="Arial" w:hAnsi="Arial" w:cs="Arial"/>
          <w:color w:val="000000"/>
          <w:sz w:val="20"/>
          <w:szCs w:val="20"/>
        </w:rPr>
        <w:t>h</w:t>
      </w:r>
      <w:r w:rsidR="003A02DF">
        <w:rPr>
          <w:rFonts w:ascii="Arial" w:hAnsi="Arial" w:cs="Arial"/>
          <w:color w:val="000000"/>
          <w:sz w:val="20"/>
          <w:szCs w:val="20"/>
        </w:rPr>
        <w:t xml:space="preserve">er than normal prison conditions were likely to continue for the foreseeable future, making imprisonment significantly more burdensome for the offender than for mainstream prisoners. </w:t>
      </w:r>
      <w:r w:rsidR="0022579D" w:rsidRPr="0022579D">
        <w:rPr>
          <w:rFonts w:ascii="Arial" w:hAnsi="Arial" w:cs="Arial"/>
          <w:color w:val="000000"/>
          <w:sz w:val="20"/>
          <w:szCs w:val="20"/>
        </w:rPr>
        <w:t xml:space="preserve">Beale J was satisfied that life </w:t>
      </w:r>
      <w:r w:rsidR="0022579D" w:rsidRPr="00312574">
        <w:rPr>
          <w:rFonts w:ascii="Arial" w:hAnsi="Arial" w:cs="Arial"/>
          <w:color w:val="000000"/>
          <w:sz w:val="20"/>
          <w:szCs w:val="20"/>
        </w:rPr>
        <w:t xml:space="preserve">imprisonment </w:t>
      </w:r>
      <w:r w:rsidR="0022579D">
        <w:rPr>
          <w:rFonts w:ascii="Arial" w:hAnsi="Arial" w:cs="Arial"/>
          <w:color w:val="000000"/>
          <w:sz w:val="20"/>
          <w:szCs w:val="20"/>
        </w:rPr>
        <w:t xml:space="preserve">was </w:t>
      </w:r>
      <w:r w:rsidR="0022579D" w:rsidRPr="00312574">
        <w:rPr>
          <w:rFonts w:ascii="Arial" w:hAnsi="Arial" w:cs="Arial"/>
          <w:color w:val="000000"/>
          <w:sz w:val="20"/>
          <w:szCs w:val="20"/>
        </w:rPr>
        <w:t>appropriate</w:t>
      </w:r>
      <w:r w:rsidR="0022579D">
        <w:rPr>
          <w:rFonts w:ascii="Arial" w:hAnsi="Arial" w:cs="Arial"/>
          <w:color w:val="000000"/>
          <w:sz w:val="20"/>
          <w:szCs w:val="20"/>
        </w:rPr>
        <w:t xml:space="preserve"> and imposed a sentence of IMP25y for the attempted murder charge and a sentence of life imprisonment on each of the 3 murder charges. </w:t>
      </w:r>
      <w:r w:rsidR="003A02DF">
        <w:rPr>
          <w:rFonts w:ascii="Arial" w:hAnsi="Arial" w:cs="Arial"/>
          <w:color w:val="000000"/>
          <w:sz w:val="20"/>
          <w:szCs w:val="20"/>
        </w:rPr>
        <w:t>The prosecution had submitted than no non-parole period should be ordered. H</w:t>
      </w:r>
      <w:r w:rsidR="0022579D">
        <w:rPr>
          <w:rFonts w:ascii="Arial" w:hAnsi="Arial" w:cs="Arial"/>
          <w:color w:val="000000"/>
          <w:sz w:val="20"/>
          <w:szCs w:val="20"/>
        </w:rPr>
        <w:t>owe</w:t>
      </w:r>
      <w:r w:rsidR="003A02DF">
        <w:rPr>
          <w:rFonts w:ascii="Arial" w:hAnsi="Arial" w:cs="Arial"/>
          <w:color w:val="000000"/>
          <w:sz w:val="20"/>
          <w:szCs w:val="20"/>
        </w:rPr>
        <w:t>ver, for the reasons detailed at [</w:t>
      </w:r>
      <w:r w:rsidR="0038379D">
        <w:rPr>
          <w:rFonts w:ascii="Arial" w:hAnsi="Arial" w:cs="Arial"/>
          <w:color w:val="000000"/>
          <w:sz w:val="20"/>
          <w:szCs w:val="20"/>
        </w:rPr>
        <w:t>107</w:t>
      </w:r>
      <w:r w:rsidR="003A02DF">
        <w:rPr>
          <w:rFonts w:ascii="Arial" w:hAnsi="Arial" w:cs="Arial"/>
          <w:color w:val="000000"/>
          <w:sz w:val="20"/>
          <w:szCs w:val="20"/>
        </w:rPr>
        <w:t>]-[</w:t>
      </w:r>
      <w:r w:rsidR="0038379D">
        <w:rPr>
          <w:rFonts w:ascii="Arial" w:hAnsi="Arial" w:cs="Arial"/>
          <w:color w:val="000000"/>
          <w:sz w:val="20"/>
          <w:szCs w:val="20"/>
        </w:rPr>
        <w:t>108</w:t>
      </w:r>
      <w:r w:rsidR="003A02DF">
        <w:rPr>
          <w:rFonts w:ascii="Arial" w:hAnsi="Arial" w:cs="Arial"/>
          <w:color w:val="000000"/>
          <w:sz w:val="20"/>
          <w:szCs w:val="20"/>
        </w:rPr>
        <w:t>] Beale J imposed a non-parole period of 33 years.</w:t>
      </w:r>
    </w:p>
    <w:p w14:paraId="6850F148" w14:textId="77777777" w:rsidR="002B2828" w:rsidRDefault="002B2828" w:rsidP="00AB191B">
      <w:pPr>
        <w:jc w:val="both"/>
        <w:rPr>
          <w:rFonts w:ascii="Arial" w:hAnsi="Arial" w:cs="Arial"/>
          <w:color w:val="000000"/>
          <w:sz w:val="20"/>
          <w:szCs w:val="20"/>
        </w:rPr>
      </w:pPr>
    </w:p>
    <w:p w14:paraId="26CE9427" w14:textId="6E102362" w:rsidR="00F23B17" w:rsidRDefault="00F23B17" w:rsidP="00AB191B">
      <w:pPr>
        <w:jc w:val="both"/>
        <w:rPr>
          <w:rFonts w:ascii="Arial" w:hAnsi="Arial" w:cs="Arial"/>
          <w:color w:val="000000"/>
          <w:sz w:val="20"/>
          <w:szCs w:val="20"/>
        </w:rPr>
      </w:pPr>
      <w:r>
        <w:rPr>
          <w:rFonts w:ascii="Arial" w:hAnsi="Arial" w:cs="Arial"/>
          <w:color w:val="000000"/>
          <w:sz w:val="20"/>
          <w:szCs w:val="20"/>
        </w:rPr>
        <w:t xml:space="preserve">In </w:t>
      </w:r>
      <w:r w:rsidRPr="00F23B17">
        <w:rPr>
          <w:rFonts w:ascii="Arial" w:hAnsi="Arial" w:cs="Arial"/>
          <w:i/>
          <w:iCs/>
          <w:color w:val="000000"/>
          <w:sz w:val="20"/>
          <w:szCs w:val="20"/>
        </w:rPr>
        <w:t>DPP v Griffiths</w:t>
      </w:r>
      <w:r>
        <w:rPr>
          <w:rFonts w:ascii="Arial" w:hAnsi="Arial" w:cs="Arial"/>
          <w:color w:val="000000"/>
          <w:sz w:val="20"/>
          <w:szCs w:val="20"/>
        </w:rPr>
        <w:t xml:space="preserve"> [2026] VSC 10 the accused who was 37 years old at the time of offending pleaded guilty to murder of his </w:t>
      </w:r>
      <w:proofErr w:type="gramStart"/>
      <w:r>
        <w:rPr>
          <w:rFonts w:ascii="Arial" w:hAnsi="Arial" w:cs="Arial"/>
          <w:color w:val="000000"/>
          <w:sz w:val="20"/>
          <w:szCs w:val="20"/>
        </w:rPr>
        <w:t>35 year old</w:t>
      </w:r>
      <w:proofErr w:type="gramEnd"/>
      <w:r>
        <w:rPr>
          <w:rFonts w:ascii="Arial" w:hAnsi="Arial" w:cs="Arial"/>
          <w:color w:val="000000"/>
          <w:sz w:val="20"/>
          <w:szCs w:val="20"/>
        </w:rPr>
        <w:t xml:space="preserve"> partner</w:t>
      </w:r>
      <w:r w:rsidR="00A74EB1">
        <w:rPr>
          <w:rFonts w:ascii="Arial" w:hAnsi="Arial" w:cs="Arial"/>
          <w:color w:val="000000"/>
          <w:sz w:val="20"/>
          <w:szCs w:val="20"/>
        </w:rPr>
        <w:t xml:space="preserve"> KS</w:t>
      </w:r>
      <w:r>
        <w:rPr>
          <w:rFonts w:ascii="Arial" w:hAnsi="Arial" w:cs="Arial"/>
          <w:color w:val="000000"/>
          <w:sz w:val="20"/>
          <w:szCs w:val="20"/>
        </w:rPr>
        <w:t xml:space="preserve">, recklessly causing serious injury to her </w:t>
      </w:r>
      <w:proofErr w:type="gramStart"/>
      <w:r>
        <w:rPr>
          <w:rFonts w:ascii="Arial" w:hAnsi="Arial" w:cs="Arial"/>
          <w:color w:val="000000"/>
          <w:sz w:val="20"/>
          <w:szCs w:val="20"/>
        </w:rPr>
        <w:t>16 year old</w:t>
      </w:r>
      <w:proofErr w:type="gramEnd"/>
      <w:r>
        <w:rPr>
          <w:rFonts w:ascii="Arial" w:hAnsi="Arial" w:cs="Arial"/>
          <w:color w:val="000000"/>
          <w:sz w:val="20"/>
          <w:szCs w:val="20"/>
        </w:rPr>
        <w:t xml:space="preserve"> daughter </w:t>
      </w:r>
      <w:r w:rsidR="00A74EB1">
        <w:rPr>
          <w:rFonts w:ascii="Arial" w:hAnsi="Arial" w:cs="Arial"/>
          <w:color w:val="000000"/>
          <w:sz w:val="20"/>
          <w:szCs w:val="20"/>
        </w:rPr>
        <w:t xml:space="preserve">AB </w:t>
      </w:r>
      <w:r>
        <w:rPr>
          <w:rFonts w:ascii="Arial" w:hAnsi="Arial" w:cs="Arial"/>
          <w:color w:val="000000"/>
          <w:sz w:val="20"/>
          <w:szCs w:val="20"/>
        </w:rPr>
        <w:t xml:space="preserve">and assaulting a custodial officer on duty. He had </w:t>
      </w:r>
      <w:r w:rsidR="00A74EB1">
        <w:rPr>
          <w:rFonts w:ascii="Arial" w:hAnsi="Arial" w:cs="Arial"/>
          <w:color w:val="000000"/>
          <w:sz w:val="20"/>
          <w:szCs w:val="20"/>
        </w:rPr>
        <w:t xml:space="preserve">poured petrol on to KS and stood over her with a lighter threatening to burn the house down. He then moved the lighter closer to the ground and lit a fire which spread up KS and on to AB and himself. </w:t>
      </w:r>
      <w:r>
        <w:rPr>
          <w:rFonts w:ascii="Arial" w:hAnsi="Arial" w:cs="Arial"/>
          <w:color w:val="000000"/>
          <w:sz w:val="20"/>
          <w:szCs w:val="20"/>
        </w:rPr>
        <w:t xml:space="preserve">He had an extensive criminal history spanning many decades which included </w:t>
      </w:r>
      <w:r w:rsidR="00A74EB1">
        <w:rPr>
          <w:rFonts w:ascii="Arial" w:hAnsi="Arial" w:cs="Arial"/>
          <w:color w:val="000000"/>
          <w:sz w:val="20"/>
          <w:szCs w:val="20"/>
        </w:rPr>
        <w:t xml:space="preserve">numerous </w:t>
      </w:r>
      <w:r>
        <w:rPr>
          <w:rFonts w:ascii="Arial" w:hAnsi="Arial" w:cs="Arial"/>
          <w:color w:val="000000"/>
          <w:sz w:val="20"/>
          <w:szCs w:val="20"/>
        </w:rPr>
        <w:t xml:space="preserve">offences involving the use of violence. </w:t>
      </w:r>
      <w:r w:rsidR="00A74EB1">
        <w:rPr>
          <w:rFonts w:ascii="Arial" w:hAnsi="Arial" w:cs="Arial"/>
          <w:color w:val="000000"/>
          <w:sz w:val="20"/>
          <w:szCs w:val="20"/>
        </w:rPr>
        <w:t>His prospects of rehabilitation were described at [199] as poor but not closed. Holding at [182] that the accused’s “</w:t>
      </w:r>
      <w:r w:rsidR="00A74EB1" w:rsidRPr="00A74EB1">
        <w:rPr>
          <w:rFonts w:ascii="Arial" w:hAnsi="Arial" w:cs="Arial"/>
          <w:color w:val="000000"/>
          <w:sz w:val="20"/>
          <w:szCs w:val="20"/>
        </w:rPr>
        <w:t>offending was of the utmost gravity, falling into the worst category of this type of offending</w:t>
      </w:r>
      <w:r w:rsidR="00A74EB1">
        <w:rPr>
          <w:rFonts w:ascii="Arial" w:hAnsi="Arial" w:cs="Arial"/>
          <w:color w:val="000000"/>
          <w:sz w:val="20"/>
          <w:szCs w:val="20"/>
        </w:rPr>
        <w:t xml:space="preserve">” and at [186] that “the level of [his] culpability is of a very high order”, Champion J sentenced him to life imprisonment with a non-parole period of 32 years on the murder charge. On the charges of recklessly causing serious injury and assaulting a custodial officer on duty </w:t>
      </w:r>
      <w:r w:rsidR="00347113">
        <w:rPr>
          <w:rFonts w:ascii="Arial" w:hAnsi="Arial" w:cs="Arial"/>
          <w:color w:val="000000"/>
          <w:sz w:val="20"/>
          <w:szCs w:val="20"/>
        </w:rPr>
        <w:t xml:space="preserve">concurrent sentences of </w:t>
      </w:r>
      <w:r w:rsidR="00A74EB1">
        <w:rPr>
          <w:rFonts w:ascii="Arial" w:hAnsi="Arial" w:cs="Arial"/>
          <w:color w:val="000000"/>
          <w:sz w:val="20"/>
          <w:szCs w:val="20"/>
        </w:rPr>
        <w:t xml:space="preserve">IMP10y &amp; IMP2y </w:t>
      </w:r>
      <w:r w:rsidR="00347113">
        <w:rPr>
          <w:rFonts w:ascii="Arial" w:hAnsi="Arial" w:cs="Arial"/>
          <w:color w:val="000000"/>
          <w:sz w:val="20"/>
          <w:szCs w:val="20"/>
        </w:rPr>
        <w:t>were imposed</w:t>
      </w:r>
      <w:r w:rsidR="00A447EA">
        <w:rPr>
          <w:rFonts w:ascii="Arial" w:hAnsi="Arial" w:cs="Arial"/>
          <w:color w:val="000000"/>
          <w:sz w:val="20"/>
          <w:szCs w:val="20"/>
        </w:rPr>
        <w:t xml:space="preserve"> for reasons detailed at [202]-[208] &amp; [209]-[212] respectively.</w:t>
      </w:r>
    </w:p>
    <w:p w14:paraId="1CBD334B" w14:textId="77777777" w:rsidR="00F23B17" w:rsidRDefault="00F23B17" w:rsidP="00AB191B">
      <w:pPr>
        <w:jc w:val="both"/>
        <w:rPr>
          <w:rFonts w:ascii="Arial" w:hAnsi="Arial" w:cs="Arial"/>
          <w:color w:val="000000"/>
          <w:sz w:val="20"/>
          <w:szCs w:val="20"/>
        </w:rPr>
      </w:pPr>
    </w:p>
    <w:p w14:paraId="76B2968B" w14:textId="08C875B9" w:rsidR="00B8650F" w:rsidRPr="00B8650F" w:rsidRDefault="00E205A9" w:rsidP="00B8650F">
      <w:pPr>
        <w:jc w:val="both"/>
        <w:rPr>
          <w:rFonts w:ascii="Arial" w:hAnsi="Arial" w:cs="Arial"/>
          <w:color w:val="000000"/>
          <w:sz w:val="20"/>
          <w:szCs w:val="20"/>
        </w:rPr>
      </w:pPr>
      <w:r>
        <w:rPr>
          <w:rFonts w:ascii="Arial" w:hAnsi="Arial" w:cs="Arial"/>
          <w:color w:val="000000"/>
          <w:sz w:val="20"/>
          <w:szCs w:val="20"/>
        </w:rPr>
        <w:t xml:space="preserve">In </w:t>
      </w:r>
      <w:r w:rsidRPr="00E205A9">
        <w:rPr>
          <w:rFonts w:ascii="Arial" w:hAnsi="Arial" w:cs="Arial"/>
          <w:i/>
          <w:iCs/>
          <w:color w:val="000000"/>
          <w:sz w:val="20"/>
          <w:szCs w:val="20"/>
        </w:rPr>
        <w:t xml:space="preserve">R v Stott &amp; </w:t>
      </w:r>
      <w:proofErr w:type="spellStart"/>
      <w:r w:rsidRPr="00E205A9">
        <w:rPr>
          <w:rFonts w:ascii="Arial" w:hAnsi="Arial" w:cs="Arial"/>
          <w:i/>
          <w:iCs/>
          <w:color w:val="000000"/>
          <w:sz w:val="20"/>
          <w:szCs w:val="20"/>
        </w:rPr>
        <w:t>D’Elio</w:t>
      </w:r>
      <w:proofErr w:type="spellEnd"/>
      <w:r w:rsidRPr="00E205A9">
        <w:rPr>
          <w:rFonts w:ascii="Arial" w:hAnsi="Arial" w:cs="Arial"/>
          <w:color w:val="000000"/>
          <w:sz w:val="20"/>
          <w:szCs w:val="20"/>
        </w:rPr>
        <w:t xml:space="preserve"> [2026] VSC 24 </w:t>
      </w:r>
      <w:r w:rsidR="00B8650F">
        <w:rPr>
          <w:rFonts w:ascii="Arial" w:hAnsi="Arial" w:cs="Arial"/>
          <w:color w:val="000000"/>
          <w:sz w:val="20"/>
          <w:szCs w:val="20"/>
        </w:rPr>
        <w:t>t</w:t>
      </w:r>
      <w:r w:rsidR="000B2526">
        <w:rPr>
          <w:rFonts w:ascii="Arial" w:hAnsi="Arial" w:cs="Arial"/>
          <w:color w:val="000000"/>
          <w:sz w:val="20"/>
          <w:szCs w:val="20"/>
        </w:rPr>
        <w:t>hree</w:t>
      </w:r>
      <w:r w:rsidR="00B8650F">
        <w:rPr>
          <w:rFonts w:ascii="Arial" w:hAnsi="Arial" w:cs="Arial"/>
          <w:color w:val="000000"/>
          <w:sz w:val="20"/>
          <w:szCs w:val="20"/>
        </w:rPr>
        <w:t xml:space="preserve"> </w:t>
      </w:r>
      <w:r w:rsidR="00B8650F" w:rsidRPr="00B8650F">
        <w:rPr>
          <w:rFonts w:ascii="Arial" w:hAnsi="Arial" w:cs="Arial"/>
          <w:color w:val="000000"/>
          <w:sz w:val="20"/>
          <w:szCs w:val="20"/>
        </w:rPr>
        <w:t xml:space="preserve">co-accused DD &amp; KS </w:t>
      </w:r>
      <w:r w:rsidR="00B8650F">
        <w:rPr>
          <w:rFonts w:ascii="Arial" w:hAnsi="Arial" w:cs="Arial"/>
          <w:color w:val="000000"/>
          <w:sz w:val="20"/>
          <w:szCs w:val="20"/>
        </w:rPr>
        <w:t xml:space="preserve">– together with DC – </w:t>
      </w:r>
      <w:r w:rsidR="003B5395">
        <w:rPr>
          <w:rFonts w:ascii="Arial" w:hAnsi="Arial" w:cs="Arial"/>
          <w:color w:val="000000"/>
          <w:sz w:val="20"/>
          <w:szCs w:val="20"/>
        </w:rPr>
        <w:t>were</w:t>
      </w:r>
      <w:r w:rsidR="00B8650F" w:rsidRPr="00B8650F">
        <w:rPr>
          <w:rFonts w:ascii="Arial" w:hAnsi="Arial" w:cs="Arial"/>
          <w:color w:val="000000"/>
          <w:sz w:val="20"/>
          <w:szCs w:val="20"/>
        </w:rPr>
        <w:t xml:space="preserve"> charged with </w:t>
      </w:r>
      <w:r w:rsidR="003B5395">
        <w:rPr>
          <w:rFonts w:ascii="Arial" w:hAnsi="Arial" w:cs="Arial"/>
          <w:color w:val="000000"/>
          <w:sz w:val="20"/>
          <w:szCs w:val="20"/>
        </w:rPr>
        <w:t xml:space="preserve">common law </w:t>
      </w:r>
      <w:r w:rsidR="00B8650F" w:rsidRPr="00B8650F">
        <w:rPr>
          <w:rFonts w:ascii="Arial" w:hAnsi="Arial" w:cs="Arial"/>
          <w:color w:val="000000"/>
          <w:sz w:val="20"/>
          <w:szCs w:val="20"/>
        </w:rPr>
        <w:t xml:space="preserve">kidnapping </w:t>
      </w:r>
      <w:r w:rsidR="003B5395">
        <w:rPr>
          <w:rFonts w:ascii="Arial" w:hAnsi="Arial" w:cs="Arial"/>
          <w:color w:val="000000"/>
          <w:sz w:val="20"/>
          <w:szCs w:val="20"/>
        </w:rPr>
        <w:t xml:space="preserve">of </w:t>
      </w:r>
      <w:r w:rsidR="00B8650F" w:rsidRPr="00B8650F">
        <w:rPr>
          <w:rFonts w:ascii="Arial" w:hAnsi="Arial" w:cs="Arial"/>
          <w:color w:val="000000"/>
          <w:sz w:val="20"/>
          <w:szCs w:val="20"/>
        </w:rPr>
        <w:t xml:space="preserve">CG, murdering him and then burning a vehicle with </w:t>
      </w:r>
      <w:r w:rsidR="003B5395">
        <w:rPr>
          <w:rFonts w:ascii="Arial" w:hAnsi="Arial" w:cs="Arial"/>
          <w:color w:val="000000"/>
          <w:sz w:val="20"/>
          <w:szCs w:val="20"/>
        </w:rPr>
        <w:t>hi</w:t>
      </w:r>
      <w:r w:rsidR="00B8650F" w:rsidRPr="00B8650F">
        <w:rPr>
          <w:rFonts w:ascii="Arial" w:hAnsi="Arial" w:cs="Arial"/>
          <w:color w:val="000000"/>
          <w:sz w:val="20"/>
          <w:szCs w:val="20"/>
        </w:rPr>
        <w:t>s body inside it</w:t>
      </w:r>
      <w:r w:rsidR="003731F4" w:rsidRPr="00E205A9">
        <w:rPr>
          <w:rFonts w:ascii="Arial" w:hAnsi="Arial" w:cs="Arial"/>
          <w:color w:val="000000"/>
          <w:sz w:val="20"/>
          <w:szCs w:val="20"/>
        </w:rPr>
        <w:t>, destroying both</w:t>
      </w:r>
      <w:r w:rsidR="003731F4">
        <w:rPr>
          <w:rFonts w:ascii="Arial" w:hAnsi="Arial" w:cs="Arial"/>
          <w:color w:val="000000"/>
          <w:sz w:val="20"/>
          <w:szCs w:val="20"/>
        </w:rPr>
        <w:t xml:space="preserve">. </w:t>
      </w:r>
      <w:r w:rsidR="003731F4" w:rsidRPr="00E205A9">
        <w:rPr>
          <w:rFonts w:ascii="Arial" w:hAnsi="Arial" w:cs="Arial"/>
          <w:color w:val="000000"/>
          <w:sz w:val="20"/>
          <w:szCs w:val="20"/>
        </w:rPr>
        <w:t>DD gave evidence mostly exculpating himself and implicating DC and KS</w:t>
      </w:r>
      <w:r w:rsidR="00D05434">
        <w:rPr>
          <w:rFonts w:ascii="Arial" w:hAnsi="Arial" w:cs="Arial"/>
          <w:color w:val="000000"/>
          <w:sz w:val="20"/>
          <w:szCs w:val="20"/>
        </w:rPr>
        <w:t xml:space="preserve">. </w:t>
      </w:r>
      <w:r w:rsidR="003731F4" w:rsidRPr="00E205A9">
        <w:rPr>
          <w:rFonts w:ascii="Arial" w:hAnsi="Arial" w:cs="Arial"/>
          <w:color w:val="000000"/>
          <w:sz w:val="20"/>
          <w:szCs w:val="20"/>
        </w:rPr>
        <w:t>DC gave evidence mostly exculpating himself (and KS, in part) and implicating DD (and KS, in part)</w:t>
      </w:r>
      <w:r w:rsidR="000B2526">
        <w:rPr>
          <w:rFonts w:ascii="Arial" w:hAnsi="Arial" w:cs="Arial"/>
          <w:color w:val="000000"/>
          <w:sz w:val="20"/>
          <w:szCs w:val="20"/>
        </w:rPr>
        <w:t>.</w:t>
      </w:r>
      <w:r w:rsidR="000B2526" w:rsidRPr="000B2526">
        <w:rPr>
          <w:rFonts w:ascii="Arial" w:hAnsi="Arial" w:cs="Arial"/>
          <w:color w:val="000000"/>
          <w:sz w:val="20"/>
          <w:szCs w:val="20"/>
        </w:rPr>
        <w:t xml:space="preserve"> </w:t>
      </w:r>
      <w:r w:rsidR="00B8650F" w:rsidRPr="00B8650F">
        <w:rPr>
          <w:rFonts w:ascii="Arial" w:hAnsi="Arial" w:cs="Arial"/>
          <w:color w:val="000000"/>
          <w:sz w:val="20"/>
          <w:szCs w:val="20"/>
        </w:rPr>
        <w:t>A jury found:</w:t>
      </w:r>
    </w:p>
    <w:p w14:paraId="3C465326" w14:textId="065A9A7A" w:rsidR="00B8650F" w:rsidRPr="00B8650F" w:rsidRDefault="00B8650F" w:rsidP="00D05434">
      <w:pPr>
        <w:ind w:left="357" w:hanging="357"/>
        <w:jc w:val="both"/>
        <w:rPr>
          <w:rFonts w:ascii="Arial" w:hAnsi="Arial" w:cs="Arial"/>
          <w:color w:val="000000"/>
          <w:sz w:val="20"/>
          <w:szCs w:val="20"/>
        </w:rPr>
      </w:pPr>
      <w:r w:rsidRPr="00B8650F">
        <w:rPr>
          <w:rFonts w:ascii="Arial" w:hAnsi="Arial" w:cs="Arial"/>
          <w:color w:val="000000"/>
          <w:sz w:val="20"/>
          <w:szCs w:val="20"/>
        </w:rPr>
        <w:t>•</w:t>
      </w:r>
      <w:r w:rsidRPr="00B8650F">
        <w:rPr>
          <w:rFonts w:ascii="Arial" w:hAnsi="Arial" w:cs="Arial"/>
          <w:color w:val="000000"/>
          <w:sz w:val="20"/>
          <w:szCs w:val="20"/>
        </w:rPr>
        <w:tab/>
        <w:t xml:space="preserve">DD </w:t>
      </w:r>
      <w:r>
        <w:rPr>
          <w:rFonts w:ascii="Arial" w:hAnsi="Arial" w:cs="Arial"/>
          <w:color w:val="000000"/>
          <w:sz w:val="20"/>
          <w:szCs w:val="20"/>
        </w:rPr>
        <w:t>(aged</w:t>
      </w:r>
      <w:r w:rsidR="000B2526">
        <w:rPr>
          <w:rFonts w:ascii="Arial" w:hAnsi="Arial" w:cs="Arial"/>
          <w:color w:val="000000"/>
          <w:sz w:val="20"/>
          <w:szCs w:val="20"/>
        </w:rPr>
        <w:t xml:space="preserve"> 24</w:t>
      </w:r>
      <w:r>
        <w:rPr>
          <w:rFonts w:ascii="Arial" w:hAnsi="Arial" w:cs="Arial"/>
          <w:color w:val="000000"/>
          <w:sz w:val="20"/>
          <w:szCs w:val="20"/>
        </w:rPr>
        <w:t xml:space="preserve">) </w:t>
      </w:r>
      <w:r w:rsidRPr="00B8650F">
        <w:rPr>
          <w:rFonts w:ascii="Arial" w:hAnsi="Arial" w:cs="Arial"/>
          <w:color w:val="000000"/>
          <w:sz w:val="20"/>
          <w:szCs w:val="20"/>
        </w:rPr>
        <w:t>guilty of kidnapping, murder and arson;</w:t>
      </w:r>
    </w:p>
    <w:p w14:paraId="70F0ADFF" w14:textId="0D5EFCCD" w:rsidR="00B8650F" w:rsidRPr="00B8650F" w:rsidRDefault="00B8650F" w:rsidP="00D05434">
      <w:pPr>
        <w:ind w:left="357" w:hanging="357"/>
        <w:jc w:val="both"/>
        <w:rPr>
          <w:rFonts w:ascii="Arial" w:hAnsi="Arial" w:cs="Arial"/>
          <w:color w:val="000000"/>
          <w:sz w:val="20"/>
          <w:szCs w:val="20"/>
        </w:rPr>
      </w:pPr>
      <w:r w:rsidRPr="00B8650F">
        <w:rPr>
          <w:rFonts w:ascii="Arial" w:hAnsi="Arial" w:cs="Arial"/>
          <w:color w:val="000000"/>
          <w:sz w:val="20"/>
          <w:szCs w:val="20"/>
        </w:rPr>
        <w:t>•</w:t>
      </w:r>
      <w:r w:rsidRPr="00B8650F">
        <w:rPr>
          <w:rFonts w:ascii="Arial" w:hAnsi="Arial" w:cs="Arial"/>
          <w:color w:val="000000"/>
          <w:sz w:val="20"/>
          <w:szCs w:val="20"/>
        </w:rPr>
        <w:tab/>
        <w:t xml:space="preserve">KS </w:t>
      </w:r>
      <w:r>
        <w:rPr>
          <w:rFonts w:ascii="Arial" w:hAnsi="Arial" w:cs="Arial"/>
          <w:color w:val="000000"/>
          <w:sz w:val="20"/>
          <w:szCs w:val="20"/>
        </w:rPr>
        <w:t xml:space="preserve">(aged 37) </w:t>
      </w:r>
      <w:r w:rsidRPr="00B8650F">
        <w:rPr>
          <w:rFonts w:ascii="Arial" w:hAnsi="Arial" w:cs="Arial"/>
          <w:color w:val="000000"/>
          <w:sz w:val="20"/>
          <w:szCs w:val="20"/>
        </w:rPr>
        <w:t>not guilty of murder and arson but guilty of kidnapping and manslaughter; and</w:t>
      </w:r>
    </w:p>
    <w:p w14:paraId="5C4FFDA1" w14:textId="21CA67FD" w:rsidR="00B8650F" w:rsidRPr="00B8650F" w:rsidRDefault="00B8650F" w:rsidP="00D05434">
      <w:pPr>
        <w:ind w:left="357" w:hanging="357"/>
        <w:jc w:val="both"/>
        <w:rPr>
          <w:rFonts w:ascii="Arial" w:hAnsi="Arial" w:cs="Arial"/>
          <w:color w:val="000000"/>
          <w:sz w:val="20"/>
          <w:szCs w:val="20"/>
        </w:rPr>
      </w:pPr>
      <w:r w:rsidRPr="00B8650F">
        <w:rPr>
          <w:rFonts w:ascii="Arial" w:hAnsi="Arial" w:cs="Arial"/>
          <w:color w:val="000000"/>
          <w:sz w:val="20"/>
          <w:szCs w:val="20"/>
        </w:rPr>
        <w:t>•</w:t>
      </w:r>
      <w:r w:rsidRPr="00B8650F">
        <w:rPr>
          <w:rFonts w:ascii="Arial" w:hAnsi="Arial" w:cs="Arial"/>
          <w:color w:val="000000"/>
          <w:sz w:val="20"/>
          <w:szCs w:val="20"/>
        </w:rPr>
        <w:tab/>
        <w:t xml:space="preserve">DC </w:t>
      </w:r>
      <w:r>
        <w:rPr>
          <w:rFonts w:ascii="Arial" w:hAnsi="Arial" w:cs="Arial"/>
          <w:color w:val="000000"/>
          <w:sz w:val="20"/>
          <w:szCs w:val="20"/>
        </w:rPr>
        <w:t xml:space="preserve">(aged </w:t>
      </w:r>
      <w:r w:rsidR="000B2526">
        <w:rPr>
          <w:rFonts w:ascii="Arial" w:hAnsi="Arial" w:cs="Arial"/>
          <w:color w:val="000000"/>
          <w:sz w:val="20"/>
          <w:szCs w:val="20"/>
        </w:rPr>
        <w:t>38</w:t>
      </w:r>
      <w:r>
        <w:rPr>
          <w:rFonts w:ascii="Arial" w:hAnsi="Arial" w:cs="Arial"/>
          <w:color w:val="000000"/>
          <w:sz w:val="20"/>
          <w:szCs w:val="20"/>
        </w:rPr>
        <w:t xml:space="preserve">) </w:t>
      </w:r>
      <w:r w:rsidRPr="00B8650F">
        <w:rPr>
          <w:rFonts w:ascii="Arial" w:hAnsi="Arial" w:cs="Arial"/>
          <w:color w:val="000000"/>
          <w:sz w:val="20"/>
          <w:szCs w:val="20"/>
        </w:rPr>
        <w:t>not guilty of murder, manslaughter and arson but guilty of kidnapping.</w:t>
      </w:r>
    </w:p>
    <w:p w14:paraId="62C31330" w14:textId="7E77442E" w:rsidR="00B8650F" w:rsidRDefault="00B8650F" w:rsidP="00B8650F">
      <w:pPr>
        <w:jc w:val="both"/>
        <w:rPr>
          <w:rFonts w:ascii="Arial" w:hAnsi="Arial" w:cs="Arial"/>
          <w:color w:val="000000"/>
          <w:sz w:val="20"/>
          <w:szCs w:val="20"/>
        </w:rPr>
      </w:pPr>
      <w:r w:rsidRPr="00B8650F">
        <w:rPr>
          <w:rFonts w:ascii="Arial" w:hAnsi="Arial" w:cs="Arial"/>
          <w:color w:val="000000"/>
          <w:sz w:val="20"/>
          <w:szCs w:val="20"/>
        </w:rPr>
        <w:t xml:space="preserve">The jury’s verdicts, and sentencing facts found, were consistent with rejection of DD’s evidence, acceptance of (or failure to reject) DC’s evidence, and a mixture of acceptance of parts of the Crown’s </w:t>
      </w:r>
      <w:r w:rsidRPr="00B8650F">
        <w:rPr>
          <w:rFonts w:ascii="Arial" w:hAnsi="Arial" w:cs="Arial"/>
          <w:color w:val="000000"/>
          <w:sz w:val="20"/>
          <w:szCs w:val="20"/>
        </w:rPr>
        <w:lastRenderedPageBreak/>
        <w:t>circumstantial case and rejection of (or failure to accept) other parts.</w:t>
      </w:r>
      <w:r>
        <w:rPr>
          <w:rFonts w:ascii="Arial" w:hAnsi="Arial" w:cs="Arial"/>
          <w:color w:val="000000"/>
          <w:sz w:val="20"/>
          <w:szCs w:val="20"/>
        </w:rPr>
        <w:t xml:space="preserve"> DC had been </w:t>
      </w:r>
      <w:r w:rsidR="003731F4">
        <w:rPr>
          <w:rFonts w:ascii="Arial" w:hAnsi="Arial" w:cs="Arial"/>
          <w:color w:val="000000"/>
          <w:sz w:val="20"/>
          <w:szCs w:val="20"/>
        </w:rPr>
        <w:t xml:space="preserve">sentenced to IMP4y/2y4m on the kidnapping charge and an unrelated arson charge: for details see </w:t>
      </w:r>
      <w:r w:rsidR="003731F4" w:rsidRPr="003731F4">
        <w:rPr>
          <w:rFonts w:ascii="Arial" w:hAnsi="Arial" w:cs="Arial"/>
          <w:b/>
          <w:bCs/>
          <w:color w:val="000000"/>
          <w:sz w:val="20"/>
          <w:szCs w:val="20"/>
          <w:shd w:val="clear" w:color="auto" w:fill="C5E0B3" w:themeFill="accent6" w:themeFillTint="66"/>
        </w:rPr>
        <w:t>section 11.2.39</w:t>
      </w:r>
      <w:r w:rsidR="003731F4">
        <w:rPr>
          <w:rFonts w:ascii="Arial" w:hAnsi="Arial" w:cs="Arial"/>
          <w:color w:val="000000"/>
          <w:sz w:val="20"/>
          <w:szCs w:val="20"/>
        </w:rPr>
        <w:t>.</w:t>
      </w:r>
    </w:p>
    <w:p w14:paraId="7683DEC8" w14:textId="03CA4F87" w:rsidR="00B8650F" w:rsidRDefault="00D05434" w:rsidP="00D05434">
      <w:pPr>
        <w:spacing w:before="120"/>
        <w:jc w:val="both"/>
        <w:rPr>
          <w:rFonts w:ascii="Arial" w:hAnsi="Arial" w:cs="Arial"/>
          <w:color w:val="000000"/>
          <w:sz w:val="20"/>
          <w:szCs w:val="20"/>
        </w:rPr>
      </w:pPr>
      <w:r w:rsidRPr="00E205A9">
        <w:rPr>
          <w:rFonts w:ascii="Arial" w:hAnsi="Arial" w:cs="Arial"/>
          <w:color w:val="000000"/>
          <w:sz w:val="20"/>
          <w:szCs w:val="20"/>
        </w:rPr>
        <w:t xml:space="preserve">As planned with KS, DD kidnapped and assaulted </w:t>
      </w:r>
      <w:proofErr w:type="gramStart"/>
      <w:r>
        <w:rPr>
          <w:rFonts w:ascii="Arial" w:hAnsi="Arial" w:cs="Arial"/>
          <w:color w:val="000000"/>
          <w:sz w:val="20"/>
          <w:szCs w:val="20"/>
        </w:rPr>
        <w:t>19 year old</w:t>
      </w:r>
      <w:proofErr w:type="gramEnd"/>
      <w:r>
        <w:rPr>
          <w:rFonts w:ascii="Arial" w:hAnsi="Arial" w:cs="Arial"/>
          <w:color w:val="000000"/>
          <w:sz w:val="20"/>
          <w:szCs w:val="20"/>
        </w:rPr>
        <w:t xml:space="preserve"> </w:t>
      </w:r>
      <w:r w:rsidRPr="00E205A9">
        <w:rPr>
          <w:rFonts w:ascii="Arial" w:hAnsi="Arial" w:cs="Arial"/>
          <w:color w:val="000000"/>
          <w:sz w:val="20"/>
          <w:szCs w:val="20"/>
        </w:rPr>
        <w:t xml:space="preserve">CG as retribution for informing police on KS’s friend TM </w:t>
      </w:r>
      <w:r>
        <w:rPr>
          <w:rFonts w:ascii="Arial" w:hAnsi="Arial" w:cs="Arial"/>
          <w:color w:val="000000"/>
          <w:sz w:val="20"/>
          <w:szCs w:val="20"/>
        </w:rPr>
        <w:t>b</w:t>
      </w:r>
      <w:r w:rsidRPr="00E205A9">
        <w:rPr>
          <w:rFonts w:ascii="Arial" w:hAnsi="Arial" w:cs="Arial"/>
          <w:color w:val="000000"/>
          <w:sz w:val="20"/>
          <w:szCs w:val="20"/>
        </w:rPr>
        <w:t xml:space="preserve">ut DD went beyond </w:t>
      </w:r>
      <w:r>
        <w:rPr>
          <w:rFonts w:ascii="Arial" w:hAnsi="Arial" w:cs="Arial"/>
          <w:color w:val="000000"/>
          <w:sz w:val="20"/>
          <w:szCs w:val="20"/>
        </w:rPr>
        <w:t xml:space="preserve">the </w:t>
      </w:r>
      <w:r w:rsidRPr="00E205A9">
        <w:rPr>
          <w:rFonts w:ascii="Arial" w:hAnsi="Arial" w:cs="Arial"/>
          <w:color w:val="000000"/>
          <w:sz w:val="20"/>
          <w:szCs w:val="20"/>
        </w:rPr>
        <w:t>plan and murdered CG</w:t>
      </w:r>
      <w:r>
        <w:rPr>
          <w:rFonts w:ascii="Arial" w:hAnsi="Arial" w:cs="Arial"/>
          <w:color w:val="000000"/>
          <w:sz w:val="20"/>
          <w:szCs w:val="20"/>
        </w:rPr>
        <w:t>. It was u</w:t>
      </w:r>
      <w:r w:rsidRPr="00E205A9">
        <w:rPr>
          <w:rFonts w:ascii="Arial" w:hAnsi="Arial" w:cs="Arial"/>
          <w:color w:val="000000"/>
          <w:sz w:val="20"/>
          <w:szCs w:val="20"/>
        </w:rPr>
        <w:t>nclear precisely how, when or where DD murdered CG, but jury must have found CG died from physical assault by him</w:t>
      </w:r>
      <w:r>
        <w:rPr>
          <w:rFonts w:ascii="Arial" w:hAnsi="Arial" w:cs="Arial"/>
          <w:color w:val="000000"/>
          <w:sz w:val="20"/>
          <w:szCs w:val="20"/>
        </w:rPr>
        <w:t>. Croucher J was n</w:t>
      </w:r>
      <w:r w:rsidRPr="00E205A9">
        <w:rPr>
          <w:rFonts w:ascii="Arial" w:hAnsi="Arial" w:cs="Arial"/>
          <w:color w:val="000000"/>
          <w:sz w:val="20"/>
          <w:szCs w:val="20"/>
        </w:rPr>
        <w:t xml:space="preserve">ot satisfied DD stabbed CG or intended or expected to kill him; but </w:t>
      </w:r>
      <w:r>
        <w:rPr>
          <w:rFonts w:ascii="Arial" w:hAnsi="Arial" w:cs="Arial"/>
          <w:color w:val="000000"/>
          <w:sz w:val="20"/>
          <w:szCs w:val="20"/>
        </w:rPr>
        <w:t xml:space="preserve">was </w:t>
      </w:r>
      <w:r w:rsidRPr="00E205A9">
        <w:rPr>
          <w:rFonts w:ascii="Arial" w:hAnsi="Arial" w:cs="Arial"/>
          <w:color w:val="000000"/>
          <w:sz w:val="20"/>
          <w:szCs w:val="20"/>
        </w:rPr>
        <w:t xml:space="preserve">satisfied </w:t>
      </w:r>
      <w:r>
        <w:rPr>
          <w:rFonts w:ascii="Arial" w:hAnsi="Arial" w:cs="Arial"/>
          <w:color w:val="000000"/>
          <w:sz w:val="20"/>
          <w:szCs w:val="20"/>
        </w:rPr>
        <w:t xml:space="preserve">he </w:t>
      </w:r>
      <w:r w:rsidRPr="00E205A9">
        <w:rPr>
          <w:rFonts w:ascii="Arial" w:hAnsi="Arial" w:cs="Arial"/>
          <w:color w:val="000000"/>
          <w:sz w:val="20"/>
          <w:szCs w:val="20"/>
        </w:rPr>
        <w:t xml:space="preserve">intended to cause really serious injury with </w:t>
      </w:r>
      <w:r>
        <w:rPr>
          <w:rFonts w:ascii="Arial" w:hAnsi="Arial" w:cs="Arial"/>
          <w:color w:val="000000"/>
          <w:sz w:val="20"/>
          <w:szCs w:val="20"/>
        </w:rPr>
        <w:t xml:space="preserve">a </w:t>
      </w:r>
      <w:r w:rsidRPr="00E205A9">
        <w:rPr>
          <w:rFonts w:ascii="Arial" w:hAnsi="Arial" w:cs="Arial"/>
          <w:color w:val="000000"/>
          <w:sz w:val="20"/>
          <w:szCs w:val="20"/>
        </w:rPr>
        <w:t>retributive motive</w:t>
      </w:r>
      <w:r>
        <w:rPr>
          <w:rFonts w:ascii="Arial" w:hAnsi="Arial" w:cs="Arial"/>
          <w:color w:val="000000"/>
          <w:sz w:val="20"/>
          <w:szCs w:val="20"/>
        </w:rPr>
        <w:t>.</w:t>
      </w:r>
      <w:r w:rsidRPr="00E205A9">
        <w:rPr>
          <w:rFonts w:ascii="Arial" w:hAnsi="Arial" w:cs="Arial"/>
          <w:color w:val="000000"/>
          <w:sz w:val="20"/>
          <w:szCs w:val="20"/>
        </w:rPr>
        <w:t xml:space="preserve"> </w:t>
      </w:r>
      <w:r>
        <w:rPr>
          <w:rFonts w:ascii="Arial" w:hAnsi="Arial" w:cs="Arial"/>
          <w:color w:val="000000"/>
          <w:sz w:val="20"/>
          <w:szCs w:val="20"/>
        </w:rPr>
        <w:t>In sentencing DD to IMP22y on the murder charge, IMP7y on the arson charge and IMP6y on the kidnapping charge leading to TES</w:t>
      </w:r>
      <w:r w:rsidR="00A46137">
        <w:rPr>
          <w:rFonts w:ascii="Arial" w:hAnsi="Arial" w:cs="Arial"/>
          <w:color w:val="000000"/>
          <w:sz w:val="20"/>
          <w:szCs w:val="20"/>
        </w:rPr>
        <w:t xml:space="preserve"> IMP</w:t>
      </w:r>
      <w:r>
        <w:rPr>
          <w:rFonts w:ascii="Arial" w:hAnsi="Arial" w:cs="Arial"/>
          <w:color w:val="000000"/>
          <w:sz w:val="20"/>
          <w:szCs w:val="20"/>
        </w:rPr>
        <w:t>26y/17y Croucher</w:t>
      </w:r>
      <w:r w:rsidR="00A46137">
        <w:rPr>
          <w:rFonts w:ascii="Arial" w:hAnsi="Arial" w:cs="Arial"/>
          <w:color w:val="000000"/>
          <w:sz w:val="20"/>
          <w:szCs w:val="20"/>
        </w:rPr>
        <w:t> </w:t>
      </w:r>
      <w:r>
        <w:rPr>
          <w:rFonts w:ascii="Arial" w:hAnsi="Arial" w:cs="Arial"/>
          <w:color w:val="000000"/>
          <w:sz w:val="20"/>
          <w:szCs w:val="20"/>
        </w:rPr>
        <w:t xml:space="preserve">J noted that DD had </w:t>
      </w:r>
      <w:proofErr w:type="spellStart"/>
      <w:r w:rsidRPr="00D05434">
        <w:rPr>
          <w:rFonts w:ascii="Arial" w:hAnsi="Arial" w:cs="Arial"/>
          <w:i/>
          <w:iCs/>
          <w:color w:val="000000"/>
          <w:sz w:val="20"/>
          <w:szCs w:val="20"/>
        </w:rPr>
        <w:t>Bugmy</w:t>
      </w:r>
      <w:proofErr w:type="spellEnd"/>
      <w:r>
        <w:rPr>
          <w:rFonts w:ascii="Arial" w:hAnsi="Arial" w:cs="Arial"/>
          <w:color w:val="000000"/>
          <w:sz w:val="20"/>
          <w:szCs w:val="20"/>
        </w:rPr>
        <w:t xml:space="preserve"> considerations, was relatively young, had no prior convictions, had positive character traits, a low risk of recidivism and very good prospects of rehabilitation. </w:t>
      </w:r>
      <w:r w:rsidR="00A46137">
        <w:rPr>
          <w:rFonts w:ascii="Arial" w:hAnsi="Arial" w:cs="Arial"/>
          <w:color w:val="000000"/>
          <w:sz w:val="20"/>
          <w:szCs w:val="20"/>
        </w:rPr>
        <w:t>Prison was more likely to weigh heavily on DD than on others. Given DD</w:t>
      </w:r>
      <w:r w:rsidR="004273EF">
        <w:rPr>
          <w:rFonts w:ascii="Arial" w:hAnsi="Arial" w:cs="Arial"/>
          <w:color w:val="000000"/>
          <w:sz w:val="20"/>
          <w:szCs w:val="20"/>
        </w:rPr>
        <w:t>’</w:t>
      </w:r>
      <w:r w:rsidR="00A46137">
        <w:rPr>
          <w:rFonts w:ascii="Arial" w:hAnsi="Arial" w:cs="Arial"/>
          <w:color w:val="000000"/>
          <w:sz w:val="20"/>
          <w:szCs w:val="20"/>
        </w:rPr>
        <w:t xml:space="preserve">s age, lack of priors and very good prospects of rehabilitation </w:t>
      </w:r>
      <w:r>
        <w:rPr>
          <w:rFonts w:ascii="Arial" w:hAnsi="Arial" w:cs="Arial"/>
          <w:color w:val="000000"/>
          <w:sz w:val="20"/>
          <w:szCs w:val="20"/>
        </w:rPr>
        <w:t>Croucher J impose</w:t>
      </w:r>
      <w:r w:rsidR="00A46137">
        <w:rPr>
          <w:rFonts w:ascii="Arial" w:hAnsi="Arial" w:cs="Arial"/>
          <w:color w:val="000000"/>
          <w:sz w:val="20"/>
          <w:szCs w:val="20"/>
        </w:rPr>
        <w:t>d</w:t>
      </w:r>
      <w:r>
        <w:rPr>
          <w:rFonts w:ascii="Arial" w:hAnsi="Arial" w:cs="Arial"/>
          <w:color w:val="000000"/>
          <w:sz w:val="20"/>
          <w:szCs w:val="20"/>
        </w:rPr>
        <w:t xml:space="preserve"> a non-parole period of less than</w:t>
      </w:r>
      <w:r w:rsidR="00A46137">
        <w:rPr>
          <w:rFonts w:ascii="Arial" w:hAnsi="Arial" w:cs="Arial"/>
          <w:color w:val="000000"/>
          <w:sz w:val="20"/>
          <w:szCs w:val="20"/>
        </w:rPr>
        <w:t xml:space="preserve"> 70% of the TES.</w:t>
      </w:r>
    </w:p>
    <w:p w14:paraId="22EC52F0" w14:textId="418BCC15" w:rsidR="00A46137" w:rsidRDefault="00E205A9" w:rsidP="00A46137">
      <w:pPr>
        <w:spacing w:before="120"/>
        <w:jc w:val="both"/>
        <w:rPr>
          <w:rFonts w:ascii="Arial" w:hAnsi="Arial" w:cs="Arial"/>
          <w:color w:val="000000"/>
          <w:sz w:val="20"/>
          <w:szCs w:val="20"/>
        </w:rPr>
      </w:pPr>
      <w:r w:rsidRPr="00E205A9">
        <w:rPr>
          <w:rFonts w:ascii="Arial" w:hAnsi="Arial" w:cs="Arial"/>
          <w:color w:val="000000"/>
          <w:sz w:val="20"/>
          <w:szCs w:val="20"/>
        </w:rPr>
        <w:t xml:space="preserve">As planned with DD, KS </w:t>
      </w:r>
      <w:r w:rsidR="00A46137">
        <w:rPr>
          <w:rFonts w:ascii="Arial" w:hAnsi="Arial" w:cs="Arial"/>
          <w:color w:val="000000"/>
          <w:sz w:val="20"/>
          <w:szCs w:val="20"/>
        </w:rPr>
        <w:t xml:space="preserve">was </w:t>
      </w:r>
      <w:r w:rsidRPr="00E205A9">
        <w:rPr>
          <w:rFonts w:ascii="Arial" w:hAnsi="Arial" w:cs="Arial"/>
          <w:color w:val="000000"/>
          <w:sz w:val="20"/>
          <w:szCs w:val="20"/>
        </w:rPr>
        <w:t>involved in kidnapping and assault of CG as retribution for informing police on TM</w:t>
      </w:r>
      <w:r w:rsidR="00A46137">
        <w:rPr>
          <w:rFonts w:ascii="Arial" w:hAnsi="Arial" w:cs="Arial"/>
          <w:color w:val="000000"/>
          <w:sz w:val="20"/>
          <w:szCs w:val="20"/>
        </w:rPr>
        <w:t xml:space="preserve">. </w:t>
      </w:r>
      <w:r w:rsidRPr="00E205A9">
        <w:rPr>
          <w:rFonts w:ascii="Arial" w:hAnsi="Arial" w:cs="Arial"/>
          <w:color w:val="000000"/>
          <w:sz w:val="20"/>
          <w:szCs w:val="20"/>
        </w:rPr>
        <w:t xml:space="preserve">Manslaughter by KS </w:t>
      </w:r>
      <w:r w:rsidR="00A46137">
        <w:rPr>
          <w:rFonts w:ascii="Arial" w:hAnsi="Arial" w:cs="Arial"/>
          <w:color w:val="000000"/>
          <w:sz w:val="20"/>
          <w:szCs w:val="20"/>
        </w:rPr>
        <w:t xml:space="preserve">was </w:t>
      </w:r>
      <w:r w:rsidRPr="00E205A9">
        <w:rPr>
          <w:rFonts w:ascii="Arial" w:hAnsi="Arial" w:cs="Arial"/>
          <w:color w:val="000000"/>
          <w:sz w:val="20"/>
          <w:szCs w:val="20"/>
        </w:rPr>
        <w:t xml:space="preserve">limited to </w:t>
      </w:r>
      <w:r w:rsidR="00A46137">
        <w:rPr>
          <w:rFonts w:ascii="Arial" w:hAnsi="Arial" w:cs="Arial"/>
          <w:color w:val="000000"/>
          <w:sz w:val="20"/>
          <w:szCs w:val="20"/>
        </w:rPr>
        <w:t xml:space="preserve">an </w:t>
      </w:r>
      <w:r w:rsidRPr="00E205A9">
        <w:rPr>
          <w:rFonts w:ascii="Arial" w:hAnsi="Arial" w:cs="Arial"/>
          <w:color w:val="000000"/>
          <w:sz w:val="20"/>
          <w:szCs w:val="20"/>
        </w:rPr>
        <w:t>agreement that DD would assault CG by unlawful and dangerous act with retributive motive</w:t>
      </w:r>
      <w:r w:rsidR="00A46137">
        <w:rPr>
          <w:rFonts w:ascii="Arial" w:hAnsi="Arial" w:cs="Arial"/>
          <w:color w:val="000000"/>
          <w:sz w:val="20"/>
          <w:szCs w:val="20"/>
        </w:rPr>
        <w:t>.</w:t>
      </w:r>
      <w:r w:rsidRPr="00E205A9">
        <w:rPr>
          <w:rFonts w:ascii="Arial" w:hAnsi="Arial" w:cs="Arial"/>
          <w:color w:val="000000"/>
          <w:sz w:val="20"/>
          <w:szCs w:val="20"/>
        </w:rPr>
        <w:t xml:space="preserve"> KS told DD to “pull up” when he was assaulting CG</w:t>
      </w:r>
      <w:r w:rsidR="00A46137">
        <w:rPr>
          <w:rFonts w:ascii="Arial" w:hAnsi="Arial" w:cs="Arial"/>
          <w:color w:val="000000"/>
          <w:sz w:val="20"/>
          <w:szCs w:val="20"/>
        </w:rPr>
        <w:t xml:space="preserve">. KS had offered to plead guilty to manslaughter before trial and conceded to the jury that she was guilty of kidnapping. </w:t>
      </w:r>
      <w:r w:rsidR="004273EF">
        <w:rPr>
          <w:rFonts w:ascii="Arial" w:hAnsi="Arial" w:cs="Arial"/>
          <w:color w:val="000000"/>
          <w:sz w:val="20"/>
          <w:szCs w:val="20"/>
        </w:rPr>
        <w:t>She had a r</w:t>
      </w:r>
      <w:r w:rsidR="004273EF" w:rsidRPr="004273EF">
        <w:rPr>
          <w:rFonts w:ascii="Arial" w:hAnsi="Arial" w:cs="Arial"/>
          <w:color w:val="000000"/>
          <w:sz w:val="20"/>
          <w:szCs w:val="20"/>
        </w:rPr>
        <w:t>elatively modest criminal history (no priors for violence)</w:t>
      </w:r>
      <w:r w:rsidR="004273EF">
        <w:rPr>
          <w:rFonts w:ascii="Arial" w:hAnsi="Arial" w:cs="Arial"/>
          <w:color w:val="000000"/>
          <w:sz w:val="20"/>
          <w:szCs w:val="20"/>
        </w:rPr>
        <w:t>.</w:t>
      </w:r>
      <w:r w:rsidR="004273EF" w:rsidRPr="004273EF">
        <w:rPr>
          <w:rFonts w:ascii="Arial" w:hAnsi="Arial" w:cs="Arial"/>
          <w:color w:val="000000"/>
          <w:sz w:val="20"/>
          <w:szCs w:val="20"/>
        </w:rPr>
        <w:t xml:space="preserve"> </w:t>
      </w:r>
      <w:r w:rsidR="00A46137">
        <w:rPr>
          <w:rFonts w:ascii="Arial" w:hAnsi="Arial" w:cs="Arial"/>
          <w:color w:val="000000"/>
          <w:sz w:val="20"/>
          <w:szCs w:val="20"/>
        </w:rPr>
        <w:t>In sentencing KS to IMP9y on the manslaughter charge and IMP</w:t>
      </w:r>
      <w:r w:rsidR="00DC3DE4">
        <w:rPr>
          <w:rFonts w:ascii="Arial" w:hAnsi="Arial" w:cs="Arial"/>
          <w:color w:val="000000"/>
          <w:sz w:val="20"/>
          <w:szCs w:val="20"/>
        </w:rPr>
        <w:t>5</w:t>
      </w:r>
      <w:r w:rsidR="00A46137">
        <w:rPr>
          <w:rFonts w:ascii="Arial" w:hAnsi="Arial" w:cs="Arial"/>
          <w:color w:val="000000"/>
          <w:sz w:val="20"/>
          <w:szCs w:val="20"/>
        </w:rPr>
        <w:t xml:space="preserve">y on the kidnapping charge leading to TES IMP10y/6y Croucher J noted that </w:t>
      </w:r>
      <w:r w:rsidR="00DC3DE4">
        <w:rPr>
          <w:rFonts w:ascii="Arial" w:hAnsi="Arial" w:cs="Arial"/>
          <w:color w:val="000000"/>
          <w:sz w:val="20"/>
          <w:szCs w:val="20"/>
        </w:rPr>
        <w:t>prison was more likely to weigh heavily on KS than on others because of mental conditions.</w:t>
      </w:r>
    </w:p>
    <w:p w14:paraId="418E4478" w14:textId="77777777" w:rsidR="00E205A9" w:rsidRDefault="00E205A9" w:rsidP="00AB191B">
      <w:pPr>
        <w:jc w:val="both"/>
        <w:rPr>
          <w:rFonts w:ascii="Arial" w:hAnsi="Arial" w:cs="Arial"/>
          <w:color w:val="000000"/>
          <w:sz w:val="20"/>
          <w:szCs w:val="20"/>
        </w:rPr>
      </w:pPr>
    </w:p>
    <w:p w14:paraId="1026F357" w14:textId="67ED9727"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 xml:space="preserve">R v </w:t>
      </w:r>
      <w:proofErr w:type="spellStart"/>
      <w:r w:rsidR="00AE5C7D" w:rsidRPr="00453B5E">
        <w:rPr>
          <w:rFonts w:ascii="Arial" w:hAnsi="Arial" w:cs="Arial"/>
          <w:i/>
          <w:sz w:val="20"/>
          <w:szCs w:val="20"/>
        </w:rPr>
        <w:t>Missen</w:t>
      </w:r>
      <w:proofErr w:type="spellEnd"/>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w:t>
      </w:r>
      <w:proofErr w:type="spellStart"/>
      <w:r w:rsidR="006D2298" w:rsidRPr="006D2298">
        <w:rPr>
          <w:rFonts w:ascii="Arial" w:hAnsi="Arial" w:cs="Arial"/>
          <w:i/>
          <w:sz w:val="20"/>
          <w:szCs w:val="20"/>
        </w:rPr>
        <w:t>Gargaso</w:t>
      </w:r>
      <w:r w:rsidR="006D2298">
        <w:rPr>
          <w:rFonts w:ascii="Arial" w:hAnsi="Arial" w:cs="Arial"/>
          <w:i/>
          <w:sz w:val="20"/>
          <w:szCs w:val="20"/>
        </w:rPr>
        <w:t>u</w:t>
      </w:r>
      <w:r w:rsidR="006D2298" w:rsidRPr="006D2298">
        <w:rPr>
          <w:rFonts w:ascii="Arial" w:hAnsi="Arial" w:cs="Arial"/>
          <w:i/>
          <w:sz w:val="20"/>
          <w:szCs w:val="20"/>
        </w:rPr>
        <w:t>las</w:t>
      </w:r>
      <w:proofErr w:type="spellEnd"/>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 xml:space="preserve">R v </w:t>
      </w:r>
      <w:proofErr w:type="spellStart"/>
      <w:r w:rsidR="000E7664" w:rsidRPr="000E7664">
        <w:rPr>
          <w:rFonts w:ascii="Arial" w:hAnsi="Arial" w:cs="Arial"/>
          <w:i/>
          <w:iCs/>
          <w:color w:val="000000"/>
          <w:sz w:val="20"/>
          <w:szCs w:val="20"/>
        </w:rPr>
        <w:t>Pyliotis</w:t>
      </w:r>
      <w:proofErr w:type="spellEnd"/>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w:t>
      </w:r>
      <w:proofErr w:type="spellStart"/>
      <w:r w:rsidR="009F0895" w:rsidRPr="009F0895">
        <w:rPr>
          <w:rFonts w:ascii="Arial" w:hAnsi="Arial" w:cs="Arial"/>
          <w:i/>
          <w:iCs/>
          <w:color w:val="000000"/>
          <w:sz w:val="20"/>
        </w:rPr>
        <w:t>anor</w:t>
      </w:r>
      <w:proofErr w:type="spellEnd"/>
      <w:r w:rsidR="009F0895" w:rsidRPr="009F0895">
        <w:rPr>
          <w:rFonts w:ascii="Arial" w:hAnsi="Arial" w:cs="Arial"/>
          <w:i/>
          <w:iCs/>
          <w:color w:val="000000"/>
          <w:sz w:val="20"/>
        </w:rPr>
        <w:t xml:space="preserve">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 xml:space="preserve">R v </w:t>
      </w:r>
      <w:proofErr w:type="spellStart"/>
      <w:r w:rsidR="0061649E" w:rsidRPr="0061649E">
        <w:rPr>
          <w:rFonts w:ascii="Arial" w:hAnsi="Arial" w:cs="Arial"/>
          <w:i/>
          <w:iCs/>
          <w:color w:val="000000"/>
          <w:sz w:val="20"/>
        </w:rPr>
        <w:t>Pozzebon</w:t>
      </w:r>
      <w:proofErr w:type="spellEnd"/>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 xml:space="preserve">DPP v </w:t>
      </w:r>
      <w:proofErr w:type="spellStart"/>
      <w:r w:rsidR="00F70779" w:rsidRPr="00F70779">
        <w:rPr>
          <w:rFonts w:ascii="Arial" w:hAnsi="Arial" w:cs="Arial"/>
          <w:i/>
          <w:iCs/>
          <w:color w:val="000000"/>
          <w:sz w:val="20"/>
          <w:szCs w:val="20"/>
        </w:rPr>
        <w:t>Heddergott</w:t>
      </w:r>
      <w:proofErr w:type="spellEnd"/>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proofErr w:type="spellStart"/>
      <w:r w:rsidR="004E7D03" w:rsidRPr="004E7D03">
        <w:rPr>
          <w:rFonts w:ascii="Arial" w:hAnsi="Arial" w:cs="Arial"/>
          <w:i/>
          <w:iCs/>
          <w:color w:val="000000"/>
          <w:sz w:val="20"/>
          <w:szCs w:val="20"/>
        </w:rPr>
        <w:t>Wilio</w:t>
      </w:r>
      <w:proofErr w:type="spellEnd"/>
      <w:r w:rsidR="004E7D03" w:rsidRPr="004E7D03">
        <w:rPr>
          <w:rFonts w:ascii="Arial" w:hAnsi="Arial" w:cs="Arial"/>
          <w:i/>
          <w:iCs/>
          <w:color w:val="000000"/>
          <w:sz w:val="20"/>
          <w:szCs w:val="20"/>
        </w:rPr>
        <w:t xml:space="preserve">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 xml:space="preserve">DPP v </w:t>
      </w:r>
      <w:proofErr w:type="spellStart"/>
      <w:r w:rsidR="001951E9" w:rsidRPr="001951E9">
        <w:rPr>
          <w:rFonts w:ascii="Arial" w:hAnsi="Arial" w:cs="Arial"/>
          <w:i/>
          <w:iCs/>
          <w:color w:val="000000"/>
          <w:sz w:val="20"/>
          <w:szCs w:val="20"/>
        </w:rPr>
        <w:t>Marrogi</w:t>
      </w:r>
      <w:proofErr w:type="spellEnd"/>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244D33">
        <w:rPr>
          <w:rFonts w:ascii="Arial" w:hAnsi="Arial" w:cs="Arial"/>
          <w:color w:val="000000"/>
          <w:sz w:val="20"/>
        </w:rPr>
        <w:t xml:space="preserve"> [see summary </w:t>
      </w:r>
      <w:r w:rsidR="00244D33" w:rsidRPr="00E9044F">
        <w:rPr>
          <w:rFonts w:ascii="Arial" w:hAnsi="Arial" w:cs="Arial"/>
          <w:sz w:val="20"/>
          <w:szCs w:val="20"/>
        </w:rPr>
        <w:t xml:space="preserve">and dismissal of appeal </w:t>
      </w:r>
      <w:r w:rsidR="00244D33">
        <w:rPr>
          <w:rFonts w:ascii="Arial" w:hAnsi="Arial" w:cs="Arial"/>
          <w:sz w:val="20"/>
          <w:szCs w:val="20"/>
        </w:rPr>
        <w:t xml:space="preserve">in </w:t>
      </w:r>
      <w:r w:rsidR="00244D33" w:rsidRPr="00244D33">
        <w:rPr>
          <w:rFonts w:ascii="Arial" w:hAnsi="Arial" w:cs="Arial"/>
          <w:i/>
          <w:iCs/>
          <w:sz w:val="20"/>
          <w:szCs w:val="20"/>
        </w:rPr>
        <w:t>Coman v The King</w:t>
      </w:r>
      <w:r w:rsidR="00244D33">
        <w:rPr>
          <w:rFonts w:ascii="Arial" w:hAnsi="Arial" w:cs="Arial"/>
          <w:sz w:val="20"/>
          <w:szCs w:val="20"/>
        </w:rPr>
        <w:t xml:space="preserve"> [2025] VSCA </w:t>
      </w:r>
      <w:r w:rsidR="00244D33">
        <w:rPr>
          <w:rFonts w:ascii="Arial" w:hAnsi="Arial" w:cs="Arial"/>
          <w:color w:val="000000"/>
          <w:sz w:val="20"/>
        </w:rPr>
        <w:t>302</w:t>
      </w:r>
      <w:r w:rsidR="00F3272C">
        <w:rPr>
          <w:rFonts w:ascii="Arial" w:hAnsi="Arial" w:cs="Arial"/>
          <w:color w:val="000000"/>
          <w:sz w:val="20"/>
        </w:rPr>
        <w:t xml:space="preserve"> in </w:t>
      </w:r>
      <w:r w:rsidR="00F3272C" w:rsidRPr="00AE02EF">
        <w:rPr>
          <w:rFonts w:ascii="Arial" w:hAnsi="Arial" w:cs="Arial"/>
          <w:b/>
          <w:bCs/>
          <w:sz w:val="20"/>
          <w:szCs w:val="20"/>
          <w:shd w:val="clear" w:color="auto" w:fill="C5E0B3" w:themeFill="accent6" w:themeFillTint="66"/>
        </w:rPr>
        <w:t>section 11.</w:t>
      </w:r>
      <w:r w:rsidR="00F3272C">
        <w:rPr>
          <w:rFonts w:ascii="Arial" w:hAnsi="Arial" w:cs="Arial"/>
          <w:b/>
          <w:bCs/>
          <w:sz w:val="20"/>
          <w:szCs w:val="20"/>
          <w:shd w:val="clear" w:color="auto" w:fill="C5E0B3" w:themeFill="accent6" w:themeFillTint="66"/>
        </w:rPr>
        <w:t>2.</w:t>
      </w:r>
      <w:r w:rsidR="00F3272C" w:rsidRPr="00AE02EF">
        <w:rPr>
          <w:rFonts w:ascii="Arial" w:hAnsi="Arial" w:cs="Arial"/>
          <w:b/>
          <w:bCs/>
          <w:sz w:val="20"/>
          <w:szCs w:val="20"/>
          <w:shd w:val="clear" w:color="auto" w:fill="C5E0B3" w:themeFill="accent6" w:themeFillTint="66"/>
        </w:rPr>
        <w:t>36</w:t>
      </w:r>
      <w:r w:rsidR="00244D33">
        <w:rPr>
          <w:rFonts w:ascii="Arial" w:hAnsi="Arial" w:cs="Arial"/>
          <w:color w:val="000000"/>
          <w:sz w:val="20"/>
        </w:rPr>
        <w:t>]</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proofErr w:type="spellStart"/>
      <w:r w:rsidR="002C5958" w:rsidRPr="00E710D1">
        <w:rPr>
          <w:rFonts w:ascii="Arial" w:hAnsi="Arial" w:cs="Arial"/>
          <w:i/>
          <w:color w:val="000000"/>
          <w:sz w:val="20"/>
        </w:rPr>
        <w:t>Shaptafaj</w:t>
      </w:r>
      <w:proofErr w:type="spellEnd"/>
      <w:r w:rsidR="002C5958" w:rsidRPr="00E710D1">
        <w:rPr>
          <w:rFonts w:ascii="Arial" w:hAnsi="Arial" w:cs="Arial"/>
          <w:i/>
          <w:color w:val="000000"/>
          <w:sz w:val="20"/>
        </w:rPr>
        <w:t xml:space="preserve">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 xml:space="preserve">DPP v </w:t>
      </w:r>
      <w:proofErr w:type="spellStart"/>
      <w:r w:rsidR="0090160F" w:rsidRPr="0090160F">
        <w:rPr>
          <w:rFonts w:ascii="Arial" w:hAnsi="Arial" w:cs="Arial"/>
          <w:i/>
          <w:iCs/>
          <w:color w:val="000000"/>
          <w:sz w:val="20"/>
          <w:szCs w:val="20"/>
        </w:rPr>
        <w:t>Pandilovsky</w:t>
      </w:r>
      <w:proofErr w:type="spellEnd"/>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 xml:space="preserve">R v </w:t>
      </w:r>
      <w:proofErr w:type="spellStart"/>
      <w:r w:rsidR="00822C9F" w:rsidRPr="00822C9F">
        <w:rPr>
          <w:rFonts w:ascii="Arial" w:hAnsi="Arial" w:cs="Arial"/>
          <w:i/>
          <w:iCs/>
          <w:color w:val="000000"/>
          <w:sz w:val="20"/>
          <w:szCs w:val="20"/>
        </w:rPr>
        <w:t>Rozynski</w:t>
      </w:r>
      <w:proofErr w:type="spellEnd"/>
      <w:r w:rsidR="00822C9F" w:rsidRPr="00822C9F">
        <w:rPr>
          <w:rFonts w:ascii="Arial" w:hAnsi="Arial" w:cs="Arial"/>
          <w:i/>
          <w:iCs/>
          <w:color w:val="000000"/>
          <w:sz w:val="20"/>
          <w:szCs w:val="20"/>
        </w:rPr>
        <w:t xml:space="preserve">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 xml:space="preserve">DPP v </w:t>
      </w:r>
      <w:proofErr w:type="spellStart"/>
      <w:r w:rsidR="00130F4C" w:rsidRPr="00130F4C">
        <w:rPr>
          <w:rFonts w:ascii="Arial" w:hAnsi="Arial" w:cs="Arial"/>
          <w:i/>
          <w:iCs/>
          <w:sz w:val="20"/>
          <w:szCs w:val="20"/>
        </w:rPr>
        <w:t>Stiler</w:t>
      </w:r>
      <w:proofErr w:type="spellEnd"/>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346B11">
        <w:rPr>
          <w:rFonts w:ascii="Arial" w:hAnsi="Arial" w:cs="Arial"/>
          <w:sz w:val="20"/>
          <w:szCs w:val="20"/>
        </w:rPr>
        <w:t xml:space="preserve"> &amp; </w:t>
      </w:r>
      <w:r w:rsidR="00346B11" w:rsidRPr="00346B11">
        <w:rPr>
          <w:rFonts w:ascii="Arial" w:hAnsi="Arial" w:cs="Arial"/>
          <w:i/>
          <w:iCs/>
          <w:sz w:val="20"/>
          <w:szCs w:val="20"/>
        </w:rPr>
        <w:t>Cohrs v The King</w:t>
      </w:r>
      <w:r w:rsidR="00346B11">
        <w:rPr>
          <w:rFonts w:ascii="Arial" w:hAnsi="Arial" w:cs="Arial"/>
          <w:sz w:val="20"/>
          <w:szCs w:val="20"/>
        </w:rPr>
        <w:t xml:space="preserve"> [2026] VSCA 62</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 xml:space="preserve">DPP v </w:t>
      </w:r>
      <w:proofErr w:type="spellStart"/>
      <w:r w:rsidR="00EF29B9" w:rsidRPr="00EF29B9">
        <w:rPr>
          <w:rFonts w:ascii="Arial" w:hAnsi="Arial" w:cs="Arial"/>
          <w:i/>
          <w:iCs/>
          <w:sz w:val="20"/>
          <w:szCs w:val="20"/>
        </w:rPr>
        <w:t>Pualic</w:t>
      </w:r>
      <w:proofErr w:type="spellEnd"/>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8A3A7D" w:rsidRPr="00E9044F">
        <w:rPr>
          <w:rFonts w:ascii="Arial" w:hAnsi="Arial" w:cs="Arial"/>
          <w:sz w:val="20"/>
          <w:szCs w:val="20"/>
        </w:rPr>
        <w:t xml:space="preserve"> and </w:t>
      </w:r>
      <w:r w:rsidR="00E9044F" w:rsidRPr="00E9044F">
        <w:rPr>
          <w:rFonts w:ascii="Arial" w:hAnsi="Arial" w:cs="Arial"/>
          <w:sz w:val="20"/>
          <w:szCs w:val="20"/>
        </w:rPr>
        <w:t xml:space="preserve">dismissal of appeal </w:t>
      </w:r>
      <w:r w:rsidR="009503D1">
        <w:rPr>
          <w:rFonts w:ascii="Arial" w:hAnsi="Arial" w:cs="Arial"/>
          <w:sz w:val="20"/>
          <w:szCs w:val="20"/>
        </w:rPr>
        <w:t xml:space="preserve">in [2025] VSCA 178 </w:t>
      </w:r>
      <w:r w:rsidR="00E9044F" w:rsidRPr="00E9044F">
        <w:rPr>
          <w:rFonts w:ascii="Arial" w:hAnsi="Arial" w:cs="Arial"/>
          <w:sz w:val="20"/>
          <w:szCs w:val="20"/>
        </w:rPr>
        <w:t xml:space="preserve">discussed in </w:t>
      </w:r>
      <w:r w:rsidR="00E9044F">
        <w:rPr>
          <w:rFonts w:ascii="Arial" w:hAnsi="Arial" w:cs="Arial"/>
          <w:b/>
          <w:bCs/>
          <w:sz w:val="20"/>
          <w:szCs w:val="20"/>
          <w:shd w:val="clear" w:color="auto" w:fill="C5E0B3" w:themeFill="accent6" w:themeFillTint="66"/>
        </w:rPr>
        <w:t>Part 11.19</w:t>
      </w:r>
      <w:r w:rsidR="00AE02EF">
        <w:rPr>
          <w:rFonts w:ascii="Arial" w:hAnsi="Arial" w:cs="Arial"/>
          <w:sz w:val="20"/>
          <w:szCs w:val="20"/>
        </w:rPr>
        <w:t>]</w:t>
      </w:r>
      <w:r w:rsidR="00476DB3">
        <w:rPr>
          <w:rFonts w:ascii="Arial" w:hAnsi="Arial" w:cs="Arial"/>
          <w:sz w:val="20"/>
          <w:szCs w:val="20"/>
        </w:rPr>
        <w:t xml:space="preserve">; </w:t>
      </w:r>
      <w:r w:rsidR="00476DB3" w:rsidRPr="00476DB3">
        <w:rPr>
          <w:rFonts w:ascii="Arial" w:hAnsi="Arial" w:cs="Arial"/>
          <w:i/>
          <w:iCs/>
          <w:sz w:val="20"/>
          <w:szCs w:val="20"/>
        </w:rPr>
        <w:t>R v Loughnane</w:t>
      </w:r>
      <w:r w:rsidR="00476DB3">
        <w:rPr>
          <w:rFonts w:ascii="Arial" w:hAnsi="Arial" w:cs="Arial"/>
          <w:sz w:val="20"/>
          <w:szCs w:val="20"/>
        </w:rPr>
        <w:t xml:space="preserve"> [2025] VSC 41</w:t>
      </w:r>
      <w:r w:rsidR="00EA403D">
        <w:rPr>
          <w:rFonts w:ascii="Arial" w:hAnsi="Arial" w:cs="Arial"/>
          <w:sz w:val="20"/>
          <w:szCs w:val="20"/>
        </w:rPr>
        <w:t xml:space="preserve">; </w:t>
      </w:r>
      <w:r w:rsidR="00EA403D" w:rsidRPr="00EA403D">
        <w:rPr>
          <w:rFonts w:ascii="Arial" w:hAnsi="Arial" w:cs="Arial"/>
          <w:i/>
          <w:iCs/>
          <w:sz w:val="20"/>
          <w:szCs w:val="20"/>
        </w:rPr>
        <w:t>R v Gebregiorgis; R v Kassa</w:t>
      </w:r>
      <w:r w:rsidR="00EA403D">
        <w:rPr>
          <w:rFonts w:ascii="Arial" w:hAnsi="Arial" w:cs="Arial"/>
          <w:sz w:val="20"/>
          <w:szCs w:val="20"/>
        </w:rPr>
        <w:t xml:space="preserve"> [2025] VSC 86</w:t>
      </w:r>
      <w:r w:rsidR="00031572">
        <w:rPr>
          <w:rFonts w:ascii="Arial" w:hAnsi="Arial" w:cs="Arial"/>
          <w:sz w:val="20"/>
          <w:szCs w:val="20"/>
        </w:rPr>
        <w:t xml:space="preserve">; </w:t>
      </w:r>
      <w:r w:rsidR="00031572" w:rsidRPr="00031572">
        <w:rPr>
          <w:rFonts w:ascii="Arial" w:hAnsi="Arial" w:cs="Arial"/>
          <w:i/>
          <w:iCs/>
          <w:sz w:val="20"/>
          <w:szCs w:val="20"/>
        </w:rPr>
        <w:t>R v Birchall</w:t>
      </w:r>
      <w:r w:rsidR="00031572">
        <w:rPr>
          <w:rFonts w:ascii="Arial" w:hAnsi="Arial" w:cs="Arial"/>
          <w:sz w:val="20"/>
          <w:szCs w:val="20"/>
        </w:rPr>
        <w:t xml:space="preserve"> [2025] VSC 170</w:t>
      </w:r>
      <w:r w:rsidR="00FA572D" w:rsidRPr="00FA572D">
        <w:rPr>
          <w:rFonts w:ascii="Arial" w:hAnsi="Arial" w:cs="Arial"/>
          <w:i/>
          <w:iCs/>
          <w:sz w:val="20"/>
          <w:szCs w:val="20"/>
        </w:rPr>
        <w:t>; R v Petrov</w:t>
      </w:r>
      <w:r w:rsidR="00FA572D">
        <w:rPr>
          <w:rFonts w:ascii="Arial" w:hAnsi="Arial" w:cs="Arial"/>
          <w:sz w:val="20"/>
          <w:szCs w:val="20"/>
        </w:rPr>
        <w:t xml:space="preserve"> [2025] VSC 200</w:t>
      </w:r>
      <w:r w:rsidR="00415119">
        <w:rPr>
          <w:rFonts w:ascii="Arial" w:hAnsi="Arial" w:cs="Arial"/>
          <w:sz w:val="20"/>
          <w:szCs w:val="20"/>
        </w:rPr>
        <w:t xml:space="preserve">; </w:t>
      </w:r>
      <w:r w:rsidR="00415119" w:rsidRPr="00415119">
        <w:rPr>
          <w:rFonts w:ascii="Arial" w:hAnsi="Arial" w:cs="Arial"/>
          <w:i/>
          <w:iCs/>
          <w:sz w:val="20"/>
          <w:szCs w:val="20"/>
        </w:rPr>
        <w:t xml:space="preserve">DPP v </w:t>
      </w:r>
      <w:proofErr w:type="spellStart"/>
      <w:r w:rsidR="00415119" w:rsidRPr="00415119">
        <w:rPr>
          <w:rFonts w:ascii="Arial" w:hAnsi="Arial" w:cs="Arial"/>
          <w:i/>
          <w:iCs/>
          <w:sz w:val="20"/>
          <w:szCs w:val="20"/>
        </w:rPr>
        <w:t>Milhuisen</w:t>
      </w:r>
      <w:proofErr w:type="spellEnd"/>
      <w:r w:rsidR="00415119">
        <w:rPr>
          <w:rFonts w:ascii="Arial" w:hAnsi="Arial" w:cs="Arial"/>
          <w:sz w:val="20"/>
          <w:szCs w:val="20"/>
        </w:rPr>
        <w:t xml:space="preserve"> [2025] VSC 269</w:t>
      </w:r>
      <w:r w:rsidR="00813895">
        <w:rPr>
          <w:rFonts w:ascii="Arial" w:hAnsi="Arial" w:cs="Arial"/>
          <w:sz w:val="20"/>
          <w:szCs w:val="20"/>
        </w:rPr>
        <w:t xml:space="preserve">; </w:t>
      </w:r>
      <w:proofErr w:type="spellStart"/>
      <w:r w:rsidR="00813895" w:rsidRPr="00813895">
        <w:rPr>
          <w:rFonts w:ascii="Arial" w:hAnsi="Arial" w:cs="Arial"/>
          <w:i/>
          <w:iCs/>
          <w:sz w:val="20"/>
          <w:szCs w:val="20"/>
        </w:rPr>
        <w:t>Rozynski</w:t>
      </w:r>
      <w:proofErr w:type="spellEnd"/>
      <w:r w:rsidR="00813895" w:rsidRPr="00813895">
        <w:rPr>
          <w:rFonts w:ascii="Arial" w:hAnsi="Arial" w:cs="Arial"/>
          <w:i/>
          <w:iCs/>
          <w:sz w:val="20"/>
          <w:szCs w:val="20"/>
        </w:rPr>
        <w:t xml:space="preserve"> v The King</w:t>
      </w:r>
      <w:r w:rsidR="00813895">
        <w:rPr>
          <w:rFonts w:ascii="Arial" w:hAnsi="Arial" w:cs="Arial"/>
          <w:sz w:val="20"/>
          <w:szCs w:val="20"/>
        </w:rPr>
        <w:t xml:space="preserve"> [2025] VSCA 199</w:t>
      </w:r>
      <w:r w:rsidR="00C73B84">
        <w:rPr>
          <w:rFonts w:ascii="Arial" w:hAnsi="Arial" w:cs="Arial"/>
          <w:sz w:val="20"/>
          <w:szCs w:val="20"/>
        </w:rPr>
        <w:t xml:space="preserve">; </w:t>
      </w:r>
      <w:r w:rsidR="00C73B84" w:rsidRPr="00C73B84">
        <w:rPr>
          <w:rFonts w:ascii="Arial" w:hAnsi="Arial" w:cs="Arial"/>
          <w:i/>
          <w:iCs/>
          <w:sz w:val="20"/>
          <w:szCs w:val="20"/>
        </w:rPr>
        <w:t>DPP v Mehdi &amp; Ors (Sentence)</w:t>
      </w:r>
      <w:r w:rsidR="00C73B84">
        <w:rPr>
          <w:rFonts w:ascii="Arial" w:hAnsi="Arial" w:cs="Arial"/>
          <w:sz w:val="20"/>
          <w:szCs w:val="20"/>
        </w:rPr>
        <w:t xml:space="preserve"> [2025] VSC 532</w:t>
      </w:r>
      <w:r w:rsidR="00F3272C">
        <w:rPr>
          <w:rFonts w:ascii="Arial" w:hAnsi="Arial" w:cs="Arial"/>
          <w:sz w:val="20"/>
          <w:szCs w:val="20"/>
        </w:rPr>
        <w:t xml:space="preserve">; </w:t>
      </w:r>
      <w:r w:rsidR="00F3272C" w:rsidRPr="00F3272C">
        <w:rPr>
          <w:rFonts w:ascii="Arial" w:hAnsi="Arial" w:cs="Arial"/>
          <w:i/>
          <w:iCs/>
          <w:sz w:val="20"/>
          <w:szCs w:val="20"/>
        </w:rPr>
        <w:t>DPP v Lindemann</w:t>
      </w:r>
      <w:r w:rsidR="00F3272C" w:rsidRPr="00F3272C">
        <w:rPr>
          <w:rFonts w:ascii="Arial" w:hAnsi="Arial" w:cs="Arial"/>
          <w:sz w:val="20"/>
          <w:szCs w:val="20"/>
        </w:rPr>
        <w:t xml:space="preserve"> [2024] VSC 220</w:t>
      </w:r>
      <w:r w:rsidR="00F3272C" w:rsidRPr="00F3272C">
        <w:rPr>
          <w:sz w:val="20"/>
          <w:szCs w:val="20"/>
        </w:rPr>
        <w:t xml:space="preserve"> </w:t>
      </w:r>
      <w:r w:rsidR="00F3272C">
        <w:rPr>
          <w:rFonts w:ascii="Arial" w:hAnsi="Arial" w:cs="Arial"/>
          <w:color w:val="000000"/>
          <w:sz w:val="20"/>
          <w:szCs w:val="20"/>
        </w:rPr>
        <w:t xml:space="preserve">[see summary and dismissal of appeal in </w:t>
      </w:r>
      <w:r w:rsidR="00F3272C" w:rsidRPr="005A38F4">
        <w:rPr>
          <w:rFonts w:ascii="Arial" w:hAnsi="Arial" w:cs="Arial"/>
          <w:i/>
          <w:iCs/>
          <w:color w:val="000000"/>
          <w:sz w:val="20"/>
          <w:szCs w:val="20"/>
        </w:rPr>
        <w:t>Lindemann v The King</w:t>
      </w:r>
      <w:r w:rsidR="00F3272C">
        <w:rPr>
          <w:rFonts w:ascii="Arial" w:hAnsi="Arial" w:cs="Arial"/>
          <w:color w:val="000000"/>
          <w:sz w:val="20"/>
          <w:szCs w:val="20"/>
        </w:rPr>
        <w:t xml:space="preserve"> [2025] VSCA 313 discussed in </w:t>
      </w:r>
      <w:r w:rsidR="00F3272C" w:rsidRPr="00F3272C">
        <w:rPr>
          <w:rFonts w:ascii="Arial" w:hAnsi="Arial" w:cs="Arial"/>
          <w:b/>
          <w:bCs/>
          <w:color w:val="000000"/>
          <w:sz w:val="20"/>
          <w:szCs w:val="20"/>
          <w:shd w:val="clear" w:color="auto" w:fill="C5E0B3" w:themeFill="accent6" w:themeFillTint="66"/>
        </w:rPr>
        <w:t>section 11.2.36</w:t>
      </w:r>
      <w:r w:rsidR="00F3272C">
        <w:rPr>
          <w:rFonts w:ascii="Arial" w:hAnsi="Arial" w:cs="Arial"/>
          <w:color w:val="000000"/>
          <w:sz w:val="20"/>
          <w:szCs w:val="20"/>
        </w:rPr>
        <w:t>]</w:t>
      </w:r>
      <w:r w:rsidR="007D38A0">
        <w:rPr>
          <w:rFonts w:ascii="Arial" w:hAnsi="Arial" w:cs="Arial"/>
          <w:color w:val="000000"/>
          <w:sz w:val="20"/>
          <w:szCs w:val="20"/>
        </w:rPr>
        <w:t xml:space="preserve">; </w:t>
      </w:r>
      <w:r w:rsidR="007D38A0" w:rsidRPr="007D38A0">
        <w:rPr>
          <w:rFonts w:ascii="Arial" w:hAnsi="Arial" w:cs="Arial"/>
          <w:i/>
          <w:iCs/>
          <w:color w:val="000000"/>
          <w:sz w:val="20"/>
          <w:szCs w:val="20"/>
        </w:rPr>
        <w:t xml:space="preserve">R v </w:t>
      </w:r>
      <w:proofErr w:type="spellStart"/>
      <w:r w:rsidR="007D38A0" w:rsidRPr="007D38A0">
        <w:rPr>
          <w:rFonts w:ascii="Arial" w:hAnsi="Arial" w:cs="Arial"/>
          <w:i/>
          <w:iCs/>
          <w:color w:val="000000"/>
          <w:sz w:val="20"/>
          <w:szCs w:val="20"/>
        </w:rPr>
        <w:t>Muliaga</w:t>
      </w:r>
      <w:proofErr w:type="spellEnd"/>
      <w:r w:rsidR="007D38A0">
        <w:rPr>
          <w:rFonts w:ascii="Arial" w:hAnsi="Arial" w:cs="Arial"/>
          <w:color w:val="000000"/>
          <w:sz w:val="20"/>
          <w:szCs w:val="20"/>
        </w:rPr>
        <w:t xml:space="preserve"> [2026] VSC 145</w:t>
      </w:r>
      <w:r w:rsidR="00E2404D">
        <w:rPr>
          <w:rFonts w:ascii="Arial" w:hAnsi="Arial" w:cs="Arial"/>
          <w:color w:val="000000"/>
          <w:sz w:val="20"/>
          <w:szCs w:val="20"/>
        </w:rPr>
        <w:t xml:space="preserve">; </w:t>
      </w:r>
      <w:r w:rsidR="00E2404D" w:rsidRPr="00E2404D">
        <w:rPr>
          <w:rFonts w:ascii="Arial" w:hAnsi="Arial" w:cs="Arial"/>
          <w:i/>
          <w:iCs/>
          <w:color w:val="000000"/>
          <w:sz w:val="20"/>
          <w:szCs w:val="20"/>
        </w:rPr>
        <w:t>Thorn v The King</w:t>
      </w:r>
      <w:r w:rsidR="00E2404D">
        <w:rPr>
          <w:rFonts w:ascii="Arial" w:hAnsi="Arial" w:cs="Arial"/>
          <w:color w:val="000000"/>
          <w:sz w:val="20"/>
          <w:szCs w:val="20"/>
        </w:rPr>
        <w:t xml:space="preserve"> [2026] VSCA 99</w:t>
      </w:r>
      <w:r w:rsidR="000E011B">
        <w:rPr>
          <w:rFonts w:ascii="Arial" w:hAnsi="Arial" w:cs="Arial"/>
          <w:color w:val="000000"/>
          <w:sz w:val="20"/>
          <w:szCs w:val="20"/>
        </w:rPr>
        <w:t xml:space="preserve"> at [512]-[551]</w:t>
      </w:r>
      <w:r w:rsidR="00F9288B">
        <w:rPr>
          <w:rFonts w:ascii="Arial" w:hAnsi="Arial" w:cs="Arial"/>
          <w:color w:val="000000"/>
          <w:sz w:val="20"/>
          <w:szCs w:val="20"/>
        </w:rPr>
        <w:t xml:space="preserve">; </w:t>
      </w:r>
      <w:r w:rsidR="00F9288B" w:rsidRPr="00F9288B">
        <w:rPr>
          <w:rFonts w:ascii="Arial" w:hAnsi="Arial" w:cs="Arial"/>
          <w:i/>
          <w:iCs/>
          <w:color w:val="000000"/>
          <w:sz w:val="20"/>
          <w:szCs w:val="20"/>
        </w:rPr>
        <w:t>DPP v Sheffield</w:t>
      </w:r>
      <w:r w:rsidR="00F9288B">
        <w:rPr>
          <w:rFonts w:ascii="Arial" w:hAnsi="Arial" w:cs="Arial"/>
          <w:color w:val="000000"/>
          <w:sz w:val="20"/>
          <w:szCs w:val="20"/>
        </w:rPr>
        <w:t xml:space="preserve"> [2026] VSC 267.</w:t>
      </w:r>
    </w:p>
    <w:p w14:paraId="1A51F144" w14:textId="77777777" w:rsidR="00312574" w:rsidRDefault="00312574" w:rsidP="00312574">
      <w:pPr>
        <w:jc w:val="both"/>
        <w:rPr>
          <w:rFonts w:ascii="Arial" w:hAnsi="Arial" w:cs="Arial"/>
          <w:color w:val="000000"/>
          <w:sz w:val="20"/>
        </w:rPr>
      </w:pPr>
    </w:p>
    <w:p w14:paraId="54A18329" w14:textId="77777777" w:rsidR="00312574" w:rsidRPr="00DD24BF" w:rsidRDefault="00312574" w:rsidP="00312574">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5F079F2" w14:textId="77777777" w:rsidR="00312574" w:rsidRDefault="00312574">
      <w:pPr>
        <w:jc w:val="both"/>
        <w:rPr>
          <w:rFonts w:ascii="Arial" w:hAnsi="Arial" w:cs="Arial"/>
          <w:sz w:val="20"/>
          <w:szCs w:val="20"/>
        </w:rPr>
      </w:pPr>
    </w:p>
    <w:p w14:paraId="70C0E44A" w14:textId="77777777" w:rsidR="00312574" w:rsidRDefault="00312574">
      <w:pPr>
        <w:rPr>
          <w:rFonts w:ascii="Arial" w:hAnsi="Arial" w:cs="Arial"/>
          <w:b/>
          <w:color w:val="000000"/>
          <w:kern w:val="28"/>
          <w:sz w:val="20"/>
          <w:szCs w:val="20"/>
          <w:lang w:val="en-GB"/>
        </w:rPr>
      </w:pPr>
      <w:r>
        <w:rPr>
          <w:rFonts w:ascii="Arial" w:hAnsi="Arial" w:cs="Arial"/>
          <w:b/>
          <w:color w:val="000000"/>
          <w:sz w:val="20"/>
        </w:rPr>
        <w:br w:type="page"/>
      </w:r>
    </w:p>
    <w:p w14:paraId="410BF40E" w14:textId="658314C6" w:rsidR="00652FC9" w:rsidRPr="001C6E0E" w:rsidRDefault="00427D57" w:rsidP="00652FC9">
      <w:pPr>
        <w:pStyle w:val="Heading3"/>
        <w:keepNext/>
        <w:spacing w:line="240" w:lineRule="auto"/>
        <w:rPr>
          <w:rFonts w:ascii="Arial" w:hAnsi="Arial" w:cs="Arial"/>
          <w:b/>
          <w:bCs/>
          <w:color w:val="000000"/>
          <w:sz w:val="20"/>
        </w:rPr>
      </w:pPr>
      <w:bookmarkStart w:id="664" w:name="_11.2.22.5__"/>
      <w:bookmarkEnd w:id="664"/>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 xml:space="preserve">R v Considine and </w:t>
      </w:r>
      <w:proofErr w:type="spellStart"/>
      <w:r w:rsidRPr="009F0895">
        <w:rPr>
          <w:rFonts w:ascii="Arial" w:hAnsi="Arial" w:cs="Arial"/>
          <w:i/>
          <w:iCs/>
          <w:color w:val="000000"/>
          <w:sz w:val="20"/>
        </w:rPr>
        <w:t>anor</w:t>
      </w:r>
      <w:proofErr w:type="spellEnd"/>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65" w:name="_11.2.22.6___1"/>
      <w:bookmarkEnd w:id="665"/>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proofErr w:type="gramStart"/>
      <w:r w:rsidR="007354FA">
        <w:rPr>
          <w:rFonts w:ascii="Arial" w:hAnsi="Arial" w:cs="Arial"/>
          <w:color w:val="000000"/>
          <w:sz w:val="20"/>
        </w:rPr>
        <w:t xml:space="preserve">50 </w:t>
      </w:r>
      <w:r>
        <w:rPr>
          <w:rFonts w:ascii="Arial" w:hAnsi="Arial" w:cs="Arial"/>
          <w:color w:val="000000"/>
          <w:sz w:val="20"/>
        </w:rPr>
        <w:t>year old</w:t>
      </w:r>
      <w:proofErr w:type="gramEnd"/>
      <w:r>
        <w:rPr>
          <w:rFonts w:ascii="Arial" w:hAnsi="Arial" w:cs="Arial"/>
          <w:color w:val="000000"/>
          <w:sz w:val="20"/>
        </w:rPr>
        <w:t xml:space="preserve">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lastRenderedPageBreak/>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w:t>
      </w:r>
      <w:proofErr w:type="gramStart"/>
      <w:r w:rsidRPr="006638F2">
        <w:rPr>
          <w:rFonts w:ascii="Arial" w:hAnsi="Arial" w:cs="Arial"/>
          <w:sz w:val="20"/>
          <w:szCs w:val="20"/>
        </w:rPr>
        <w:t>operative, and</w:t>
      </w:r>
      <w:proofErr w:type="gramEnd"/>
      <w:r w:rsidRPr="006638F2">
        <w:rPr>
          <w:rFonts w:ascii="Arial" w:hAnsi="Arial" w:cs="Arial"/>
          <w:sz w:val="20"/>
          <w:szCs w:val="20"/>
        </w:rPr>
        <w:t xml:space="preserve">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 xml:space="preserve">I considered every sentence I could find on </w:t>
      </w:r>
      <w:proofErr w:type="spellStart"/>
      <w:r w:rsidRPr="00286639">
        <w:rPr>
          <w:rFonts w:ascii="Arial" w:hAnsi="Arial" w:cs="Arial"/>
          <w:sz w:val="20"/>
          <w:szCs w:val="20"/>
        </w:rPr>
        <w:t>Austlii</w:t>
      </w:r>
      <w:proofErr w:type="spellEnd"/>
      <w:r w:rsidRPr="00286639">
        <w:rPr>
          <w:rFonts w:ascii="Arial" w:hAnsi="Arial" w:cs="Arial"/>
          <w:sz w:val="20"/>
          <w:szCs w:val="20"/>
        </w:rPr>
        <w:t xml:space="preserve">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 xml:space="preserve">The Queen v </w:t>
      </w:r>
      <w:proofErr w:type="spellStart"/>
      <w:r w:rsidRPr="006638F2">
        <w:rPr>
          <w:rFonts w:ascii="Arial" w:eastAsia="Book Antiqua" w:hAnsi="Arial" w:cs="Arial"/>
          <w:i/>
          <w:sz w:val="20"/>
          <w:szCs w:val="20"/>
        </w:rPr>
        <w:t>Najibi</w:t>
      </w:r>
      <w:proofErr w:type="spellEnd"/>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 xml:space="preserve">R v </w:t>
      </w:r>
      <w:proofErr w:type="spellStart"/>
      <w:r w:rsidR="00335A47" w:rsidRPr="00335A47">
        <w:rPr>
          <w:rFonts w:ascii="Arial" w:eastAsia="Book Antiqua" w:hAnsi="Arial" w:cs="Arial"/>
          <w:i/>
          <w:sz w:val="20"/>
          <w:szCs w:val="20"/>
        </w:rPr>
        <w:t>Gazdovic</w:t>
      </w:r>
      <w:proofErr w:type="spellEnd"/>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w:t>
      </w:r>
      <w:proofErr w:type="spellStart"/>
      <w:r w:rsidR="00335A47" w:rsidRPr="00335A47">
        <w:rPr>
          <w:rFonts w:ascii="Arial" w:hAnsi="Arial" w:cs="Arial"/>
          <w:sz w:val="20"/>
          <w:szCs w:val="20"/>
        </w:rPr>
        <w:t>Coldrey</w:t>
      </w:r>
      <w:proofErr w:type="spellEnd"/>
      <w:r w:rsidR="00335A47" w:rsidRPr="00335A47">
        <w:rPr>
          <w:rFonts w:ascii="Arial" w:hAnsi="Arial" w:cs="Arial"/>
          <w:sz w:val="20"/>
          <w:szCs w:val="20"/>
        </w:rPr>
        <w:t xml:space="preserve">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 xml:space="preserve">R v </w:t>
      </w:r>
      <w:proofErr w:type="spellStart"/>
      <w:r w:rsidR="00335A47" w:rsidRPr="00335A47">
        <w:rPr>
          <w:rFonts w:ascii="Arial" w:eastAsia="Book Antiqua" w:hAnsi="Arial" w:cs="Arial"/>
          <w:i/>
          <w:sz w:val="20"/>
          <w:szCs w:val="20"/>
        </w:rPr>
        <w:t>Traycevska</w:t>
      </w:r>
      <w:proofErr w:type="spellEnd"/>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 xml:space="preserve">R v </w:t>
      </w:r>
      <w:proofErr w:type="spellStart"/>
      <w:r w:rsidRPr="00C34E0F">
        <w:rPr>
          <w:rFonts w:ascii="Arial" w:eastAsia="Book Antiqua" w:hAnsi="Arial" w:cs="Arial"/>
          <w:i/>
          <w:sz w:val="20"/>
          <w:szCs w:val="16"/>
        </w:rPr>
        <w:t>Shoukan</w:t>
      </w:r>
      <w:proofErr w:type="spellEnd"/>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lastRenderedPageBreak/>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66" w:name="_11.2.22.6__"/>
      <w:bookmarkStart w:id="667" w:name="_11.2.22.7__"/>
      <w:bookmarkEnd w:id="666"/>
      <w:bookmarkEnd w:id="667"/>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39AC21A4" w14:textId="77777777" w:rsidR="004C3602" w:rsidRPr="00302CF8" w:rsidRDefault="004C3602" w:rsidP="004C3602">
      <w:pPr>
        <w:pStyle w:val="Heading2"/>
        <w:tabs>
          <w:tab w:val="left" w:pos="567"/>
        </w:tabs>
        <w:spacing w:line="240" w:lineRule="auto"/>
        <w:ind w:left="567" w:hanging="567"/>
        <w:rPr>
          <w:rFonts w:ascii="Arial" w:hAnsi="Arial" w:cs="Arial"/>
          <w:color w:val="000000"/>
          <w:sz w:val="20"/>
        </w:rPr>
      </w:pPr>
    </w:p>
    <w:p w14:paraId="1B935A4F" w14:textId="25DD15F4" w:rsidR="004C3602" w:rsidRPr="001C6E0E" w:rsidRDefault="004C3602" w:rsidP="004C3602">
      <w:pPr>
        <w:pStyle w:val="Heading3"/>
        <w:keepNext/>
        <w:spacing w:after="120" w:line="240" w:lineRule="auto"/>
        <w:rPr>
          <w:rFonts w:ascii="Arial" w:hAnsi="Arial" w:cs="Arial"/>
          <w:b/>
          <w:bCs/>
          <w:color w:val="000000"/>
          <w:sz w:val="20"/>
        </w:rPr>
      </w:pPr>
      <w:bookmarkStart w:id="668" w:name="_11.2.22.8__"/>
      <w:bookmarkEnd w:id="668"/>
      <w:r>
        <w:rPr>
          <w:rFonts w:ascii="Arial" w:hAnsi="Arial" w:cs="Arial"/>
          <w:b/>
          <w:color w:val="000000"/>
          <w:sz w:val="20"/>
        </w:rPr>
        <w:t xml:space="preserve">11.2.22.8   </w:t>
      </w:r>
      <w:r w:rsidRPr="001C6E0E">
        <w:rPr>
          <w:rFonts w:ascii="Arial" w:hAnsi="Arial" w:cs="Arial"/>
          <w:b/>
          <w:color w:val="000000"/>
          <w:sz w:val="20"/>
        </w:rPr>
        <w:t xml:space="preserve">Sentencing for </w:t>
      </w:r>
      <w:r>
        <w:rPr>
          <w:rFonts w:ascii="Arial" w:hAnsi="Arial" w:cs="Arial"/>
          <w:b/>
          <w:color w:val="000000"/>
          <w:sz w:val="20"/>
        </w:rPr>
        <w:t>homicide by firearm</w:t>
      </w:r>
    </w:p>
    <w:p w14:paraId="01E560F8" w14:textId="40EBB4C0" w:rsidR="004C3602" w:rsidRDefault="004C3602">
      <w:pPr>
        <w:jc w:val="both"/>
        <w:rPr>
          <w:rFonts w:ascii="Arial" w:hAnsi="Arial" w:cs="Arial"/>
          <w:color w:val="000000"/>
          <w:sz w:val="20"/>
        </w:rPr>
      </w:pPr>
      <w:r>
        <w:rPr>
          <w:rFonts w:ascii="Arial" w:hAnsi="Arial" w:cs="Arial"/>
          <w:color w:val="000000"/>
          <w:sz w:val="20"/>
        </w:rPr>
        <w:t xml:space="preserve">Inserted in 2020, s.5B of the </w:t>
      </w:r>
      <w:r w:rsidRPr="00C4711F">
        <w:rPr>
          <w:rFonts w:ascii="Arial" w:hAnsi="Arial" w:cs="Arial"/>
          <w:i/>
          <w:iCs/>
          <w:color w:val="000000"/>
          <w:sz w:val="20"/>
        </w:rPr>
        <w:t>Crimes Act 1958</w:t>
      </w:r>
      <w:r>
        <w:rPr>
          <w:rFonts w:ascii="Arial" w:hAnsi="Arial" w:cs="Arial"/>
          <w:color w:val="000000"/>
          <w:sz w:val="20"/>
        </w:rPr>
        <w:t xml:space="preserve"> defines the offence of homicide by firearm as follows: “A person who, by discharging a firearm, causes the death of another person in circumstances that constitute manslaughter is guilty of homicide by firearm and liable to level 2 imprisonment (25 years maximum).”</w:t>
      </w:r>
    </w:p>
    <w:p w14:paraId="57C56580" w14:textId="77777777" w:rsidR="004C3602" w:rsidRDefault="004C3602">
      <w:pPr>
        <w:jc w:val="both"/>
        <w:rPr>
          <w:rFonts w:ascii="Arial" w:hAnsi="Arial" w:cs="Arial"/>
          <w:color w:val="000000"/>
          <w:sz w:val="20"/>
        </w:rPr>
      </w:pPr>
    </w:p>
    <w:p w14:paraId="188BFD3D" w14:textId="78657B66" w:rsidR="004C3602" w:rsidRDefault="004C3602">
      <w:pPr>
        <w:jc w:val="both"/>
        <w:rPr>
          <w:rFonts w:ascii="Arial" w:hAnsi="Arial" w:cs="Arial"/>
          <w:color w:val="000000"/>
          <w:sz w:val="20"/>
        </w:rPr>
      </w:pPr>
      <w:r>
        <w:rPr>
          <w:rFonts w:ascii="Arial" w:hAnsi="Arial" w:cs="Arial"/>
          <w:color w:val="000000"/>
          <w:sz w:val="20"/>
        </w:rPr>
        <w:t xml:space="preserve">Section 5C of the </w:t>
      </w:r>
      <w:r w:rsidRPr="00C4711F">
        <w:rPr>
          <w:rFonts w:ascii="Arial" w:hAnsi="Arial" w:cs="Arial"/>
          <w:i/>
          <w:iCs/>
          <w:color w:val="000000"/>
          <w:sz w:val="20"/>
        </w:rPr>
        <w:t>Crimes Act 1958</w:t>
      </w:r>
      <w:r>
        <w:rPr>
          <w:rFonts w:ascii="Arial" w:hAnsi="Arial" w:cs="Arial"/>
          <w:color w:val="000000"/>
          <w:sz w:val="20"/>
        </w:rPr>
        <w:t xml:space="preserve"> provides that nothing </w:t>
      </w:r>
      <w:r w:rsidRPr="004C3602">
        <w:rPr>
          <w:rFonts w:ascii="Arial" w:hAnsi="Arial" w:cs="Arial"/>
          <w:color w:val="000000"/>
          <w:sz w:val="20"/>
        </w:rPr>
        <w:t>in s</w:t>
      </w:r>
      <w:r>
        <w:rPr>
          <w:rFonts w:ascii="Arial" w:hAnsi="Arial" w:cs="Arial"/>
          <w:color w:val="000000"/>
          <w:sz w:val="20"/>
        </w:rPr>
        <w:t>.</w:t>
      </w:r>
      <w:r w:rsidRPr="004C3602">
        <w:rPr>
          <w:rFonts w:ascii="Arial" w:hAnsi="Arial" w:cs="Arial"/>
          <w:color w:val="000000"/>
          <w:sz w:val="20"/>
        </w:rPr>
        <w:t>5A or 5B is to be taken to provide that conduct that constitutes any one of the following offences is, because it constitutes that offence, incapable of constituting another of those offences—</w:t>
      </w:r>
    </w:p>
    <w:p w14:paraId="0DB4E5A3" w14:textId="683BEF90" w:rsidR="004C3602" w:rsidRPr="004C3602" w:rsidRDefault="004C3602" w:rsidP="004C3602">
      <w:pPr>
        <w:jc w:val="both"/>
        <w:rPr>
          <w:rFonts w:ascii="Arial" w:hAnsi="Arial" w:cs="Arial"/>
          <w:color w:val="000000"/>
          <w:sz w:val="20"/>
        </w:rPr>
      </w:pPr>
      <w:r w:rsidRPr="004C3602">
        <w:rPr>
          <w:rFonts w:ascii="Arial" w:hAnsi="Arial" w:cs="Arial"/>
          <w:color w:val="000000"/>
          <w:sz w:val="20"/>
        </w:rPr>
        <w:t>(a)</w:t>
      </w:r>
      <w:r w:rsidRPr="004C3602">
        <w:rPr>
          <w:rFonts w:ascii="Arial" w:hAnsi="Arial" w:cs="Arial"/>
          <w:color w:val="000000"/>
          <w:sz w:val="20"/>
        </w:rPr>
        <w:tab/>
        <w:t>manslaughter;</w:t>
      </w:r>
    </w:p>
    <w:p w14:paraId="6FDA445A" w14:textId="5E625CB9" w:rsidR="004C3602" w:rsidRPr="004C3602" w:rsidRDefault="004C3602" w:rsidP="004C3602">
      <w:pPr>
        <w:jc w:val="both"/>
        <w:rPr>
          <w:rFonts w:ascii="Arial" w:hAnsi="Arial" w:cs="Arial"/>
          <w:color w:val="000000"/>
          <w:sz w:val="20"/>
        </w:rPr>
      </w:pPr>
      <w:r w:rsidRPr="004C3602">
        <w:rPr>
          <w:rFonts w:ascii="Arial" w:hAnsi="Arial" w:cs="Arial"/>
          <w:color w:val="000000"/>
          <w:sz w:val="20"/>
        </w:rPr>
        <w:t>(b)</w:t>
      </w:r>
      <w:r w:rsidRPr="004C3602">
        <w:rPr>
          <w:rFonts w:ascii="Arial" w:hAnsi="Arial" w:cs="Arial"/>
          <w:color w:val="000000"/>
          <w:sz w:val="20"/>
        </w:rPr>
        <w:tab/>
        <w:t>child homicide;</w:t>
      </w:r>
    </w:p>
    <w:p w14:paraId="237D277F" w14:textId="7E8C173F" w:rsidR="004C3602" w:rsidRPr="004C3602" w:rsidRDefault="004C3602" w:rsidP="004C3602">
      <w:pPr>
        <w:jc w:val="both"/>
        <w:rPr>
          <w:rFonts w:ascii="Arial" w:hAnsi="Arial" w:cs="Arial"/>
          <w:color w:val="000000"/>
          <w:sz w:val="20"/>
        </w:rPr>
      </w:pPr>
      <w:r w:rsidRPr="004C3602">
        <w:rPr>
          <w:rFonts w:ascii="Arial" w:hAnsi="Arial" w:cs="Arial"/>
          <w:color w:val="000000"/>
          <w:sz w:val="20"/>
        </w:rPr>
        <w:t>(c)</w:t>
      </w:r>
      <w:r w:rsidRPr="004C3602">
        <w:rPr>
          <w:rFonts w:ascii="Arial" w:hAnsi="Arial" w:cs="Arial"/>
          <w:color w:val="000000"/>
          <w:sz w:val="20"/>
        </w:rPr>
        <w:tab/>
        <w:t>homicide by firearm.</w:t>
      </w:r>
    </w:p>
    <w:p w14:paraId="1F3886A6" w14:textId="77777777" w:rsidR="004C3602" w:rsidRDefault="004C3602">
      <w:pPr>
        <w:jc w:val="both"/>
        <w:rPr>
          <w:rFonts w:ascii="Arial" w:hAnsi="Arial" w:cs="Arial"/>
          <w:color w:val="000000"/>
          <w:sz w:val="20"/>
        </w:rPr>
      </w:pPr>
    </w:p>
    <w:p w14:paraId="0B2D14E2" w14:textId="77777777" w:rsidR="004C3602" w:rsidRDefault="004C3602" w:rsidP="004C3602">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w:t>
      </w:r>
      <w:proofErr w:type="gramStart"/>
      <w:r>
        <w:rPr>
          <w:rFonts w:ascii="Arial" w:hAnsi="Arial" w:cs="Arial"/>
          <w:color w:val="000000"/>
          <w:sz w:val="20"/>
        </w:rPr>
        <w:t>31 year old</w:t>
      </w:r>
      <w:proofErr w:type="gramEnd"/>
      <w:r>
        <w:rPr>
          <w:rFonts w:ascii="Arial" w:hAnsi="Arial" w:cs="Arial"/>
          <w:color w:val="000000"/>
          <w:sz w:val="20"/>
        </w:rPr>
        <w:t xml:space="preserve"> Aboriginal offender had pleaded guilty to a charge of homicide by firearm.  It was accepted by the prosecution that the offender did not possess the firearm at any time.  By his plea, the offender accepted that he entered into an agreement, arrangement or understanding with a cooffender to confront and threaten the victim with a loaded firearm.  The cooffender had pleaded guilty to manslaughter and had been sentenced to IMP9y6m/5y6m.  Noting that the standard sentence for homicide by firearm was IMP13y, Incerti J imposed a reduced sentence of IMP7y6m/4y6m applying at [59]-[65] parity principles and at [44]-[48] the principles in </w:t>
      </w:r>
      <w:proofErr w:type="spellStart"/>
      <w:r w:rsidRPr="008D7346">
        <w:rPr>
          <w:rFonts w:ascii="Arial" w:hAnsi="Arial" w:cs="Arial"/>
          <w:i/>
          <w:iCs/>
          <w:color w:val="000000"/>
          <w:sz w:val="20"/>
        </w:rPr>
        <w:t>Bugmy</w:t>
      </w:r>
      <w:proofErr w:type="spellEnd"/>
      <w:r w:rsidRPr="008D7346">
        <w:rPr>
          <w:rFonts w:ascii="Arial" w:hAnsi="Arial" w:cs="Arial"/>
          <w:i/>
          <w:iCs/>
          <w:color w:val="000000"/>
          <w:sz w:val="20"/>
        </w:rPr>
        <w:t xml:space="preserve"> v The Queen</w:t>
      </w:r>
      <w:r>
        <w:rPr>
          <w:rFonts w:ascii="Arial" w:hAnsi="Arial" w:cs="Arial"/>
          <w:color w:val="000000"/>
          <w:sz w:val="20"/>
        </w:rPr>
        <w:t xml:space="preserve"> (2013) 249 CLR 571 [</w:t>
      </w:r>
      <w:r>
        <w:rPr>
          <w:rFonts w:ascii="Arial" w:hAnsi="Arial" w:cs="Arial"/>
          <w:color w:val="000000"/>
          <w:sz w:val="20"/>
          <w:szCs w:val="20"/>
          <w:lang w:eastAsia="en-AU"/>
        </w:rPr>
        <w:t xml:space="preserve">see </w:t>
      </w:r>
      <w:r w:rsidRPr="00E94F6B">
        <w:rPr>
          <w:rFonts w:ascii="Arial" w:hAnsi="Arial" w:cs="Arial"/>
          <w:b/>
          <w:bCs/>
          <w:color w:val="000000"/>
          <w:sz w:val="20"/>
          <w:szCs w:val="20"/>
          <w:shd w:val="clear" w:color="auto" w:fill="C5E0B3" w:themeFill="accent6" w:themeFillTint="66"/>
          <w:lang w:eastAsia="en-AU"/>
        </w:rPr>
        <w:t>section 11.2.</w:t>
      </w:r>
      <w:r>
        <w:rPr>
          <w:rFonts w:ascii="Arial" w:hAnsi="Arial" w:cs="Arial"/>
          <w:b/>
          <w:bCs/>
          <w:color w:val="000000"/>
          <w:sz w:val="20"/>
          <w:szCs w:val="20"/>
          <w:shd w:val="clear" w:color="auto" w:fill="C5E0B3" w:themeFill="accent6" w:themeFillTint="66"/>
          <w:lang w:eastAsia="en-AU"/>
        </w:rPr>
        <w:t>12</w:t>
      </w:r>
      <w:r>
        <w:rPr>
          <w:rFonts w:ascii="Arial" w:hAnsi="Arial" w:cs="Arial"/>
          <w:color w:val="000000"/>
          <w:sz w:val="20"/>
          <w:szCs w:val="20"/>
          <w:lang w:eastAsia="en-AU"/>
        </w:rPr>
        <w:t xml:space="preserve"> above] and because </w:t>
      </w:r>
      <w:r>
        <w:rPr>
          <w:rFonts w:ascii="Arial" w:hAnsi="Arial" w:cs="Arial"/>
          <w:color w:val="000000"/>
          <w:sz w:val="20"/>
        </w:rPr>
        <w:t>the offender had entered an early guilty plea and had genuine remorse.</w:t>
      </w:r>
    </w:p>
    <w:p w14:paraId="5B86E0AA" w14:textId="77777777" w:rsidR="004C3602" w:rsidRDefault="004C3602" w:rsidP="004C3602">
      <w:pPr>
        <w:pStyle w:val="Heading2"/>
        <w:tabs>
          <w:tab w:val="left" w:pos="567"/>
        </w:tabs>
        <w:spacing w:line="240" w:lineRule="auto"/>
        <w:rPr>
          <w:rFonts w:ascii="Arial" w:hAnsi="Arial" w:cs="Arial"/>
          <w:bCs/>
          <w:color w:val="000000"/>
          <w:sz w:val="20"/>
          <w:lang w:val="en-US"/>
        </w:rPr>
      </w:pPr>
    </w:p>
    <w:p w14:paraId="6065CD4C" w14:textId="77777777" w:rsidR="004C3602" w:rsidRDefault="004C3602" w:rsidP="00C37421">
      <w:pPr>
        <w:pStyle w:val="Style1"/>
      </w:pPr>
      <w:r>
        <w:t xml:space="preserve">In </w:t>
      </w:r>
      <w:r w:rsidRPr="009A0A48">
        <w:rPr>
          <w:i/>
          <w:iCs/>
        </w:rPr>
        <w:t>R v Alhassan</w:t>
      </w:r>
      <w:r>
        <w:t xml:space="preserve"> [2025] VSC 201 the </w:t>
      </w:r>
      <w:proofErr w:type="gramStart"/>
      <w:r>
        <w:t>18 year old</w:t>
      </w:r>
      <w:proofErr w:type="gramEnd"/>
      <w:r>
        <w:t xml:space="preserve"> offender had pleaded guilty – in a late plea – to homicide by firearm and handling stolen property. The deceased was shot in the chest by the offender in the course of an aggravated home invasion by multiple masked and armed offenders. The offender later sold a stolen firearm to </w:t>
      </w:r>
      <w:proofErr w:type="gramStart"/>
      <w:r>
        <w:t>covert</w:t>
      </w:r>
      <w:proofErr w:type="gramEnd"/>
      <w:r>
        <w:t xml:space="preserve">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w:t>
      </w:r>
      <w:proofErr w:type="gramStart"/>
      <w:r>
        <w:t>18 &amp; 19 year old</w:t>
      </w:r>
      <w:proofErr w:type="gramEnd"/>
      <w:r>
        <w:t xml:space="preserve"> co-offenders who had pleaded guilty much earlier to manslaughter on a complicity basis: see </w:t>
      </w:r>
      <w:r w:rsidRPr="00D32C06">
        <w:rPr>
          <w:i/>
          <w:iCs/>
        </w:rPr>
        <w:t>DPP v Mohamed</w:t>
      </w:r>
      <w:r w:rsidRPr="00D32C06">
        <w:t xml:space="preserve"> [2024] VSC 318; </w:t>
      </w:r>
      <w:r w:rsidRPr="00D32C06">
        <w:rPr>
          <w:i/>
          <w:iCs/>
        </w:rPr>
        <w:t xml:space="preserve">DPP v Sisal </w:t>
      </w:r>
      <w:r w:rsidRPr="00D32C06">
        <w:t>[2024] VSC 589</w:t>
      </w:r>
      <w:r>
        <w:t xml:space="preserve"> summarized in </w:t>
      </w:r>
      <w:r w:rsidRPr="0036614D">
        <w:rPr>
          <w:b/>
          <w:shd w:val="clear" w:color="auto" w:fill="C5E0B3" w:themeFill="accent6" w:themeFillTint="66"/>
        </w:rPr>
        <w:t>section 11.2.22.1</w:t>
      </w:r>
      <w:r>
        <w:t xml:space="preserve"> above. </w:t>
      </w:r>
      <w:proofErr w:type="spellStart"/>
      <w:r>
        <w:t>Mr</w:t>
      </w:r>
      <w:proofErr w:type="spellEnd"/>
      <w:r>
        <w:t xml:space="preserve"> Mohamed was the driver of the getaway car and did </w:t>
      </w:r>
      <w:r>
        <w:lastRenderedPageBreak/>
        <w:t xml:space="preserve">not actually enter the deceased’s </w:t>
      </w:r>
      <w:proofErr w:type="gramStart"/>
      <w:r>
        <w:t>home</w:t>
      </w:r>
      <w:proofErr w:type="gramEnd"/>
      <w:r>
        <w:t xml:space="preserve"> was sentenced to 4y YJC (presentence incarceration not counted as time served). </w:t>
      </w:r>
      <w:proofErr w:type="spellStart"/>
      <w:r>
        <w:t>Mr</w:t>
      </w:r>
      <w:proofErr w:type="spellEnd"/>
      <w:r>
        <w:t xml:space="preserve"> Sisal had entered the house but was not the shooter.</w:t>
      </w:r>
    </w:p>
    <w:p w14:paraId="4B460A0B" w14:textId="77777777" w:rsidR="00A54773" w:rsidRDefault="00A54773" w:rsidP="00A54773">
      <w:pPr>
        <w:jc w:val="both"/>
        <w:rPr>
          <w:rFonts w:ascii="Arial" w:hAnsi="Arial" w:cs="Arial"/>
          <w:color w:val="000000"/>
          <w:sz w:val="20"/>
        </w:rPr>
      </w:pPr>
      <w:bookmarkStart w:id="669" w:name="_11.2.23_Sentencing_for"/>
      <w:bookmarkStart w:id="670" w:name="_Toc107101763"/>
      <w:bookmarkEnd w:id="669"/>
    </w:p>
    <w:p w14:paraId="58FC2E0C" w14:textId="77777777" w:rsidR="00A54773" w:rsidRPr="00DD24BF" w:rsidRDefault="00A54773" w:rsidP="00A54773">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D7F6B55" w14:textId="77777777" w:rsidR="00A54773" w:rsidRPr="007B6500" w:rsidRDefault="00A54773" w:rsidP="00A54773">
      <w:pPr>
        <w:pStyle w:val="Heading2"/>
        <w:tabs>
          <w:tab w:val="left" w:pos="567"/>
        </w:tabs>
        <w:spacing w:line="240" w:lineRule="auto"/>
        <w:ind w:left="567" w:hanging="567"/>
        <w:rPr>
          <w:rFonts w:ascii="Arial" w:hAnsi="Arial" w:cs="Arial"/>
          <w:color w:val="000000"/>
          <w:sz w:val="20"/>
        </w:rPr>
      </w:pPr>
    </w:p>
    <w:p w14:paraId="626EE053" w14:textId="77777777" w:rsidR="006B0029" w:rsidRDefault="006B0029">
      <w:pPr>
        <w:rPr>
          <w:rFonts w:ascii="Arial" w:hAnsi="Arial" w:cs="Arial"/>
          <w:b/>
          <w:bCs/>
          <w:color w:val="000000"/>
          <w:kern w:val="28"/>
          <w:sz w:val="20"/>
          <w:szCs w:val="20"/>
          <w:lang w:val="en-GB"/>
        </w:rPr>
      </w:pPr>
      <w:r>
        <w:rPr>
          <w:rFonts w:ascii="Arial" w:hAnsi="Arial" w:cs="Arial"/>
          <w:b/>
          <w:bCs/>
          <w:color w:val="000000"/>
          <w:sz w:val="20"/>
        </w:rPr>
        <w:br w:type="page"/>
      </w:r>
    </w:p>
    <w:p w14:paraId="3531A318" w14:textId="62B204CC" w:rsidR="00274EB3" w:rsidRPr="00274EB3" w:rsidRDefault="00BF52E5" w:rsidP="009A6CB5">
      <w:pPr>
        <w:pStyle w:val="Heading3"/>
        <w:keepNext/>
        <w:keepLines/>
        <w:widowControl/>
        <w:spacing w:line="240" w:lineRule="auto"/>
        <w:rPr>
          <w:rFonts w:ascii="Arial" w:hAnsi="Arial" w:cs="Arial"/>
          <w:b/>
          <w:bCs/>
          <w:color w:val="000000"/>
          <w:sz w:val="20"/>
        </w:rPr>
      </w:pPr>
      <w:bookmarkStart w:id="671" w:name="_11.2.23_Sentencing_for_1"/>
      <w:bookmarkEnd w:id="671"/>
      <w:r w:rsidRPr="001C6E0E">
        <w:rPr>
          <w:rFonts w:ascii="Arial" w:hAnsi="Arial" w:cs="Arial"/>
          <w:b/>
          <w:bCs/>
          <w:color w:val="000000"/>
          <w:sz w:val="20"/>
        </w:rPr>
        <w:lastRenderedPageBreak/>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70"/>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72" w:name="_A_CULPABLE_DRIVING"/>
      <w:bookmarkEnd w:id="672"/>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 xml:space="preserve">“There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w:t>
      </w:r>
      <w:proofErr w:type="gramStart"/>
      <w:r w:rsidRPr="001C6E0E">
        <w:rPr>
          <w:rFonts w:ascii="Arial" w:hAnsi="Arial" w:cs="Arial"/>
          <w:color w:val="000000"/>
          <w:sz w:val="20"/>
        </w:rPr>
        <w:t>ago</w:t>
      </w:r>
      <w:proofErr w:type="gramEnd"/>
      <w:r w:rsidRPr="001C6E0E">
        <w:rPr>
          <w:rFonts w:ascii="Arial" w:hAnsi="Arial" w:cs="Arial"/>
          <w:color w:val="000000"/>
          <w:sz w:val="20"/>
        </w:rPr>
        <w:t xml:space="preserve"> a penalty of six or seven years’ imprisonment would have been regarded as very severe, if not excessive, but that was before Parliament increased the maximum penalty again, from 15 </w:t>
      </w:r>
      <w:proofErr w:type="gramStart"/>
      <w:r w:rsidRPr="001C6E0E">
        <w:rPr>
          <w:rFonts w:ascii="Arial" w:hAnsi="Arial" w:cs="Arial"/>
          <w:color w:val="000000"/>
          <w:sz w:val="20"/>
        </w:rPr>
        <w:t>years’</w:t>
      </w:r>
      <w:proofErr w:type="gramEnd"/>
      <w:r w:rsidRPr="001C6E0E">
        <w:rPr>
          <w:rFonts w:ascii="Arial" w:hAnsi="Arial" w:cs="Arial"/>
          <w:color w:val="000000"/>
          <w:sz w:val="20"/>
        </w:rPr>
        <w:t xml:space="preserve">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lastRenderedPageBreak/>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w:t>
      </w:r>
      <w:proofErr w:type="gramStart"/>
      <w:r w:rsidRPr="001C6E0E">
        <w:rPr>
          <w:rFonts w:ascii="Arial" w:hAnsi="Arial" w:cs="Arial"/>
          <w:color w:val="000000"/>
          <w:sz w:val="20"/>
        </w:rPr>
        <w:t>Director’s</w:t>
      </w:r>
      <w:proofErr w:type="gramEnd"/>
      <w:r w:rsidRPr="001C6E0E">
        <w:rPr>
          <w:rFonts w:ascii="Arial" w:hAnsi="Arial" w:cs="Arial"/>
          <w:color w:val="000000"/>
          <w:sz w:val="20"/>
        </w:rPr>
        <w:t xml:space="preserve">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rsidP="00E14B8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 xml:space="preserve">R v </w:t>
      </w:r>
      <w:proofErr w:type="spellStart"/>
      <w:r w:rsidRPr="001C6E0E">
        <w:rPr>
          <w:rFonts w:ascii="Arial" w:hAnsi="Arial" w:cs="Arial"/>
          <w:i/>
          <w:color w:val="000000"/>
          <w:sz w:val="20"/>
        </w:rPr>
        <w:t>Leesley</w:t>
      </w:r>
      <w:proofErr w:type="spellEnd"/>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 xml:space="preserve">R v </w:t>
      </w:r>
      <w:proofErr w:type="spellStart"/>
      <w:r w:rsidR="00D76C20" w:rsidRPr="001C6E0E">
        <w:rPr>
          <w:rFonts w:ascii="Arial" w:hAnsi="Arial" w:cs="Arial"/>
          <w:i/>
          <w:color w:val="000000"/>
          <w:sz w:val="20"/>
        </w:rPr>
        <w:t>Satalich</w:t>
      </w:r>
      <w:proofErr w:type="spellEnd"/>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t>
      </w:r>
      <w:proofErr w:type="spellStart"/>
      <w:r w:rsidR="009A2C9F" w:rsidRPr="001C6E0E">
        <w:rPr>
          <w:rFonts w:ascii="Arial" w:hAnsi="Arial" w:cs="Arial"/>
          <w:color w:val="000000"/>
          <w:sz w:val="20"/>
        </w:rPr>
        <w:t>Winneke</w:t>
      </w:r>
      <w:proofErr w:type="spellEnd"/>
      <w:r w:rsidR="009A2C9F" w:rsidRPr="001C6E0E">
        <w:rPr>
          <w:rFonts w:ascii="Arial" w:hAnsi="Arial" w:cs="Arial"/>
          <w:color w:val="000000"/>
          <w:sz w:val="20"/>
        </w:rPr>
        <w:t xml:space="preserv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w:t>
      </w:r>
      <w:proofErr w:type="gramStart"/>
      <w:r w:rsidR="000449F9" w:rsidRPr="003A6AAD">
        <w:rPr>
          <w:rFonts w:ascii="Arial" w:hAnsi="Arial" w:cs="Arial"/>
          <w:color w:val="000000"/>
          <w:sz w:val="20"/>
        </w:rPr>
        <w:t xml:space="preserve">186 </w:t>
      </w:r>
      <w:r w:rsidRPr="00E93D6F">
        <w:rPr>
          <w:rFonts w:ascii="Arial" w:hAnsi="Arial" w:cs="Arial"/>
          <w:color w:val="000000"/>
          <w:sz w:val="20"/>
        </w:rPr>
        <w:t xml:space="preserve"> [</w:t>
      </w:r>
      <w:proofErr w:type="gramEnd"/>
      <w:r w:rsidRPr="00E93D6F">
        <w:rPr>
          <w:rFonts w:ascii="Arial" w:hAnsi="Arial" w:cs="Arial"/>
          <w:color w:val="000000"/>
          <w:sz w:val="20"/>
        </w:rPr>
        <w:t xml:space="preserve">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 xml:space="preserve">[82] “[L]ack of restraint in consequence of the combination of the appellant’s premorbid state and the effects of his head injury provide an explanation, though not an excuse, for his offending before, at the time </w:t>
      </w:r>
      <w:proofErr w:type="spellStart"/>
      <w:r w:rsidRPr="00E93D6F">
        <w:rPr>
          <w:rFonts w:ascii="Arial" w:hAnsi="Arial" w:cs="Arial"/>
          <w:color w:val="000000"/>
          <w:sz w:val="20"/>
        </w:rPr>
        <w:t>ofl</w:t>
      </w:r>
      <w:proofErr w:type="spellEnd"/>
      <w:r w:rsidRPr="00E93D6F">
        <w:rPr>
          <w:rFonts w:ascii="Arial" w:hAnsi="Arial" w:cs="Arial"/>
          <w:color w:val="000000"/>
          <w:sz w:val="20"/>
        </w:rPr>
        <w:t>,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 xml:space="preserve">of IMP 5y10m/3y on one charge of </w:t>
      </w:r>
      <w:proofErr w:type="spellStart"/>
      <w:r w:rsidR="005C0423" w:rsidRPr="00E93D6F">
        <w:rPr>
          <w:rFonts w:ascii="Arial" w:hAnsi="Arial" w:cs="Arial"/>
          <w:color w:val="000000"/>
          <w:sz w:val="20"/>
        </w:rPr>
        <w:t>cuplable</w:t>
      </w:r>
      <w:proofErr w:type="spellEnd"/>
      <w:r w:rsidR="005C0423" w:rsidRPr="00E93D6F">
        <w:rPr>
          <w:rFonts w:ascii="Arial" w:hAnsi="Arial" w:cs="Arial"/>
          <w:color w:val="000000"/>
          <w:sz w:val="20"/>
        </w:rPr>
        <w:t xml:space="preserv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w:t>
      </w:r>
      <w:proofErr w:type="gramStart"/>
      <w:r w:rsidR="00BB5B83" w:rsidRPr="00E93D6F">
        <w:rPr>
          <w:rFonts w:ascii="Arial" w:hAnsi="Arial" w:cs="Arial"/>
          <w:color w:val="000000"/>
          <w:sz w:val="20"/>
        </w:rPr>
        <w:t>16 year old</w:t>
      </w:r>
      <w:proofErr w:type="gramEnd"/>
      <w:r w:rsidR="00BB5B83" w:rsidRPr="00E93D6F">
        <w:rPr>
          <w:rFonts w:ascii="Arial" w:hAnsi="Arial" w:cs="Arial"/>
          <w:color w:val="000000"/>
          <w:sz w:val="20"/>
        </w:rPr>
        <w:t xml:space="preserve"> boy was killed and a </w:t>
      </w:r>
      <w:proofErr w:type="gramStart"/>
      <w:r w:rsidR="00BB5B83" w:rsidRPr="00E93D6F">
        <w:rPr>
          <w:rFonts w:ascii="Arial" w:hAnsi="Arial" w:cs="Arial"/>
          <w:color w:val="000000"/>
          <w:sz w:val="20"/>
        </w:rPr>
        <w:t>16 year old</w:t>
      </w:r>
      <w:proofErr w:type="gramEnd"/>
      <w:r w:rsidR="00BB5B83" w:rsidRPr="00E93D6F">
        <w:rPr>
          <w:rFonts w:ascii="Arial" w:hAnsi="Arial" w:cs="Arial"/>
          <w:color w:val="000000"/>
          <w:sz w:val="20"/>
        </w:rPr>
        <w:t xml:space="preserve">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 xml:space="preserve">“The appellant's driving which brought about the death and injury was evidently negligent to the requisite degree; and as well alcohol played some part in the happening of the accident.  The appellant's manner of driving exhibited the hallmarks of an immature, irresponsible and </w:t>
      </w:r>
      <w:proofErr w:type="gramStart"/>
      <w:r w:rsidRPr="00E93D6F">
        <w:rPr>
          <w:rFonts w:ascii="Arial" w:hAnsi="Arial" w:cs="Arial"/>
          <w:color w:val="000000"/>
          <w:sz w:val="20"/>
        </w:rPr>
        <w:t>thrill seeking</w:t>
      </w:r>
      <w:proofErr w:type="gramEnd"/>
      <w:r w:rsidRPr="00E93D6F">
        <w:rPr>
          <w:rFonts w:ascii="Arial" w:hAnsi="Arial" w:cs="Arial"/>
          <w:color w:val="000000"/>
          <w:sz w:val="20"/>
        </w:rPr>
        <w:t xml:space="preserve"> young man, somewhat alcohol</w:t>
      </w:r>
      <w:r w:rsidRPr="00E93D6F">
        <w:rPr>
          <w:rFonts w:ascii="Arial" w:hAnsi="Arial" w:cs="Arial"/>
          <w:color w:val="000000"/>
          <w:sz w:val="20"/>
        </w:rPr>
        <w:noBreakHyphen/>
        <w:t xml:space="preserve">affected, showing off to a group of his peers.  Although the vehicle was not overloaded – it was a </w:t>
      </w:r>
      <w:proofErr w:type="gramStart"/>
      <w:r w:rsidRPr="00E93D6F">
        <w:rPr>
          <w:rFonts w:ascii="Arial" w:hAnsi="Arial" w:cs="Arial"/>
          <w:color w:val="000000"/>
          <w:sz w:val="20"/>
        </w:rPr>
        <w:t>seven seater</w:t>
      </w:r>
      <w:proofErr w:type="gramEnd"/>
      <w:r w:rsidRPr="00E93D6F">
        <w:rPr>
          <w:rFonts w:ascii="Arial" w:hAnsi="Arial" w:cs="Arial"/>
          <w:color w:val="000000"/>
          <w:sz w:val="20"/>
        </w:rPr>
        <w:t xml:space="preserve">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 xml:space="preserve">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w:t>
      </w:r>
      <w:proofErr w:type="spellStart"/>
      <w:r w:rsidRPr="00E93D6F">
        <w:rPr>
          <w:rFonts w:ascii="Arial" w:hAnsi="Arial" w:cs="Arial"/>
          <w:color w:val="000000"/>
          <w:sz w:val="20"/>
        </w:rPr>
        <w:t>cuplable</w:t>
      </w:r>
      <w:proofErr w:type="spellEnd"/>
      <w:r w:rsidRPr="00E93D6F">
        <w:rPr>
          <w:rFonts w:ascii="Arial" w:hAnsi="Arial" w:cs="Arial"/>
          <w:color w:val="000000"/>
          <w:sz w:val="20"/>
        </w:rPr>
        <w:t xml:space="preserv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w:t>
      </w:r>
      <w:proofErr w:type="gramStart"/>
      <w:r w:rsidR="00BF52E5" w:rsidRPr="00E93D6F">
        <w:rPr>
          <w:rFonts w:ascii="Arial" w:hAnsi="Arial" w:cs="Arial"/>
          <w:color w:val="000000"/>
          <w:sz w:val="20"/>
        </w:rPr>
        <w:t>Director’s</w:t>
      </w:r>
      <w:proofErr w:type="gramEnd"/>
      <w:r w:rsidR="00BF52E5" w:rsidRPr="00E93D6F">
        <w:rPr>
          <w:rFonts w:ascii="Arial" w:hAnsi="Arial" w:cs="Arial"/>
          <w:color w:val="000000"/>
          <w:sz w:val="20"/>
        </w:rPr>
        <w:t xml:space="preserve"> appeal against a sentence</w:t>
      </w:r>
      <w:r w:rsidR="00BF52E5" w:rsidRPr="001C6E0E">
        <w:rPr>
          <w:rFonts w:ascii="Arial" w:hAnsi="Arial" w:cs="Arial"/>
          <w:color w:val="000000"/>
          <w:sz w:val="20"/>
        </w:rPr>
        <w:t xml:space="preserve"> of 3 years &amp; 3 months imprisonment with a non-parole period of 1 year 7 months imposed on a </w:t>
      </w:r>
      <w:proofErr w:type="gramStart"/>
      <w:r w:rsidR="00BF52E5" w:rsidRPr="001C6E0E">
        <w:rPr>
          <w:rFonts w:ascii="Arial" w:hAnsi="Arial" w:cs="Arial"/>
          <w:color w:val="000000"/>
          <w:sz w:val="20"/>
        </w:rPr>
        <w:t>41 year old</w:t>
      </w:r>
      <w:proofErr w:type="gramEnd"/>
      <w:r w:rsidR="00BF52E5" w:rsidRPr="001C6E0E">
        <w:rPr>
          <w:rFonts w:ascii="Arial" w:hAnsi="Arial" w:cs="Arial"/>
          <w:color w:val="000000"/>
          <w:sz w:val="20"/>
        </w:rPr>
        <w:t xml:space="preserve">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place">
        <w:smartTag w:uri="urn:schemas-microsoft-com:office:smarttags" w:element="country-region">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Street">
        <w:smartTag w:uri="urn:schemas-microsoft-com:office:smarttags" w:element="address">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proofErr w:type="spellStart"/>
      <w:r w:rsidR="00BF52E5" w:rsidRPr="001C6E0E">
        <w:rPr>
          <w:rFonts w:ascii="Arial" w:hAnsi="Arial" w:cs="Arial"/>
          <w:i/>
          <w:color w:val="000000"/>
          <w:sz w:val="20"/>
          <w:szCs w:val="20"/>
        </w:rPr>
        <w:t>Satalich</w:t>
      </w:r>
      <w:proofErr w:type="spellEnd"/>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 xml:space="preserve">Vincent &amp; Nettle JJA </w:t>
      </w:r>
      <w:r w:rsidR="00BF52E5" w:rsidRPr="001C6E0E">
        <w:rPr>
          <w:rFonts w:ascii="Arial" w:hAnsi="Arial" w:cs="Arial"/>
          <w:color w:val="000000"/>
          <w:sz w:val="20"/>
        </w:rPr>
        <w:lastRenderedPageBreak/>
        <w:t>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E14B89">
      <w:pPr>
        <w:keepNext/>
        <w:keepLines/>
        <w:jc w:val="both"/>
        <w:rPr>
          <w:rFonts w:ascii="Arial" w:hAnsi="Arial" w:cs="Arial"/>
          <w:color w:val="000000"/>
          <w:sz w:val="20"/>
        </w:rPr>
      </w:pPr>
      <w:r>
        <w:rPr>
          <w:rFonts w:ascii="Arial" w:hAnsi="Arial" w:cs="Arial"/>
          <w:color w:val="000000"/>
          <w:sz w:val="20"/>
        </w:rPr>
        <w:t xml:space="preserve">In </w:t>
      </w:r>
      <w:proofErr w:type="spellStart"/>
      <w:r w:rsidRPr="00465674">
        <w:rPr>
          <w:rFonts w:ascii="Arial" w:hAnsi="Arial" w:cs="Arial"/>
          <w:i/>
          <w:color w:val="000000"/>
          <w:sz w:val="20"/>
        </w:rPr>
        <w:t>Guseli</w:t>
      </w:r>
      <w:proofErr w:type="spellEnd"/>
      <w:r w:rsidRPr="00465674">
        <w:rPr>
          <w:rFonts w:ascii="Arial" w:hAnsi="Arial" w:cs="Arial"/>
          <w:i/>
          <w:color w:val="000000"/>
          <w:sz w:val="20"/>
        </w:rPr>
        <w:t xml:space="preserve">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proofErr w:type="spellStart"/>
      <w:r w:rsidRPr="00274EB3">
        <w:rPr>
          <w:rFonts w:ascii="Arial" w:hAnsi="Arial" w:cs="Arial"/>
          <w:i/>
          <w:color w:val="000000"/>
          <w:sz w:val="20"/>
        </w:rPr>
        <w:t>Spanjol</w:t>
      </w:r>
      <w:proofErr w:type="spellEnd"/>
      <w:r w:rsidRPr="00274EB3">
        <w:rPr>
          <w:rFonts w:ascii="Arial" w:hAnsi="Arial" w:cs="Arial"/>
          <w:i/>
          <w:color w:val="000000"/>
          <w:sz w:val="20"/>
        </w:rPr>
        <w:t xml:space="preserve">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proofErr w:type="spellStart"/>
      <w:r w:rsidRPr="00274EB3">
        <w:rPr>
          <w:rFonts w:ascii="Arial" w:hAnsi="Arial" w:cs="Arial"/>
          <w:i/>
          <w:color w:val="000000"/>
          <w:sz w:val="20"/>
        </w:rPr>
        <w:t>Spanjol</w:t>
      </w:r>
      <w:proofErr w:type="spellEnd"/>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w:t>
      </w:r>
      <w:proofErr w:type="spellStart"/>
      <w:r w:rsidR="00B6583E" w:rsidRPr="00B6583E">
        <w:rPr>
          <w:rFonts w:ascii="Arial" w:hAnsi="Arial" w:cs="Arial"/>
          <w:i/>
          <w:color w:val="000000"/>
          <w:sz w:val="20"/>
        </w:rPr>
        <w:t>Spanjol</w:t>
      </w:r>
      <w:proofErr w:type="spellEnd"/>
      <w:r w:rsidR="00B6583E" w:rsidRPr="00B6583E">
        <w:rPr>
          <w:rFonts w:ascii="Arial" w:hAnsi="Arial" w:cs="Arial"/>
          <w:color w:val="000000"/>
          <w:sz w:val="20"/>
        </w:rPr>
        <w:t xml:space="preserve"> involved a charge of </w:t>
      </w:r>
      <w:r w:rsidR="00DA1350">
        <w:rPr>
          <w:rFonts w:ascii="Arial" w:hAnsi="Arial" w:cs="Arial"/>
          <w:color w:val="000000"/>
          <w:sz w:val="20"/>
        </w:rPr>
        <w:t xml:space="preserve">negligently causing </w:t>
      </w:r>
      <w:proofErr w:type="spellStart"/>
      <w:r w:rsidR="00DA1350">
        <w:rPr>
          <w:rFonts w:ascii="Arial" w:hAnsi="Arial" w:cs="Arial"/>
          <w:color w:val="000000"/>
          <w:sz w:val="20"/>
        </w:rPr>
        <w:t>seriosus</w:t>
      </w:r>
      <w:proofErr w:type="spellEnd"/>
      <w:r w:rsidR="00DA1350">
        <w:rPr>
          <w:rFonts w:ascii="Arial" w:hAnsi="Arial" w:cs="Arial"/>
          <w:color w:val="000000"/>
          <w:sz w:val="20"/>
        </w:rPr>
        <w:t xml:space="preserve">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26"/>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 xml:space="preserve">The language of ‘complicity’ should be avoided in this context.  ‘Complicity’ is a technical term, with a well-defined meaning.  It connotes the attribution of criminal responsibility </w:t>
      </w:r>
      <w:r w:rsidRPr="00B6583E">
        <w:rPr>
          <w:rFonts w:ascii="Arial" w:hAnsi="Arial" w:cs="Arial"/>
          <w:color w:val="000000"/>
          <w:sz w:val="20"/>
        </w:rPr>
        <w:lastRenderedPageBreak/>
        <w:t>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proofErr w:type="spellStart"/>
      <w:r w:rsidRPr="00E93D6F">
        <w:rPr>
          <w:rFonts w:ascii="Arial" w:hAnsi="Arial" w:cs="Arial"/>
          <w:i/>
          <w:color w:val="000000"/>
          <w:sz w:val="20"/>
        </w:rPr>
        <w:t>Paszynk</w:t>
      </w:r>
      <w:proofErr w:type="spellEnd"/>
      <w:r w:rsidRPr="00E93D6F">
        <w:rPr>
          <w:rFonts w:ascii="Arial" w:hAnsi="Arial" w:cs="Arial"/>
          <w:i/>
          <w:color w:val="000000"/>
          <w:sz w:val="20"/>
        </w:rPr>
        <w:t xml:space="preserve">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 xml:space="preserve">Serious driving offences frequently involve offenders who are of generally good character and who have excellent prospects for reformation.  No-one likes sending such people to </w:t>
      </w:r>
      <w:proofErr w:type="spellStart"/>
      <w:proofErr w:type="gramStart"/>
      <w:r w:rsidRPr="001C6E0E">
        <w:rPr>
          <w:rFonts w:ascii="Arial" w:hAnsi="Arial" w:cs="Arial"/>
          <w:color w:val="000000"/>
          <w:sz w:val="20"/>
          <w:lang w:val="en"/>
        </w:rPr>
        <w:t>gaol</w:t>
      </w:r>
      <w:proofErr w:type="spellEnd"/>
      <w:proofErr w:type="gramEnd"/>
      <w:r w:rsidRPr="001C6E0E">
        <w:rPr>
          <w:rFonts w:ascii="Arial" w:hAnsi="Arial" w:cs="Arial"/>
          <w:color w:val="000000"/>
          <w:sz w:val="20"/>
          <w:lang w:val="en"/>
        </w:rPr>
        <w:t xml:space="preserve">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w:t>
      </w:r>
      <w:proofErr w:type="gramStart"/>
      <w:r w:rsidRPr="001C6E0E">
        <w:rPr>
          <w:rFonts w:ascii="Arial" w:hAnsi="Arial" w:cs="Arial"/>
          <w:color w:val="000000"/>
          <w:sz w:val="20"/>
          <w:lang w:val="en"/>
        </w:rPr>
        <w:t>synthesis.</w:t>
      </w:r>
      <w:r w:rsidR="009136BA" w:rsidRPr="001C6E0E">
        <w:rPr>
          <w:rFonts w:ascii="Arial" w:hAnsi="Arial" w:cs="Arial"/>
          <w:color w:val="000000"/>
          <w:sz w:val="20"/>
          <w:lang w:val="en"/>
        </w:rPr>
        <w:t>”</w:t>
      </w:r>
      <w:proofErr w:type="gramEnd"/>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Rongonui</w:t>
      </w:r>
      <w:proofErr w:type="spellEnd"/>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w:t>
      </w:r>
      <w:proofErr w:type="gramStart"/>
      <w:r w:rsidRPr="001C6E0E">
        <w:rPr>
          <w:rFonts w:ascii="Arial" w:hAnsi="Arial" w:cs="Arial"/>
          <w:color w:val="000000"/>
          <w:sz w:val="20"/>
        </w:rPr>
        <w:t>drivers</w:t>
      </w:r>
      <w:proofErr w:type="gramEnd"/>
      <w:r w:rsidRPr="001C6E0E">
        <w:rPr>
          <w:rFonts w:ascii="Arial" w:hAnsi="Arial" w:cs="Arial"/>
          <w:color w:val="000000"/>
          <w:sz w:val="20"/>
        </w:rPr>
        <w:t xml:space="preserve">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xml:space="preserve">.  The appellant was aged 17 at the time of </w:t>
      </w:r>
      <w:r w:rsidR="00206DE0">
        <w:rPr>
          <w:rFonts w:ascii="Arial" w:hAnsi="Arial" w:cs="Arial"/>
          <w:color w:val="000000"/>
          <w:sz w:val="20"/>
        </w:rPr>
        <w:lastRenderedPageBreak/>
        <w:t>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proofErr w:type="gramStart"/>
      <w:r w:rsidR="00D40BB5">
        <w:rPr>
          <w:rFonts w:ascii="Arial" w:hAnsi="Arial" w:cs="Arial"/>
          <w:color w:val="000000"/>
          <w:sz w:val="20"/>
        </w:rPr>
        <w:t>4 year old</w:t>
      </w:r>
      <w:proofErr w:type="gramEnd"/>
      <w:r w:rsidR="00D40BB5">
        <w:rPr>
          <w:rFonts w:ascii="Arial" w:hAnsi="Arial" w:cs="Arial"/>
          <w:color w:val="000000"/>
          <w:sz w:val="20"/>
        </w:rPr>
        <w:t xml:space="preserve">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 xml:space="preserve">178 the </w:t>
      </w:r>
      <w:proofErr w:type="gramStart"/>
      <w:r w:rsidR="00C12123">
        <w:rPr>
          <w:rFonts w:ascii="Arial" w:hAnsi="Arial" w:cs="Arial"/>
          <w:color w:val="000000"/>
          <w:sz w:val="20"/>
        </w:rPr>
        <w:t>49 year old</w:t>
      </w:r>
      <w:proofErr w:type="gramEnd"/>
      <w:r w:rsidR="00C12123">
        <w:rPr>
          <w:rFonts w:ascii="Arial" w:hAnsi="Arial" w:cs="Arial"/>
          <w:color w:val="000000"/>
          <w:sz w:val="20"/>
        </w:rPr>
        <w:t xml:space="preserve"> truck driver had pleaded guilty to a number of charges including 4 counts of culpable driving</w:t>
      </w:r>
      <w:r w:rsidR="00A17D28">
        <w:rPr>
          <w:rFonts w:ascii="Arial" w:hAnsi="Arial" w:cs="Arial"/>
          <w:color w:val="000000"/>
          <w:sz w:val="20"/>
        </w:rPr>
        <w:t xml:space="preserve"> on which he had been sentenced to IMP12y </w:t>
      </w:r>
      <w:r w:rsidR="00A17D28">
        <w:rPr>
          <w:rFonts w:ascii="Arial" w:hAnsi="Arial" w:cs="Arial"/>
          <w:color w:val="000000"/>
          <w:sz w:val="20"/>
        </w:rPr>
        <w:lastRenderedPageBreak/>
        <w:t>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w:t>
      </w:r>
      <w:proofErr w:type="gramStart"/>
      <w:r w:rsidR="000C2382">
        <w:rPr>
          <w:rFonts w:ascii="Arial" w:hAnsi="Arial" w:cs="Arial"/>
          <w:color w:val="000000"/>
          <w:sz w:val="20"/>
        </w:rPr>
        <w:t>58]</w:t>
      </w:r>
      <w:r w:rsidR="00A17D28">
        <w:rPr>
          <w:rFonts w:ascii="Arial" w:hAnsi="Arial" w:cs="Arial"/>
          <w:color w:val="000000"/>
          <w:sz w:val="20"/>
        </w:rPr>
        <w:noBreakHyphen/>
      </w:r>
      <w:proofErr w:type="gramEnd"/>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t>
      </w:r>
      <w:proofErr w:type="spellStart"/>
      <w:r w:rsidRPr="00C12123">
        <w:rPr>
          <w:rFonts w:ascii="Arial" w:hAnsi="Arial" w:cs="Arial"/>
          <w:sz w:val="20"/>
          <w:szCs w:val="20"/>
        </w:rPr>
        <w:t>Winneke</w:t>
      </w:r>
      <w:proofErr w:type="spellEnd"/>
      <w:r w:rsidRPr="00C12123">
        <w:rPr>
          <w:rFonts w:ascii="Arial" w:hAnsi="Arial" w:cs="Arial"/>
          <w:sz w:val="20"/>
          <w:szCs w:val="20"/>
        </w:rPr>
        <w:t xml:space="preserv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249399C"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09DE8253"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proofErr w:type="spellStart"/>
      <w:r w:rsidR="0078454F" w:rsidRPr="0078454F">
        <w:rPr>
          <w:rFonts w:ascii="Arial" w:hAnsi="Arial" w:cs="Arial"/>
          <w:i/>
          <w:iCs/>
          <w:color w:val="000000"/>
          <w:sz w:val="20"/>
        </w:rPr>
        <w:t>Victorsen</w:t>
      </w:r>
      <w:proofErr w:type="spellEnd"/>
      <w:r w:rsidR="0078454F" w:rsidRPr="0078454F">
        <w:rPr>
          <w:rFonts w:ascii="Arial" w:hAnsi="Arial" w:cs="Arial"/>
          <w:i/>
          <w:iCs/>
          <w:color w:val="000000"/>
          <w:sz w:val="20"/>
        </w:rPr>
        <w:t xml:space="preserve">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8139E4">
        <w:rPr>
          <w:rFonts w:ascii="Arial" w:hAnsi="Arial" w:cs="Arial"/>
          <w:color w:val="000000"/>
          <w:sz w:val="20"/>
        </w:rPr>
        <w:t xml:space="preserve">; </w:t>
      </w:r>
      <w:proofErr w:type="spellStart"/>
      <w:r w:rsidR="008139E4" w:rsidRPr="008139E4">
        <w:rPr>
          <w:rFonts w:ascii="Arial" w:hAnsi="Arial" w:cs="Arial"/>
          <w:i/>
          <w:iCs/>
          <w:color w:val="000000"/>
          <w:sz w:val="20"/>
        </w:rPr>
        <w:t>Cayzer</w:t>
      </w:r>
      <w:proofErr w:type="spellEnd"/>
      <w:r w:rsidR="008139E4" w:rsidRPr="008139E4">
        <w:rPr>
          <w:rFonts w:ascii="Arial" w:hAnsi="Arial" w:cs="Arial"/>
          <w:i/>
          <w:iCs/>
          <w:color w:val="000000"/>
          <w:sz w:val="20"/>
        </w:rPr>
        <w:t xml:space="preserve"> v The King</w:t>
      </w:r>
      <w:r w:rsidR="008139E4">
        <w:rPr>
          <w:rFonts w:ascii="Arial" w:hAnsi="Arial" w:cs="Arial"/>
          <w:color w:val="000000"/>
          <w:sz w:val="20"/>
        </w:rPr>
        <w:t xml:space="preserve"> [2025] VSCA 293 at [35]-[43]</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73" w:name="_B_DANGEROUS_DRIVING"/>
      <w:bookmarkStart w:id="674" w:name="_Hlk158025989"/>
      <w:bookmarkEnd w:id="673"/>
      <w:r>
        <w:rPr>
          <w:rFonts w:ascii="Arial" w:hAnsi="Arial" w:cs="Arial"/>
          <w:b/>
          <w:color w:val="FFFFFF" w:themeColor="background1"/>
          <w:sz w:val="20"/>
          <w:szCs w:val="22"/>
          <w:shd w:val="clear" w:color="auto" w:fill="000000"/>
        </w:rPr>
        <w:t>B</w:t>
      </w:r>
      <w:bookmarkEnd w:id="674"/>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w:t>
      </w:r>
      <w:proofErr w:type="gramStart"/>
      <w:r w:rsidR="00DA0BED" w:rsidRPr="001C6E0E">
        <w:rPr>
          <w:rFonts w:ascii="Arial" w:hAnsi="Arial" w:cs="Arial"/>
          <w:color w:val="000000"/>
          <w:sz w:val="20"/>
        </w:rPr>
        <w:t>community based</w:t>
      </w:r>
      <w:proofErr w:type="gramEnd"/>
      <w:r w:rsidR="00DA0BED" w:rsidRPr="001C6E0E">
        <w:rPr>
          <w:rFonts w:ascii="Arial" w:hAnsi="Arial" w:cs="Arial"/>
          <w:color w:val="000000"/>
          <w:sz w:val="20"/>
        </w:rPr>
        <w:t xml:space="preserve">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lastRenderedPageBreak/>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w:t>
      </w:r>
      <w:proofErr w:type="spellStart"/>
      <w:r w:rsidRPr="008A756E">
        <w:rPr>
          <w:rFonts w:ascii="Arial" w:hAnsi="Arial" w:cs="Arial"/>
          <w:sz w:val="20"/>
        </w:rPr>
        <w:t>referable</w:t>
      </w:r>
      <w:proofErr w:type="spellEnd"/>
      <w:r w:rsidRPr="008A756E">
        <w:rPr>
          <w:rFonts w:ascii="Arial" w:hAnsi="Arial" w:cs="Arial"/>
          <w:sz w:val="20"/>
        </w:rPr>
        <w:t xml:space="preserv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proofErr w:type="spellStart"/>
      <w:r w:rsidRPr="00B60B53">
        <w:rPr>
          <w:rFonts w:ascii="Arial" w:hAnsi="Arial" w:cs="Arial"/>
          <w:i/>
          <w:color w:val="000000"/>
          <w:sz w:val="20"/>
        </w:rPr>
        <w:t>Woldesi</w:t>
      </w:r>
      <w:r w:rsidR="00B60B53" w:rsidRPr="00B60B53">
        <w:rPr>
          <w:rFonts w:ascii="Arial" w:hAnsi="Arial" w:cs="Arial"/>
          <w:i/>
          <w:color w:val="000000"/>
          <w:sz w:val="20"/>
        </w:rPr>
        <w:t>lassie</w:t>
      </w:r>
      <w:proofErr w:type="spellEnd"/>
      <w:r w:rsidR="00B60B53" w:rsidRPr="00B60B53">
        <w:rPr>
          <w:rFonts w:ascii="Arial" w:hAnsi="Arial" w:cs="Arial"/>
          <w:i/>
          <w:color w:val="000000"/>
          <w:sz w:val="20"/>
        </w:rPr>
        <w:t xml:space="preserv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lastRenderedPageBreak/>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w:t>
      </w:r>
      <w:proofErr w:type="gramStart"/>
      <w:r>
        <w:rPr>
          <w:rFonts w:ascii="Arial" w:hAnsi="Arial" w:cs="Arial"/>
          <w:color w:val="000000"/>
          <w:sz w:val="20"/>
        </w:rPr>
        <w:t>61 year old</w:t>
      </w:r>
      <w:proofErr w:type="gramEnd"/>
      <w:r>
        <w:rPr>
          <w:rFonts w:ascii="Arial" w:hAnsi="Arial" w:cs="Arial"/>
          <w:color w:val="000000"/>
          <w:sz w:val="20"/>
        </w:rPr>
        <w:t xml:space="preserve">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w:t>
      </w:r>
      <w:proofErr w:type="gramStart"/>
      <w:r w:rsidRPr="00CF7E5C">
        <w:rPr>
          <w:rFonts w:ascii="Arial" w:hAnsi="Arial" w:cs="Arial"/>
          <w:sz w:val="20"/>
          <w:szCs w:val="20"/>
        </w:rPr>
        <w:t>two year old</w:t>
      </w:r>
      <w:proofErr w:type="gramEnd"/>
      <w:r w:rsidRPr="00CF7E5C">
        <w:rPr>
          <w:rFonts w:ascii="Arial" w:hAnsi="Arial" w:cs="Arial"/>
          <w:sz w:val="20"/>
          <w:szCs w:val="20"/>
        </w:rPr>
        <w:t xml:space="preserve">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 xml:space="preserve">he judge sentenced the respondent to an aggregate sentence of a </w:t>
      </w:r>
      <w:proofErr w:type="gramStart"/>
      <w:r w:rsidRPr="007009D6">
        <w:rPr>
          <w:rFonts w:ascii="Arial" w:hAnsi="Arial" w:cs="Arial"/>
          <w:sz w:val="20"/>
          <w:szCs w:val="20"/>
        </w:rPr>
        <w:t>3 year</w:t>
      </w:r>
      <w:proofErr w:type="gramEnd"/>
      <w:r w:rsidRPr="007009D6">
        <w:rPr>
          <w:rFonts w:ascii="Arial" w:hAnsi="Arial" w:cs="Arial"/>
          <w:sz w:val="20"/>
          <w:szCs w:val="20"/>
        </w:rPr>
        <w:t xml:space="preserve">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75"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75"/>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xml:space="preserve">, the offender was driving an off-road buggy, similar to the buggy in the present case and with similar warnings, on a rural property. The offender’s </w:t>
      </w:r>
      <w:proofErr w:type="gramStart"/>
      <w:r w:rsidR="00742255" w:rsidRPr="00AB1BC5">
        <w:rPr>
          <w:rFonts w:ascii="Arial" w:hAnsi="Arial" w:cs="Arial"/>
          <w:sz w:val="20"/>
          <w:szCs w:val="20"/>
        </w:rPr>
        <w:t>11 year old</w:t>
      </w:r>
      <w:proofErr w:type="gramEnd"/>
      <w:r w:rsidR="00742255" w:rsidRPr="00AB1BC5">
        <w:rPr>
          <w:rFonts w:ascii="Arial" w:hAnsi="Arial" w:cs="Arial"/>
          <w:sz w:val="20"/>
          <w:szCs w:val="20"/>
        </w:rPr>
        <w:t xml:space="preserve"> stepson was sitting in the passenger seat and his </w:t>
      </w:r>
      <w:proofErr w:type="gramStart"/>
      <w:r w:rsidR="00742255" w:rsidRPr="00AB1BC5">
        <w:rPr>
          <w:rFonts w:ascii="Arial" w:hAnsi="Arial" w:cs="Arial"/>
          <w:sz w:val="20"/>
          <w:szCs w:val="20"/>
        </w:rPr>
        <w:t>9 year old</w:t>
      </w:r>
      <w:proofErr w:type="gramEnd"/>
      <w:r w:rsidR="00742255" w:rsidRPr="00AB1BC5">
        <w:rPr>
          <w:rFonts w:ascii="Arial" w:hAnsi="Arial" w:cs="Arial"/>
          <w:sz w:val="20"/>
          <w:szCs w:val="20"/>
        </w:rPr>
        <w:t xml:space="preserve">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w:t>
      </w:r>
      <w:r w:rsidR="00AB1BC5" w:rsidRPr="00AB1BC5">
        <w:rPr>
          <w:rFonts w:ascii="Arial" w:hAnsi="Arial" w:cs="Arial"/>
          <w:sz w:val="20"/>
          <w:szCs w:val="20"/>
        </w:rPr>
        <w:lastRenderedPageBreak/>
        <w:t>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This Court allowed the offender’s appeal against sentence on the basis that the sentencing judge erred in finding that the requirements of s 5(2</w:t>
      </w:r>
      <w:proofErr w:type="gramStart"/>
      <w:r w:rsidR="00AB1BC5" w:rsidRPr="00AB1BC5">
        <w:rPr>
          <w:rFonts w:ascii="Arial" w:hAnsi="Arial" w:cs="Arial"/>
          <w:sz w:val="20"/>
          <w:szCs w:val="20"/>
        </w:rPr>
        <w:t>H)(</w:t>
      </w:r>
      <w:proofErr w:type="gramEnd"/>
      <w:r w:rsidR="00AB1BC5" w:rsidRPr="00AB1BC5">
        <w:rPr>
          <w:rFonts w:ascii="Arial" w:hAnsi="Arial" w:cs="Arial"/>
          <w:sz w:val="20"/>
          <w:szCs w:val="20"/>
        </w:rPr>
        <w:t xml:space="preserve">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w:t>
      </w:r>
      <w:proofErr w:type="gramStart"/>
      <w:r w:rsidRPr="0002489D">
        <w:rPr>
          <w:rFonts w:ascii="Arial" w:hAnsi="Arial" w:cs="Arial"/>
          <w:sz w:val="20"/>
          <w:szCs w:val="20"/>
        </w:rPr>
        <w:t>3 year</w:t>
      </w:r>
      <w:proofErr w:type="gramEnd"/>
      <w:r w:rsidRPr="0002489D">
        <w:rPr>
          <w:rFonts w:ascii="Arial" w:hAnsi="Arial" w:cs="Arial"/>
          <w:sz w:val="20"/>
          <w:szCs w:val="20"/>
        </w:rPr>
        <w:t xml:space="preserve">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w:t>
      </w:r>
      <w:r w:rsidR="00BB3E07">
        <w:rPr>
          <w:rFonts w:ascii="Arial" w:hAnsi="Arial" w:cs="Arial"/>
          <w:sz w:val="20"/>
          <w:szCs w:val="20"/>
        </w:rPr>
        <w:lastRenderedPageBreak/>
        <w:t xml:space="preserve">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proofErr w:type="gramStart"/>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r>
      <w:proofErr w:type="gramEnd"/>
      <w:r w:rsidR="00D31D28">
        <w:rPr>
          <w:rFonts w:ascii="Arial" w:hAnsi="Arial" w:cs="Arial"/>
          <w:sz w:val="20"/>
          <w:szCs w:val="20"/>
        </w:rPr>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w:t>
      </w:r>
      <w:proofErr w:type="spellStart"/>
      <w:r>
        <w:rPr>
          <w:rFonts w:ascii="Arial" w:hAnsi="Arial" w:cs="Arial"/>
          <w:sz w:val="20"/>
          <w:szCs w:val="20"/>
        </w:rPr>
        <w:t>eb</w:t>
      </w:r>
      <w:proofErr w:type="spellEnd"/>
      <w:r>
        <w:rPr>
          <w:rFonts w:ascii="Arial" w:hAnsi="Arial" w:cs="Arial"/>
          <w:sz w:val="20"/>
          <w:szCs w:val="20"/>
        </w:rPr>
        <w:t>)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proofErr w:type="spellStart"/>
      <w:r w:rsidRPr="00D31D28">
        <w:rPr>
          <w:rFonts w:ascii="Arial" w:hAnsi="Arial" w:cs="Arial"/>
          <w:i/>
          <w:iCs/>
          <w:sz w:val="20"/>
          <w:szCs w:val="20"/>
        </w:rPr>
        <w:t>Papagelou</w:t>
      </w:r>
      <w:proofErr w:type="spellEnd"/>
      <w:r w:rsidRPr="00D31D28">
        <w:rPr>
          <w:rFonts w:ascii="Arial" w:hAnsi="Arial" w:cs="Arial"/>
          <w:i/>
          <w:iCs/>
          <w:sz w:val="20"/>
          <w:szCs w:val="20"/>
        </w:rPr>
        <w:t xml:space="preserve">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w:t>
      </w:r>
      <w:proofErr w:type="gramStart"/>
      <w:r>
        <w:rPr>
          <w:rFonts w:ascii="Arial" w:hAnsi="Arial" w:cs="Arial"/>
          <w:sz w:val="20"/>
          <w:szCs w:val="20"/>
        </w:rPr>
        <w:t>58 year old</w:t>
      </w:r>
      <w:proofErr w:type="gramEnd"/>
      <w:r>
        <w:rPr>
          <w:rFonts w:ascii="Arial" w:hAnsi="Arial" w:cs="Arial"/>
          <w:sz w:val="20"/>
          <w:szCs w:val="20"/>
        </w:rPr>
        <w:t xml:space="preserve">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69F7B468"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Martinez</w:t>
      </w:r>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 xml:space="preserve">DPP v </w:t>
      </w:r>
      <w:proofErr w:type="spellStart"/>
      <w:r w:rsidR="001B320B" w:rsidRPr="001C6E0E">
        <w:rPr>
          <w:rFonts w:ascii="Arial" w:hAnsi="Arial" w:cs="Arial"/>
          <w:i/>
          <w:color w:val="000000"/>
          <w:sz w:val="20"/>
        </w:rPr>
        <w:t>Gangur</w:t>
      </w:r>
      <w:proofErr w:type="spellEnd"/>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 xml:space="preserve">DPP v </w:t>
      </w:r>
      <w:proofErr w:type="spellStart"/>
      <w:r w:rsidR="00BB7F4A" w:rsidRPr="00BB7F4A">
        <w:rPr>
          <w:rFonts w:ascii="Arial" w:hAnsi="Arial" w:cs="Arial"/>
          <w:i/>
          <w:color w:val="000000"/>
          <w:sz w:val="20"/>
        </w:rPr>
        <w:t>Weybury</w:t>
      </w:r>
      <w:proofErr w:type="spellEnd"/>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proofErr w:type="spellStart"/>
      <w:r w:rsidR="00F053FA" w:rsidRPr="00F053FA">
        <w:rPr>
          <w:rFonts w:ascii="Arial" w:hAnsi="Arial" w:cs="Arial"/>
          <w:i/>
          <w:iCs/>
          <w:color w:val="000000"/>
          <w:sz w:val="20"/>
        </w:rPr>
        <w:t>Papagelou</w:t>
      </w:r>
      <w:proofErr w:type="spellEnd"/>
      <w:r w:rsidR="00F053FA" w:rsidRPr="00F053FA">
        <w:rPr>
          <w:rFonts w:ascii="Arial" w:hAnsi="Arial" w:cs="Arial"/>
          <w:i/>
          <w:iCs/>
          <w:color w:val="000000"/>
          <w:sz w:val="20"/>
        </w:rPr>
        <w:t xml:space="preserve">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 xml:space="preserve">DPP v </w:t>
      </w:r>
      <w:proofErr w:type="spellStart"/>
      <w:r w:rsidR="00236146" w:rsidRPr="00236146">
        <w:rPr>
          <w:rFonts w:ascii="Arial" w:hAnsi="Arial" w:cs="Arial"/>
          <w:i/>
          <w:iCs/>
          <w:color w:val="000000"/>
          <w:sz w:val="20"/>
        </w:rPr>
        <w:t>Sheather</w:t>
      </w:r>
      <w:proofErr w:type="spellEnd"/>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 xml:space="preserve">DPP v </w:t>
      </w:r>
      <w:proofErr w:type="spellStart"/>
      <w:r w:rsidR="00DF5FCA" w:rsidRPr="00DF5FCA">
        <w:rPr>
          <w:rFonts w:ascii="Arial" w:hAnsi="Arial" w:cs="Arial"/>
          <w:i/>
          <w:iCs/>
          <w:sz w:val="20"/>
          <w:szCs w:val="20"/>
        </w:rPr>
        <w:t>Kenneison</w:t>
      </w:r>
      <w:proofErr w:type="spellEnd"/>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r w:rsidR="00133929">
        <w:rPr>
          <w:rFonts w:ascii="Arial" w:hAnsi="Arial" w:cs="Arial"/>
          <w:sz w:val="20"/>
          <w:szCs w:val="20"/>
        </w:rPr>
        <w:t>; [2025] VSC 67</w:t>
      </w:r>
      <w:r w:rsidR="00FF7DF3">
        <w:rPr>
          <w:rFonts w:ascii="Arial" w:hAnsi="Arial" w:cs="Arial"/>
          <w:sz w:val="20"/>
          <w:szCs w:val="20"/>
        </w:rPr>
        <w:t xml:space="preserve">; </w:t>
      </w:r>
      <w:r w:rsidR="00FF7DF3" w:rsidRPr="00FF7DF3">
        <w:rPr>
          <w:rFonts w:ascii="Arial" w:hAnsi="Arial" w:cs="Arial"/>
          <w:i/>
          <w:iCs/>
          <w:sz w:val="20"/>
          <w:szCs w:val="20"/>
        </w:rPr>
        <w:t>Holmes v The King</w:t>
      </w:r>
      <w:r w:rsidR="00FF7DF3">
        <w:rPr>
          <w:rFonts w:ascii="Arial" w:hAnsi="Arial" w:cs="Arial"/>
          <w:sz w:val="20"/>
          <w:szCs w:val="20"/>
        </w:rPr>
        <w:t xml:space="preserve"> [2025] VSCA 136</w:t>
      </w:r>
      <w:r w:rsidR="00D93001">
        <w:rPr>
          <w:rFonts w:ascii="Arial" w:hAnsi="Arial" w:cs="Arial"/>
          <w:sz w:val="20"/>
          <w:szCs w:val="20"/>
        </w:rPr>
        <w:t xml:space="preserve">; </w:t>
      </w:r>
      <w:r w:rsidR="00D93001" w:rsidRPr="00D93001">
        <w:rPr>
          <w:rFonts w:ascii="Arial" w:hAnsi="Arial" w:cs="Arial"/>
          <w:i/>
          <w:iCs/>
          <w:sz w:val="20"/>
          <w:szCs w:val="20"/>
        </w:rPr>
        <w:t>Ritchie v The King</w:t>
      </w:r>
      <w:r w:rsidR="00D93001">
        <w:rPr>
          <w:rFonts w:ascii="Arial" w:hAnsi="Arial" w:cs="Arial"/>
          <w:sz w:val="20"/>
          <w:szCs w:val="20"/>
        </w:rPr>
        <w:t xml:space="preserve"> [2025] VSCA 154</w:t>
      </w:r>
      <w:r w:rsidR="00813895">
        <w:rPr>
          <w:rFonts w:ascii="Arial" w:hAnsi="Arial" w:cs="Arial"/>
          <w:sz w:val="20"/>
          <w:szCs w:val="20"/>
        </w:rPr>
        <w:t xml:space="preserve">; </w:t>
      </w:r>
      <w:r w:rsidR="00813895" w:rsidRPr="00813895">
        <w:rPr>
          <w:rFonts w:ascii="Arial" w:hAnsi="Arial" w:cs="Arial"/>
          <w:i/>
          <w:iCs/>
          <w:sz w:val="20"/>
          <w:szCs w:val="20"/>
        </w:rPr>
        <w:t>Andrews v The King</w:t>
      </w:r>
      <w:r w:rsidR="00813895">
        <w:rPr>
          <w:rFonts w:ascii="Arial" w:hAnsi="Arial" w:cs="Arial"/>
          <w:sz w:val="20"/>
          <w:szCs w:val="20"/>
        </w:rPr>
        <w:t xml:space="preserve"> [2025] VSCA 197</w:t>
      </w:r>
      <w:r w:rsidR="000529C4">
        <w:rPr>
          <w:rFonts w:ascii="Arial" w:hAnsi="Arial" w:cs="Arial"/>
          <w:sz w:val="20"/>
          <w:szCs w:val="20"/>
        </w:rPr>
        <w:t xml:space="preserve">; </w:t>
      </w:r>
      <w:r w:rsidR="000529C4" w:rsidRPr="000529C4">
        <w:rPr>
          <w:rFonts w:ascii="Arial" w:hAnsi="Arial" w:cs="Arial"/>
          <w:i/>
          <w:iCs/>
          <w:sz w:val="20"/>
          <w:szCs w:val="20"/>
        </w:rPr>
        <w:t>Pershouse v The King</w:t>
      </w:r>
      <w:r w:rsidR="000529C4">
        <w:rPr>
          <w:rFonts w:ascii="Arial" w:hAnsi="Arial" w:cs="Arial"/>
          <w:sz w:val="20"/>
          <w:szCs w:val="20"/>
        </w:rPr>
        <w:t xml:space="preserve"> [2025] VSCA 189</w:t>
      </w:r>
      <w:r w:rsidR="008F7D26">
        <w:rPr>
          <w:rFonts w:ascii="Arial" w:hAnsi="Arial" w:cs="Arial"/>
          <w:sz w:val="20"/>
          <w:szCs w:val="20"/>
        </w:rPr>
        <w:t xml:space="preserve">; </w:t>
      </w:r>
      <w:r w:rsidR="008F7D26" w:rsidRPr="008F7D26">
        <w:rPr>
          <w:rFonts w:ascii="Arial" w:hAnsi="Arial" w:cs="Arial"/>
          <w:i/>
          <w:iCs/>
          <w:sz w:val="20"/>
          <w:szCs w:val="20"/>
        </w:rPr>
        <w:t xml:space="preserve">Robertson v The King </w:t>
      </w:r>
      <w:r w:rsidR="008F7D26">
        <w:rPr>
          <w:rFonts w:ascii="Arial" w:hAnsi="Arial" w:cs="Arial"/>
          <w:sz w:val="20"/>
          <w:szCs w:val="20"/>
        </w:rPr>
        <w:t>[2026] VSCA 95</w:t>
      </w:r>
      <w:r w:rsidR="00E028AF">
        <w:rPr>
          <w:rFonts w:ascii="Arial" w:hAnsi="Arial" w:cs="Arial"/>
          <w:sz w:val="20"/>
          <w:szCs w:val="20"/>
        </w:rPr>
        <w:t xml:space="preserve">; </w:t>
      </w:r>
      <w:r w:rsidR="00E028AF" w:rsidRPr="00357722">
        <w:rPr>
          <w:rFonts w:ascii="Arial" w:hAnsi="Arial" w:cs="Arial"/>
          <w:i/>
          <w:iCs/>
          <w:sz w:val="20"/>
          <w:szCs w:val="20"/>
        </w:rPr>
        <w:t>Ford v The King</w:t>
      </w:r>
      <w:r w:rsidR="00E028AF">
        <w:rPr>
          <w:rFonts w:ascii="Arial" w:hAnsi="Arial" w:cs="Arial"/>
          <w:sz w:val="20"/>
          <w:szCs w:val="20"/>
        </w:rPr>
        <w:t xml:space="preserve"> [2026] VSCA </w:t>
      </w:r>
      <w:r w:rsidR="00357722">
        <w:rPr>
          <w:rFonts w:ascii="Arial" w:hAnsi="Arial" w:cs="Arial"/>
          <w:sz w:val="20"/>
          <w:szCs w:val="20"/>
        </w:rPr>
        <w:t>89 at [22]-[25].</w:t>
      </w:r>
    </w:p>
    <w:p w14:paraId="4A9BC4E5" w14:textId="7AEFE391" w:rsidR="005C0078" w:rsidRDefault="005C0078" w:rsidP="005C0078">
      <w:pPr>
        <w:jc w:val="both"/>
        <w:rPr>
          <w:rFonts w:ascii="Arial" w:hAnsi="Arial" w:cs="Arial"/>
          <w:color w:val="000000"/>
          <w:sz w:val="20"/>
          <w:szCs w:val="20"/>
        </w:rPr>
      </w:pPr>
    </w:p>
    <w:p w14:paraId="54DD5A4F" w14:textId="68A360E1"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76" w:name="_11.2.24_Sentencing_for"/>
      <w:bookmarkEnd w:id="676"/>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 xml:space="preserve">Sentencing for </w:t>
      </w:r>
      <w:r w:rsidR="00691EAA">
        <w:rPr>
          <w:rFonts w:ascii="Arial" w:hAnsi="Arial" w:cs="Arial"/>
          <w:b/>
          <w:bCs/>
          <w:color w:val="000000"/>
          <w:sz w:val="20"/>
        </w:rPr>
        <w:t xml:space="preserve">serious injury / </w:t>
      </w:r>
      <w:r w:rsidR="006E36AE" w:rsidRPr="006E36AE">
        <w:rPr>
          <w:rFonts w:ascii="Arial" w:hAnsi="Arial" w:cs="Arial"/>
          <w:b/>
          <w:bCs/>
          <w:color w:val="000000"/>
          <w:sz w:val="20"/>
        </w:rPr>
        <w:t xml:space="preserve">injury / affray / violent disorder </w:t>
      </w:r>
      <w:r w:rsidR="00691EAA">
        <w:rPr>
          <w:rFonts w:ascii="Arial" w:hAnsi="Arial" w:cs="Arial"/>
          <w:b/>
          <w:bCs/>
          <w:color w:val="000000"/>
          <w:sz w:val="20"/>
        </w:rPr>
        <w:t xml:space="preserve">/ </w:t>
      </w:r>
      <w:r w:rsidR="00691EAA" w:rsidRPr="006E36AE">
        <w:rPr>
          <w:rFonts w:ascii="Arial" w:hAnsi="Arial" w:cs="Arial"/>
          <w:b/>
          <w:bCs/>
          <w:color w:val="000000"/>
          <w:sz w:val="20"/>
        </w:rPr>
        <w:t>endangerment</w:t>
      </w:r>
    </w:p>
    <w:p w14:paraId="40F1E97B" w14:textId="5EC8977D"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proofErr w:type="gramStart"/>
      <w:r w:rsidRPr="00AF5D62">
        <w:rPr>
          <w:rFonts w:ascii="Arial" w:hAnsi="Arial" w:cs="Arial"/>
          <w:b/>
          <w:bCs/>
          <w:color w:val="000000"/>
          <w:sz w:val="20"/>
        </w:rPr>
        <w:t>injury</w:t>
      </w:r>
      <w:proofErr w:type="gramEnd"/>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proofErr w:type="gramStart"/>
      <w:r w:rsidRPr="004E4510">
        <w:rPr>
          <w:rFonts w:ascii="Arial" w:hAnsi="Arial" w:cs="Arial"/>
          <w:b/>
          <w:bCs/>
          <w:color w:val="000000"/>
          <w:sz w:val="20"/>
        </w:rPr>
        <w:t>physical</w:t>
      </w:r>
      <w:proofErr w:type="gramEnd"/>
      <w:r w:rsidRPr="004E4510">
        <w:rPr>
          <w:rFonts w:ascii="Arial" w:hAnsi="Arial" w:cs="Arial"/>
          <w:b/>
          <w:bCs/>
          <w:color w:val="000000"/>
          <w:sz w:val="20"/>
        </w:rPr>
        <w:t xml:space="preserve">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proofErr w:type="gramStart"/>
      <w:r w:rsidRPr="004E4510">
        <w:rPr>
          <w:rFonts w:ascii="Arial" w:hAnsi="Arial" w:cs="Arial"/>
          <w:b/>
          <w:bCs/>
          <w:color w:val="000000"/>
          <w:sz w:val="20"/>
        </w:rPr>
        <w:t>harm</w:t>
      </w:r>
      <w:proofErr w:type="gramEnd"/>
      <w:r w:rsidRPr="004E4510">
        <w:rPr>
          <w:rFonts w:ascii="Arial" w:hAnsi="Arial" w:cs="Arial"/>
          <w:b/>
          <w:bCs/>
          <w:color w:val="000000"/>
          <w:sz w:val="20"/>
        </w:rPr>
        <w:t xml:space="preserve">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proofErr w:type="gramStart"/>
      <w:r w:rsidRPr="006B0882">
        <w:rPr>
          <w:rFonts w:ascii="Arial" w:hAnsi="Arial" w:cs="Arial"/>
          <w:b/>
          <w:bCs/>
          <w:color w:val="000000"/>
          <w:sz w:val="20"/>
        </w:rPr>
        <w:t>serious</w:t>
      </w:r>
      <w:proofErr w:type="gramEnd"/>
      <w:r w:rsidRPr="006B0882">
        <w:rPr>
          <w:rFonts w:ascii="Arial" w:hAnsi="Arial" w:cs="Arial"/>
          <w:b/>
          <w:bCs/>
          <w:color w:val="000000"/>
          <w:sz w:val="20"/>
        </w:rPr>
        <w:t xml:space="preserve">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pPr>
        <w:pStyle w:val="ListParagraph"/>
        <w:numPr>
          <w:ilvl w:val="0"/>
          <w:numId w:val="93"/>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pPr>
        <w:pStyle w:val="ListParagraph"/>
        <w:numPr>
          <w:ilvl w:val="0"/>
          <w:numId w:val="94"/>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pPr>
        <w:pStyle w:val="ListParagraph"/>
        <w:numPr>
          <w:ilvl w:val="0"/>
          <w:numId w:val="94"/>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pPr>
        <w:pStyle w:val="ListParagraph"/>
        <w:numPr>
          <w:ilvl w:val="0"/>
          <w:numId w:val="93"/>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lastRenderedPageBreak/>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proofErr w:type="spellStart"/>
      <w:r w:rsidRPr="00B6735A">
        <w:rPr>
          <w:rFonts w:ascii="Arial" w:hAnsi="Arial" w:cs="Arial"/>
          <w:i/>
          <w:iCs/>
          <w:color w:val="000000"/>
          <w:sz w:val="20"/>
        </w:rPr>
        <w:t>Avder</w:t>
      </w:r>
      <w:proofErr w:type="spellEnd"/>
      <w:r w:rsidRPr="00B6735A">
        <w:rPr>
          <w:rFonts w:ascii="Arial" w:hAnsi="Arial" w:cs="Arial"/>
          <w:i/>
          <w:iCs/>
          <w:color w:val="000000"/>
          <w:sz w:val="20"/>
        </w:rPr>
        <w:t xml:space="preserve">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6C65DB53" w14:textId="77777777" w:rsidR="00F6411C" w:rsidRDefault="00F6411C" w:rsidP="00D74ECA">
      <w:pPr>
        <w:jc w:val="both"/>
        <w:rPr>
          <w:rFonts w:ascii="Arial" w:hAnsi="Arial" w:cs="Arial"/>
          <w:color w:val="000000"/>
          <w:sz w:val="20"/>
        </w:rPr>
      </w:pPr>
    </w:p>
    <w:p w14:paraId="7A542567" w14:textId="605BE636" w:rsidR="002D7DBE" w:rsidRDefault="002D7DBE" w:rsidP="00D74ECA">
      <w:pPr>
        <w:jc w:val="both"/>
        <w:rPr>
          <w:rFonts w:ascii="Arial" w:hAnsi="Arial" w:cs="Arial"/>
          <w:color w:val="000000"/>
          <w:sz w:val="20"/>
        </w:rPr>
      </w:pPr>
      <w:r>
        <w:rPr>
          <w:rFonts w:ascii="Arial" w:hAnsi="Arial" w:cs="Arial"/>
          <w:color w:val="000000"/>
          <w:sz w:val="20"/>
        </w:rPr>
        <w:t xml:space="preserve">In </w:t>
      </w:r>
      <w:r w:rsidRPr="002D7DBE">
        <w:rPr>
          <w:rFonts w:ascii="Arial" w:hAnsi="Arial" w:cs="Arial"/>
          <w:i/>
          <w:iCs/>
          <w:color w:val="000000"/>
          <w:sz w:val="20"/>
        </w:rPr>
        <w:t>Watts v The King</w:t>
      </w:r>
      <w:r>
        <w:rPr>
          <w:rFonts w:ascii="Arial" w:hAnsi="Arial" w:cs="Arial"/>
          <w:color w:val="000000"/>
          <w:sz w:val="20"/>
        </w:rPr>
        <w:t xml:space="preserve"> [2025] VSCA 283 the </w:t>
      </w:r>
      <w:proofErr w:type="gramStart"/>
      <w:r>
        <w:rPr>
          <w:rFonts w:ascii="Arial" w:hAnsi="Arial" w:cs="Arial"/>
          <w:color w:val="000000"/>
          <w:sz w:val="20"/>
        </w:rPr>
        <w:t>38 year old</w:t>
      </w:r>
      <w:proofErr w:type="gramEnd"/>
      <w:r>
        <w:rPr>
          <w:rFonts w:ascii="Arial" w:hAnsi="Arial" w:cs="Arial"/>
          <w:color w:val="000000"/>
          <w:sz w:val="20"/>
        </w:rPr>
        <w:t xml:space="preserve"> applicant had pleaded guilty in the Koori Division of the County Court to two counts of intentionally causing injury. Both victims had suffered severe injuries in the context of excessive self-defence by the applicant who had been sentenced to IMP12m + CCO18m. In refusing leave to appeal against sentence, the Court of Appeal held</w:t>
      </w:r>
      <w:r w:rsidR="005D1936">
        <w:rPr>
          <w:rFonts w:ascii="Arial" w:hAnsi="Arial" w:cs="Arial"/>
          <w:color w:val="000000"/>
          <w:sz w:val="20"/>
        </w:rPr>
        <w:t xml:space="preserve"> that</w:t>
      </w:r>
      <w:r>
        <w:rPr>
          <w:rFonts w:ascii="Arial" w:hAnsi="Arial" w:cs="Arial"/>
          <w:color w:val="000000"/>
          <w:sz w:val="20"/>
        </w:rPr>
        <w:t>:</w:t>
      </w:r>
    </w:p>
    <w:p w14:paraId="48FFF156" w14:textId="6141ED77" w:rsidR="002D7DBE" w:rsidRDefault="005D1936">
      <w:pPr>
        <w:pStyle w:val="ListParagraph"/>
        <w:numPr>
          <w:ilvl w:val="0"/>
          <w:numId w:val="14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judge’s finding that the applicant was carrying a knife did not deny the applicant procedural fairness</w:t>
      </w:r>
      <w:r w:rsidR="0033371E">
        <w:rPr>
          <w:rFonts w:ascii="Arial" w:hAnsi="Arial" w:cs="Arial"/>
          <w:color w:val="000000"/>
          <w:sz w:val="20"/>
        </w:rPr>
        <w:t>: see [8]-[20]; and</w:t>
      </w:r>
    </w:p>
    <w:p w14:paraId="39468BBE" w14:textId="62B6C07F" w:rsidR="002D7DBE" w:rsidRPr="002D7DBE" w:rsidRDefault="005D1936">
      <w:pPr>
        <w:pStyle w:val="ListParagraph"/>
        <w:numPr>
          <w:ilvl w:val="0"/>
          <w:numId w:val="14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sentence was not manifestly excessive</w:t>
      </w:r>
      <w:r w:rsidR="0033371E">
        <w:rPr>
          <w:rFonts w:ascii="Arial" w:hAnsi="Arial" w:cs="Arial"/>
          <w:color w:val="000000"/>
          <w:sz w:val="20"/>
        </w:rPr>
        <w:t>: see [21]-[43].</w:t>
      </w:r>
    </w:p>
    <w:p w14:paraId="39C28A42" w14:textId="6880BA00" w:rsidR="002D7DBE" w:rsidRDefault="0033371E" w:rsidP="0033371E">
      <w:pPr>
        <w:spacing w:before="60"/>
        <w:jc w:val="both"/>
        <w:rPr>
          <w:rFonts w:ascii="Arial" w:hAnsi="Arial" w:cs="Arial"/>
          <w:color w:val="000000"/>
          <w:sz w:val="20"/>
        </w:rPr>
      </w:pPr>
      <w:r>
        <w:rPr>
          <w:rFonts w:ascii="Arial" w:hAnsi="Arial" w:cs="Arial"/>
          <w:color w:val="000000"/>
          <w:sz w:val="20"/>
        </w:rPr>
        <w:t>In holding that the sentence was not manifestly excessive, Priest &amp; Kaye JJA said at [21]-[22] &amp; [42]:</w:t>
      </w:r>
    </w:p>
    <w:p w14:paraId="3129298E" w14:textId="2B13A5E0"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[21] “</w:t>
      </w:r>
      <w:r w:rsidRPr="0033371E">
        <w:rPr>
          <w:rFonts w:ascii="Arial" w:hAnsi="Arial" w:cs="Arial"/>
          <w:color w:val="000000"/>
          <w:sz w:val="20"/>
        </w:rPr>
        <w:t xml:space="preserve">As a result of an amendment to s 15 of the </w:t>
      </w:r>
      <w:r w:rsidRPr="005D1936">
        <w:rPr>
          <w:rFonts w:ascii="Arial" w:hAnsi="Arial" w:cs="Arial"/>
          <w:i/>
          <w:iCs/>
          <w:color w:val="000000"/>
          <w:sz w:val="20"/>
        </w:rPr>
        <w:t>Crimes Act 1958</w:t>
      </w:r>
      <w:r w:rsidRPr="0033371E">
        <w:rPr>
          <w:rFonts w:ascii="Arial" w:hAnsi="Arial" w:cs="Arial"/>
          <w:color w:val="000000"/>
          <w:sz w:val="20"/>
        </w:rPr>
        <w:t xml:space="preserve"> effected by the </w:t>
      </w:r>
      <w:r w:rsidRPr="0033371E">
        <w:rPr>
          <w:rFonts w:ascii="Arial" w:hAnsi="Arial" w:cs="Arial"/>
          <w:i/>
          <w:iCs/>
          <w:color w:val="000000"/>
          <w:sz w:val="20"/>
        </w:rPr>
        <w:t>Crimes Amendment (Gross Violence Offences) Act 2013</w:t>
      </w:r>
      <w:r w:rsidRPr="0033371E">
        <w:rPr>
          <w:rFonts w:ascii="Arial" w:hAnsi="Arial" w:cs="Arial"/>
          <w:color w:val="000000"/>
          <w:sz w:val="20"/>
        </w:rPr>
        <w:t>, a ‘serious injury’ for an offence committed after 1 July 2013 is ‘an injury (including the cumulative effect of more than one injury) that ... endangers life; or ... is substantial and protracted’.</w:t>
      </w:r>
    </w:p>
    <w:p w14:paraId="4B766E25" w14:textId="55319A84"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[22] </w:t>
      </w:r>
      <w:r w:rsidRPr="0033371E">
        <w:rPr>
          <w:rFonts w:ascii="Arial" w:hAnsi="Arial" w:cs="Arial"/>
          <w:color w:val="000000"/>
          <w:sz w:val="20"/>
        </w:rPr>
        <w:t>The applicant’s counsel submitted that, although the two victims suffered serious injury as defined, the applicant did not fall to be sentenced on the basis that he intended to cause injury to the victims that would endanger life or be substantial and protracted. So much cannot be gainsaid. But despite the fact that it must be accepted that the applicant did not intend to cause injury to Mr Van Den Akker and Mr Renouf amounting to ‘serious injury’ as now defined, it does not follow that he fell to be sentenced on the basis that he intended to cause injury that was merely trivial, or other than severe (falling short of ‘</w:t>
      </w:r>
      <w:proofErr w:type="spellStart"/>
      <w:r w:rsidRPr="0033371E">
        <w:rPr>
          <w:rFonts w:ascii="Arial" w:hAnsi="Arial" w:cs="Arial"/>
          <w:color w:val="000000"/>
          <w:sz w:val="20"/>
        </w:rPr>
        <w:t>serious’</w:t>
      </w:r>
      <w:proofErr w:type="spellEnd"/>
      <w:r w:rsidRPr="0033371E">
        <w:rPr>
          <w:rFonts w:ascii="Arial" w:hAnsi="Arial" w:cs="Arial"/>
          <w:color w:val="000000"/>
          <w:sz w:val="20"/>
        </w:rPr>
        <w:t>).</w:t>
      </w:r>
    </w:p>
    <w:p w14:paraId="38614F78" w14:textId="56A80017"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70186A57" w14:textId="10D65DFF"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33371E">
        <w:rPr>
          <w:rFonts w:ascii="Arial" w:hAnsi="Arial" w:cs="Arial"/>
          <w:color w:val="000000"/>
          <w:sz w:val="20"/>
        </w:rPr>
        <w:t>Albeit that their genesis may initially have been rooted in self-defence, the applicant’s offences were serious examples of intentionally causing injury. A knife or other bladed weapon was used and severe injuries were caused. In those circumstances, both general and specific deterrence had to be given weight in the exercise of the sentencing discretion, as did denunciation and community protection. And as the judge said, the applicant’s prospects of rehabilitation were ‘entirely contingent’ on him remaining drug free and engaging with the available supports available.</w:t>
      </w:r>
      <w:r>
        <w:rPr>
          <w:rFonts w:ascii="Arial" w:hAnsi="Arial" w:cs="Arial"/>
          <w:color w:val="000000"/>
          <w:sz w:val="20"/>
        </w:rPr>
        <w:t>”</w:t>
      </w:r>
    </w:p>
    <w:p w14:paraId="00A2D194" w14:textId="77777777" w:rsidR="0073796B" w:rsidRPr="0073796B" w:rsidRDefault="0073796B" w:rsidP="00D74ECA">
      <w:pPr>
        <w:jc w:val="both"/>
        <w:rPr>
          <w:rFonts w:ascii="Arial" w:hAnsi="Arial" w:cs="Arial"/>
          <w:color w:val="000000"/>
          <w:sz w:val="20"/>
          <w:szCs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77" w:name="_11.2.24.1__"/>
      <w:bookmarkEnd w:id="677"/>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78" w:name="_A_INTENTIONALLY_CAUSING"/>
      <w:bookmarkEnd w:id="678"/>
      <w:proofErr w:type="gramStart"/>
      <w:r w:rsidRPr="00167725">
        <w:rPr>
          <w:rFonts w:ascii="Arial" w:hAnsi="Arial" w:cs="Arial"/>
          <w:b/>
          <w:color w:val="FFFFFF"/>
          <w:sz w:val="22"/>
          <w:shd w:val="clear" w:color="auto" w:fill="000000"/>
        </w:rPr>
        <w:t>A</w:t>
      </w:r>
      <w:proofErr w:type="gramEnd"/>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430F0908"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R v El-</w:t>
      </w:r>
      <w:proofErr w:type="spellStart"/>
      <w:r w:rsidRPr="001C538C">
        <w:rPr>
          <w:rFonts w:ascii="Arial" w:hAnsi="Arial" w:cs="Arial"/>
          <w:i/>
          <w:color w:val="000000"/>
          <w:sz w:val="20"/>
          <w:szCs w:val="20"/>
        </w:rPr>
        <w:t>Haouli</w:t>
      </w:r>
      <w:proofErr w:type="spellEnd"/>
      <w:r w:rsidRPr="001C538C">
        <w:rPr>
          <w:rFonts w:ascii="Arial" w:hAnsi="Arial" w:cs="Arial"/>
          <w:i/>
          <w:color w:val="000000"/>
          <w:sz w:val="20"/>
          <w:szCs w:val="20"/>
        </w:rPr>
        <w:t xml:space="preserve">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‘The courts must do what they can to send to the community a message of crystal clarity that conduct of this kind is intolerable in a civilised society.’  The two decisions being given today by this Court </w:t>
      </w:r>
      <w:proofErr w:type="spellStart"/>
      <w:r w:rsidRPr="001C6E0E">
        <w:rPr>
          <w:rFonts w:ascii="Arial" w:hAnsi="Arial" w:cs="Arial"/>
          <w:color w:val="000000"/>
          <w:sz w:val="20"/>
        </w:rPr>
        <w:t>on</w:t>
      </w:r>
      <w:proofErr w:type="spellEnd"/>
      <w:r w:rsidRPr="001C6E0E">
        <w:rPr>
          <w:rFonts w:ascii="Arial" w:hAnsi="Arial" w:cs="Arial"/>
          <w:color w:val="000000"/>
          <w:sz w:val="20"/>
        </w:rPr>
        <w:t xml:space="preserve">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 xml:space="preserve">Nettle JA (with whom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 xml:space="preserve">de facto and her </w:t>
      </w:r>
      <w:proofErr w:type="gramStart"/>
      <w:r w:rsidR="00D82FDD" w:rsidRPr="001C6E0E">
        <w:rPr>
          <w:rFonts w:ascii="Arial" w:hAnsi="Arial" w:cs="Arial"/>
          <w:color w:val="000000"/>
          <w:sz w:val="20"/>
        </w:rPr>
        <w:t>6 year old</w:t>
      </w:r>
      <w:proofErr w:type="gramEnd"/>
      <w:r w:rsidR="00D82FDD" w:rsidRPr="001C6E0E">
        <w:rPr>
          <w:rFonts w:ascii="Arial" w:hAnsi="Arial" w:cs="Arial"/>
          <w:color w:val="000000"/>
          <w:sz w:val="20"/>
        </w:rPr>
        <w:t xml:space="preserve">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“[A]</w:t>
      </w:r>
      <w:proofErr w:type="spellStart"/>
      <w:r w:rsidR="00D82FDD" w:rsidRPr="001C6E0E">
        <w:rPr>
          <w:rFonts w:ascii="Arial" w:hAnsi="Arial" w:cs="Arial"/>
          <w:color w:val="000000"/>
          <w:sz w:val="20"/>
        </w:rPr>
        <w:t>lthough</w:t>
      </w:r>
      <w:proofErr w:type="spellEnd"/>
      <w:r w:rsidR="00D82FDD" w:rsidRPr="001C6E0E">
        <w:rPr>
          <w:rFonts w:ascii="Arial" w:hAnsi="Arial" w:cs="Arial"/>
          <w:color w:val="000000"/>
          <w:sz w:val="20"/>
        </w:rPr>
        <w:t xml:space="preserve">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 xml:space="preserve">Offenders who disregard such orders and occasion injury to persons whose personal security is intended to be guaranteed through this means must anticipate that an extremely stern view will be adopted by the courts of their conduct </w:t>
      </w:r>
      <w:proofErr w:type="gramStart"/>
      <w:r w:rsidR="00D82FDD" w:rsidRPr="001C6E0E">
        <w:rPr>
          <w:rFonts w:ascii="Arial" w:hAnsi="Arial" w:cs="Arial"/>
          <w:b/>
          <w:color w:val="000000"/>
          <w:sz w:val="20"/>
        </w:rPr>
        <w:t>and,</w:t>
      </w:r>
      <w:proofErr w:type="gramEnd"/>
      <w:r w:rsidR="00D82FDD" w:rsidRPr="001C6E0E">
        <w:rPr>
          <w:rFonts w:ascii="Arial" w:hAnsi="Arial" w:cs="Arial"/>
          <w:b/>
          <w:color w:val="000000"/>
          <w:sz w:val="20"/>
        </w:rPr>
        <w:t xml:space="preserve">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w:t>
      </w:r>
      <w:proofErr w:type="gramStart"/>
      <w:r w:rsidRPr="00503C7D">
        <w:rPr>
          <w:rFonts w:ascii="Arial" w:hAnsi="Arial" w:cs="Arial"/>
          <w:color w:val="000000"/>
          <w:sz w:val="20"/>
        </w:rPr>
        <w:t>34 year old</w:t>
      </w:r>
      <w:proofErr w:type="gramEnd"/>
      <w:r w:rsidRPr="00503C7D">
        <w:rPr>
          <w:rFonts w:ascii="Arial" w:hAnsi="Arial" w:cs="Arial"/>
          <w:color w:val="000000"/>
          <w:sz w:val="20"/>
        </w:rPr>
        <w:t xml:space="preserve">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w:t>
      </w:r>
      <w:proofErr w:type="gramStart"/>
      <w:r w:rsidRPr="001C6E0E">
        <w:rPr>
          <w:rFonts w:ascii="Arial" w:hAnsi="Arial" w:cs="Arial"/>
          <w:color w:val="000000"/>
          <w:sz w:val="20"/>
        </w:rPr>
        <w:t>22 year old</w:t>
      </w:r>
      <w:proofErr w:type="gramEnd"/>
      <w:r w:rsidRPr="001C6E0E">
        <w:rPr>
          <w:rFonts w:ascii="Arial" w:hAnsi="Arial" w:cs="Arial"/>
          <w:color w:val="000000"/>
          <w:sz w:val="20"/>
        </w:rPr>
        <w:t xml:space="preserve">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w:t>
      </w:r>
      <w:proofErr w:type="gramStart"/>
      <w:r w:rsidR="00BF52E5" w:rsidRPr="001C6E0E">
        <w:rPr>
          <w:rFonts w:ascii="Arial" w:hAnsi="Arial" w:cs="Arial"/>
          <w:color w:val="000000"/>
          <w:sz w:val="20"/>
        </w:rPr>
        <w:t>27 year old</w:t>
      </w:r>
      <w:proofErr w:type="gramEnd"/>
      <w:r w:rsidR="00BF52E5" w:rsidRPr="001C6E0E">
        <w:rPr>
          <w:rFonts w:ascii="Arial" w:hAnsi="Arial" w:cs="Arial"/>
          <w:color w:val="000000"/>
          <w:sz w:val="20"/>
        </w:rPr>
        <w:t xml:space="preserve"> man who had pleaded guilty to one count of intentionally causing serious injury to a man whom he had “king hit” at a hotel.  </w:t>
      </w:r>
      <w:proofErr w:type="spellStart"/>
      <w:r w:rsidR="00BF52E5" w:rsidRPr="001C6E0E">
        <w:rPr>
          <w:rFonts w:ascii="Arial" w:hAnsi="Arial" w:cs="Arial"/>
          <w:color w:val="000000"/>
          <w:sz w:val="20"/>
        </w:rPr>
        <w:t>Winneke</w:t>
      </w:r>
      <w:proofErr w:type="spellEnd"/>
      <w:r w:rsidR="00BF52E5" w:rsidRPr="001C6E0E">
        <w:rPr>
          <w:rFonts w:ascii="Arial" w:hAnsi="Arial" w:cs="Arial"/>
          <w:color w:val="000000"/>
          <w:sz w:val="20"/>
        </w:rPr>
        <w:t xml:space="preserv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w:t>
      </w:r>
      <w:proofErr w:type="gramStart"/>
      <w:r w:rsidRPr="001C6E0E">
        <w:rPr>
          <w:rFonts w:ascii="Arial" w:hAnsi="Arial" w:cs="Arial"/>
          <w:color w:val="000000"/>
          <w:sz w:val="20"/>
        </w:rPr>
        <w:t>Director's</w:t>
      </w:r>
      <w:proofErr w:type="gramEnd"/>
      <w:r w:rsidRPr="001C6E0E">
        <w:rPr>
          <w:rFonts w:ascii="Arial" w:hAnsi="Arial" w:cs="Arial"/>
          <w:color w:val="000000"/>
          <w:sz w:val="20"/>
        </w:rPr>
        <w:t xml:space="preserve">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w:t>
      </w:r>
      <w:proofErr w:type="gramStart"/>
      <w:r w:rsidRPr="001C6E0E">
        <w:rPr>
          <w:rFonts w:ascii="Arial" w:hAnsi="Arial" w:cs="Arial"/>
          <w:color w:val="000000"/>
          <w:sz w:val="20"/>
        </w:rPr>
        <w:t>18 year old</w:t>
      </w:r>
      <w:proofErr w:type="gramEnd"/>
      <w:r w:rsidRPr="001C6E0E">
        <w:rPr>
          <w:rFonts w:ascii="Arial" w:hAnsi="Arial" w:cs="Arial"/>
          <w:color w:val="000000"/>
          <w:sz w:val="20"/>
        </w:rPr>
        <w:t xml:space="preserve"> offender had pleaded guilty to two counts of intentionally inflicting serious injury, one count of common assault and two counts of intentionally damaging property, the offences arising out of a dispute at a private party.  In sentencing him to 4½ years’ imprisonment with a </w:t>
      </w:r>
      <w:proofErr w:type="gramStart"/>
      <w:r w:rsidRPr="001C6E0E">
        <w:rPr>
          <w:rFonts w:ascii="Arial" w:hAnsi="Arial" w:cs="Arial"/>
          <w:color w:val="000000"/>
          <w:sz w:val="20"/>
        </w:rPr>
        <w:t>2 year</w:t>
      </w:r>
      <w:proofErr w:type="gramEnd"/>
      <w:r w:rsidRPr="001C6E0E">
        <w:rPr>
          <w:rFonts w:ascii="Arial" w:hAnsi="Arial" w:cs="Arial"/>
          <w:color w:val="000000"/>
          <w:sz w:val="20"/>
        </w:rPr>
        <w:t xml:space="preserve"> non-parole period,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w:t>
      </w:r>
      <w:proofErr w:type="gramStart"/>
      <w:r w:rsidRPr="001C6E0E">
        <w:rPr>
          <w:rFonts w:ascii="Arial" w:hAnsi="Arial" w:cs="Arial"/>
          <w:color w:val="000000"/>
          <w:sz w:val="20"/>
        </w:rPr>
        <w:t>Director’s</w:t>
      </w:r>
      <w:proofErr w:type="gramEnd"/>
      <w:r w:rsidRPr="001C6E0E">
        <w:rPr>
          <w:rFonts w:ascii="Arial" w:hAnsi="Arial" w:cs="Arial"/>
          <w:color w:val="000000"/>
          <w:sz w:val="20"/>
        </w:rPr>
        <w:t xml:space="preserve"> appeal against a wholly suspended sentence of 12 months imprisonment imposed on a </w:t>
      </w:r>
      <w:proofErr w:type="gramStart"/>
      <w:r w:rsidRPr="001C6E0E">
        <w:rPr>
          <w:rFonts w:ascii="Arial" w:hAnsi="Arial" w:cs="Arial"/>
          <w:color w:val="000000"/>
          <w:sz w:val="20"/>
        </w:rPr>
        <w:t>30 year old</w:t>
      </w:r>
      <w:proofErr w:type="gramEnd"/>
      <w:r w:rsidRPr="001C6E0E">
        <w:rPr>
          <w:rFonts w:ascii="Arial" w:hAnsi="Arial" w:cs="Arial"/>
          <w:color w:val="000000"/>
          <w:sz w:val="20"/>
        </w:rPr>
        <w:t xml:space="preserve">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w:t>
      </w:r>
      <w:proofErr w:type="gramStart"/>
      <w:r w:rsidRPr="001C6E0E">
        <w:rPr>
          <w:rFonts w:ascii="Arial" w:hAnsi="Arial" w:cs="Arial"/>
          <w:color w:val="000000"/>
          <w:sz w:val="20"/>
        </w:rPr>
        <w:t>Director’s</w:t>
      </w:r>
      <w:proofErr w:type="gramEnd"/>
      <w:r w:rsidRPr="001C6E0E">
        <w:rPr>
          <w:rFonts w:ascii="Arial" w:hAnsi="Arial" w:cs="Arial"/>
          <w:color w:val="000000"/>
          <w:sz w:val="20"/>
        </w:rPr>
        <w:t xml:space="preserve">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Consedine</w:t>
      </w:r>
      <w:proofErr w:type="spellEnd"/>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79" w:name="ORIGHIT_3"/>
      <w:bookmarkStart w:id="680" w:name="HIT_3"/>
      <w:bookmarkEnd w:id="679"/>
      <w:bookmarkEnd w:id="680"/>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w:t>
      </w:r>
      <w:proofErr w:type="gramStart"/>
      <w:r w:rsidRPr="001C6E0E">
        <w:rPr>
          <w:rFonts w:ascii="Arial" w:hAnsi="Arial" w:cs="Arial"/>
          <w:color w:val="000000"/>
          <w:sz w:val="20"/>
          <w:lang w:val="en"/>
        </w:rPr>
        <w:t>reflect</w:t>
      </w:r>
      <w:proofErr w:type="gramEnd"/>
      <w:r w:rsidRPr="001C6E0E">
        <w:rPr>
          <w:rFonts w:ascii="Arial" w:hAnsi="Arial" w:cs="Arial"/>
          <w:color w:val="000000"/>
          <w:sz w:val="20"/>
          <w:lang w:val="en"/>
        </w:rPr>
        <w:t xml:space="preserve">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w:t>
      </w:r>
      <w:proofErr w:type="spellStart"/>
      <w:r w:rsidRPr="001C6E0E">
        <w:rPr>
          <w:rFonts w:ascii="Arial" w:hAnsi="Arial" w:cs="Arial"/>
          <w:color w:val="000000"/>
          <w:sz w:val="20"/>
          <w:lang w:val="en"/>
        </w:rPr>
        <w:t>endeavour</w:t>
      </w:r>
      <w:proofErr w:type="spellEnd"/>
      <w:r w:rsidRPr="001C6E0E">
        <w:rPr>
          <w:rFonts w:ascii="Arial" w:hAnsi="Arial" w:cs="Arial"/>
          <w:color w:val="000000"/>
          <w:sz w:val="20"/>
          <w:lang w:val="en"/>
        </w:rPr>
        <w:t xml:space="preserve">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81" w:name="PAGE_43"/>
      <w:bookmarkStart w:id="682" w:name="TAAG"/>
      <w:bookmarkEnd w:id="681"/>
      <w:bookmarkEnd w:id="682"/>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w:t>
      </w:r>
      <w:proofErr w:type="gramStart"/>
      <w:r w:rsidRPr="001C6E0E">
        <w:rPr>
          <w:rFonts w:ascii="Arial" w:hAnsi="Arial" w:cs="Arial"/>
          <w:color w:val="000000"/>
          <w:sz w:val="20"/>
        </w:rPr>
        <w:t>18 year old</w:t>
      </w:r>
      <w:proofErr w:type="gramEnd"/>
      <w:r w:rsidR="00971852" w:rsidRPr="001C6E0E">
        <w:rPr>
          <w:rFonts w:ascii="Arial" w:hAnsi="Arial" w:cs="Arial"/>
          <w:color w:val="000000"/>
          <w:sz w:val="20"/>
        </w:rPr>
        <w:t xml:space="preserve"> male </w:t>
      </w:r>
      <w:r w:rsidRPr="001C6E0E">
        <w:rPr>
          <w:rFonts w:ascii="Arial" w:hAnsi="Arial" w:cs="Arial"/>
          <w:color w:val="000000"/>
          <w:sz w:val="20"/>
        </w:rPr>
        <w:t>who, with a friend, had “</w:t>
      </w:r>
      <w:proofErr w:type="spellStart"/>
      <w:r w:rsidRPr="001C6E0E">
        <w:rPr>
          <w:rFonts w:ascii="Arial" w:hAnsi="Arial" w:cs="Arial"/>
          <w:color w:val="000000"/>
          <w:sz w:val="20"/>
        </w:rPr>
        <w:t>gatecrashed</w:t>
      </w:r>
      <w:proofErr w:type="spellEnd"/>
      <w:r w:rsidRPr="001C6E0E">
        <w:rPr>
          <w:rFonts w:ascii="Arial" w:hAnsi="Arial" w:cs="Arial"/>
          <w:color w:val="000000"/>
          <w:sz w:val="20"/>
        </w:rPr>
        <w:t>”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w:t>
      </w:r>
      <w:r w:rsidRPr="001C6E0E">
        <w:rPr>
          <w:rFonts w:ascii="Arial" w:hAnsi="Arial" w:cs="Arial"/>
          <w:color w:val="000000"/>
          <w:sz w:val="20"/>
        </w:rPr>
        <w:lastRenderedPageBreak/>
        <w:t xml:space="preserve">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w:t>
      </w:r>
      <w:proofErr w:type="gramStart"/>
      <w:r w:rsidR="00566E12" w:rsidRPr="001C6E0E">
        <w:rPr>
          <w:rFonts w:ascii="Arial" w:hAnsi="Arial" w:cs="Arial"/>
          <w:color w:val="000000"/>
          <w:sz w:val="20"/>
          <w:szCs w:val="20"/>
        </w:rPr>
        <w:t>Director’s</w:t>
      </w:r>
      <w:proofErr w:type="gramEnd"/>
      <w:r w:rsidR="00566E12" w:rsidRPr="001C6E0E">
        <w:rPr>
          <w:rFonts w:ascii="Arial" w:hAnsi="Arial" w:cs="Arial"/>
          <w:color w:val="000000"/>
          <w:sz w:val="20"/>
          <w:szCs w:val="20"/>
        </w:rPr>
        <w:t xml:space="preserve">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w:t>
      </w:r>
      <w:proofErr w:type="gramStart"/>
      <w:r w:rsidRPr="001C6E0E">
        <w:rPr>
          <w:rFonts w:ascii="Arial" w:hAnsi="Arial" w:cs="Arial"/>
          <w:color w:val="000000"/>
          <w:sz w:val="20"/>
        </w:rPr>
        <w:t>Director’s</w:t>
      </w:r>
      <w:proofErr w:type="gramEnd"/>
      <w:r w:rsidRPr="001C6E0E">
        <w:rPr>
          <w:rFonts w:ascii="Arial" w:hAnsi="Arial" w:cs="Arial"/>
          <w:color w:val="000000"/>
          <w:sz w:val="20"/>
        </w:rPr>
        <w:t xml:space="preserve"> appeal against a sentence of 6 months imprisonment </w:t>
      </w:r>
      <w:r w:rsidR="0077662E" w:rsidRPr="001C6E0E">
        <w:rPr>
          <w:rFonts w:ascii="Arial" w:hAnsi="Arial" w:cs="Arial"/>
          <w:color w:val="000000"/>
          <w:sz w:val="20"/>
        </w:rPr>
        <w:t xml:space="preserve">suspended for 1 year imposed on a </w:t>
      </w:r>
      <w:proofErr w:type="gramStart"/>
      <w:r w:rsidR="0077662E" w:rsidRPr="001C6E0E">
        <w:rPr>
          <w:rFonts w:ascii="Arial" w:hAnsi="Arial" w:cs="Arial"/>
          <w:color w:val="000000"/>
          <w:sz w:val="20"/>
        </w:rPr>
        <w:t>20 year old</w:t>
      </w:r>
      <w:proofErr w:type="gramEnd"/>
      <w:r w:rsidR="0077662E" w:rsidRPr="001C6E0E">
        <w:rPr>
          <w:rFonts w:ascii="Arial" w:hAnsi="Arial" w:cs="Arial"/>
          <w:color w:val="000000"/>
          <w:sz w:val="20"/>
        </w:rPr>
        <w:t xml:space="preserve">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w:t>
      </w:r>
      <w:proofErr w:type="gramStart"/>
      <w:r w:rsidRPr="001C6E0E">
        <w:rPr>
          <w:rFonts w:ascii="Arial" w:hAnsi="Arial" w:cs="Arial"/>
          <w:color w:val="000000"/>
          <w:sz w:val="20"/>
        </w:rPr>
        <w:t>sentence</w:t>
      </w:r>
      <w:proofErr w:type="gramEnd"/>
      <w:r w:rsidRPr="001C6E0E">
        <w:rPr>
          <w:rFonts w:ascii="Arial" w:hAnsi="Arial" w:cs="Arial"/>
          <w:color w:val="000000"/>
          <w:sz w:val="20"/>
        </w:rPr>
        <w:t xml:space="preserv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 xml:space="preserve">[2006] VSCA 212 the Court of Appeal dismissed a </w:t>
      </w:r>
      <w:proofErr w:type="gramStart"/>
      <w:r w:rsidRPr="001C6E0E">
        <w:rPr>
          <w:rFonts w:ascii="Arial" w:hAnsi="Arial" w:cs="Arial"/>
          <w:color w:val="000000"/>
          <w:sz w:val="20"/>
        </w:rPr>
        <w:t>Director’s</w:t>
      </w:r>
      <w:proofErr w:type="gramEnd"/>
      <w:r w:rsidRPr="001C6E0E">
        <w:rPr>
          <w:rFonts w:ascii="Arial" w:hAnsi="Arial" w:cs="Arial"/>
          <w:color w:val="000000"/>
          <w:sz w:val="20"/>
        </w:rPr>
        <w:t xml:space="preserve">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w:t>
      </w:r>
      <w:proofErr w:type="gramStart"/>
      <w:r w:rsidR="00F90931" w:rsidRPr="001C6E0E">
        <w:rPr>
          <w:rFonts w:ascii="Arial" w:hAnsi="Arial" w:cs="Arial"/>
          <w:color w:val="000000"/>
          <w:sz w:val="20"/>
        </w:rPr>
        <w:t>Director’s</w:t>
      </w:r>
      <w:proofErr w:type="gramEnd"/>
      <w:r w:rsidR="00F90931" w:rsidRPr="001C6E0E">
        <w:rPr>
          <w:rFonts w:ascii="Arial" w:hAnsi="Arial" w:cs="Arial"/>
          <w:color w:val="000000"/>
          <w:sz w:val="20"/>
        </w:rPr>
        <w:t xml:space="preserve"> appeal against a sentence of </w:t>
      </w:r>
      <w:r w:rsidR="00905B0F" w:rsidRPr="001C6E0E">
        <w:rPr>
          <w:rFonts w:ascii="Arial" w:hAnsi="Arial" w:cs="Arial"/>
          <w:color w:val="000000"/>
          <w:sz w:val="20"/>
        </w:rPr>
        <w:t xml:space="preserve">4m youth training centre imposed on a </w:t>
      </w:r>
      <w:proofErr w:type="gramStart"/>
      <w:r w:rsidR="00905B0F" w:rsidRPr="001C6E0E">
        <w:rPr>
          <w:rFonts w:ascii="Arial" w:hAnsi="Arial" w:cs="Arial"/>
          <w:color w:val="000000"/>
          <w:sz w:val="20"/>
        </w:rPr>
        <w:t>19 year old</w:t>
      </w:r>
      <w:proofErr w:type="gramEnd"/>
      <w:r w:rsidR="00905B0F" w:rsidRPr="001C6E0E">
        <w:rPr>
          <w:rFonts w:ascii="Arial" w:hAnsi="Arial" w:cs="Arial"/>
          <w:color w:val="000000"/>
          <w:sz w:val="20"/>
        </w:rPr>
        <w:t xml:space="preserve">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w:t>
      </w:r>
      <w:r w:rsidRPr="001C6E0E">
        <w:rPr>
          <w:rFonts w:ascii="Arial" w:hAnsi="Arial" w:cs="Arial"/>
          <w:color w:val="000000"/>
          <w:sz w:val="20"/>
        </w:rPr>
        <w:lastRenderedPageBreak/>
        <w:t xml:space="preserve">nine years' imprisonment imposed on a serious violent offender on a count of intentionally causing serious injury was manifestly </w:t>
      </w:r>
      <w:proofErr w:type="gramStart"/>
      <w:r w:rsidRPr="001C6E0E">
        <w:rPr>
          <w:rFonts w:ascii="Arial" w:hAnsi="Arial" w:cs="Arial"/>
          <w:color w:val="000000"/>
          <w:sz w:val="20"/>
        </w:rPr>
        <w:t>excessive, and</w:t>
      </w:r>
      <w:proofErr w:type="gramEnd"/>
      <w:r w:rsidRPr="001C6E0E">
        <w:rPr>
          <w:rFonts w:ascii="Arial" w:hAnsi="Arial" w:cs="Arial"/>
          <w:color w:val="000000"/>
          <w:sz w:val="20"/>
        </w:rPr>
        <w:t xml:space="preserve">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 xml:space="preserve">At [25]: “Sentencing cases are without precedential value.  Each case is unique and dependent on its own circumstances.  The most that can be derived from previous decisions is their exposition of sentencing principles.  But in view of the Crown’s </w:t>
      </w:r>
      <w:proofErr w:type="gramStart"/>
      <w:r w:rsidRPr="001C6E0E">
        <w:rPr>
          <w:rFonts w:ascii="Arial" w:hAnsi="Arial" w:cs="Arial"/>
          <w:color w:val="000000"/>
          <w:sz w:val="20"/>
        </w:rPr>
        <w:t>concession, and</w:t>
      </w:r>
      <w:proofErr w:type="gramEnd"/>
      <w:r w:rsidRPr="001C6E0E">
        <w:rPr>
          <w:rFonts w:ascii="Arial" w:hAnsi="Arial" w:cs="Arial"/>
          <w:color w:val="000000"/>
          <w:sz w:val="20"/>
        </w:rPr>
        <w:t xml:space="preserve">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 xml:space="preserve">DPP v </w:t>
      </w:r>
      <w:proofErr w:type="spellStart"/>
      <w:r w:rsidRPr="001C6E0E">
        <w:rPr>
          <w:rFonts w:ascii="Arial" w:hAnsi="Arial" w:cs="Arial"/>
          <w:i/>
          <w:color w:val="000000"/>
          <w:sz w:val="20"/>
        </w:rPr>
        <w:t>Bogtstra</w:t>
      </w:r>
      <w:proofErr w:type="spellEnd"/>
      <w:r w:rsidRPr="001C6E0E">
        <w:rPr>
          <w:rFonts w:ascii="Arial" w:hAnsi="Arial" w:cs="Arial"/>
          <w:i/>
          <w:color w:val="000000"/>
          <w:sz w:val="20"/>
        </w:rPr>
        <w:t xml:space="preserve">, </w:t>
      </w:r>
      <w:proofErr w:type="spellStart"/>
      <w:r w:rsidRPr="001C6E0E">
        <w:rPr>
          <w:rFonts w:ascii="Arial" w:hAnsi="Arial" w:cs="Arial"/>
          <w:i/>
          <w:color w:val="000000"/>
          <w:sz w:val="20"/>
        </w:rPr>
        <w:t>Kontoklotsis</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Karazisis</w:t>
      </w:r>
      <w:proofErr w:type="spellEnd"/>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 xml:space="preserve">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w:t>
      </w:r>
      <w:proofErr w:type="spellStart"/>
      <w:r w:rsidR="00F6754E" w:rsidRPr="001C6E0E">
        <w:rPr>
          <w:rFonts w:ascii="Arial" w:hAnsi="Arial" w:cs="Arial"/>
          <w:color w:val="000000"/>
          <w:sz w:val="20"/>
        </w:rPr>
        <w:t>B</w:t>
      </w:r>
      <w:r w:rsidR="00C21BDF" w:rsidRPr="001C6E0E">
        <w:rPr>
          <w:rFonts w:ascii="Arial" w:hAnsi="Arial" w:cs="Arial"/>
          <w:color w:val="000000"/>
          <w:sz w:val="20"/>
        </w:rPr>
        <w:t>ogtstra</w:t>
      </w:r>
      <w:proofErr w:type="spellEnd"/>
      <w:r w:rsidR="00F6754E" w:rsidRPr="001C6E0E">
        <w:rPr>
          <w:rFonts w:ascii="Arial" w:hAnsi="Arial" w:cs="Arial"/>
          <w:color w:val="000000"/>
          <w:sz w:val="20"/>
        </w:rPr>
        <w:t xml:space="preserve"> &amp; </w:t>
      </w:r>
      <w:proofErr w:type="spellStart"/>
      <w:r w:rsidR="00F6754E" w:rsidRPr="001C6E0E">
        <w:rPr>
          <w:rFonts w:ascii="Arial" w:hAnsi="Arial" w:cs="Arial"/>
          <w:color w:val="000000"/>
          <w:sz w:val="20"/>
        </w:rPr>
        <w:t>Ko</w:t>
      </w:r>
      <w:r w:rsidR="00C21BDF" w:rsidRPr="001C6E0E">
        <w:rPr>
          <w:rFonts w:ascii="Arial" w:hAnsi="Arial" w:cs="Arial"/>
          <w:color w:val="000000"/>
          <w:sz w:val="20"/>
        </w:rPr>
        <w:t>ntoklotsis</w:t>
      </w:r>
      <w:proofErr w:type="spellEnd"/>
      <w:r w:rsidR="00F6754E" w:rsidRPr="001C6E0E">
        <w:rPr>
          <w:rFonts w:ascii="Arial" w:hAnsi="Arial" w:cs="Arial"/>
          <w:color w:val="000000"/>
          <w:sz w:val="20"/>
        </w:rPr>
        <w:t xml:space="preserve"> were dismissed.  Appeal against sentence in the case of </w:t>
      </w:r>
      <w:proofErr w:type="spellStart"/>
      <w:r w:rsidR="00F6754E" w:rsidRPr="001C6E0E">
        <w:rPr>
          <w:rFonts w:ascii="Arial" w:hAnsi="Arial" w:cs="Arial"/>
          <w:color w:val="000000"/>
          <w:sz w:val="20"/>
        </w:rPr>
        <w:t>Ka</w:t>
      </w:r>
      <w:r w:rsidR="00C21BDF" w:rsidRPr="001C6E0E">
        <w:rPr>
          <w:rFonts w:ascii="Arial" w:hAnsi="Arial" w:cs="Arial"/>
          <w:color w:val="000000"/>
          <w:sz w:val="20"/>
        </w:rPr>
        <w:t>razisis</w:t>
      </w:r>
      <w:proofErr w:type="spellEnd"/>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Fevaleaki</w:t>
      </w:r>
      <w:proofErr w:type="spellEnd"/>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83" w:name="fnB22"/>
      <w:r w:rsidRPr="001C6E0E">
        <w:rPr>
          <w:rFonts w:ascii="Arial" w:hAnsi="Arial" w:cs="Arial"/>
          <w:color w:val="000000"/>
          <w:sz w:val="20"/>
          <w:lang w:val="en-US"/>
        </w:rPr>
        <w:t xml:space="preserve"> [2010] VSCA 119,</w:t>
      </w:r>
      <w:bookmarkEnd w:id="683"/>
      <w:r w:rsidRPr="001C6E0E">
        <w:rPr>
          <w:rFonts w:ascii="Arial" w:hAnsi="Arial" w:cs="Arial"/>
          <w:color w:val="000000"/>
          <w:sz w:val="20"/>
          <w:lang w:val="en-US"/>
        </w:rPr>
        <w:t xml:space="preserve"> [23]</w:t>
      </w:r>
      <w:proofErr w:type="gramStart"/>
      <w:r w:rsidRPr="001C6E0E">
        <w:rPr>
          <w:rFonts w:ascii="Arial" w:hAnsi="Arial" w:cs="Arial"/>
          <w:color w:val="000000"/>
          <w:sz w:val="20"/>
          <w:lang w:val="en-US"/>
        </w:rPr>
        <w:t>–[</w:t>
      </w:r>
      <w:proofErr w:type="gramEnd"/>
      <w:r w:rsidRPr="001C6E0E">
        <w:rPr>
          <w:rFonts w:ascii="Arial" w:hAnsi="Arial" w:cs="Arial"/>
          <w:color w:val="000000"/>
          <w:sz w:val="20"/>
          <w:lang w:val="en-US"/>
        </w:rPr>
        <w:t xml:space="preserve">27]. </w:t>
      </w:r>
      <w:r w:rsidRPr="001C6E0E">
        <w:rPr>
          <w:rFonts w:ascii="Arial" w:hAnsi="Arial" w:cs="Arial"/>
          <w:color w:val="000000"/>
          <w:sz w:val="20"/>
        </w:rPr>
        <w:t xml:space="preserve">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 xml:space="preserve">The fact that the injury turned out to be more serious than that originally foreseen is, to some degree, mitigatory, but does not absolve him from responsibility for his </w:t>
      </w:r>
      <w:proofErr w:type="gramStart"/>
      <w:r w:rsidRPr="001C6E0E">
        <w:rPr>
          <w:rFonts w:ascii="Arial" w:hAnsi="Arial" w:cs="Arial"/>
          <w:color w:val="000000"/>
          <w:sz w:val="20"/>
          <w:lang w:val="en-US"/>
        </w:rPr>
        <w:t>actions.</w:t>
      </w:r>
      <w:r w:rsidRPr="001C6E0E">
        <w:rPr>
          <w:rFonts w:ascii="Arial" w:hAnsi="Arial" w:cs="Arial"/>
          <w:color w:val="000000"/>
          <w:sz w:val="20"/>
        </w:rPr>
        <w:t>”</w:t>
      </w:r>
      <w:proofErr w:type="gramEnd"/>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proofErr w:type="spellStart"/>
      <w:r w:rsidR="00B233F7" w:rsidRPr="00B233F7">
        <w:rPr>
          <w:rFonts w:ascii="Arial" w:hAnsi="Arial" w:cs="Arial"/>
          <w:i/>
          <w:iCs/>
          <w:color w:val="000000"/>
          <w:sz w:val="20"/>
        </w:rPr>
        <w:t>Jawahiri</w:t>
      </w:r>
      <w:proofErr w:type="spellEnd"/>
      <w:r w:rsidR="00B233F7" w:rsidRPr="00B233F7">
        <w:rPr>
          <w:rFonts w:ascii="Arial" w:hAnsi="Arial" w:cs="Arial"/>
          <w:i/>
          <w:iCs/>
          <w:color w:val="000000"/>
          <w:sz w:val="20"/>
        </w:rPr>
        <w:t xml:space="preserve">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proofErr w:type="gramStart"/>
      <w:r w:rsidR="00DB66A2">
        <w:rPr>
          <w:rFonts w:ascii="Arial" w:hAnsi="Arial" w:cs="Arial"/>
          <w:color w:val="000000"/>
          <w:sz w:val="20"/>
        </w:rPr>
        <w:t>20 year old</w:t>
      </w:r>
      <w:proofErr w:type="gramEnd"/>
      <w:r w:rsidR="00DB66A2">
        <w:rPr>
          <w:rFonts w:ascii="Arial" w:hAnsi="Arial" w:cs="Arial"/>
          <w:color w:val="000000"/>
          <w:sz w:val="20"/>
        </w:rPr>
        <w:t xml:space="preserve">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 xml:space="preserve">had planned to assault the victim.  Eser pushed the victim towards an unknown male and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attacked the victim with a meat cleaver causing life-threatening injuries resulting in him being admitted to the intensive care unit at Royal Melbourne Hospital in a critical condition.  Only timely and expert intervention saved his life.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pleaded guilty to intentionally causing serious injury and was sentenced to IMP8</w:t>
      </w:r>
      <w:r w:rsidR="005B1BC3">
        <w:rPr>
          <w:rFonts w:ascii="Arial" w:hAnsi="Arial" w:cs="Arial"/>
          <w:color w:val="000000"/>
          <w:sz w:val="20"/>
        </w:rPr>
        <w:t xml:space="preserve">y6m/5y6m.  Eser pleaded guilty to recklessly causing serious injury and was sentenced to IMP7y/5y.  In dismissing </w:t>
      </w:r>
      <w:proofErr w:type="spellStart"/>
      <w:r w:rsidR="005B1BC3">
        <w:rPr>
          <w:rFonts w:ascii="Arial" w:hAnsi="Arial" w:cs="Arial"/>
          <w:color w:val="000000"/>
          <w:sz w:val="20"/>
        </w:rPr>
        <w:t>Jawahiri’s</w:t>
      </w:r>
      <w:proofErr w:type="spellEnd"/>
      <w:r w:rsidR="005B1BC3">
        <w:rPr>
          <w:rFonts w:ascii="Arial" w:hAnsi="Arial" w:cs="Arial"/>
          <w:color w:val="000000"/>
          <w:sz w:val="20"/>
        </w:rPr>
        <w:t xml:space="preserve"> appeal, Priest &amp; T Forrest JJA held-</w:t>
      </w:r>
    </w:p>
    <w:p w14:paraId="69838625" w14:textId="4B4DB42F" w:rsidR="00B0622A" w:rsidRDefault="00DB66A2">
      <w:pPr>
        <w:pStyle w:val="ListParagraph"/>
        <w:numPr>
          <w:ilvl w:val="0"/>
          <w:numId w:val="92"/>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w:t>
      </w:r>
      <w:proofErr w:type="spellStart"/>
      <w:r>
        <w:rPr>
          <w:rFonts w:ascii="Arial" w:hAnsi="Arial" w:cs="Arial"/>
          <w:color w:val="000000"/>
          <w:sz w:val="20"/>
        </w:rPr>
        <w:t>fueled</w:t>
      </w:r>
      <w:proofErr w:type="spellEnd"/>
      <w:r>
        <w:rPr>
          <w:rFonts w:ascii="Arial" w:hAnsi="Arial" w:cs="Arial"/>
          <w:color w:val="000000"/>
          <w:sz w:val="20"/>
        </w:rPr>
        <w:t xml:space="preserve"> moment of madness.  We agree with the sentencing judge that this was a ruthless, planned attack, in which </w:t>
      </w:r>
      <w:proofErr w:type="spellStart"/>
      <w:r>
        <w:rPr>
          <w:rFonts w:ascii="Arial" w:hAnsi="Arial" w:cs="Arial"/>
          <w:color w:val="000000"/>
          <w:sz w:val="20"/>
        </w:rPr>
        <w:t>Jawahiri</w:t>
      </w:r>
      <w:proofErr w:type="spellEnd"/>
      <w:r>
        <w:rPr>
          <w:rFonts w:ascii="Arial" w:hAnsi="Arial" w:cs="Arial"/>
          <w:color w:val="000000"/>
          <w:sz w:val="20"/>
        </w:rPr>
        <w:t xml:space="preserve"> (at least) intended to and did use a vicious, murderous weapon.”</w:t>
      </w:r>
    </w:p>
    <w:p w14:paraId="305102F0" w14:textId="65BC69E2" w:rsidR="005B1BC3" w:rsidRPr="0082113A" w:rsidRDefault="00DB66A2">
      <w:pPr>
        <w:pStyle w:val="ListParagraph"/>
        <w:numPr>
          <w:ilvl w:val="0"/>
          <w:numId w:val="92"/>
        </w:numPr>
        <w:ind w:left="357" w:hanging="357"/>
        <w:jc w:val="both"/>
        <w:rPr>
          <w:rFonts w:ascii="Arial" w:hAnsi="Arial" w:cs="Arial"/>
          <w:color w:val="000000"/>
          <w:sz w:val="20"/>
          <w:szCs w:val="20"/>
        </w:rPr>
      </w:pPr>
      <w:r>
        <w:rPr>
          <w:rFonts w:ascii="Arial" w:hAnsi="Arial" w:cs="Arial"/>
          <w:color w:val="000000"/>
          <w:sz w:val="20"/>
          <w:szCs w:val="20"/>
        </w:rPr>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pPr>
        <w:pStyle w:val="ListParagraph"/>
        <w:numPr>
          <w:ilvl w:val="0"/>
          <w:numId w:val="92"/>
        </w:numPr>
        <w:ind w:left="357" w:hanging="357"/>
        <w:jc w:val="both"/>
        <w:rPr>
          <w:rFonts w:ascii="Arial" w:hAnsi="Arial" w:cs="Arial"/>
          <w:color w:val="000000"/>
          <w:sz w:val="20"/>
          <w:szCs w:val="20"/>
        </w:rPr>
      </w:pPr>
      <w:r>
        <w:rPr>
          <w:rFonts w:ascii="Arial" w:hAnsi="Arial" w:cs="Arial"/>
          <w:sz w:val="20"/>
          <w:szCs w:val="20"/>
        </w:rPr>
        <w:lastRenderedPageBreak/>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pPr>
        <w:pStyle w:val="ListParagraph"/>
        <w:numPr>
          <w:ilvl w:val="0"/>
          <w:numId w:val="92"/>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w:t>
      </w:r>
      <w:proofErr w:type="spellStart"/>
      <w:r>
        <w:rPr>
          <w:rFonts w:ascii="Arial" w:hAnsi="Arial" w:cs="Arial"/>
          <w:color w:val="000000"/>
          <w:sz w:val="20"/>
        </w:rPr>
        <w:t>Jawahiri’s</w:t>
      </w:r>
      <w:proofErr w:type="spellEnd"/>
      <w:r>
        <w:rPr>
          <w:rFonts w:ascii="Arial" w:hAnsi="Arial" w:cs="Arial"/>
          <w:color w:val="000000"/>
          <w:sz w:val="20"/>
        </w:rPr>
        <w:t xml:space="preserve">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pPr>
        <w:pStyle w:val="ListParagraph"/>
        <w:numPr>
          <w:ilvl w:val="0"/>
          <w:numId w:val="92"/>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proofErr w:type="spellStart"/>
      <w:r w:rsidRPr="00C1481D">
        <w:rPr>
          <w:rFonts w:ascii="Arial" w:eastAsia="Book Antiqua" w:hAnsi="Arial" w:cs="Arial"/>
          <w:i/>
          <w:sz w:val="20"/>
          <w:szCs w:val="20"/>
        </w:rPr>
        <w:t>Mielicki</w:t>
      </w:r>
      <w:proofErr w:type="spellEnd"/>
      <w:r w:rsidRPr="00C1481D">
        <w:rPr>
          <w:rFonts w:ascii="Arial" w:eastAsia="Book Antiqua" w:hAnsi="Arial" w:cs="Arial"/>
          <w:i/>
          <w:sz w:val="20"/>
          <w:szCs w:val="20"/>
        </w:rPr>
        <w:t xml:space="preserve">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w:t>
      </w:r>
      <w:proofErr w:type="spellStart"/>
      <w:r w:rsidRPr="00C1481D">
        <w:rPr>
          <w:rFonts w:ascii="Arial" w:hAnsi="Arial" w:cs="Arial"/>
          <w:sz w:val="20"/>
          <w:szCs w:val="20"/>
        </w:rPr>
        <w:t>Coldrey</w:t>
      </w:r>
      <w:proofErr w:type="spellEnd"/>
      <w:r w:rsidRPr="00C1481D">
        <w:rPr>
          <w:rFonts w:ascii="Arial" w:hAnsi="Arial" w:cs="Arial"/>
          <w:sz w:val="20"/>
          <w:szCs w:val="20"/>
        </w:rPr>
        <w:t xml:space="preserve">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pPr>
        <w:pStyle w:val="ListParagraph"/>
        <w:numPr>
          <w:ilvl w:val="0"/>
          <w:numId w:val="92"/>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xml:space="preserve">, the time of assessment of seriousness is not postponed </w:t>
      </w:r>
      <w:proofErr w:type="gramStart"/>
      <w:r w:rsidRPr="004C337C">
        <w:rPr>
          <w:rFonts w:ascii="Arial" w:hAnsi="Arial" w:cs="Arial"/>
          <w:sz w:val="20"/>
          <w:szCs w:val="16"/>
        </w:rPr>
        <w:t>to await</w:t>
      </w:r>
      <w:proofErr w:type="gramEnd"/>
      <w:r w:rsidRPr="004C337C">
        <w:rPr>
          <w:rFonts w:ascii="Arial" w:hAnsi="Arial" w:cs="Arial"/>
          <w:sz w:val="20"/>
          <w:szCs w:val="16"/>
        </w:rPr>
        <w:t xml:space="preserve">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 xml:space="preserve">The new definition of serious injury is an injury (including the cumulative effect of more than one injury) that endangers life or is substantial and protracted. This replaces the current reference to a serious injury including ‘a combination of </w:t>
      </w:r>
      <w:proofErr w:type="gramStart"/>
      <w:r w:rsidRPr="00D37D31">
        <w:rPr>
          <w:rFonts w:ascii="Arial" w:hAnsi="Arial" w:cs="Arial"/>
          <w:sz w:val="18"/>
          <w:szCs w:val="14"/>
        </w:rPr>
        <w:t>injuries’</w:t>
      </w:r>
      <w:proofErr w:type="gramEnd"/>
      <w:r w:rsidRPr="00D37D31">
        <w:rPr>
          <w:rFonts w:ascii="Arial" w:hAnsi="Arial" w:cs="Arial"/>
          <w:sz w:val="18"/>
          <w:szCs w:val="14"/>
        </w:rPr>
        <w:t>.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w:t>
      </w:r>
      <w:r w:rsidR="004C337C" w:rsidRPr="004C337C">
        <w:rPr>
          <w:rFonts w:ascii="Arial" w:hAnsi="Arial" w:cs="Arial"/>
          <w:sz w:val="20"/>
        </w:rPr>
        <w:lastRenderedPageBreak/>
        <w:t xml:space="preserve">regard to the nature of the injury and the level of risk it entails. </w:t>
      </w:r>
      <w:r w:rsidR="004C337C" w:rsidRPr="00A97CF3">
        <w:rPr>
          <w:rFonts w:ascii="Arial" w:hAnsi="Arial" w:cs="Arial"/>
          <w:b/>
          <w:bCs/>
          <w:sz w:val="20"/>
        </w:rPr>
        <w:t xml:space="preserve">The judge considered that the high risk of death was a serious matter and placed the injury above the ‘lower end of the spectrum of serious </w:t>
      </w:r>
      <w:proofErr w:type="gramStart"/>
      <w:r w:rsidR="004C337C" w:rsidRPr="00A97CF3">
        <w:rPr>
          <w:rFonts w:ascii="Arial" w:hAnsi="Arial" w:cs="Arial"/>
          <w:b/>
          <w:bCs/>
          <w:sz w:val="20"/>
        </w:rPr>
        <w:t>injuries’</w:t>
      </w:r>
      <w:proofErr w:type="gramEnd"/>
      <w:r w:rsidR="004C337C" w:rsidRPr="00A97CF3">
        <w:rPr>
          <w:rFonts w:ascii="Arial" w:hAnsi="Arial" w:cs="Arial"/>
          <w:b/>
          <w:bCs/>
          <w:sz w:val="20"/>
        </w:rPr>
        <w:t>.</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proofErr w:type="gramStart"/>
      <w:r w:rsidR="00D24B51">
        <w:rPr>
          <w:rFonts w:ascii="Arial" w:hAnsi="Arial" w:cs="Arial"/>
          <w:color w:val="000000"/>
          <w:sz w:val="20"/>
        </w:rPr>
        <w:t>29 year old</w:t>
      </w:r>
      <w:proofErr w:type="gramEnd"/>
      <w:r w:rsidR="00D24B51">
        <w:rPr>
          <w:rFonts w:ascii="Arial" w:hAnsi="Arial" w:cs="Arial"/>
          <w:color w:val="000000"/>
          <w:sz w:val="20"/>
        </w:rPr>
        <w:t xml:space="preserve">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 xml:space="preserve">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w:t>
      </w:r>
      <w:proofErr w:type="spellStart"/>
      <w:r w:rsidRPr="001B3DC8">
        <w:rPr>
          <w:rFonts w:ascii="Arial" w:hAnsi="Arial" w:cs="Arial"/>
          <w:sz w:val="20"/>
        </w:rPr>
        <w:t>Veenings</w:t>
      </w:r>
      <w:proofErr w:type="spellEnd"/>
      <w:r w:rsidRPr="001B3DC8">
        <w:rPr>
          <w:rFonts w:ascii="Arial" w:hAnsi="Arial" w:cs="Arial"/>
          <w:sz w:val="20"/>
        </w:rPr>
        <w:t xml:space="preserve"> — who was a completely innocent bystander — by holding the shotgun to his head, but he fired it into Mr Veenings’ knee, causing terrible injuries. So much was a gratuitous, spiteful and cruel act of violence, which, as we have said, caused Mr </w:t>
      </w:r>
      <w:proofErr w:type="spellStart"/>
      <w:r w:rsidRPr="001B3DC8">
        <w:rPr>
          <w:rFonts w:ascii="Arial" w:hAnsi="Arial" w:cs="Arial"/>
          <w:sz w:val="20"/>
        </w:rPr>
        <w:t>Veenings</w:t>
      </w:r>
      <w:proofErr w:type="spellEnd"/>
      <w:r w:rsidRPr="001B3DC8">
        <w:rPr>
          <w:rFonts w:ascii="Arial" w:hAnsi="Arial" w:cs="Arial"/>
          <w:sz w:val="20"/>
        </w:rPr>
        <w:t xml:space="preserve">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w:t>
      </w:r>
      <w:proofErr w:type="spellStart"/>
      <w:r w:rsidRPr="001C6E0E">
        <w:rPr>
          <w:rFonts w:ascii="Arial" w:hAnsi="Arial" w:cs="Arial"/>
          <w:color w:val="000000"/>
          <w:sz w:val="20"/>
        </w:rPr>
        <w:t>girl friend’s</w:t>
      </w:r>
      <w:proofErr w:type="spellEnd"/>
      <w:r w:rsidRPr="001C6E0E">
        <w:rPr>
          <w:rFonts w:ascii="Arial" w:hAnsi="Arial" w:cs="Arial"/>
          <w:color w:val="000000"/>
          <w:sz w:val="20"/>
        </w:rPr>
        <w:t xml:space="preserve"> sister in presence of her </w:t>
      </w:r>
      <w:proofErr w:type="gramStart"/>
      <w:r w:rsidRPr="001C6E0E">
        <w:rPr>
          <w:rFonts w:ascii="Arial" w:hAnsi="Arial" w:cs="Arial"/>
          <w:color w:val="000000"/>
          <w:sz w:val="20"/>
        </w:rPr>
        <w:t>6 year old</w:t>
      </w:r>
      <w:proofErr w:type="gramEnd"/>
      <w:r w:rsidRPr="001C6E0E">
        <w:rPr>
          <w:rFonts w:ascii="Arial" w:hAnsi="Arial" w:cs="Arial"/>
          <w:color w:val="000000"/>
          <w:sz w:val="20"/>
        </w:rPr>
        <w:t xml:space="preserve"> son; attempted murder of former </w:t>
      </w:r>
      <w:proofErr w:type="spellStart"/>
      <w:r w:rsidRPr="001C6E0E">
        <w:rPr>
          <w:rFonts w:ascii="Arial" w:hAnsi="Arial" w:cs="Arial"/>
          <w:color w:val="000000"/>
          <w:sz w:val="20"/>
        </w:rPr>
        <w:t>girl friend</w:t>
      </w:r>
      <w:proofErr w:type="spellEnd"/>
      <w:r w:rsidRPr="001C6E0E">
        <w:rPr>
          <w:rFonts w:ascii="Arial" w:hAnsi="Arial" w:cs="Arial"/>
          <w:color w:val="000000"/>
          <w:sz w:val="20"/>
        </w:rPr>
        <w:t>];</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w:t>
      </w:r>
      <w:proofErr w:type="gramStart"/>
      <w:r w:rsidRPr="001C6E0E">
        <w:rPr>
          <w:rFonts w:ascii="Arial" w:hAnsi="Arial" w:cs="Arial"/>
          <w:color w:val="000000"/>
          <w:sz w:val="20"/>
        </w:rPr>
        <w:t>21 year old</w:t>
      </w:r>
      <w:proofErr w:type="gramEnd"/>
      <w:r w:rsidRPr="001C6E0E">
        <w:rPr>
          <w:rFonts w:ascii="Arial" w:hAnsi="Arial" w:cs="Arial"/>
          <w:color w:val="000000"/>
          <w:sz w:val="20"/>
        </w:rPr>
        <w:t xml:space="preserve">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 xml:space="preserve">23 per Bell J [3y YTC for </w:t>
      </w:r>
      <w:proofErr w:type="gramStart"/>
      <w:r w:rsidR="00C70827" w:rsidRPr="001C6E0E">
        <w:rPr>
          <w:rFonts w:ascii="Arial" w:hAnsi="Arial" w:cs="Arial"/>
          <w:color w:val="000000"/>
          <w:sz w:val="20"/>
        </w:rPr>
        <w:t>15 year old</w:t>
      </w:r>
      <w:proofErr w:type="gramEnd"/>
      <w:r w:rsidR="00C70827" w:rsidRPr="001C6E0E">
        <w:rPr>
          <w:rFonts w:ascii="Arial" w:hAnsi="Arial" w:cs="Arial"/>
          <w:color w:val="000000"/>
          <w:sz w:val="20"/>
        </w:rPr>
        <w:t xml:space="preserve">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w:t>
      </w:r>
      <w:proofErr w:type="spellStart"/>
      <w:r w:rsidRPr="001C6E0E">
        <w:rPr>
          <w:rFonts w:ascii="Arial" w:hAnsi="Arial" w:cs="Arial"/>
          <w:i/>
          <w:color w:val="000000"/>
          <w:sz w:val="20"/>
        </w:rPr>
        <w:t>Bulert</w:t>
      </w:r>
      <w:proofErr w:type="spellEnd"/>
      <w:r w:rsidRPr="001C6E0E">
        <w:rPr>
          <w:rFonts w:ascii="Arial" w:hAnsi="Arial" w:cs="Arial"/>
          <w:i/>
          <w:color w:val="000000"/>
          <w:sz w:val="20"/>
        </w:rPr>
        <w:t xml:space="preserve">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w:t>
      </w:r>
      <w:proofErr w:type="spellStart"/>
      <w:r w:rsidRPr="001C6E0E">
        <w:rPr>
          <w:rFonts w:ascii="Arial" w:hAnsi="Arial" w:cs="Arial"/>
          <w:i/>
          <w:color w:val="000000"/>
          <w:sz w:val="20"/>
        </w:rPr>
        <w:t>Ali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Tresize</w:t>
      </w:r>
      <w:proofErr w:type="spellEnd"/>
      <w:r w:rsidRPr="001C6E0E">
        <w:rPr>
          <w:rFonts w:ascii="Arial" w:hAnsi="Arial" w:cs="Arial"/>
          <w:color w:val="000000"/>
          <w:sz w:val="20"/>
        </w:rPr>
        <w:t xml:space="preserve"> [2008] VSCA 8 [stabbing of male acquaintance by </w:t>
      </w:r>
      <w:proofErr w:type="gramStart"/>
      <w:r w:rsidRPr="001C6E0E">
        <w:rPr>
          <w:rFonts w:ascii="Arial" w:hAnsi="Arial" w:cs="Arial"/>
          <w:color w:val="000000"/>
          <w:sz w:val="20"/>
        </w:rPr>
        <w:t>55 year old</w:t>
      </w:r>
      <w:proofErr w:type="gramEnd"/>
      <w:r w:rsidRPr="001C6E0E">
        <w:rPr>
          <w:rFonts w:ascii="Arial" w:hAnsi="Arial" w:cs="Arial"/>
          <w:color w:val="000000"/>
          <w:sz w:val="20"/>
        </w:rPr>
        <w:t xml:space="preserve">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 xml:space="preserve">[2008] VSC 93 per Bongiorno J [attack on </w:t>
      </w:r>
      <w:proofErr w:type="spellStart"/>
      <w:r w:rsidRPr="001C6E0E">
        <w:rPr>
          <w:rFonts w:ascii="Arial" w:hAnsi="Arial" w:cs="Arial"/>
          <w:color w:val="000000"/>
          <w:sz w:val="20"/>
        </w:rPr>
        <w:t>defacto</w:t>
      </w:r>
      <w:proofErr w:type="spellEnd"/>
      <w:r w:rsidRPr="001C6E0E">
        <w:rPr>
          <w:rFonts w:ascii="Arial" w:hAnsi="Arial" w:cs="Arial"/>
          <w:color w:val="000000"/>
          <w:sz w:val="20"/>
        </w:rPr>
        <w:t>];</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Aggelidis</w:t>
      </w:r>
      <w:proofErr w:type="spellEnd"/>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 xml:space="preserve">[2010] VSC 422 per Osborn J [stab wound to forearm – plea of guilty by </w:t>
      </w:r>
      <w:proofErr w:type="gramStart"/>
      <w:r w:rsidRPr="001C6E0E">
        <w:rPr>
          <w:rFonts w:ascii="Arial" w:hAnsi="Arial" w:cs="Arial"/>
          <w:color w:val="000000"/>
          <w:sz w:val="20"/>
        </w:rPr>
        <w:t>24 year old</w:t>
      </w:r>
      <w:proofErr w:type="gramEnd"/>
      <w:r w:rsidRPr="001C6E0E">
        <w:rPr>
          <w:rFonts w:ascii="Arial" w:hAnsi="Arial" w:cs="Arial"/>
          <w:color w:val="000000"/>
          <w:sz w:val="20"/>
        </w:rPr>
        <w:t xml:space="preserve">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Dimitrakis</w:t>
      </w:r>
      <w:proofErr w:type="spellEnd"/>
      <w:r w:rsidRPr="001C6E0E">
        <w:rPr>
          <w:rFonts w:ascii="Arial" w:hAnsi="Arial" w:cs="Arial"/>
          <w:color w:val="000000"/>
          <w:sz w:val="20"/>
        </w:rPr>
        <w:t xml:space="preserve"> [2010] VSC 614 per Coghlan J [stabbing of </w:t>
      </w:r>
      <w:proofErr w:type="gramStart"/>
      <w:r w:rsidRPr="001C6E0E">
        <w:rPr>
          <w:rFonts w:ascii="Arial" w:hAnsi="Arial" w:cs="Arial"/>
          <w:color w:val="000000"/>
          <w:sz w:val="20"/>
        </w:rPr>
        <w:t>44 year old</w:t>
      </w:r>
      <w:proofErr w:type="gramEnd"/>
      <w:r w:rsidRPr="001C6E0E">
        <w:rPr>
          <w:rFonts w:ascii="Arial" w:hAnsi="Arial" w:cs="Arial"/>
          <w:color w:val="000000"/>
          <w:sz w:val="20"/>
        </w:rPr>
        <w:t xml:space="preserve">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w:t>
      </w:r>
      <w:proofErr w:type="spellStart"/>
      <w:r w:rsidRPr="001C6E0E">
        <w:rPr>
          <w:rFonts w:ascii="Arial" w:hAnsi="Arial" w:cs="Arial"/>
          <w:color w:val="000000"/>
          <w:sz w:val="20"/>
        </w:rPr>
        <w:t>rehabiliation</w:t>
      </w:r>
      <w:proofErr w:type="spellEnd"/>
      <w:r w:rsidRPr="001C6E0E">
        <w:rPr>
          <w:rFonts w:ascii="Arial" w:hAnsi="Arial" w:cs="Arial"/>
          <w:color w:val="000000"/>
          <w:sz w:val="20"/>
        </w:rPr>
        <w:t xml:space="preserve">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w:t>
      </w:r>
      <w:proofErr w:type="gramStart"/>
      <w:r w:rsidRPr="00503C7D">
        <w:rPr>
          <w:rFonts w:ascii="Arial" w:hAnsi="Arial" w:cs="Arial"/>
          <w:color w:val="000000"/>
          <w:sz w:val="20"/>
        </w:rPr>
        <w:t>40 year old</w:t>
      </w:r>
      <w:proofErr w:type="gramEnd"/>
      <w:r w:rsidRPr="00503C7D">
        <w:rPr>
          <w:rFonts w:ascii="Arial" w:hAnsi="Arial" w:cs="Arial"/>
          <w:color w:val="000000"/>
          <w:sz w:val="20"/>
        </w:rPr>
        <w:t xml:space="preserve"> </w:t>
      </w:r>
      <w:proofErr w:type="spellStart"/>
      <w:r w:rsidRPr="00503C7D">
        <w:rPr>
          <w:rFonts w:ascii="Arial" w:hAnsi="Arial" w:cs="Arial"/>
          <w:color w:val="000000"/>
          <w:sz w:val="20"/>
        </w:rPr>
        <w:t>defacto</w:t>
      </w:r>
      <w:proofErr w:type="spellEnd"/>
      <w:r w:rsidRPr="00503C7D">
        <w:rPr>
          <w:rFonts w:ascii="Arial" w:hAnsi="Arial" w:cs="Arial"/>
          <w:color w:val="000000"/>
          <w:sz w:val="20"/>
        </w:rPr>
        <w:t>;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w:t>
      </w:r>
      <w:proofErr w:type="gramStart"/>
      <w:r w:rsidRPr="00503C7D">
        <w:rPr>
          <w:rFonts w:ascii="Arial" w:hAnsi="Arial" w:cs="Arial"/>
          <w:color w:val="000000"/>
          <w:sz w:val="20"/>
        </w:rPr>
        <w:t>20 year old</w:t>
      </w:r>
      <w:proofErr w:type="gramEnd"/>
      <w:r w:rsidRPr="00503C7D">
        <w:rPr>
          <w:rFonts w:ascii="Arial" w:hAnsi="Arial" w:cs="Arial"/>
          <w:color w:val="000000"/>
          <w:sz w:val="20"/>
        </w:rPr>
        <w:t xml:space="preserve">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w:t>
      </w:r>
      <w:proofErr w:type="spellStart"/>
      <w:r w:rsidRPr="00503C7D">
        <w:rPr>
          <w:rFonts w:ascii="Arial" w:hAnsi="Arial" w:cs="Arial"/>
          <w:i/>
          <w:color w:val="000000"/>
          <w:sz w:val="20"/>
        </w:rPr>
        <w:t>Hamdache</w:t>
      </w:r>
      <w:proofErr w:type="spellEnd"/>
      <w:r w:rsidRPr="00503C7D">
        <w:rPr>
          <w:rFonts w:ascii="Arial" w:hAnsi="Arial" w:cs="Arial"/>
          <w:color w:val="000000"/>
          <w:sz w:val="20"/>
        </w:rPr>
        <w:t xml:space="preserve"> [2014] VSC 158 per Macaulay J [</w:t>
      </w:r>
      <w:proofErr w:type="gramStart"/>
      <w:r w:rsidRPr="00503C7D">
        <w:rPr>
          <w:rFonts w:ascii="Arial" w:hAnsi="Arial" w:cs="Arial"/>
          <w:color w:val="000000"/>
          <w:sz w:val="20"/>
        </w:rPr>
        <w:t>29 year old</w:t>
      </w:r>
      <w:proofErr w:type="gramEnd"/>
      <w:r w:rsidRPr="00503C7D">
        <w:rPr>
          <w:rFonts w:ascii="Arial" w:hAnsi="Arial" w:cs="Arial"/>
          <w:color w:val="000000"/>
          <w:sz w:val="20"/>
        </w:rPr>
        <w:t xml:space="preserve">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w:t>
      </w:r>
      <w:proofErr w:type="gramStart"/>
      <w:r w:rsidRPr="00503C7D">
        <w:rPr>
          <w:rFonts w:ascii="Arial" w:hAnsi="Arial" w:cs="Arial"/>
          <w:color w:val="000000"/>
          <w:sz w:val="20"/>
        </w:rPr>
        <w:t>38 year old</w:t>
      </w:r>
      <w:proofErr w:type="gramEnd"/>
      <w:r w:rsidRPr="00503C7D">
        <w:rPr>
          <w:rFonts w:ascii="Arial" w:hAnsi="Arial" w:cs="Arial"/>
          <w:color w:val="000000"/>
          <w:sz w:val="20"/>
        </w:rPr>
        <w:t xml:space="preserve">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proofErr w:type="gramStart"/>
      <w:r w:rsidR="00CD617F">
        <w:rPr>
          <w:rFonts w:ascii="Arial" w:hAnsi="Arial" w:cs="Arial"/>
          <w:color w:val="000000"/>
          <w:sz w:val="20"/>
        </w:rPr>
        <w:t xml:space="preserve">28 </w:t>
      </w:r>
      <w:r w:rsidRPr="00051278">
        <w:rPr>
          <w:rFonts w:ascii="Arial" w:hAnsi="Arial" w:cs="Arial"/>
          <w:color w:val="000000"/>
          <w:sz w:val="20"/>
        </w:rPr>
        <w:t>year old</w:t>
      </w:r>
      <w:proofErr w:type="gramEnd"/>
      <w:r w:rsidRPr="00051278">
        <w:rPr>
          <w:rFonts w:ascii="Arial" w:hAnsi="Arial" w:cs="Arial"/>
          <w:color w:val="000000"/>
          <w:sz w:val="20"/>
        </w:rPr>
        <w:t xml:space="preserve"> offender </w:t>
      </w:r>
      <w:r>
        <w:rPr>
          <w:rFonts w:ascii="Arial" w:hAnsi="Arial" w:cs="Arial"/>
          <w:color w:val="000000"/>
          <w:sz w:val="20"/>
        </w:rPr>
        <w:t xml:space="preserve">struck the victim with hammer in an unprovoked revenge attack – prior good character – immediate remorse – late </w:t>
      </w:r>
      <w:proofErr w:type="spellStart"/>
      <w:r>
        <w:rPr>
          <w:rFonts w:ascii="Arial" w:hAnsi="Arial" w:cs="Arial"/>
          <w:color w:val="000000"/>
          <w:sz w:val="20"/>
        </w:rPr>
        <w:t>plea</w:t>
      </w:r>
      <w:proofErr w:type="spellEnd"/>
      <w:r>
        <w:rPr>
          <w:rFonts w:ascii="Arial" w:hAnsi="Arial" w:cs="Arial"/>
          <w:color w:val="000000"/>
          <w:sz w:val="20"/>
        </w:rPr>
        <w:t xml:space="preserve">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w:t>
      </w:r>
      <w:proofErr w:type="gramStart"/>
      <w:r w:rsidRPr="00CD617F">
        <w:rPr>
          <w:rFonts w:ascii="Arial" w:hAnsi="Arial" w:cs="Arial"/>
          <w:iCs/>
          <w:color w:val="000000"/>
          <w:sz w:val="20"/>
        </w:rPr>
        <w:t>36 year old</w:t>
      </w:r>
      <w:proofErr w:type="gramEnd"/>
      <w:r w:rsidRPr="00CD617F">
        <w:rPr>
          <w:rFonts w:ascii="Arial" w:hAnsi="Arial" w:cs="Arial"/>
          <w:iCs/>
          <w:color w:val="000000"/>
          <w:sz w:val="20"/>
        </w:rPr>
        <w:t xml:space="preserve">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w:t>
      </w:r>
      <w:proofErr w:type="gramStart"/>
      <w:r>
        <w:rPr>
          <w:rFonts w:ascii="Arial" w:hAnsi="Arial" w:cs="Arial"/>
          <w:color w:val="000000"/>
          <w:sz w:val="20"/>
        </w:rPr>
        <w:t>38 year old</w:t>
      </w:r>
      <w:proofErr w:type="gramEnd"/>
      <w:r>
        <w:rPr>
          <w:rFonts w:ascii="Arial" w:hAnsi="Arial" w:cs="Arial"/>
          <w:color w:val="000000"/>
          <w:sz w:val="20"/>
        </w:rPr>
        <w:t xml:space="preserve">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w:t>
      </w:r>
      <w:proofErr w:type="gramStart"/>
      <w:r>
        <w:rPr>
          <w:rFonts w:ascii="Arial" w:hAnsi="Arial" w:cs="Arial"/>
          <w:color w:val="000000"/>
          <w:sz w:val="20"/>
        </w:rPr>
        <w:t>32 year old</w:t>
      </w:r>
      <w:proofErr w:type="gramEnd"/>
      <w:r>
        <w:rPr>
          <w:rFonts w:ascii="Arial" w:hAnsi="Arial" w:cs="Arial"/>
          <w:color w:val="000000"/>
          <w:sz w:val="20"/>
        </w:rPr>
        <w:t xml:space="preserve">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proofErr w:type="spellStart"/>
      <w:r w:rsidRPr="00711F80">
        <w:rPr>
          <w:rFonts w:ascii="Arial" w:hAnsi="Arial" w:cs="Arial"/>
          <w:i/>
          <w:iCs/>
          <w:color w:val="000000"/>
          <w:sz w:val="20"/>
        </w:rPr>
        <w:t>Bugmy</w:t>
      </w:r>
      <w:proofErr w:type="spellEnd"/>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w:t>
      </w:r>
      <w:proofErr w:type="spellStart"/>
      <w:r>
        <w:rPr>
          <w:rFonts w:ascii="Arial" w:hAnsi="Arial" w:cs="Arial"/>
          <w:i/>
          <w:iCs/>
          <w:color w:val="000000"/>
          <w:sz w:val="20"/>
        </w:rPr>
        <w:t>Gorgulu</w:t>
      </w:r>
      <w:proofErr w:type="spellEnd"/>
      <w:r>
        <w:rPr>
          <w:rFonts w:ascii="Arial" w:hAnsi="Arial" w:cs="Arial"/>
          <w:i/>
          <w:iCs/>
          <w:color w:val="000000"/>
          <w:sz w:val="20"/>
        </w:rPr>
        <w:t xml:space="preserve">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 xml:space="preserve">DPP v </w:t>
      </w:r>
      <w:proofErr w:type="spellStart"/>
      <w:r w:rsidR="00517D8D" w:rsidRPr="00517D8D">
        <w:rPr>
          <w:rFonts w:ascii="Arial" w:hAnsi="Arial" w:cs="Arial"/>
          <w:i/>
          <w:iCs/>
          <w:color w:val="000000"/>
          <w:sz w:val="20"/>
        </w:rPr>
        <w:t>Gorgulu</w:t>
      </w:r>
      <w:proofErr w:type="spellEnd"/>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 xml:space="preserve">DPP v </w:t>
      </w:r>
      <w:proofErr w:type="spellStart"/>
      <w:r w:rsidRPr="00AF6488">
        <w:rPr>
          <w:rFonts w:ascii="Arial" w:hAnsi="Arial" w:cs="Arial"/>
          <w:i/>
          <w:iCs/>
          <w:color w:val="000000"/>
          <w:sz w:val="20"/>
        </w:rPr>
        <w:t>Dastmozd</w:t>
      </w:r>
      <w:proofErr w:type="spellEnd"/>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proofErr w:type="gramStart"/>
      <w:r w:rsidRPr="0058673C">
        <w:rPr>
          <w:rFonts w:ascii="Arial" w:hAnsi="Arial" w:cs="Arial"/>
          <w:color w:val="000000"/>
          <w:sz w:val="20"/>
        </w:rPr>
        <w:t>31 year old</w:t>
      </w:r>
      <w:proofErr w:type="gramEnd"/>
      <w:r w:rsidRPr="0058673C">
        <w:rPr>
          <w:rFonts w:ascii="Arial" w:hAnsi="Arial" w:cs="Arial"/>
          <w:color w:val="000000"/>
          <w:sz w:val="20"/>
        </w:rPr>
        <w:t xml:space="preserve"> accused </w:t>
      </w:r>
      <w:r>
        <w:rPr>
          <w:rFonts w:ascii="Arial" w:hAnsi="Arial" w:cs="Arial"/>
          <w:color w:val="000000"/>
          <w:sz w:val="20"/>
        </w:rPr>
        <w:t xml:space="preserve">stabbed </w:t>
      </w:r>
      <w:proofErr w:type="gramStart"/>
      <w:r>
        <w:rPr>
          <w:rFonts w:ascii="Arial" w:hAnsi="Arial" w:cs="Arial"/>
          <w:color w:val="000000"/>
          <w:sz w:val="20"/>
        </w:rPr>
        <w:t>21 year old</w:t>
      </w:r>
      <w:proofErr w:type="gramEnd"/>
      <w:r>
        <w:rPr>
          <w:rFonts w:ascii="Arial" w:hAnsi="Arial" w:cs="Arial"/>
          <w:color w:val="000000"/>
          <w:sz w:val="20"/>
        </w:rPr>
        <w:t xml:space="preserve">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Deak </w:t>
      </w:r>
      <w:r w:rsidRPr="00104EFD">
        <w:rPr>
          <w:rFonts w:ascii="Arial" w:hAnsi="Arial" w:cs="Arial"/>
          <w:color w:val="000000"/>
          <w:sz w:val="20"/>
        </w:rPr>
        <w:t>[2024] VSC</w:t>
      </w:r>
      <w:r>
        <w:rPr>
          <w:rFonts w:ascii="Arial" w:hAnsi="Arial" w:cs="Arial"/>
          <w:color w:val="000000"/>
          <w:sz w:val="20"/>
        </w:rPr>
        <w:t xml:space="preserve"> 723 [</w:t>
      </w:r>
      <w:proofErr w:type="gramStart"/>
      <w:r>
        <w:rPr>
          <w:rFonts w:ascii="Arial" w:hAnsi="Arial" w:cs="Arial"/>
          <w:color w:val="000000"/>
          <w:sz w:val="20"/>
        </w:rPr>
        <w:t>60-year old</w:t>
      </w:r>
      <w:proofErr w:type="gramEnd"/>
      <w:r>
        <w:rPr>
          <w:rFonts w:ascii="Arial" w:hAnsi="Arial" w:cs="Arial"/>
          <w:color w:val="000000"/>
          <w:sz w:val="20"/>
        </w:rPr>
        <w:t xml:space="preserve">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proofErr w:type="spellStart"/>
      <w:r w:rsidRPr="00104EFD">
        <w:rPr>
          <w:rFonts w:ascii="Arial" w:hAnsi="Arial" w:cs="Arial"/>
          <w:i/>
          <w:iCs/>
          <w:color w:val="000000"/>
          <w:sz w:val="20"/>
        </w:rPr>
        <w:t>Bugmy</w:t>
      </w:r>
      <w:proofErr w:type="spellEnd"/>
      <w:r>
        <w:rPr>
          <w:rFonts w:ascii="Arial" w:hAnsi="Arial" w:cs="Arial"/>
          <w:color w:val="000000"/>
          <w:sz w:val="20"/>
        </w:rPr>
        <w:t xml:space="preserve"> considerations – limited criminal history – positive prospects of rehabilitation – IMP4y/2y2m].</w:t>
      </w:r>
    </w:p>
    <w:p w14:paraId="0F618485" w14:textId="732C244C" w:rsidR="0045003F" w:rsidRPr="0045003F" w:rsidRDefault="0045003F" w:rsidP="0045003F">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Pihlgren v The King </w:t>
      </w:r>
      <w:r w:rsidRPr="0045003F">
        <w:rPr>
          <w:rFonts w:ascii="Arial" w:hAnsi="Arial" w:cs="Arial"/>
          <w:color w:val="000000"/>
          <w:sz w:val="20"/>
        </w:rPr>
        <w:t>[2024] VSCA 47 [</w:t>
      </w:r>
      <w:r>
        <w:rPr>
          <w:rFonts w:ascii="Arial" w:hAnsi="Arial" w:cs="Arial"/>
          <w:color w:val="000000"/>
          <w:sz w:val="20"/>
        </w:rPr>
        <w:t xml:space="preserve">52 year old accused with a substantial criminal record pleaded guilty to one charge of intentionally causing serious injury in the context of an unprovoked knife </w:t>
      </w:r>
      <w:r>
        <w:rPr>
          <w:rFonts w:ascii="Arial" w:hAnsi="Arial" w:cs="Arial"/>
          <w:color w:val="000000"/>
          <w:sz w:val="20"/>
        </w:rPr>
        <w:lastRenderedPageBreak/>
        <w:t>attack on a stranger in public – sentenced as a serious violent offender and there were very few mitigating factors – IMP12y/8y – leave to appeal granted but appeal dismissed].</w:t>
      </w:r>
    </w:p>
    <w:p w14:paraId="3E50DD93" w14:textId="096AD1CB" w:rsidR="00995273" w:rsidRDefault="00995273" w:rsidP="00995273">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Zheng </w:t>
      </w:r>
      <w:r w:rsidRPr="00995273">
        <w:rPr>
          <w:rFonts w:ascii="Arial" w:hAnsi="Arial" w:cs="Arial"/>
          <w:color w:val="000000"/>
          <w:sz w:val="20"/>
        </w:rPr>
        <w:t>[2025] VSC 76 [</w:t>
      </w:r>
      <w:r>
        <w:rPr>
          <w:rFonts w:ascii="Arial" w:hAnsi="Arial" w:cs="Arial"/>
          <w:color w:val="000000"/>
          <w:sz w:val="20"/>
        </w:rPr>
        <w:t>30</w:t>
      </w:r>
      <w:r w:rsidRPr="00995273">
        <w:rPr>
          <w:rFonts w:ascii="Arial" w:hAnsi="Arial" w:cs="Arial"/>
          <w:color w:val="000000"/>
          <w:sz w:val="20"/>
        </w:rPr>
        <w:t xml:space="preserve"> year old accused </w:t>
      </w:r>
      <w:r>
        <w:rPr>
          <w:rFonts w:ascii="Arial" w:hAnsi="Arial" w:cs="Arial"/>
          <w:color w:val="000000"/>
          <w:sz w:val="20"/>
        </w:rPr>
        <w:t>had a verbal and physical altercation with his wife at a house party – a male guest who assisted the wife was stabbed multiple times to the torso – the male victim would have died without urgent medical care – an offer to plead guilty to a lesser charge was not accepted with relation to the stabbing – lack of remorse – IMP9y/6y6m].</w:t>
      </w:r>
    </w:p>
    <w:p w14:paraId="6E436389" w14:textId="771F8418" w:rsidR="006068EF" w:rsidRDefault="006068EF" w:rsidP="00995273">
      <w:pPr>
        <w:numPr>
          <w:ilvl w:val="0"/>
          <w:numId w:val="37"/>
        </w:numPr>
        <w:ind w:left="357" w:hanging="357"/>
        <w:jc w:val="both"/>
        <w:rPr>
          <w:rFonts w:ascii="Arial" w:hAnsi="Arial" w:cs="Arial"/>
          <w:color w:val="000000"/>
          <w:sz w:val="20"/>
        </w:rPr>
      </w:pPr>
      <w:r w:rsidRPr="00F44A9E">
        <w:rPr>
          <w:rFonts w:ascii="Arial" w:hAnsi="Arial" w:cs="Arial"/>
          <w:i/>
          <w:iCs/>
          <w:color w:val="000000"/>
          <w:sz w:val="20"/>
        </w:rPr>
        <w:t>R v Liang</w:t>
      </w:r>
      <w:r>
        <w:rPr>
          <w:rFonts w:ascii="Arial" w:hAnsi="Arial" w:cs="Arial"/>
          <w:color w:val="000000"/>
          <w:sz w:val="20"/>
        </w:rPr>
        <w:t xml:space="preserve"> [2025] VSC 218 [59 year old accused (aged 61 at time of sentence) pleaded guilty to intentionally causing serious injury to his 39 year old estranged wife in the kitchen of the family home by stabbing her with a knife, without warning, multiple times to the face, upper body, arms and hands – after one of their children wrestled the knife from him, he resumed the attack with a meat cleaver – their children ultimately stopped the assault, allowing their mother to flee – her injuries included permanent blindness in the left eye, significant laceration of her tongue and notable facial and other scarring – offence committed in breach of a family violence intervention order and an adjourned undertaking for breaching a similar order – grave example of offence – accused handed himself in to police and made some admissions – genuine remorse – no prior convictions but previous instances of family violence (albeit not physical) – solid work history and support of adult son – good prospects of rehabilitation – accused’s severe depression, adjustment disorder, cognitive deficits and lack of English make imprisonment more burdensome </w:t>
      </w:r>
      <w:r w:rsidR="00F44A9E">
        <w:rPr>
          <w:rFonts w:ascii="Arial" w:hAnsi="Arial" w:cs="Arial"/>
          <w:color w:val="000000"/>
          <w:sz w:val="20"/>
        </w:rPr>
        <w:t>–</w:t>
      </w:r>
      <w:r>
        <w:rPr>
          <w:rFonts w:ascii="Arial" w:hAnsi="Arial" w:cs="Arial"/>
          <w:color w:val="000000"/>
          <w:sz w:val="20"/>
        </w:rPr>
        <w:t xml:space="preserve"> </w:t>
      </w:r>
      <w:r w:rsidR="00F44A9E">
        <w:rPr>
          <w:rFonts w:ascii="Arial" w:hAnsi="Arial" w:cs="Arial"/>
          <w:color w:val="000000"/>
          <w:sz w:val="20"/>
        </w:rPr>
        <w:t>IMP10y/7y].</w:t>
      </w:r>
    </w:p>
    <w:p w14:paraId="032C30F3" w14:textId="10B33FFD" w:rsidR="00DC69FF" w:rsidRDefault="00A93FD7" w:rsidP="00B80840">
      <w:pPr>
        <w:numPr>
          <w:ilvl w:val="0"/>
          <w:numId w:val="37"/>
        </w:numPr>
        <w:ind w:left="357" w:hanging="357"/>
        <w:jc w:val="both"/>
        <w:rPr>
          <w:rFonts w:ascii="Arial" w:hAnsi="Arial" w:cs="Arial"/>
          <w:color w:val="000000"/>
          <w:sz w:val="20"/>
        </w:rPr>
      </w:pPr>
      <w:r w:rsidRPr="00A93FD7">
        <w:rPr>
          <w:rFonts w:ascii="Arial" w:hAnsi="Arial" w:cs="Arial"/>
          <w:i/>
          <w:iCs/>
          <w:color w:val="000000"/>
          <w:sz w:val="20"/>
        </w:rPr>
        <w:t xml:space="preserve">R v </w:t>
      </w:r>
      <w:proofErr w:type="spellStart"/>
      <w:r w:rsidRPr="00A93FD7">
        <w:rPr>
          <w:rFonts w:ascii="Arial" w:hAnsi="Arial" w:cs="Arial"/>
          <w:i/>
          <w:iCs/>
          <w:color w:val="000000"/>
          <w:sz w:val="20"/>
        </w:rPr>
        <w:t>Toull</w:t>
      </w:r>
      <w:proofErr w:type="spellEnd"/>
      <w:r>
        <w:rPr>
          <w:rFonts w:ascii="Arial" w:hAnsi="Arial" w:cs="Arial"/>
          <w:color w:val="000000"/>
          <w:sz w:val="20"/>
        </w:rPr>
        <w:t xml:space="preserve"> [2025] VSC 574 [</w:t>
      </w:r>
      <w:r w:rsidR="00DC69FF">
        <w:rPr>
          <w:rFonts w:ascii="Arial" w:hAnsi="Arial" w:cs="Arial"/>
          <w:color w:val="000000"/>
          <w:sz w:val="20"/>
        </w:rPr>
        <w:t xml:space="preserve">35 </w:t>
      </w:r>
      <w:r>
        <w:rPr>
          <w:rFonts w:ascii="Arial" w:hAnsi="Arial" w:cs="Arial"/>
          <w:color w:val="000000"/>
          <w:sz w:val="20"/>
        </w:rPr>
        <w:t xml:space="preserve">year old accused pleaded guilty after a sentence indication to intentionally causing serious injury </w:t>
      </w:r>
      <w:r w:rsidR="00DC69FF">
        <w:rPr>
          <w:rFonts w:ascii="Arial" w:hAnsi="Arial" w:cs="Arial"/>
          <w:color w:val="000000"/>
          <w:sz w:val="20"/>
        </w:rPr>
        <w:t xml:space="preserve">– accused chased and </w:t>
      </w:r>
      <w:r w:rsidR="00DC69FF" w:rsidRPr="00DC69FF">
        <w:rPr>
          <w:rFonts w:ascii="Arial" w:hAnsi="Arial" w:cs="Arial"/>
          <w:color w:val="000000"/>
          <w:sz w:val="20"/>
        </w:rPr>
        <w:t xml:space="preserve">deliberately accelerated and crashed </w:t>
      </w:r>
      <w:r w:rsidR="00DC69FF">
        <w:rPr>
          <w:rFonts w:ascii="Arial" w:hAnsi="Arial" w:cs="Arial"/>
          <w:color w:val="000000"/>
          <w:sz w:val="20"/>
        </w:rPr>
        <w:t xml:space="preserve">at about 160kph </w:t>
      </w:r>
      <w:r w:rsidR="00DC69FF" w:rsidRPr="00DC69FF">
        <w:rPr>
          <w:rFonts w:ascii="Arial" w:hAnsi="Arial" w:cs="Arial"/>
          <w:color w:val="000000"/>
          <w:sz w:val="20"/>
        </w:rPr>
        <w:t xml:space="preserve">into </w:t>
      </w:r>
      <w:r w:rsidR="00DC69FF">
        <w:rPr>
          <w:rFonts w:ascii="Arial" w:hAnsi="Arial" w:cs="Arial"/>
          <w:color w:val="000000"/>
          <w:sz w:val="20"/>
        </w:rPr>
        <w:t xml:space="preserve">the </w:t>
      </w:r>
      <w:r w:rsidR="00DC69FF" w:rsidRPr="00DC69FF">
        <w:rPr>
          <w:rFonts w:ascii="Arial" w:hAnsi="Arial" w:cs="Arial"/>
          <w:color w:val="000000"/>
          <w:sz w:val="20"/>
        </w:rPr>
        <w:t>rear of</w:t>
      </w:r>
      <w:r w:rsidR="00DC69FF">
        <w:rPr>
          <w:rFonts w:ascii="Arial" w:hAnsi="Arial" w:cs="Arial"/>
          <w:color w:val="000000"/>
          <w:sz w:val="20"/>
        </w:rPr>
        <w:t xml:space="preserve"> a</w:t>
      </w:r>
      <w:r w:rsidR="00DC69FF" w:rsidRPr="00DC69FF">
        <w:rPr>
          <w:rFonts w:ascii="Arial" w:hAnsi="Arial" w:cs="Arial"/>
          <w:color w:val="000000"/>
          <w:sz w:val="20"/>
        </w:rPr>
        <w:t xml:space="preserve"> motorbike ridden by complainant (aged 22) — </w:t>
      </w:r>
      <w:r w:rsidR="00DC69FF">
        <w:rPr>
          <w:rFonts w:ascii="Arial" w:hAnsi="Arial" w:cs="Arial"/>
          <w:color w:val="000000"/>
          <w:sz w:val="20"/>
        </w:rPr>
        <w:t>c</w:t>
      </w:r>
      <w:r w:rsidR="00DC69FF" w:rsidRPr="00DC69FF">
        <w:rPr>
          <w:rFonts w:ascii="Arial" w:hAnsi="Arial" w:cs="Arial"/>
          <w:color w:val="000000"/>
          <w:sz w:val="20"/>
        </w:rPr>
        <w:t xml:space="preserve">omplainant knocked from motorbike onto road, suffering serious injury in consequence — </w:t>
      </w:r>
      <w:r w:rsidR="00DC69FF">
        <w:rPr>
          <w:rFonts w:ascii="Arial" w:hAnsi="Arial" w:cs="Arial"/>
          <w:color w:val="000000"/>
          <w:sz w:val="20"/>
        </w:rPr>
        <w:t>c</w:t>
      </w:r>
      <w:r w:rsidR="00DC69FF" w:rsidRPr="00DC69FF">
        <w:rPr>
          <w:rFonts w:ascii="Arial" w:hAnsi="Arial" w:cs="Arial"/>
          <w:color w:val="000000"/>
          <w:sz w:val="20"/>
        </w:rPr>
        <w:t xml:space="preserve">ar rolled, but accused unharmed — </w:t>
      </w:r>
      <w:r w:rsidR="00DC69FF">
        <w:rPr>
          <w:rFonts w:ascii="Arial" w:hAnsi="Arial" w:cs="Arial"/>
          <w:color w:val="000000"/>
          <w:sz w:val="20"/>
        </w:rPr>
        <w:t>a</w:t>
      </w:r>
      <w:r w:rsidR="00DC69FF" w:rsidRPr="00DC69FF">
        <w:rPr>
          <w:rFonts w:ascii="Arial" w:hAnsi="Arial" w:cs="Arial"/>
          <w:color w:val="000000"/>
          <w:sz w:val="20"/>
        </w:rPr>
        <w:t xml:space="preserve">ccused angry at complainant because of his intimate relationship with accused’s former partner of </w:t>
      </w:r>
      <w:r w:rsidR="00DC69FF">
        <w:rPr>
          <w:rFonts w:ascii="Arial" w:hAnsi="Arial" w:cs="Arial"/>
          <w:color w:val="000000"/>
          <w:sz w:val="20"/>
        </w:rPr>
        <w:t xml:space="preserve">14 </w:t>
      </w:r>
      <w:r w:rsidR="00DC69FF" w:rsidRPr="00DC69FF">
        <w:rPr>
          <w:rFonts w:ascii="Arial" w:hAnsi="Arial" w:cs="Arial"/>
          <w:color w:val="000000"/>
          <w:sz w:val="20"/>
        </w:rPr>
        <w:t xml:space="preserve">years — </w:t>
      </w:r>
      <w:r w:rsidR="00DC69FF">
        <w:rPr>
          <w:rFonts w:ascii="Arial" w:hAnsi="Arial" w:cs="Arial"/>
          <w:color w:val="000000"/>
          <w:sz w:val="20"/>
        </w:rPr>
        <w:t>o</w:t>
      </w:r>
      <w:r w:rsidR="00DC69FF" w:rsidRPr="00DC69FF">
        <w:rPr>
          <w:rFonts w:ascii="Arial" w:hAnsi="Arial" w:cs="Arial"/>
          <w:color w:val="000000"/>
          <w:sz w:val="20"/>
        </w:rPr>
        <w:t xml:space="preserve">bjectively serious instance of offence — </w:t>
      </w:r>
      <w:r w:rsidR="00DC69FF">
        <w:rPr>
          <w:rFonts w:ascii="Arial" w:hAnsi="Arial" w:cs="Arial"/>
          <w:color w:val="000000"/>
          <w:sz w:val="20"/>
        </w:rPr>
        <w:t>c</w:t>
      </w:r>
      <w:r w:rsidR="00DC69FF" w:rsidRPr="00DC69FF">
        <w:rPr>
          <w:rFonts w:ascii="Arial" w:hAnsi="Arial" w:cs="Arial"/>
          <w:color w:val="000000"/>
          <w:sz w:val="20"/>
        </w:rPr>
        <w:t xml:space="preserve">omplainant refused to give evidence at committal hearing, imprisoned for contempt — </w:t>
      </w:r>
      <w:r w:rsidR="00DC69FF">
        <w:rPr>
          <w:rFonts w:ascii="Arial" w:hAnsi="Arial" w:cs="Arial"/>
          <w:color w:val="000000"/>
          <w:sz w:val="20"/>
        </w:rPr>
        <w:t>n</w:t>
      </w:r>
      <w:r w:rsidR="00DC69FF" w:rsidRPr="00DC69FF">
        <w:rPr>
          <w:rFonts w:ascii="Arial" w:hAnsi="Arial" w:cs="Arial"/>
          <w:color w:val="000000"/>
          <w:sz w:val="20"/>
        </w:rPr>
        <w:t xml:space="preserve">o victim impact statement from complainant </w:t>
      </w:r>
      <w:r w:rsidR="00DC69FF">
        <w:rPr>
          <w:rFonts w:ascii="Arial" w:hAnsi="Arial" w:cs="Arial"/>
          <w:color w:val="000000"/>
          <w:sz w:val="20"/>
        </w:rPr>
        <w:t xml:space="preserve">or any up-to-date evidence of the state of the complainant’s injuries </w:t>
      </w:r>
      <w:r w:rsidR="00DC69FF" w:rsidRPr="00DC69FF">
        <w:rPr>
          <w:rFonts w:ascii="Arial" w:hAnsi="Arial" w:cs="Arial"/>
          <w:color w:val="000000"/>
          <w:sz w:val="20"/>
        </w:rPr>
        <w:t xml:space="preserve">as he remained disengaged from prosecution — </w:t>
      </w:r>
      <w:r w:rsidR="00DC69FF">
        <w:rPr>
          <w:rFonts w:ascii="Arial" w:hAnsi="Arial" w:cs="Arial"/>
          <w:color w:val="000000"/>
          <w:sz w:val="20"/>
        </w:rPr>
        <w:t>r</w:t>
      </w:r>
      <w:r w:rsidR="00DC69FF" w:rsidRPr="00DC69FF">
        <w:rPr>
          <w:rFonts w:ascii="Arial" w:hAnsi="Arial" w:cs="Arial"/>
          <w:color w:val="000000"/>
          <w:sz w:val="20"/>
        </w:rPr>
        <w:t xml:space="preserve">emorse — </w:t>
      </w:r>
      <w:r w:rsidR="00DC69FF">
        <w:rPr>
          <w:rFonts w:ascii="Arial" w:hAnsi="Arial" w:cs="Arial"/>
          <w:color w:val="000000"/>
          <w:sz w:val="20"/>
        </w:rPr>
        <w:t>r</w:t>
      </w:r>
      <w:r w:rsidR="00DC69FF" w:rsidRPr="00DC69FF">
        <w:rPr>
          <w:rFonts w:ascii="Arial" w:hAnsi="Arial" w:cs="Arial"/>
          <w:color w:val="000000"/>
          <w:sz w:val="20"/>
        </w:rPr>
        <w:t xml:space="preserve">elevant but older criminal history for violence — </w:t>
      </w:r>
      <w:r w:rsidR="00DC69FF">
        <w:rPr>
          <w:rFonts w:ascii="Arial" w:hAnsi="Arial" w:cs="Arial"/>
          <w:color w:val="000000"/>
          <w:sz w:val="20"/>
        </w:rPr>
        <w:t>e</w:t>
      </w:r>
      <w:r w:rsidR="00DC69FF" w:rsidRPr="00DC69FF">
        <w:rPr>
          <w:rFonts w:ascii="Arial" w:hAnsi="Arial" w:cs="Arial"/>
          <w:color w:val="000000"/>
          <w:sz w:val="20"/>
        </w:rPr>
        <w:t xml:space="preserve">vidence of positively good character — </w:t>
      </w:r>
      <w:r w:rsidR="00DC69FF">
        <w:rPr>
          <w:rFonts w:ascii="Arial" w:hAnsi="Arial" w:cs="Arial"/>
          <w:color w:val="000000"/>
          <w:sz w:val="20"/>
        </w:rPr>
        <w:t>s</w:t>
      </w:r>
      <w:r w:rsidR="00DC69FF" w:rsidRPr="00DC69FF">
        <w:rPr>
          <w:rFonts w:ascii="Arial" w:hAnsi="Arial" w:cs="Arial"/>
          <w:color w:val="000000"/>
          <w:sz w:val="20"/>
        </w:rPr>
        <w:t xml:space="preserve">trong support of former partner, children, employer — </w:t>
      </w:r>
      <w:r w:rsidR="00DC69FF">
        <w:rPr>
          <w:rFonts w:ascii="Arial" w:hAnsi="Arial" w:cs="Arial"/>
          <w:color w:val="000000"/>
          <w:sz w:val="20"/>
        </w:rPr>
        <w:t>s</w:t>
      </w:r>
      <w:r w:rsidR="00DC69FF" w:rsidRPr="00DC69FF">
        <w:rPr>
          <w:rFonts w:ascii="Arial" w:hAnsi="Arial" w:cs="Arial"/>
          <w:color w:val="000000"/>
          <w:sz w:val="20"/>
        </w:rPr>
        <w:t xml:space="preserve">trong work history — </w:t>
      </w:r>
      <w:r w:rsidR="00DC69FF">
        <w:rPr>
          <w:rFonts w:ascii="Arial" w:hAnsi="Arial" w:cs="Arial"/>
          <w:color w:val="000000"/>
          <w:sz w:val="20"/>
        </w:rPr>
        <w:t>g</w:t>
      </w:r>
      <w:r w:rsidR="00DC69FF" w:rsidRPr="00DC69FF">
        <w:rPr>
          <w:rFonts w:ascii="Arial" w:hAnsi="Arial" w:cs="Arial"/>
          <w:color w:val="000000"/>
          <w:sz w:val="20"/>
        </w:rPr>
        <w:t xml:space="preserve">ood prospects of rehabilitation — </w:t>
      </w:r>
      <w:r w:rsidR="00DC69FF">
        <w:rPr>
          <w:rFonts w:ascii="Arial" w:hAnsi="Arial" w:cs="Arial"/>
          <w:color w:val="000000"/>
          <w:sz w:val="20"/>
        </w:rPr>
        <w:t>p</w:t>
      </w:r>
      <w:r w:rsidR="00DC69FF" w:rsidRPr="00DC69FF">
        <w:rPr>
          <w:rFonts w:ascii="Arial" w:hAnsi="Arial" w:cs="Arial"/>
          <w:color w:val="000000"/>
          <w:sz w:val="20"/>
        </w:rPr>
        <w:t xml:space="preserve">rofound childhood deprivation, including exposure to extreme violence and drug and alcohol abuse — </w:t>
      </w:r>
      <w:r w:rsidR="00DC69FF">
        <w:rPr>
          <w:rFonts w:ascii="Arial" w:hAnsi="Arial" w:cs="Arial"/>
          <w:color w:val="000000"/>
          <w:sz w:val="20"/>
        </w:rPr>
        <w:t>w</w:t>
      </w:r>
      <w:r w:rsidR="00DC69FF" w:rsidRPr="00DC69FF">
        <w:rPr>
          <w:rFonts w:ascii="Arial" w:hAnsi="Arial" w:cs="Arial"/>
          <w:color w:val="000000"/>
          <w:sz w:val="20"/>
        </w:rPr>
        <w:t xml:space="preserve">hether nexus between deprived early life and offending — </w:t>
      </w:r>
      <w:r w:rsidR="00DC69FF">
        <w:rPr>
          <w:rFonts w:ascii="Arial" w:hAnsi="Arial" w:cs="Arial"/>
          <w:color w:val="000000"/>
          <w:sz w:val="20"/>
        </w:rPr>
        <w:t>w</w:t>
      </w:r>
      <w:r w:rsidR="00DC69FF" w:rsidRPr="00DC69FF">
        <w:rPr>
          <w:rFonts w:ascii="Arial" w:hAnsi="Arial" w:cs="Arial"/>
          <w:color w:val="000000"/>
          <w:sz w:val="20"/>
        </w:rPr>
        <w:t xml:space="preserve">hether </w:t>
      </w:r>
      <w:proofErr w:type="spellStart"/>
      <w:r w:rsidR="00DC69FF" w:rsidRPr="00DC69FF">
        <w:rPr>
          <w:rFonts w:ascii="Arial" w:hAnsi="Arial" w:cs="Arial"/>
          <w:i/>
          <w:iCs/>
          <w:color w:val="000000"/>
          <w:sz w:val="20"/>
        </w:rPr>
        <w:t>Bugmy</w:t>
      </w:r>
      <w:proofErr w:type="spellEnd"/>
      <w:r w:rsidR="00DC69FF" w:rsidRPr="00DC69FF">
        <w:rPr>
          <w:rFonts w:ascii="Arial" w:hAnsi="Arial" w:cs="Arial"/>
          <w:color w:val="000000"/>
          <w:sz w:val="20"/>
        </w:rPr>
        <w:t xml:space="preserve"> principle applicable absent expert evidence — </w:t>
      </w:r>
      <w:r w:rsidR="00DC69FF">
        <w:rPr>
          <w:rFonts w:ascii="Arial" w:hAnsi="Arial" w:cs="Arial"/>
          <w:color w:val="000000"/>
          <w:sz w:val="20"/>
        </w:rPr>
        <w:t>i</w:t>
      </w:r>
      <w:r w:rsidR="00DC69FF" w:rsidRPr="00DC69FF">
        <w:rPr>
          <w:rFonts w:ascii="Arial" w:hAnsi="Arial" w:cs="Arial"/>
          <w:color w:val="000000"/>
          <w:sz w:val="20"/>
        </w:rPr>
        <w:t xml:space="preserve">mportance of general deterrence, denunciation, just punishment and rehabilitation </w:t>
      </w:r>
      <w:r w:rsidR="00DC69FF">
        <w:rPr>
          <w:rFonts w:ascii="Arial" w:hAnsi="Arial" w:cs="Arial"/>
          <w:color w:val="000000"/>
          <w:sz w:val="20"/>
        </w:rPr>
        <w:t>– l</w:t>
      </w:r>
      <w:r w:rsidR="00DC69FF" w:rsidRPr="00DC69FF">
        <w:rPr>
          <w:rFonts w:ascii="Arial" w:hAnsi="Arial" w:cs="Arial"/>
          <w:color w:val="000000"/>
          <w:sz w:val="20"/>
        </w:rPr>
        <w:t>ess</w:t>
      </w:r>
      <w:r w:rsidR="00DC69FF">
        <w:rPr>
          <w:rFonts w:ascii="Arial" w:hAnsi="Arial" w:cs="Arial"/>
          <w:color w:val="000000"/>
          <w:sz w:val="20"/>
        </w:rPr>
        <w:t xml:space="preserve"> </w:t>
      </w:r>
      <w:r w:rsidR="00DC69FF" w:rsidRPr="00DC69FF">
        <w:rPr>
          <w:rFonts w:ascii="Arial" w:hAnsi="Arial" w:cs="Arial"/>
          <w:color w:val="000000"/>
          <w:sz w:val="20"/>
        </w:rPr>
        <w:t>weight accorded to specific deterrence and community protection —</w:t>
      </w:r>
      <w:r w:rsidR="00DC69FF">
        <w:rPr>
          <w:rFonts w:ascii="Arial" w:hAnsi="Arial" w:cs="Arial"/>
          <w:color w:val="000000"/>
          <w:sz w:val="20"/>
        </w:rPr>
        <w:t>IMP6y/3y].</w:t>
      </w:r>
    </w:p>
    <w:p w14:paraId="28771041" w14:textId="3403FEC1" w:rsidR="00644BE1" w:rsidRPr="00DC69FF" w:rsidRDefault="00644BE1" w:rsidP="00B80840">
      <w:pPr>
        <w:numPr>
          <w:ilvl w:val="0"/>
          <w:numId w:val="37"/>
        </w:numPr>
        <w:ind w:left="357" w:hanging="357"/>
        <w:jc w:val="both"/>
        <w:rPr>
          <w:rFonts w:ascii="Arial" w:hAnsi="Arial" w:cs="Arial"/>
          <w:color w:val="000000"/>
          <w:sz w:val="20"/>
        </w:rPr>
      </w:pPr>
      <w:r w:rsidRPr="002E1B6A">
        <w:rPr>
          <w:rFonts w:ascii="Arial" w:hAnsi="Arial" w:cs="Arial"/>
          <w:i/>
          <w:iCs/>
          <w:sz w:val="20"/>
          <w:szCs w:val="20"/>
        </w:rPr>
        <w:t>Fabris v The King</w:t>
      </w:r>
      <w:r w:rsidRPr="002E1B6A">
        <w:rPr>
          <w:rFonts w:ascii="Arial" w:hAnsi="Arial" w:cs="Arial"/>
          <w:sz w:val="20"/>
          <w:szCs w:val="20"/>
        </w:rPr>
        <w:t xml:space="preserve"> [2026] VSCA 66</w:t>
      </w:r>
      <w:r>
        <w:rPr>
          <w:rFonts w:ascii="Arial" w:hAnsi="Arial" w:cs="Arial"/>
          <w:sz w:val="20"/>
          <w:szCs w:val="20"/>
        </w:rPr>
        <w:t xml:space="preserve"> [</w:t>
      </w:r>
      <w:proofErr w:type="gramStart"/>
      <w:r>
        <w:rPr>
          <w:rFonts w:ascii="Arial" w:hAnsi="Arial" w:cs="Arial"/>
          <w:sz w:val="20"/>
          <w:szCs w:val="20"/>
        </w:rPr>
        <w:t>25 year old</w:t>
      </w:r>
      <w:proofErr w:type="gramEnd"/>
      <w:r>
        <w:rPr>
          <w:rFonts w:ascii="Arial" w:hAnsi="Arial" w:cs="Arial"/>
          <w:sz w:val="20"/>
          <w:szCs w:val="20"/>
        </w:rPr>
        <w:t xml:space="preserve"> accused pleaded guilty after a sentence indication to intentionally cause serious injury, make threat to kill and assault emergency worker on duty and was sentenced to TES IMP10y/7y3m of which the sentence for intentionally causing serious injury was IMP9y4m.] See also </w:t>
      </w:r>
      <w:r w:rsidRPr="00644BE1">
        <w:rPr>
          <w:rFonts w:ascii="Arial" w:hAnsi="Arial" w:cs="Arial"/>
          <w:b/>
          <w:bCs/>
          <w:sz w:val="20"/>
          <w:szCs w:val="20"/>
          <w:shd w:val="clear" w:color="auto" w:fill="C5E0B3" w:themeFill="accent6" w:themeFillTint="66"/>
        </w:rPr>
        <w:t>section 10.3.5</w:t>
      </w:r>
      <w:r>
        <w:rPr>
          <w:rFonts w:ascii="Arial" w:hAnsi="Arial" w:cs="Arial"/>
          <w:sz w:val="20"/>
          <w:szCs w:val="20"/>
        </w:rPr>
        <w:t xml:space="preserve"> in relation to the Court of Appeal’s refusal of leave to appeal.</w:t>
      </w:r>
    </w:p>
    <w:p w14:paraId="24FC3A5F" w14:textId="4C4A6B67" w:rsidR="00A93FD7" w:rsidRDefault="00A93FD7"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84" w:name="_B_INTENTIONALLY_CAUSING"/>
      <w:bookmarkEnd w:id="684"/>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w:t>
      </w:r>
      <w:proofErr w:type="spellStart"/>
      <w:r>
        <w:rPr>
          <w:rFonts w:ascii="Arial" w:hAnsi="Arial" w:cs="Arial"/>
          <w:color w:val="000000"/>
          <w:sz w:val="20"/>
        </w:rPr>
        <w:t>VChC</w:t>
      </w:r>
      <w:proofErr w:type="spellEnd"/>
      <w:r>
        <w:rPr>
          <w:rFonts w:ascii="Arial" w:hAnsi="Arial" w:cs="Arial"/>
          <w:color w:val="000000"/>
          <w:sz w:val="20"/>
        </w:rPr>
        <w:t xml:space="preserve"> 1 the </w:t>
      </w:r>
      <w:proofErr w:type="gramStart"/>
      <w:r>
        <w:rPr>
          <w:rFonts w:ascii="Arial" w:hAnsi="Arial" w:cs="Arial"/>
          <w:color w:val="000000"/>
          <w:sz w:val="20"/>
        </w:rPr>
        <w:t>16 year old</w:t>
      </w:r>
      <w:proofErr w:type="gramEnd"/>
      <w:r>
        <w:rPr>
          <w:rFonts w:ascii="Arial" w:hAnsi="Arial" w:cs="Arial"/>
          <w:color w:val="000000"/>
          <w:sz w:val="20"/>
        </w:rPr>
        <w:t xml:space="preserve">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 xml:space="preserve">R v </w:t>
      </w:r>
      <w:proofErr w:type="spellStart"/>
      <w:r w:rsidRPr="00472929">
        <w:rPr>
          <w:rFonts w:ascii="Arial" w:hAnsi="Arial" w:cs="Arial"/>
          <w:i/>
          <w:iCs/>
          <w:color w:val="000000"/>
          <w:sz w:val="20"/>
        </w:rPr>
        <w:t>Gencev</w:t>
      </w:r>
      <w:proofErr w:type="spellEnd"/>
      <w:r w:rsidRPr="00472929">
        <w:rPr>
          <w:rFonts w:ascii="Arial" w:hAnsi="Arial" w:cs="Arial"/>
          <w:i/>
          <w:iCs/>
          <w:color w:val="000000"/>
          <w:sz w:val="20"/>
        </w:rPr>
        <w:t xml:space="preserve">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proofErr w:type="spellStart"/>
      <w:r w:rsidR="00C8027F" w:rsidRPr="00C8027F">
        <w:rPr>
          <w:rFonts w:ascii="Arial" w:hAnsi="Arial" w:cs="Arial"/>
          <w:i/>
          <w:iCs/>
          <w:color w:val="000000"/>
          <w:sz w:val="20"/>
        </w:rPr>
        <w:t>Bugmy</w:t>
      </w:r>
      <w:proofErr w:type="spellEnd"/>
      <w:r w:rsidR="00C8027F" w:rsidRPr="00C8027F">
        <w:rPr>
          <w:rFonts w:ascii="Arial" w:hAnsi="Arial" w:cs="Arial"/>
          <w:i/>
          <w:iCs/>
          <w:color w:val="000000"/>
          <w:sz w:val="20"/>
        </w:rPr>
        <w:t xml:space="preserve">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proofErr w:type="spellStart"/>
      <w:r w:rsidR="00D52290" w:rsidRPr="00D52290">
        <w:rPr>
          <w:rFonts w:ascii="Arial" w:hAnsi="Arial" w:cs="Arial"/>
          <w:i/>
          <w:iCs/>
          <w:color w:val="000000"/>
          <w:sz w:val="20"/>
        </w:rPr>
        <w:t>Gencev</w:t>
      </w:r>
      <w:proofErr w:type="spellEnd"/>
      <w:r w:rsidR="00D52290" w:rsidRPr="00D52290">
        <w:rPr>
          <w:rFonts w:ascii="Arial" w:hAnsi="Arial" w:cs="Arial"/>
          <w:i/>
          <w:iCs/>
          <w:color w:val="000000"/>
          <w:sz w:val="20"/>
        </w:rPr>
        <w:t xml:space="preserve">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w:t>
      </w:r>
      <w:proofErr w:type="gramStart"/>
      <w:r>
        <w:rPr>
          <w:rFonts w:ascii="Arial" w:hAnsi="Arial" w:cs="Arial"/>
          <w:color w:val="000000"/>
          <w:sz w:val="20"/>
        </w:rPr>
        <w:t>27 year old</w:t>
      </w:r>
      <w:proofErr w:type="gramEnd"/>
      <w:r>
        <w:rPr>
          <w:rFonts w:ascii="Arial" w:hAnsi="Arial" w:cs="Arial"/>
          <w:color w:val="000000"/>
          <w:sz w:val="20"/>
        </w:rPr>
        <w:t xml:space="preserve">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w:t>
      </w:r>
      <w:proofErr w:type="gramStart"/>
      <w:r>
        <w:rPr>
          <w:rFonts w:ascii="Arial" w:hAnsi="Arial" w:cs="Arial"/>
          <w:color w:val="000000"/>
          <w:sz w:val="20"/>
        </w:rPr>
        <w:t>24 year old</w:t>
      </w:r>
      <w:proofErr w:type="gramEnd"/>
      <w:r>
        <w:rPr>
          <w:rFonts w:ascii="Arial" w:hAnsi="Arial" w:cs="Arial"/>
          <w:color w:val="000000"/>
          <w:sz w:val="20"/>
        </w:rPr>
        <w:t xml:space="preserve">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proofErr w:type="spellStart"/>
      <w:r w:rsidRPr="00826E40">
        <w:rPr>
          <w:rFonts w:ascii="Arial" w:hAnsi="Arial" w:cs="Arial"/>
          <w:i/>
          <w:iCs/>
          <w:sz w:val="20"/>
          <w:szCs w:val="20"/>
        </w:rPr>
        <w:t>Gencev</w:t>
      </w:r>
      <w:proofErr w:type="spellEnd"/>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proofErr w:type="spellStart"/>
      <w:r w:rsidRPr="00826E40">
        <w:rPr>
          <w:rFonts w:ascii="Arial" w:hAnsi="Arial" w:cs="Arial"/>
          <w:i/>
          <w:iCs/>
          <w:sz w:val="20"/>
          <w:szCs w:val="20"/>
        </w:rPr>
        <w:t>Lukudo</w:t>
      </w:r>
      <w:proofErr w:type="spellEnd"/>
      <w:r w:rsidRPr="00826E40">
        <w:rPr>
          <w:rFonts w:ascii="Arial" w:hAnsi="Arial" w:cs="Arial"/>
          <w:i/>
          <w:iCs/>
          <w:sz w:val="20"/>
          <w:szCs w:val="20"/>
        </w:rPr>
        <w:t xml:space="preserve">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w:t>
      </w:r>
      <w:proofErr w:type="gramStart"/>
      <w:r>
        <w:rPr>
          <w:rFonts w:ascii="Arial" w:hAnsi="Arial" w:cs="Arial"/>
          <w:color w:val="000000"/>
          <w:sz w:val="20"/>
        </w:rPr>
        <w:t>37 year old</w:t>
      </w:r>
      <w:proofErr w:type="gramEnd"/>
      <w:r>
        <w:rPr>
          <w:rFonts w:ascii="Arial" w:hAnsi="Arial" w:cs="Arial"/>
          <w:color w:val="000000"/>
          <w:sz w:val="20"/>
        </w:rPr>
        <w:t xml:space="preserve">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w:t>
      </w:r>
      <w:proofErr w:type="gramStart"/>
      <w:r>
        <w:rPr>
          <w:rFonts w:ascii="Arial" w:hAnsi="Arial" w:cs="Arial"/>
          <w:color w:val="000000"/>
          <w:sz w:val="20"/>
        </w:rPr>
        <w:t>45 year old</w:t>
      </w:r>
      <w:proofErr w:type="gramEnd"/>
      <w:r>
        <w:rPr>
          <w:rFonts w:ascii="Arial" w:hAnsi="Arial" w:cs="Arial"/>
          <w:color w:val="000000"/>
          <w:sz w:val="20"/>
        </w:rPr>
        <w:t xml:space="preserve">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w:t>
      </w:r>
      <w:r w:rsidRPr="00E42E72">
        <w:rPr>
          <w:rFonts w:ascii="Arial" w:hAnsi="Arial" w:cs="Arial"/>
          <w:sz w:val="20"/>
          <w:szCs w:val="20"/>
        </w:rPr>
        <w:lastRenderedPageBreak/>
        <w:t xml:space="preserve">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proofErr w:type="gramStart"/>
      <w:r w:rsidRPr="00E42E72">
        <w:rPr>
          <w:rFonts w:ascii="Arial" w:hAnsi="Arial" w:cs="Arial"/>
          <w:sz w:val="20"/>
          <w:szCs w:val="20"/>
        </w:rPr>
        <w:t>he</w:t>
      </w:r>
      <w:proofErr w:type="gramEnd"/>
      <w:r w:rsidRPr="00E42E72">
        <w:rPr>
          <w:rFonts w:ascii="Arial" w:hAnsi="Arial" w:cs="Arial"/>
          <w:sz w:val="20"/>
          <w:szCs w:val="20"/>
        </w:rPr>
        <w:t xml:space="preserv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w:t>
      </w:r>
      <w:proofErr w:type="gramStart"/>
      <w:r>
        <w:rPr>
          <w:rFonts w:ascii="Arial" w:hAnsi="Arial" w:cs="Arial"/>
          <w:color w:val="000000"/>
          <w:sz w:val="20"/>
        </w:rPr>
        <w:t>17 year old</w:t>
      </w:r>
      <w:proofErr w:type="gramEnd"/>
      <w:r>
        <w:rPr>
          <w:rFonts w:ascii="Arial" w:hAnsi="Arial" w:cs="Arial"/>
          <w:color w:val="000000"/>
          <w:sz w:val="20"/>
        </w:rPr>
        <w:t xml:space="preserve">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85" w:name="_Hlk141266949"/>
      <w:r>
        <w:rPr>
          <w:rFonts w:ascii="Arial" w:hAnsi="Arial" w:cs="Arial"/>
          <w:color w:val="000000"/>
          <w:sz w:val="20"/>
        </w:rPr>
        <w:t xml:space="preserve">He had arranged to meet the </w:t>
      </w:r>
      <w:proofErr w:type="gramStart"/>
      <w:r>
        <w:rPr>
          <w:rFonts w:ascii="Arial" w:hAnsi="Arial" w:cs="Arial"/>
          <w:color w:val="000000"/>
          <w:sz w:val="20"/>
        </w:rPr>
        <w:t>16 year old</w:t>
      </w:r>
      <w:proofErr w:type="gramEnd"/>
      <w:r>
        <w:rPr>
          <w:rFonts w:ascii="Arial" w:hAnsi="Arial" w:cs="Arial"/>
          <w:color w:val="000000"/>
          <w:sz w:val="20"/>
        </w:rPr>
        <w:t xml:space="preserve">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85"/>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w:t>
      </w:r>
      <w:proofErr w:type="gramStart"/>
      <w:r>
        <w:rPr>
          <w:rFonts w:ascii="Arial" w:hAnsi="Arial" w:cs="Arial"/>
          <w:sz w:val="20"/>
          <w:szCs w:val="20"/>
        </w:rPr>
        <w:t>16 year old</w:t>
      </w:r>
      <w:proofErr w:type="gramEnd"/>
      <w:r>
        <w:rPr>
          <w:rFonts w:ascii="Arial" w:hAnsi="Arial" w:cs="Arial"/>
          <w:sz w:val="20"/>
          <w:szCs w:val="20"/>
        </w:rPr>
        <w:t xml:space="preserve">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1F4D6C51" w14:textId="6D92678A" w:rsidR="00227507" w:rsidRDefault="00227507" w:rsidP="00EA4EB8">
      <w:pPr>
        <w:jc w:val="both"/>
        <w:rPr>
          <w:rFonts w:ascii="Arial" w:hAnsi="Arial" w:cs="Arial"/>
          <w:sz w:val="20"/>
          <w:szCs w:val="20"/>
        </w:rPr>
      </w:pPr>
      <w:r>
        <w:rPr>
          <w:rFonts w:ascii="Arial" w:hAnsi="Arial" w:cs="Arial"/>
          <w:sz w:val="20"/>
          <w:szCs w:val="20"/>
        </w:rPr>
        <w:t xml:space="preserve">See also </w:t>
      </w:r>
      <w:r w:rsidRPr="00C308DA">
        <w:rPr>
          <w:rFonts w:ascii="Arial" w:hAnsi="Arial" w:cs="Arial"/>
          <w:i/>
          <w:iCs/>
          <w:sz w:val="20"/>
          <w:szCs w:val="20"/>
        </w:rPr>
        <w:t>FD v DPP</w:t>
      </w:r>
      <w:r>
        <w:rPr>
          <w:rFonts w:ascii="Arial" w:hAnsi="Arial" w:cs="Arial"/>
          <w:sz w:val="20"/>
          <w:szCs w:val="20"/>
        </w:rPr>
        <w:t xml:space="preserve"> [2025] VSC 519 summarised in </w:t>
      </w:r>
      <w:r w:rsidRPr="00227507">
        <w:rPr>
          <w:rFonts w:ascii="Arial" w:hAnsi="Arial" w:cs="Arial"/>
          <w:b/>
          <w:bCs/>
          <w:sz w:val="20"/>
          <w:szCs w:val="20"/>
          <w:shd w:val="clear" w:color="auto" w:fill="C5E0B3" w:themeFill="accent6" w:themeFillTint="66"/>
        </w:rPr>
        <w:t>section 11.1.3</w:t>
      </w:r>
      <w:r w:rsidR="00592B2D">
        <w:rPr>
          <w:rFonts w:ascii="Arial" w:hAnsi="Arial" w:cs="Arial"/>
          <w:sz w:val="20"/>
          <w:szCs w:val="20"/>
        </w:rPr>
        <w:t xml:space="preserve">; </w:t>
      </w:r>
      <w:r w:rsidR="00592B2D" w:rsidRPr="000E6066">
        <w:rPr>
          <w:rFonts w:ascii="Arial" w:hAnsi="Arial" w:cs="Arial"/>
          <w:i/>
          <w:iCs/>
          <w:sz w:val="20"/>
          <w:szCs w:val="20"/>
        </w:rPr>
        <w:t>Nguyen v The King</w:t>
      </w:r>
      <w:r w:rsidR="00592B2D" w:rsidRPr="000E6066">
        <w:rPr>
          <w:rFonts w:ascii="Arial" w:hAnsi="Arial" w:cs="Arial"/>
          <w:sz w:val="20"/>
          <w:szCs w:val="20"/>
        </w:rPr>
        <w:t xml:space="preserve"> [2026] VSCA 45 </w:t>
      </w:r>
      <w:r w:rsidR="00592B2D">
        <w:rPr>
          <w:rFonts w:ascii="Arial" w:hAnsi="Arial" w:cs="Arial"/>
          <w:sz w:val="20"/>
          <w:szCs w:val="20"/>
        </w:rPr>
        <w:t>summarised in</w:t>
      </w:r>
      <w:r w:rsidR="00592B2D" w:rsidRPr="000E6066">
        <w:rPr>
          <w:rFonts w:ascii="Arial" w:hAnsi="Arial" w:cs="Arial"/>
          <w:sz w:val="20"/>
          <w:szCs w:val="20"/>
        </w:rPr>
        <w:t xml:space="preserve"> </w:t>
      </w:r>
      <w:r w:rsidR="00592B2D" w:rsidRPr="000E6066">
        <w:rPr>
          <w:rFonts w:ascii="Arial" w:hAnsi="Arial" w:cs="Arial"/>
          <w:b/>
          <w:bCs/>
          <w:sz w:val="20"/>
          <w:szCs w:val="20"/>
          <w:shd w:val="clear" w:color="auto" w:fill="C5E0B3" w:themeFill="accent6" w:themeFillTint="66"/>
        </w:rPr>
        <w:t>section 11.1.23</w:t>
      </w:r>
      <w:r w:rsidR="00592B2D" w:rsidRPr="000E6066">
        <w:rPr>
          <w:rFonts w:ascii="Arial" w:hAnsi="Arial" w:cs="Arial"/>
          <w:sz w:val="20"/>
          <w:szCs w:val="20"/>
        </w:rPr>
        <w:t>.</w:t>
      </w:r>
    </w:p>
    <w:p w14:paraId="75FD1CE0" w14:textId="77777777" w:rsidR="00227507" w:rsidRDefault="00227507"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w:t>
      </w:r>
      <w:proofErr w:type="spellStart"/>
      <w:r>
        <w:rPr>
          <w:rFonts w:ascii="Arial" w:hAnsi="Arial" w:cs="Arial"/>
          <w:sz w:val="20"/>
          <w:szCs w:val="20"/>
        </w:rPr>
        <w:t>cricumstances</w:t>
      </w:r>
      <w:proofErr w:type="spellEnd"/>
      <w:r>
        <w:rPr>
          <w:rFonts w:ascii="Arial" w:hAnsi="Arial" w:cs="Arial"/>
          <w:sz w:val="20"/>
          <w:szCs w:val="20"/>
        </w:rPr>
        <w:t xml:space="preserve"> of gross violence and was sentenced to IMP9y/6y6m.  In dismissing his </w:t>
      </w:r>
      <w:proofErr w:type="gramStart"/>
      <w:r>
        <w:rPr>
          <w:rFonts w:ascii="Arial" w:hAnsi="Arial" w:cs="Arial"/>
          <w:sz w:val="20"/>
          <w:szCs w:val="20"/>
        </w:rPr>
        <w:t>appeal</w:t>
      </w:r>
      <w:proofErr w:type="gramEnd"/>
      <w:r>
        <w:rPr>
          <w:rFonts w:ascii="Arial" w:hAnsi="Arial" w:cs="Arial"/>
          <w:sz w:val="20"/>
          <w:szCs w:val="20"/>
        </w:rPr>
        <w:t xml:space="preserve">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Van Kempen v The Queen</w:t>
      </w:r>
      <w:r>
        <w:rPr>
          <w:rFonts w:ascii="Arial" w:hAnsi="Arial" w:cs="Arial"/>
          <w:sz w:val="20"/>
          <w:szCs w:val="20"/>
        </w:rPr>
        <w:t xml:space="preserve"> [2023] </w:t>
      </w:r>
      <w:r>
        <w:rPr>
          <w:rFonts w:ascii="Arial" w:hAnsi="Arial" w:cs="Arial"/>
          <w:sz w:val="20"/>
          <w:szCs w:val="20"/>
        </w:rPr>
        <w:lastRenderedPageBreak/>
        <w:t xml:space="preserve">VSCA 26 </w:t>
      </w:r>
      <w:r w:rsidRPr="00E02FBC">
        <w:rPr>
          <w:rFonts w:ascii="Arial" w:hAnsi="Arial" w:cs="Arial"/>
          <w:sz w:val="20"/>
          <w:szCs w:val="20"/>
        </w:rPr>
        <w:t>upon which the respondent relied, for very 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11F4016C" w14:textId="1002B640" w:rsidR="005E43F4" w:rsidRDefault="005E43F4" w:rsidP="00EA4EB8">
      <w:pPr>
        <w:jc w:val="both"/>
        <w:rPr>
          <w:rFonts w:ascii="Arial" w:hAnsi="Arial" w:cs="Arial"/>
          <w:sz w:val="20"/>
          <w:szCs w:val="20"/>
        </w:rPr>
      </w:pPr>
      <w:r>
        <w:rPr>
          <w:rFonts w:ascii="Arial" w:hAnsi="Arial" w:cs="Arial"/>
          <w:sz w:val="20"/>
          <w:szCs w:val="20"/>
        </w:rPr>
        <w:t xml:space="preserve">In </w:t>
      </w:r>
      <w:r w:rsidRPr="005E43F4">
        <w:rPr>
          <w:rFonts w:ascii="Arial" w:hAnsi="Arial" w:cs="Arial"/>
          <w:i/>
          <w:iCs/>
          <w:sz w:val="20"/>
          <w:szCs w:val="20"/>
        </w:rPr>
        <w:t xml:space="preserve">R v </w:t>
      </w:r>
      <w:proofErr w:type="spellStart"/>
      <w:r w:rsidRPr="005E43F4">
        <w:rPr>
          <w:rFonts w:ascii="Arial" w:hAnsi="Arial" w:cs="Arial"/>
          <w:i/>
          <w:iCs/>
          <w:sz w:val="20"/>
          <w:szCs w:val="20"/>
        </w:rPr>
        <w:t>Uluivuya</w:t>
      </w:r>
      <w:proofErr w:type="spellEnd"/>
      <w:r>
        <w:rPr>
          <w:rFonts w:ascii="Arial" w:hAnsi="Arial" w:cs="Arial"/>
          <w:sz w:val="20"/>
          <w:szCs w:val="20"/>
        </w:rPr>
        <w:t xml:space="preserve"> [2025] VSC 29 the </w:t>
      </w:r>
      <w:proofErr w:type="gramStart"/>
      <w:r>
        <w:rPr>
          <w:rFonts w:ascii="Arial" w:hAnsi="Arial" w:cs="Arial"/>
          <w:sz w:val="20"/>
          <w:szCs w:val="20"/>
        </w:rPr>
        <w:t>55 year old</w:t>
      </w:r>
      <w:proofErr w:type="gramEnd"/>
      <w:r>
        <w:rPr>
          <w:rFonts w:ascii="Arial" w:hAnsi="Arial" w:cs="Arial"/>
          <w:sz w:val="20"/>
          <w:szCs w:val="20"/>
        </w:rPr>
        <w:t xml:space="preserve"> accused who had no criminal history had pleaded guilty after a sentence indication to intentionally causing serious injury in circumstances of gross violence. He had falsely implicated the complainant in driving infringements in order to avoid demerit points. Upon learning </w:t>
      </w:r>
      <w:r w:rsidRPr="005E43F4">
        <w:rPr>
          <w:rFonts w:ascii="Arial" w:hAnsi="Arial" w:cs="Arial"/>
          <w:sz w:val="20"/>
          <w:szCs w:val="20"/>
        </w:rPr>
        <w:t xml:space="preserve">this, </w:t>
      </w:r>
      <w:r>
        <w:rPr>
          <w:rFonts w:ascii="Arial" w:hAnsi="Arial" w:cs="Arial"/>
          <w:sz w:val="20"/>
          <w:szCs w:val="20"/>
        </w:rPr>
        <w:t xml:space="preserve">the </w:t>
      </w:r>
      <w:r w:rsidRPr="005E43F4">
        <w:rPr>
          <w:rFonts w:ascii="Arial" w:hAnsi="Arial" w:cs="Arial"/>
          <w:sz w:val="20"/>
          <w:szCs w:val="20"/>
        </w:rPr>
        <w:t xml:space="preserve">complainant made threats to </w:t>
      </w:r>
      <w:r>
        <w:rPr>
          <w:rFonts w:ascii="Arial" w:hAnsi="Arial" w:cs="Arial"/>
          <w:sz w:val="20"/>
          <w:szCs w:val="20"/>
        </w:rPr>
        <w:t xml:space="preserve">the </w:t>
      </w:r>
      <w:r w:rsidRPr="005E43F4">
        <w:rPr>
          <w:rFonts w:ascii="Arial" w:hAnsi="Arial" w:cs="Arial"/>
          <w:sz w:val="20"/>
          <w:szCs w:val="20"/>
        </w:rPr>
        <w:t>accused</w:t>
      </w:r>
      <w:r>
        <w:rPr>
          <w:rFonts w:ascii="Arial" w:hAnsi="Arial" w:cs="Arial"/>
          <w:sz w:val="20"/>
          <w:szCs w:val="20"/>
        </w:rPr>
        <w:t xml:space="preserve">. </w:t>
      </w:r>
      <w:r w:rsidRPr="005E43F4">
        <w:rPr>
          <w:rFonts w:ascii="Arial" w:hAnsi="Arial" w:cs="Arial"/>
          <w:sz w:val="20"/>
          <w:szCs w:val="20"/>
        </w:rPr>
        <w:t xml:space="preserve">Frightened and angered by </w:t>
      </w:r>
      <w:r>
        <w:rPr>
          <w:rFonts w:ascii="Arial" w:hAnsi="Arial" w:cs="Arial"/>
          <w:sz w:val="20"/>
          <w:szCs w:val="20"/>
        </w:rPr>
        <w:t xml:space="preserve">the </w:t>
      </w:r>
      <w:r w:rsidRPr="005E43F4">
        <w:rPr>
          <w:rFonts w:ascii="Arial" w:hAnsi="Arial" w:cs="Arial"/>
          <w:sz w:val="20"/>
          <w:szCs w:val="20"/>
        </w:rPr>
        <w:t xml:space="preserve">threats, </w:t>
      </w:r>
      <w:r>
        <w:rPr>
          <w:rFonts w:ascii="Arial" w:hAnsi="Arial" w:cs="Arial"/>
          <w:sz w:val="20"/>
          <w:szCs w:val="20"/>
        </w:rPr>
        <w:t xml:space="preserve">the </w:t>
      </w:r>
      <w:r w:rsidRPr="005E43F4">
        <w:rPr>
          <w:rFonts w:ascii="Arial" w:hAnsi="Arial" w:cs="Arial"/>
          <w:sz w:val="20"/>
          <w:szCs w:val="20"/>
        </w:rPr>
        <w:t xml:space="preserve">accused followed </w:t>
      </w:r>
      <w:r>
        <w:rPr>
          <w:rFonts w:ascii="Arial" w:hAnsi="Arial" w:cs="Arial"/>
          <w:sz w:val="20"/>
          <w:szCs w:val="20"/>
        </w:rPr>
        <w:t xml:space="preserve">the </w:t>
      </w:r>
      <w:r w:rsidRPr="005E43F4">
        <w:rPr>
          <w:rFonts w:ascii="Arial" w:hAnsi="Arial" w:cs="Arial"/>
          <w:sz w:val="20"/>
          <w:szCs w:val="20"/>
        </w:rPr>
        <w:t>complainant to his front door</w:t>
      </w:r>
      <w:r>
        <w:rPr>
          <w:rFonts w:ascii="Arial" w:hAnsi="Arial" w:cs="Arial"/>
          <w:sz w:val="20"/>
          <w:szCs w:val="20"/>
        </w:rPr>
        <w:t xml:space="preserve"> </w:t>
      </w:r>
      <w:r w:rsidRPr="005E43F4">
        <w:rPr>
          <w:rFonts w:ascii="Arial" w:hAnsi="Arial" w:cs="Arial"/>
          <w:sz w:val="20"/>
          <w:szCs w:val="20"/>
        </w:rPr>
        <w:t>and struck him repeatedly to head with blunt side of small axe, causing serious injury</w:t>
      </w:r>
      <w:r>
        <w:rPr>
          <w:rFonts w:ascii="Arial" w:hAnsi="Arial" w:cs="Arial"/>
          <w:sz w:val="20"/>
          <w:szCs w:val="20"/>
        </w:rPr>
        <w:t>. The c</w:t>
      </w:r>
      <w:r w:rsidRPr="005E43F4">
        <w:rPr>
          <w:rFonts w:ascii="Arial" w:hAnsi="Arial" w:cs="Arial"/>
          <w:sz w:val="20"/>
          <w:szCs w:val="20"/>
        </w:rPr>
        <w:t>omplainant suffered multiple head injuries, requiring surgery</w:t>
      </w:r>
      <w:r>
        <w:rPr>
          <w:rFonts w:ascii="Arial" w:hAnsi="Arial" w:cs="Arial"/>
          <w:sz w:val="20"/>
          <w:szCs w:val="20"/>
        </w:rPr>
        <w:t xml:space="preserve">. He has </w:t>
      </w:r>
      <w:r w:rsidRPr="005E43F4">
        <w:rPr>
          <w:rFonts w:ascii="Arial" w:hAnsi="Arial" w:cs="Arial"/>
          <w:sz w:val="20"/>
          <w:szCs w:val="20"/>
        </w:rPr>
        <w:t xml:space="preserve">now largely recovered </w:t>
      </w:r>
      <w:proofErr w:type="gramStart"/>
      <w:r w:rsidRPr="005E43F4">
        <w:rPr>
          <w:rFonts w:ascii="Arial" w:hAnsi="Arial" w:cs="Arial"/>
          <w:sz w:val="20"/>
          <w:szCs w:val="20"/>
        </w:rPr>
        <w:t>physically, but</w:t>
      </w:r>
      <w:proofErr w:type="gramEnd"/>
      <w:r w:rsidRPr="005E43F4">
        <w:rPr>
          <w:rFonts w:ascii="Arial" w:hAnsi="Arial" w:cs="Arial"/>
          <w:sz w:val="20"/>
          <w:szCs w:val="20"/>
        </w:rPr>
        <w:t xml:space="preserve"> still suffers psychological sequalae</w:t>
      </w:r>
      <w:r>
        <w:rPr>
          <w:rFonts w:ascii="Arial" w:hAnsi="Arial" w:cs="Arial"/>
          <w:sz w:val="20"/>
          <w:szCs w:val="20"/>
        </w:rPr>
        <w:t>. A serious example of the offence.  The accused’s PTSD makes imprisonment more burdensome. Accused has a strong work history and excellent prospects of rehabilitation. After a sentence indication IMP6y/4y. But for plea of guilty IMP9y/6y.</w:t>
      </w:r>
    </w:p>
    <w:p w14:paraId="1D403858" w14:textId="77777777" w:rsidR="00F34BFC" w:rsidRDefault="00F34BFC" w:rsidP="00EA4EB8">
      <w:pPr>
        <w:jc w:val="both"/>
        <w:rPr>
          <w:rFonts w:ascii="Arial" w:hAnsi="Arial" w:cs="Arial"/>
          <w:sz w:val="20"/>
          <w:szCs w:val="20"/>
        </w:rPr>
      </w:pPr>
    </w:p>
    <w:p w14:paraId="427A7B0A" w14:textId="01D801C2" w:rsidR="00867228" w:rsidRDefault="00F34BFC" w:rsidP="00EA4EB8">
      <w:pPr>
        <w:jc w:val="both"/>
        <w:rPr>
          <w:rFonts w:ascii="Arial" w:hAnsi="Arial" w:cs="Arial"/>
          <w:sz w:val="20"/>
          <w:szCs w:val="20"/>
        </w:rPr>
      </w:pPr>
      <w:r>
        <w:rPr>
          <w:rFonts w:ascii="Arial" w:hAnsi="Arial" w:cs="Arial"/>
          <w:sz w:val="20"/>
          <w:szCs w:val="20"/>
        </w:rPr>
        <w:t xml:space="preserve">In </w:t>
      </w:r>
      <w:r w:rsidRPr="00F34BFC">
        <w:rPr>
          <w:rFonts w:ascii="Arial" w:hAnsi="Arial" w:cs="Arial"/>
          <w:i/>
          <w:iCs/>
          <w:sz w:val="20"/>
          <w:szCs w:val="20"/>
        </w:rPr>
        <w:t>DPP v Spencer</w:t>
      </w:r>
      <w:r>
        <w:rPr>
          <w:rFonts w:ascii="Arial" w:hAnsi="Arial" w:cs="Arial"/>
          <w:sz w:val="20"/>
          <w:szCs w:val="20"/>
        </w:rPr>
        <w:t xml:space="preserve"> [2025] VSC 635 the offender (aged 33 at the time of the offen</w:t>
      </w:r>
      <w:r w:rsidR="00656F07">
        <w:rPr>
          <w:rFonts w:ascii="Arial" w:hAnsi="Arial" w:cs="Arial"/>
          <w:sz w:val="20"/>
          <w:szCs w:val="20"/>
        </w:rPr>
        <w:t>ding</w:t>
      </w:r>
      <w:r>
        <w:rPr>
          <w:rFonts w:ascii="Arial" w:hAnsi="Arial" w:cs="Arial"/>
          <w:sz w:val="20"/>
          <w:szCs w:val="20"/>
        </w:rPr>
        <w:t>) had pleaded guilty to a charge of c</w:t>
      </w:r>
      <w:r w:rsidRPr="00F34BFC">
        <w:rPr>
          <w:rFonts w:ascii="Arial" w:hAnsi="Arial" w:cs="Arial"/>
          <w:sz w:val="20"/>
          <w:szCs w:val="20"/>
        </w:rPr>
        <w:t>ausing serious injury intentionally in circumstances of gross violence</w:t>
      </w:r>
      <w:r>
        <w:rPr>
          <w:rFonts w:ascii="Arial" w:hAnsi="Arial" w:cs="Arial"/>
          <w:sz w:val="20"/>
          <w:szCs w:val="20"/>
        </w:rPr>
        <w:t xml:space="preserve">. He had thrown petrol on the head and upper body of the </w:t>
      </w:r>
      <w:proofErr w:type="gramStart"/>
      <w:r>
        <w:rPr>
          <w:rFonts w:ascii="Arial" w:hAnsi="Arial" w:cs="Arial"/>
          <w:sz w:val="20"/>
          <w:szCs w:val="20"/>
        </w:rPr>
        <w:t>20 year old</w:t>
      </w:r>
      <w:proofErr w:type="gramEnd"/>
      <w:r>
        <w:rPr>
          <w:rFonts w:ascii="Arial" w:hAnsi="Arial" w:cs="Arial"/>
          <w:sz w:val="20"/>
          <w:szCs w:val="20"/>
        </w:rPr>
        <w:t xml:space="preserve"> victim whom he then set alight with a jet lighter. Tinney J rejected the offender’s claim that the offender had acted out of fear</w:t>
      </w:r>
      <w:r w:rsidR="00867228">
        <w:rPr>
          <w:rFonts w:ascii="Arial" w:hAnsi="Arial" w:cs="Arial"/>
          <w:sz w:val="20"/>
          <w:szCs w:val="20"/>
        </w:rPr>
        <w:t>, being “satisfied beyond reasonable doubt that [he] acted solely out of anger” in the context of “growing anger which [he] felt towards [his] partner</w:t>
      </w:r>
      <w:r w:rsidR="00172D62">
        <w:rPr>
          <w:rFonts w:ascii="Arial" w:hAnsi="Arial" w:cs="Arial"/>
          <w:sz w:val="20"/>
          <w:szCs w:val="20"/>
        </w:rPr>
        <w:t>”</w:t>
      </w:r>
      <w:r w:rsidR="00867228">
        <w:rPr>
          <w:rFonts w:ascii="Arial" w:hAnsi="Arial" w:cs="Arial"/>
          <w:sz w:val="20"/>
          <w:szCs w:val="20"/>
        </w:rPr>
        <w:t xml:space="preserve"> who was a friend of the victim. The victim sustained f</w:t>
      </w:r>
      <w:r w:rsidRPr="00F34BFC">
        <w:rPr>
          <w:rFonts w:ascii="Arial" w:hAnsi="Arial" w:cs="Arial"/>
          <w:sz w:val="20"/>
          <w:szCs w:val="20"/>
        </w:rPr>
        <w:t xml:space="preserve">ull thickness burns to </w:t>
      </w:r>
      <w:r w:rsidR="00172D62">
        <w:rPr>
          <w:rFonts w:ascii="Arial" w:hAnsi="Arial" w:cs="Arial"/>
          <w:sz w:val="20"/>
          <w:szCs w:val="20"/>
        </w:rPr>
        <w:t xml:space="preserve">her </w:t>
      </w:r>
      <w:r w:rsidRPr="00F34BFC">
        <w:rPr>
          <w:rFonts w:ascii="Arial" w:hAnsi="Arial" w:cs="Arial"/>
          <w:sz w:val="20"/>
          <w:szCs w:val="20"/>
        </w:rPr>
        <w:t>head, neck, chest, and arms and to 30% of total body surface area</w:t>
      </w:r>
      <w:r w:rsidR="00867228">
        <w:rPr>
          <w:rFonts w:ascii="Arial" w:hAnsi="Arial" w:cs="Arial"/>
          <w:sz w:val="20"/>
          <w:szCs w:val="20"/>
        </w:rPr>
        <w:t xml:space="preserve"> and suffered </w:t>
      </w:r>
      <w:r w:rsidR="00867228" w:rsidRPr="00867228">
        <w:rPr>
          <w:rFonts w:ascii="Arial" w:hAnsi="Arial" w:cs="Arial"/>
          <w:sz w:val="20"/>
          <w:szCs w:val="20"/>
        </w:rPr>
        <w:t>significant physical disfigurement as well as substantial psychological distress</w:t>
      </w:r>
      <w:r w:rsidR="00867228">
        <w:rPr>
          <w:rFonts w:ascii="Arial" w:hAnsi="Arial" w:cs="Arial"/>
          <w:sz w:val="20"/>
          <w:szCs w:val="20"/>
        </w:rPr>
        <w:t xml:space="preserve">. </w:t>
      </w:r>
      <w:r w:rsidR="00172D62">
        <w:rPr>
          <w:rFonts w:ascii="Arial" w:hAnsi="Arial" w:cs="Arial"/>
          <w:sz w:val="20"/>
          <w:szCs w:val="20"/>
        </w:rPr>
        <w:t xml:space="preserve">At [122] his Honour made reference to </w:t>
      </w:r>
      <w:r w:rsidR="00172D62" w:rsidRPr="00172D62">
        <w:rPr>
          <w:rFonts w:ascii="Arial" w:hAnsi="Arial" w:cs="Arial"/>
          <w:i/>
          <w:iCs/>
          <w:sz w:val="20"/>
          <w:szCs w:val="20"/>
        </w:rPr>
        <w:t>R v Kilic</w:t>
      </w:r>
      <w:r w:rsidR="00172D62" w:rsidRPr="00172D62">
        <w:rPr>
          <w:rFonts w:ascii="Arial" w:hAnsi="Arial" w:cs="Arial"/>
          <w:sz w:val="20"/>
          <w:szCs w:val="20"/>
        </w:rPr>
        <w:t xml:space="preserve"> (2016) 259 CLR 256</w:t>
      </w:r>
      <w:r w:rsidR="00172D62">
        <w:rPr>
          <w:rFonts w:ascii="Arial" w:hAnsi="Arial" w:cs="Arial"/>
          <w:sz w:val="20"/>
          <w:szCs w:val="20"/>
        </w:rPr>
        <w:t xml:space="preserve"> at [31], a case in which the respondent had </w:t>
      </w:r>
      <w:r w:rsidR="00172D62" w:rsidRPr="00172D62">
        <w:rPr>
          <w:rFonts w:ascii="Arial" w:hAnsi="Arial" w:cs="Arial"/>
          <w:sz w:val="20"/>
          <w:szCs w:val="20"/>
        </w:rPr>
        <w:t>poured fuel over his pregnant partner and set her alight, resulting in burns to 20 per cent of her total body area and the loss of her unborn child</w:t>
      </w:r>
      <w:r w:rsidR="00656F07">
        <w:rPr>
          <w:rFonts w:ascii="Arial" w:hAnsi="Arial" w:cs="Arial"/>
          <w:sz w:val="20"/>
          <w:szCs w:val="20"/>
        </w:rPr>
        <w:t xml:space="preserve"> and in which</w:t>
      </w:r>
      <w:r w:rsidR="00172D62" w:rsidRPr="00172D62">
        <w:rPr>
          <w:rFonts w:ascii="Arial" w:hAnsi="Arial" w:cs="Arial"/>
          <w:sz w:val="20"/>
          <w:szCs w:val="20"/>
        </w:rPr>
        <w:t xml:space="preserve"> the High Court </w:t>
      </w:r>
      <w:r w:rsidR="00656F07">
        <w:rPr>
          <w:rFonts w:ascii="Arial" w:hAnsi="Arial" w:cs="Arial"/>
          <w:sz w:val="20"/>
          <w:szCs w:val="20"/>
        </w:rPr>
        <w:t xml:space="preserve">had </w:t>
      </w:r>
      <w:r w:rsidR="00172D62" w:rsidRPr="00172D62">
        <w:rPr>
          <w:rFonts w:ascii="Arial" w:hAnsi="Arial" w:cs="Arial"/>
          <w:sz w:val="20"/>
          <w:szCs w:val="20"/>
        </w:rPr>
        <w:t>stated that offences of ICSI towards the upper end of the range of seriousness are liable to attract a penalty upwards of 15 years’ imprisonment.</w:t>
      </w:r>
      <w:r w:rsidR="00656F07">
        <w:rPr>
          <w:rFonts w:ascii="Arial" w:hAnsi="Arial" w:cs="Arial"/>
          <w:sz w:val="20"/>
          <w:szCs w:val="20"/>
        </w:rPr>
        <w:t xml:space="preserve"> </w:t>
      </w:r>
      <w:r w:rsidR="00867228">
        <w:rPr>
          <w:rFonts w:ascii="Arial" w:hAnsi="Arial" w:cs="Arial"/>
          <w:sz w:val="20"/>
          <w:szCs w:val="20"/>
        </w:rPr>
        <w:t xml:space="preserve">The offender had childhood disadvantage and Tinney J </w:t>
      </w:r>
      <w:r w:rsidR="00172D62">
        <w:rPr>
          <w:rFonts w:ascii="Arial" w:hAnsi="Arial" w:cs="Arial"/>
          <w:sz w:val="20"/>
          <w:szCs w:val="20"/>
        </w:rPr>
        <w:t>allowed</w:t>
      </w:r>
      <w:r w:rsidR="00867228">
        <w:rPr>
          <w:rFonts w:ascii="Arial" w:hAnsi="Arial" w:cs="Arial"/>
          <w:sz w:val="20"/>
          <w:szCs w:val="20"/>
        </w:rPr>
        <w:t xml:space="preserve"> some reduction in moral culpability on account of the </w:t>
      </w:r>
      <w:r w:rsidR="00867228">
        <w:rPr>
          <w:rFonts w:ascii="Arial" w:hAnsi="Arial" w:cs="Arial"/>
          <w:sz w:val="20"/>
          <w:szCs w:val="20"/>
        </w:rPr>
        <w:lastRenderedPageBreak/>
        <w:t xml:space="preserve">general </w:t>
      </w:r>
      <w:proofErr w:type="spellStart"/>
      <w:r w:rsidR="00867228" w:rsidRPr="00867228">
        <w:rPr>
          <w:rFonts w:ascii="Arial" w:hAnsi="Arial" w:cs="Arial"/>
          <w:i/>
          <w:iCs/>
          <w:sz w:val="20"/>
          <w:szCs w:val="20"/>
        </w:rPr>
        <w:t>Bugmy</w:t>
      </w:r>
      <w:proofErr w:type="spellEnd"/>
      <w:r w:rsidR="00867228">
        <w:rPr>
          <w:rFonts w:ascii="Arial" w:hAnsi="Arial" w:cs="Arial"/>
          <w:sz w:val="20"/>
          <w:szCs w:val="20"/>
        </w:rPr>
        <w:t xml:space="preserve"> principle but considered that the offender’s moral culpability was still high. Limb 5 of </w:t>
      </w:r>
      <w:r w:rsidR="00867228" w:rsidRPr="00867228">
        <w:rPr>
          <w:rFonts w:ascii="Arial" w:hAnsi="Arial" w:cs="Arial"/>
          <w:i/>
          <w:iCs/>
          <w:sz w:val="20"/>
          <w:szCs w:val="20"/>
        </w:rPr>
        <w:t>Verdins</w:t>
      </w:r>
      <w:r w:rsidR="00867228">
        <w:rPr>
          <w:rFonts w:ascii="Arial" w:hAnsi="Arial" w:cs="Arial"/>
          <w:sz w:val="20"/>
          <w:szCs w:val="20"/>
        </w:rPr>
        <w:t xml:space="preserve"> was enlivened to modest effect. A sentence of IMP13y/9y was imposed.</w:t>
      </w:r>
    </w:p>
    <w:p w14:paraId="73DE2320" w14:textId="77777777" w:rsidR="00867228" w:rsidRDefault="00867228"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86" w:name="_C_RECKLESSLY_CAUSING"/>
      <w:bookmarkEnd w:id="686"/>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w:t>
      </w:r>
      <w:proofErr w:type="gramStart"/>
      <w:r>
        <w:rPr>
          <w:rFonts w:ascii="Arial" w:hAnsi="Arial" w:cs="Arial"/>
          <w:color w:val="000000"/>
          <w:sz w:val="20"/>
        </w:rPr>
        <w:t>52 year old</w:t>
      </w:r>
      <w:proofErr w:type="gramEnd"/>
      <w:r>
        <w:rPr>
          <w:rFonts w:ascii="Arial" w:hAnsi="Arial" w:cs="Arial"/>
          <w:color w:val="000000"/>
          <w:sz w:val="20"/>
        </w:rPr>
        <w:t xml:space="preserve">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w:t>
      </w:r>
      <w:proofErr w:type="spellStart"/>
      <w:r>
        <w:rPr>
          <w:rFonts w:ascii="Arial" w:hAnsi="Arial" w:cs="Arial"/>
          <w:sz w:val="20"/>
          <w:szCs w:val="20"/>
        </w:rPr>
        <w:t>Bugmy</w:t>
      </w:r>
      <w:proofErr w:type="spellEnd"/>
      <w:r>
        <w:rPr>
          <w:rFonts w:ascii="Arial" w:hAnsi="Arial" w:cs="Arial"/>
          <w:sz w:val="20"/>
          <w:szCs w:val="20"/>
        </w:rPr>
        <w:t xml:space="preserve">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87" w:name="_11.2.24.2__"/>
      <w:bookmarkEnd w:id="687"/>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 xml:space="preserve">DPP v </w:t>
      </w:r>
      <w:proofErr w:type="spellStart"/>
      <w:r w:rsidRPr="00D10746">
        <w:rPr>
          <w:rFonts w:ascii="Arial" w:hAnsi="Arial" w:cs="Arial"/>
          <w:i/>
          <w:iCs/>
          <w:color w:val="000000"/>
          <w:sz w:val="20"/>
        </w:rPr>
        <w:t>Mathiei</w:t>
      </w:r>
      <w:proofErr w:type="spellEnd"/>
      <w:r w:rsidRPr="00D10746">
        <w:rPr>
          <w:rFonts w:ascii="Arial" w:hAnsi="Arial" w:cs="Arial"/>
          <w:i/>
          <w:iCs/>
          <w:color w:val="000000"/>
          <w:sz w:val="20"/>
        </w:rPr>
        <w:t xml:space="preserve">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w:t>
      </w:r>
      <w:proofErr w:type="spellStart"/>
      <w:r w:rsidRPr="00D10746">
        <w:rPr>
          <w:rFonts w:ascii="Arial" w:hAnsi="Arial" w:cs="Arial"/>
          <w:sz w:val="20"/>
          <w:szCs w:val="20"/>
        </w:rPr>
        <w:t>Mathiei</w:t>
      </w:r>
      <w:proofErr w:type="spellEnd"/>
      <w:r w:rsidRPr="00D10746">
        <w:rPr>
          <w:rFonts w:ascii="Arial" w:hAnsi="Arial" w:cs="Arial"/>
          <w:sz w:val="20"/>
          <w:szCs w:val="20"/>
        </w:rPr>
        <w:t xml:space="preserve"> </w:t>
      </w:r>
      <w:r>
        <w:rPr>
          <w:rFonts w:ascii="Arial" w:hAnsi="Arial" w:cs="Arial"/>
          <w:sz w:val="20"/>
          <w:szCs w:val="20"/>
        </w:rPr>
        <w:t xml:space="preserve">(aged 23 at the time of the offending) </w:t>
      </w:r>
      <w:r w:rsidRPr="00D10746">
        <w:rPr>
          <w:rFonts w:ascii="Arial" w:hAnsi="Arial" w:cs="Arial"/>
          <w:sz w:val="20"/>
          <w:szCs w:val="20"/>
        </w:rPr>
        <w:t xml:space="preserve">pleaded guilty to causing serious injury recklessly in circumstances of gross </w:t>
      </w:r>
      <w:proofErr w:type="gramStart"/>
      <w:r w:rsidRPr="00D10746">
        <w:rPr>
          <w:rFonts w:ascii="Arial" w:hAnsi="Arial" w:cs="Arial"/>
          <w:sz w:val="20"/>
          <w:szCs w:val="20"/>
        </w:rPr>
        <w:t>violence, and</w:t>
      </w:r>
      <w:proofErr w:type="gramEnd"/>
      <w:r w:rsidRPr="00D10746">
        <w:rPr>
          <w:rFonts w:ascii="Arial" w:hAnsi="Arial" w:cs="Arial"/>
          <w:sz w:val="20"/>
          <w:szCs w:val="20"/>
        </w:rPr>
        <w:t xml:space="preserve">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25C1CCD4" w14:textId="77777777" w:rsidR="00D9062E" w:rsidRDefault="00D9062E"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88" w:name="_11.2.24.2___1"/>
      <w:bookmarkEnd w:id="688"/>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proofErr w:type="gramStart"/>
      <w:r w:rsidR="00523DAE" w:rsidRPr="001C6E0E">
        <w:rPr>
          <w:rFonts w:ascii="Arial" w:hAnsi="Arial" w:cs="Arial"/>
          <w:color w:val="000000"/>
          <w:sz w:val="20"/>
        </w:rPr>
        <w:t>26 year old</w:t>
      </w:r>
      <w:proofErr w:type="gramEnd"/>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w:t>
      </w:r>
      <w:proofErr w:type="gramStart"/>
      <w:r w:rsidRPr="001C6E0E">
        <w:rPr>
          <w:rFonts w:ascii="Arial" w:hAnsi="Arial" w:cs="Arial"/>
          <w:color w:val="000000"/>
          <w:sz w:val="20"/>
        </w:rPr>
        <w:t>dangerous, and</w:t>
      </w:r>
      <w:proofErr w:type="gramEnd"/>
      <w:r w:rsidRPr="001C6E0E">
        <w:rPr>
          <w:rFonts w:ascii="Arial" w:hAnsi="Arial" w:cs="Arial"/>
          <w:color w:val="000000"/>
          <w:sz w:val="20"/>
        </w:rPr>
        <w:t xml:space="preserve">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 xml:space="preserve">‘Glassing’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w:t>
      </w:r>
      <w:proofErr w:type="gramStart"/>
      <w:r w:rsidR="00523DAE" w:rsidRPr="001C6E0E">
        <w:rPr>
          <w:rFonts w:ascii="Arial" w:hAnsi="Arial" w:cs="Arial"/>
          <w:color w:val="000000"/>
          <w:sz w:val="20"/>
        </w:rPr>
        <w:t>character, and</w:t>
      </w:r>
      <w:proofErr w:type="gramEnd"/>
      <w:r w:rsidR="00523DAE" w:rsidRPr="001C6E0E">
        <w:rPr>
          <w:rFonts w:ascii="Arial" w:hAnsi="Arial" w:cs="Arial"/>
          <w:color w:val="000000"/>
          <w:sz w:val="20"/>
        </w:rPr>
        <w:t xml:space="preserve">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89" w:name="_Ref264376751"/>
      <w:r w:rsidRPr="001C6E0E">
        <w:rPr>
          <w:rFonts w:ascii="Arial" w:hAnsi="Arial" w:cs="Arial"/>
          <w:color w:val="000000"/>
          <w:sz w:val="20"/>
        </w:rPr>
        <w:lastRenderedPageBreak/>
        <w:t>[34] It is important to recall that RCSI is a very serious offence.  It carries a maximum penalty of 15 years.  An examination of the elements of the offence reveals why this is so.</w:t>
      </w:r>
      <w:bookmarkEnd w:id="689"/>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90"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with whom Callaway AP and Redlich JA agreed);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90"/>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w:t>
      </w:r>
      <w:proofErr w:type="gramStart"/>
      <w:r w:rsidRPr="001C6E0E">
        <w:rPr>
          <w:rFonts w:ascii="Arial" w:hAnsi="Arial" w:cs="Arial"/>
          <w:color w:val="000000"/>
          <w:sz w:val="20"/>
        </w:rPr>
        <w:t>28 year old</w:t>
      </w:r>
      <w:proofErr w:type="gramEnd"/>
      <w:r w:rsidRPr="001C6E0E">
        <w:rPr>
          <w:rFonts w:ascii="Arial" w:hAnsi="Arial" w:cs="Arial"/>
          <w:color w:val="000000"/>
          <w:sz w:val="20"/>
        </w:rPr>
        <w:t xml:space="preserve">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w:t>
      </w:r>
      <w:proofErr w:type="gramStart"/>
      <w:r w:rsidRPr="001C6E0E">
        <w:rPr>
          <w:rFonts w:ascii="Arial" w:hAnsi="Arial" w:cs="Arial"/>
          <w:color w:val="000000"/>
          <w:sz w:val="20"/>
        </w:rPr>
        <w:t>37 year old</w:t>
      </w:r>
      <w:proofErr w:type="gramEnd"/>
      <w:r w:rsidRPr="001C6E0E">
        <w:rPr>
          <w:rFonts w:ascii="Arial" w:hAnsi="Arial" w:cs="Arial"/>
          <w:color w:val="000000"/>
          <w:sz w:val="20"/>
        </w:rPr>
        <w:t xml:space="preserve">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w:t>
      </w:r>
      <w:proofErr w:type="spellStart"/>
      <w:r w:rsidRPr="001C6E0E">
        <w:rPr>
          <w:rFonts w:ascii="Arial" w:hAnsi="Arial" w:cs="Arial"/>
          <w:color w:val="000000"/>
          <w:sz w:val="20"/>
        </w:rPr>
        <w:t>defacto</w:t>
      </w:r>
      <w:proofErr w:type="spellEnd"/>
      <w:r w:rsidRPr="001C6E0E">
        <w:rPr>
          <w:rFonts w:ascii="Arial" w:hAnsi="Arial" w:cs="Arial"/>
          <w:color w:val="000000"/>
          <w:sz w:val="20"/>
        </w:rPr>
        <w:t xml:space="preserve">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01C90CAF"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w:t>
      </w:r>
      <w:proofErr w:type="spellStart"/>
      <w:r w:rsidRPr="00503C7D">
        <w:rPr>
          <w:rFonts w:ascii="Arial" w:hAnsi="Arial" w:cs="Arial"/>
          <w:i/>
          <w:color w:val="000000"/>
          <w:sz w:val="20"/>
        </w:rPr>
        <w:t>Batich</w:t>
      </w:r>
      <w:proofErr w:type="spellEnd"/>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w:t>
      </w:r>
      <w:r w:rsidR="0045003F">
        <w:rPr>
          <w:rFonts w:ascii="Arial" w:hAnsi="Arial" w:cs="Arial"/>
          <w:color w:val="000000"/>
          <w:sz w:val="20"/>
        </w:rPr>
        <w:t>12y/8y</w:t>
      </w:r>
      <w:r w:rsidR="00B20B0B" w:rsidRPr="00503C7D">
        <w:rPr>
          <w:rFonts w:ascii="Arial" w:hAnsi="Arial" w:cs="Arial"/>
          <w:color w:val="000000"/>
          <w:sz w:val="20"/>
        </w:rPr>
        <w:t>ng for summary hearing and determination in the Magistrates’</w:t>
      </w:r>
      <w:r w:rsidR="00616839" w:rsidRPr="00503C7D">
        <w:rPr>
          <w:rFonts w:ascii="Arial" w:hAnsi="Arial" w:cs="Arial"/>
          <w:color w:val="000000"/>
          <w:sz w:val="20"/>
        </w:rPr>
        <w:t xml:space="preserve"> </w:t>
      </w:r>
      <w:r w:rsidR="00616839" w:rsidRPr="00503C7D">
        <w:rPr>
          <w:rFonts w:ascii="Arial" w:hAnsi="Arial" w:cs="Arial"/>
          <w:color w:val="000000"/>
          <w:sz w:val="20"/>
        </w:rPr>
        <w:lastRenderedPageBreak/>
        <w:t xml:space="preserve">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w:t>
      </w:r>
      <w:proofErr w:type="spellStart"/>
      <w:r w:rsidR="00240B9F" w:rsidRPr="00503C7D">
        <w:rPr>
          <w:rFonts w:ascii="Arial" w:hAnsi="Arial" w:cs="Arial"/>
          <w:color w:val="000000"/>
          <w:sz w:val="20"/>
        </w:rPr>
        <w:t>Batich</w:t>
      </w:r>
      <w:proofErr w:type="spellEnd"/>
      <w:r w:rsidR="00240B9F" w:rsidRPr="00503C7D">
        <w:rPr>
          <w:rFonts w:ascii="Arial" w:hAnsi="Arial" w:cs="Arial"/>
          <w:color w:val="000000"/>
          <w:sz w:val="20"/>
        </w:rPr>
        <w:t xml:space="preserve">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proofErr w:type="spellStart"/>
      <w:r w:rsidRPr="00503C7D">
        <w:rPr>
          <w:rFonts w:ascii="Arial" w:hAnsi="Arial" w:cs="Arial"/>
          <w:i/>
          <w:color w:val="000000"/>
          <w:sz w:val="20"/>
        </w:rPr>
        <w:t>Ejupi</w:t>
      </w:r>
      <w:proofErr w:type="spellEnd"/>
      <w:r w:rsidRPr="00503C7D">
        <w:rPr>
          <w:rFonts w:ascii="Arial" w:hAnsi="Arial" w:cs="Arial"/>
          <w:i/>
          <w:color w:val="000000"/>
          <w:sz w:val="20"/>
        </w:rPr>
        <w:t xml:space="preserve">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“Random street violence is a scourge on our society.  Typically, the violence is brief and unpremeditated but it has profound and enduring consequences.  Innocent people are killed or seriously </w:t>
      </w:r>
      <w:proofErr w:type="gramStart"/>
      <w:r w:rsidRPr="00503C7D">
        <w:rPr>
          <w:rFonts w:ascii="Arial" w:hAnsi="Arial" w:cs="Arial"/>
          <w:color w:val="000000"/>
          <w:sz w:val="20"/>
        </w:rPr>
        <w:t>injured;  their</w:t>
      </w:r>
      <w:proofErr w:type="gramEnd"/>
      <w:r w:rsidRPr="00503C7D">
        <w:rPr>
          <w:rFonts w:ascii="Arial" w:hAnsi="Arial" w:cs="Arial"/>
          <w:color w:val="000000"/>
          <w:sz w:val="20"/>
        </w:rPr>
        <w:t xml:space="preserve">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w:t>
      </w:r>
      <w:proofErr w:type="gramStart"/>
      <w:r w:rsidRPr="00503C7D">
        <w:rPr>
          <w:rFonts w:ascii="Arial" w:hAnsi="Arial" w:cs="Arial"/>
          <w:color w:val="000000"/>
          <w:sz w:val="20"/>
        </w:rPr>
        <w:t>injured;  bystanders</w:t>
      </w:r>
      <w:proofErr w:type="gramEnd"/>
      <w:r w:rsidRPr="00503C7D">
        <w:rPr>
          <w:rFonts w:ascii="Arial" w:hAnsi="Arial" w:cs="Arial"/>
          <w:color w:val="000000"/>
          <w:sz w:val="20"/>
        </w:rPr>
        <w:t xml:space="preserve">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Given the prevalence of street violence, general deterrence was a </w:t>
      </w:r>
      <w:proofErr w:type="gramStart"/>
      <w:r w:rsidRPr="00503C7D">
        <w:rPr>
          <w:rFonts w:ascii="Arial" w:hAnsi="Arial" w:cs="Arial"/>
          <w:color w:val="000000"/>
          <w:sz w:val="20"/>
        </w:rPr>
        <w:t>particularly  important</w:t>
      </w:r>
      <w:proofErr w:type="gramEnd"/>
      <w:r w:rsidRPr="00503C7D">
        <w:rPr>
          <w:rFonts w:ascii="Arial" w:hAnsi="Arial" w:cs="Arial"/>
          <w:color w:val="000000"/>
          <w:sz w:val="20"/>
        </w:rPr>
        <w:t xml:space="preserve">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lastRenderedPageBreak/>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proofErr w:type="spellStart"/>
      <w:r w:rsidR="00AB1A1E" w:rsidRPr="005D031D">
        <w:rPr>
          <w:rFonts w:ascii="Arial" w:hAnsi="Arial" w:cs="Arial"/>
          <w:i/>
          <w:color w:val="000000"/>
          <w:sz w:val="20"/>
        </w:rPr>
        <w:t>Wahame</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proofErr w:type="spellStart"/>
      <w:r w:rsidRPr="005D031D">
        <w:rPr>
          <w:rFonts w:ascii="Arial" w:hAnsi="Arial" w:cs="Arial"/>
          <w:i/>
          <w:color w:val="000000"/>
          <w:sz w:val="20"/>
        </w:rPr>
        <w:t>J</w:t>
      </w:r>
      <w:r w:rsidR="00AB1A1E" w:rsidRPr="005D031D">
        <w:rPr>
          <w:rFonts w:ascii="Arial" w:hAnsi="Arial" w:cs="Arial"/>
          <w:i/>
          <w:color w:val="000000"/>
          <w:sz w:val="20"/>
        </w:rPr>
        <w:t>ojic</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w:t>
      </w:r>
      <w:proofErr w:type="gramStart"/>
      <w:r>
        <w:rPr>
          <w:rFonts w:ascii="Arial" w:hAnsi="Arial" w:cs="Arial"/>
          <w:color w:val="000000"/>
          <w:sz w:val="20"/>
        </w:rPr>
        <w:t>28 year old</w:t>
      </w:r>
      <w:proofErr w:type="gramEnd"/>
      <w:r>
        <w:rPr>
          <w:rFonts w:ascii="Arial" w:hAnsi="Arial" w:cs="Arial"/>
          <w:color w:val="000000"/>
          <w:sz w:val="20"/>
        </w:rPr>
        <w:t xml:space="preserve">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 xml:space="preserve">DPP v </w:t>
      </w:r>
      <w:proofErr w:type="spellStart"/>
      <w:r w:rsidRPr="00FC3F11">
        <w:rPr>
          <w:rFonts w:ascii="Arial" w:hAnsi="Arial" w:cs="Arial"/>
          <w:i/>
          <w:iCs/>
          <w:color w:val="000000"/>
          <w:sz w:val="20"/>
        </w:rPr>
        <w:t>Betrayhani</w:t>
      </w:r>
      <w:proofErr w:type="spellEnd"/>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w:t>
      </w:r>
      <w:proofErr w:type="spellStart"/>
      <w:r>
        <w:rPr>
          <w:rFonts w:ascii="Arial" w:hAnsi="Arial" w:cs="Arial"/>
          <w:color w:val="000000"/>
          <w:sz w:val="20"/>
        </w:rPr>
        <w:t>convinction</w:t>
      </w:r>
      <w:proofErr w:type="spellEnd"/>
      <w:r>
        <w:rPr>
          <w:rFonts w:ascii="Arial" w:hAnsi="Arial" w:cs="Arial"/>
          <w:color w:val="000000"/>
          <w:sz w:val="20"/>
        </w:rPr>
        <w:t xml:space="preserve"> the Court of Appeal held that it was well open to the jury to infer from the circumstances that at the time he struck the victim B realized that serious injury would be the probable result.  </w:t>
      </w:r>
      <w:proofErr w:type="gramStart"/>
      <w:r>
        <w:rPr>
          <w:rFonts w:ascii="Arial" w:hAnsi="Arial" w:cs="Arial"/>
          <w:color w:val="000000"/>
          <w:sz w:val="20"/>
        </w:rPr>
        <w:t>However</w:t>
      </w:r>
      <w:proofErr w:type="gramEnd"/>
      <w:r>
        <w:rPr>
          <w:rFonts w:ascii="Arial" w:hAnsi="Arial" w:cs="Arial"/>
          <w:color w:val="000000"/>
          <w:sz w:val="20"/>
        </w:rPr>
        <w:t xml:space="preserve">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 xml:space="preserve">without </w:t>
      </w:r>
      <w:proofErr w:type="gramStart"/>
      <w:r>
        <w:rPr>
          <w:rFonts w:ascii="Arial" w:hAnsi="Arial" w:cs="Arial"/>
          <w:color w:val="000000"/>
          <w:sz w:val="20"/>
        </w:rPr>
        <w:t>provocation,</w:t>
      </w:r>
      <w:proofErr w:type="gramEnd"/>
      <w:r>
        <w:rPr>
          <w:rFonts w:ascii="Arial" w:hAnsi="Arial" w:cs="Arial"/>
          <w:color w:val="000000"/>
          <w:sz w:val="20"/>
        </w:rPr>
        <w:t xml:space="preserve">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 xml:space="preserve">Al </w:t>
      </w:r>
      <w:proofErr w:type="spellStart"/>
      <w:r w:rsidR="00B92381" w:rsidRPr="00B92381">
        <w:rPr>
          <w:rFonts w:ascii="Arial" w:hAnsi="Arial" w:cs="Arial"/>
          <w:i/>
          <w:iCs/>
          <w:color w:val="000000"/>
          <w:sz w:val="20"/>
        </w:rPr>
        <w:t>Wahame</w:t>
      </w:r>
      <w:proofErr w:type="spellEnd"/>
      <w:r w:rsidR="00B92381" w:rsidRPr="00B92381">
        <w:rPr>
          <w:rFonts w:ascii="Arial" w:hAnsi="Arial" w:cs="Arial"/>
          <w:i/>
          <w:iCs/>
          <w:color w:val="000000"/>
          <w:sz w:val="20"/>
        </w:rPr>
        <w:t xml:space="preserv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w:t>
      </w:r>
      <w:proofErr w:type="gramStart"/>
      <w:r>
        <w:rPr>
          <w:rFonts w:ascii="Arial" w:hAnsi="Arial" w:cs="Arial"/>
          <w:color w:val="000000"/>
          <w:sz w:val="20"/>
        </w:rPr>
        <w:t>19 year old</w:t>
      </w:r>
      <w:proofErr w:type="gramEnd"/>
      <w:r>
        <w:rPr>
          <w:rFonts w:ascii="Arial" w:hAnsi="Arial" w:cs="Arial"/>
          <w:color w:val="000000"/>
          <w:sz w:val="20"/>
        </w:rPr>
        <w:t xml:space="preserve">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 xml:space="preserve">that his youth will not provide the strong mitigating effect he seeks.  His youth and immaturity must, to some degree, be subordinate to the other sentencing considerations the judge identified, including denunciation, general deterrence and protection of the </w:t>
      </w:r>
      <w:r w:rsidRPr="00A622C9">
        <w:rPr>
          <w:rFonts w:ascii="Arial" w:hAnsi="Arial" w:cs="Arial"/>
          <w:color w:val="000000"/>
          <w:sz w:val="20"/>
        </w:rPr>
        <w:lastRenderedPageBreak/>
        <w:t>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53283298" w14:textId="3B53B83F" w:rsidR="009A2547" w:rsidRDefault="009A2547" w:rsidP="00221D08">
      <w:pPr>
        <w:pStyle w:val="Catchwords"/>
        <w:rPr>
          <w:rFonts w:ascii="Arial" w:hAnsi="Arial" w:cs="Arial"/>
          <w:color w:val="000000"/>
          <w:sz w:val="20"/>
        </w:rPr>
      </w:pPr>
      <w:bookmarkStart w:id="691" w:name="_Hlk214621993"/>
      <w:r>
        <w:rPr>
          <w:rFonts w:ascii="Arial" w:hAnsi="Arial" w:cs="Arial"/>
          <w:color w:val="000000"/>
          <w:sz w:val="20"/>
        </w:rPr>
        <w:t xml:space="preserve">In </w:t>
      </w:r>
      <w:r w:rsidR="00636DA6" w:rsidRPr="00636DA6">
        <w:rPr>
          <w:rFonts w:ascii="Arial" w:hAnsi="Arial" w:cs="Arial"/>
          <w:i/>
          <w:iCs/>
          <w:color w:val="000000"/>
          <w:sz w:val="20"/>
        </w:rPr>
        <w:t>DPP v Shackley</w:t>
      </w:r>
      <w:r w:rsidR="00636DA6">
        <w:rPr>
          <w:rFonts w:ascii="Arial" w:hAnsi="Arial" w:cs="Arial"/>
          <w:color w:val="000000"/>
          <w:sz w:val="20"/>
        </w:rPr>
        <w:t xml:space="preserve"> [2025] VSCA 282 the respondent who was 24 years old at the time of the offending </w:t>
      </w:r>
      <w:r w:rsidR="00537A44">
        <w:rPr>
          <w:rFonts w:ascii="Arial" w:hAnsi="Arial" w:cs="Arial"/>
          <w:color w:val="000000"/>
          <w:sz w:val="20"/>
        </w:rPr>
        <w:t xml:space="preserve">had </w:t>
      </w:r>
      <w:r w:rsidR="00636DA6">
        <w:rPr>
          <w:rFonts w:ascii="Arial" w:hAnsi="Arial" w:cs="Arial"/>
          <w:color w:val="000000"/>
          <w:sz w:val="20"/>
        </w:rPr>
        <w:t xml:space="preserve">pleaded guilty to charges of (1) recklessly causing serious injury and (2) possessing a controlled weapon. The judge sentenced him to IMP2y3m on charge (1) and IMP14d on charge (2) resulting in TES IMP2y3m/15m. The offence involved a knife attack in which the victim was disembowelled. Holding that the sentence was manifestly inadequate, the Court of Appeal allowed the DPP appeal, declined to </w:t>
      </w:r>
      <w:r w:rsidR="00636DA6" w:rsidRPr="009A2547">
        <w:rPr>
          <w:rFonts w:ascii="Arial" w:hAnsi="Arial" w:cs="Arial"/>
          <w:color w:val="000000"/>
          <w:sz w:val="20"/>
        </w:rPr>
        <w:t>exercise the Court’s residual discretion not to intervene</w:t>
      </w:r>
      <w:r w:rsidR="00636DA6">
        <w:rPr>
          <w:rFonts w:ascii="Arial" w:hAnsi="Arial" w:cs="Arial"/>
          <w:color w:val="000000"/>
          <w:sz w:val="20"/>
        </w:rPr>
        <w:t xml:space="preserve"> and re</w:t>
      </w:r>
      <w:r w:rsidR="00636DA6">
        <w:rPr>
          <w:rFonts w:ascii="Arial" w:hAnsi="Arial" w:cs="Arial"/>
          <w:color w:val="000000"/>
          <w:sz w:val="20"/>
        </w:rPr>
        <w:noBreakHyphen/>
        <w:t>sentenced the respondent to TES IMP5y6m/3y8m. At [51]-[56] Priest, Taylor &amp; Kaye JJA said:</w:t>
      </w:r>
    </w:p>
    <w:p w14:paraId="1DD2F6CF" w14:textId="43F5F6F2"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[51] “</w:t>
      </w:r>
      <w:r w:rsidRPr="009A2547">
        <w:rPr>
          <w:rFonts w:ascii="Arial" w:hAnsi="Arial" w:cs="Arial"/>
          <w:color w:val="000000"/>
          <w:sz w:val="20"/>
        </w:rPr>
        <w:t xml:space="preserve">The CCTV footage discloses that the respondent fell upon his defenceless, vulnerable victim with unrestrained savagery. Although short-lived, the respondent’s attack was </w:t>
      </w:r>
      <w:proofErr w:type="gramStart"/>
      <w:r w:rsidRPr="009A2547">
        <w:rPr>
          <w:rFonts w:ascii="Arial" w:hAnsi="Arial" w:cs="Arial"/>
          <w:color w:val="000000"/>
          <w:sz w:val="20"/>
        </w:rPr>
        <w:t>vicious, and</w:t>
      </w:r>
      <w:proofErr w:type="gramEnd"/>
      <w:r w:rsidRPr="009A2547">
        <w:rPr>
          <w:rFonts w:ascii="Arial" w:hAnsi="Arial" w:cs="Arial"/>
          <w:color w:val="000000"/>
          <w:sz w:val="20"/>
        </w:rPr>
        <w:t xml:space="preserve"> involved repeated strikes to his victim’s body with a large knife. When sentencing the respondent for the offending, it is, of course, important to avoid an emotional response. What the respondent can be seen to do to his victim is, however, chilling. The footage reveals just how serious the respondent’s offending was. In its execution, the </w:t>
      </w:r>
      <w:proofErr w:type="gramStart"/>
      <w:r w:rsidRPr="009A2547">
        <w:rPr>
          <w:rFonts w:ascii="Arial" w:hAnsi="Arial" w:cs="Arial"/>
          <w:color w:val="000000"/>
          <w:sz w:val="20"/>
        </w:rPr>
        <w:t>respondent’s</w:t>
      </w:r>
      <w:proofErr w:type="gramEnd"/>
      <w:r w:rsidRPr="009A2547">
        <w:rPr>
          <w:rFonts w:ascii="Arial" w:hAnsi="Arial" w:cs="Arial"/>
          <w:color w:val="000000"/>
          <w:sz w:val="20"/>
        </w:rPr>
        <w:t xml:space="preserve"> was a very serious example of the offence of recklessly causing serious injury.</w:t>
      </w:r>
    </w:p>
    <w:p w14:paraId="425EF48B" w14:textId="16D16B64"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[52] </w:t>
      </w:r>
      <w:r w:rsidRPr="009A2547">
        <w:rPr>
          <w:rFonts w:ascii="Arial" w:hAnsi="Arial" w:cs="Arial"/>
          <w:color w:val="000000"/>
          <w:sz w:val="20"/>
        </w:rPr>
        <w:t xml:space="preserve">Moreover, the </w:t>
      </w:r>
      <w:proofErr w:type="gramStart"/>
      <w:r w:rsidRPr="009A2547">
        <w:rPr>
          <w:rFonts w:ascii="Arial" w:hAnsi="Arial" w:cs="Arial"/>
          <w:color w:val="000000"/>
          <w:sz w:val="20"/>
        </w:rPr>
        <w:t>respondent’s</w:t>
      </w:r>
      <w:proofErr w:type="gramEnd"/>
      <w:r w:rsidRPr="009A2547">
        <w:rPr>
          <w:rFonts w:ascii="Arial" w:hAnsi="Arial" w:cs="Arial"/>
          <w:color w:val="000000"/>
          <w:sz w:val="20"/>
        </w:rPr>
        <w:t xml:space="preserve"> was a very serious example of the offence of recklessly causing serious injury in its result. Makor was eviscerated. A very significant portion of his small intestine had extruded through the wounds to his abdomen caused by the respondent’s brutal assault.</w:t>
      </w:r>
    </w:p>
    <w:p w14:paraId="6C04E1FB" w14:textId="4B7071A7"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[53] </w:t>
      </w:r>
      <w:r w:rsidRPr="009A2547">
        <w:rPr>
          <w:rFonts w:ascii="Arial" w:hAnsi="Arial" w:cs="Arial"/>
          <w:color w:val="000000"/>
          <w:sz w:val="20"/>
        </w:rPr>
        <w:t>When considerations of general deterrence, just punishment, denunciation and community protection are given proper weight, the sentence of two years and three months’ imprisonment, with a non-parole period of 15 months, cannot be justified, notwithstanding the influence of mercy (and other mitigating features).</w:t>
      </w:r>
    </w:p>
    <w:p w14:paraId="23C19272" w14:textId="619C29E8" w:rsidR="00636DA6" w:rsidRDefault="00636DA6" w:rsidP="00636DA6">
      <w:pPr>
        <w:pStyle w:val="Normal-Indent"/>
        <w:spacing w:before="60" w:line="240" w:lineRule="auto"/>
        <w:ind w:left="567" w:right="567"/>
        <w:rPr>
          <w:rFonts w:ascii="Arial" w:hAnsi="Arial" w:cs="Arial"/>
          <w:b/>
          <w:bCs/>
          <w:color w:val="000000"/>
          <w:sz w:val="20"/>
        </w:rPr>
      </w:pPr>
      <w:r>
        <w:rPr>
          <w:rFonts w:ascii="Arial" w:hAnsi="Arial" w:cs="Arial"/>
          <w:color w:val="000000"/>
          <w:sz w:val="20"/>
        </w:rPr>
        <w:t xml:space="preserve">[54] </w:t>
      </w:r>
      <w:r w:rsidRPr="00636DA6">
        <w:rPr>
          <w:rFonts w:ascii="Arial" w:hAnsi="Arial" w:cs="Arial"/>
          <w:b/>
          <w:bCs/>
          <w:color w:val="000000"/>
          <w:sz w:val="20"/>
        </w:rPr>
        <w:t>Violent offending involving bladed weapons justifiably is a substantial source of community concern. To the extent that they are able, Courts must play a role in deterring such offending. The sentence imposed in this case did not at all adequately reflect the need for general deterrence, and the need for community protection. Nor was the sentence adequate to denounce the respondent’s conduct or to punish him for it. It is, as we have said, manifestly inadequate.</w:t>
      </w:r>
    </w:p>
    <w:p w14:paraId="13201D83" w14:textId="26366713" w:rsidR="00636DA6" w:rsidRDefault="00636DA6" w:rsidP="00636DA6">
      <w:pPr>
        <w:pStyle w:val="Normal-Indent"/>
        <w:spacing w:before="60" w:line="240" w:lineRule="auto"/>
        <w:ind w:left="567" w:right="567"/>
        <w:rPr>
          <w:rFonts w:ascii="Arial" w:hAnsi="Arial" w:cs="Arial"/>
          <w:color w:val="000000"/>
          <w:sz w:val="20"/>
        </w:rPr>
      </w:pPr>
      <w:r w:rsidRPr="00636DA6">
        <w:rPr>
          <w:rFonts w:ascii="Arial" w:hAnsi="Arial" w:cs="Arial"/>
          <w:color w:val="000000"/>
          <w:sz w:val="20"/>
        </w:rPr>
        <w:t xml:space="preserve">[55] </w:t>
      </w:r>
      <w:r w:rsidRPr="009A2547">
        <w:rPr>
          <w:rFonts w:ascii="Arial" w:hAnsi="Arial" w:cs="Arial"/>
          <w:color w:val="000000"/>
          <w:sz w:val="20"/>
        </w:rPr>
        <w:t>We do not consider it appropriate to exercise the Court’s residual discretion not to intervene. In particular the delay in this matter was not inordinate and, for the reasons we have discussed, the respondent’s offending was extremely serious. The interests of justice require this Court to intervene. The appeal must be allowed and the sentence must be set aside.</w:t>
      </w:r>
    </w:p>
    <w:p w14:paraId="45D1AD4D" w14:textId="37020112" w:rsidR="00636DA6" w:rsidRP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[56] </w:t>
      </w:r>
      <w:r w:rsidRPr="009A2547">
        <w:rPr>
          <w:rFonts w:ascii="Arial" w:hAnsi="Arial" w:cs="Arial"/>
          <w:color w:val="000000"/>
          <w:sz w:val="20"/>
        </w:rPr>
        <w:t xml:space="preserve">We regard the sentence we would impose in lieu to be lenient and at the bottom of the available range. Were it not for the unique mitigating features of this case, we would have imposed a sentence of significantly greater severity. Synthesising for ourselves all relevant factors going in aggravation and mitigation — including endeavouring to extend a measure of mercy, mindful that the substituted sentence should not be such as to unduly undermine the steps the respondent has taken in the direction of reform — we would sentence the respondent on charge 1 to </w:t>
      </w:r>
      <w:r>
        <w:rPr>
          <w:rFonts w:ascii="Arial" w:hAnsi="Arial" w:cs="Arial"/>
          <w:color w:val="000000"/>
          <w:sz w:val="20"/>
        </w:rPr>
        <w:t>IMP5y6m/3y8m.” [emphasis added]</w:t>
      </w:r>
    </w:p>
    <w:p w14:paraId="0391464D" w14:textId="77777777" w:rsidR="00636DA6" w:rsidRDefault="00636DA6" w:rsidP="00221D08">
      <w:pPr>
        <w:pStyle w:val="Catchwords"/>
        <w:rPr>
          <w:rFonts w:ascii="Arial" w:hAnsi="Arial" w:cs="Arial"/>
          <w:color w:val="000000"/>
          <w:sz w:val="20"/>
        </w:rPr>
      </w:pPr>
    </w:p>
    <w:bookmarkEnd w:id="691"/>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w:t>
      </w:r>
      <w:proofErr w:type="gramStart"/>
      <w:r w:rsidRPr="001C6E0E">
        <w:rPr>
          <w:rFonts w:ascii="Arial" w:hAnsi="Arial" w:cs="Arial"/>
          <w:color w:val="000000"/>
          <w:sz w:val="20"/>
        </w:rPr>
        <w:t>plea</w:t>
      </w:r>
      <w:proofErr w:type="gramEnd"/>
      <w:r w:rsidRPr="001C6E0E">
        <w:rPr>
          <w:rFonts w:ascii="Arial" w:hAnsi="Arial" w:cs="Arial"/>
          <w:color w:val="000000"/>
          <w:sz w:val="20"/>
        </w:rPr>
        <w:t xml:space="preserve">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lastRenderedPageBreak/>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proofErr w:type="spellStart"/>
      <w:r w:rsidRPr="001C6E0E">
        <w:rPr>
          <w:rFonts w:ascii="Arial" w:hAnsi="Arial" w:cs="Arial"/>
          <w:i/>
          <w:iCs/>
          <w:color w:val="000000"/>
          <w:sz w:val="20"/>
        </w:rPr>
        <w:t>Economedes</w:t>
      </w:r>
      <w:proofErr w:type="spellEnd"/>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 xml:space="preserve">to the effect that it is of great importance not to allow the effects of an unintended catastrophe to 'swamp' all other considerations.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proofErr w:type="spellStart"/>
      <w:r w:rsidRPr="001C6E0E">
        <w:rPr>
          <w:rFonts w:ascii="Arial" w:hAnsi="Arial" w:cs="Arial"/>
          <w:i/>
          <w:color w:val="000000"/>
          <w:sz w:val="20"/>
        </w:rPr>
        <w:t>Economedes</w:t>
      </w:r>
      <w:proofErr w:type="spellEnd"/>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w:t>
      </w:r>
      <w:proofErr w:type="gramStart"/>
      <w:r w:rsidRPr="001C6E0E">
        <w:rPr>
          <w:rFonts w:ascii="Arial" w:hAnsi="Arial" w:cs="Arial"/>
          <w:color w:val="000000"/>
          <w:sz w:val="20"/>
          <w:szCs w:val="20"/>
        </w:rPr>
        <w:t>Director’s</w:t>
      </w:r>
      <w:proofErr w:type="gramEnd"/>
      <w:r w:rsidRPr="001C6E0E">
        <w:rPr>
          <w:rFonts w:ascii="Arial" w:hAnsi="Arial" w:cs="Arial"/>
          <w:color w:val="000000"/>
          <w:sz w:val="20"/>
          <w:szCs w:val="20"/>
        </w:rPr>
        <w:t xml:space="preserve"> appeal and replacing a 12 </w:t>
      </w:r>
      <w:proofErr w:type="gramStart"/>
      <w:r w:rsidRPr="001C6E0E">
        <w:rPr>
          <w:rFonts w:ascii="Arial" w:hAnsi="Arial" w:cs="Arial"/>
          <w:color w:val="000000"/>
          <w:sz w:val="20"/>
          <w:szCs w:val="20"/>
        </w:rPr>
        <w:t>months</w:t>
      </w:r>
      <w:proofErr w:type="gramEnd"/>
      <w:r w:rsidRPr="001C6E0E">
        <w:rPr>
          <w:rFonts w:ascii="Arial" w:hAnsi="Arial" w:cs="Arial"/>
          <w:color w:val="000000"/>
          <w:sz w:val="20"/>
          <w:szCs w:val="20"/>
        </w:rPr>
        <w:t xml:space="preserve">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w:t>
      </w:r>
      <w:proofErr w:type="gramStart"/>
      <w:r w:rsidRPr="001C6E0E">
        <w:rPr>
          <w:rFonts w:ascii="Arial" w:hAnsi="Arial" w:cs="Arial"/>
          <w:color w:val="000000"/>
          <w:sz w:val="20"/>
          <w:szCs w:val="20"/>
        </w:rPr>
        <w:t>case</w:t>
      </w:r>
      <w:proofErr w:type="gramEnd"/>
      <w:r w:rsidRPr="001C6E0E">
        <w:rPr>
          <w:rFonts w:ascii="Arial" w:hAnsi="Arial" w:cs="Arial"/>
          <w:color w:val="000000"/>
          <w:sz w:val="20"/>
          <w:szCs w:val="20"/>
        </w:rPr>
        <w:t xml:space="preserv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 xml:space="preserve">R v Davidson and </w:t>
      </w:r>
      <w:proofErr w:type="spellStart"/>
      <w:r w:rsidRPr="001C6E0E">
        <w:rPr>
          <w:rFonts w:ascii="Arial" w:hAnsi="Arial" w:cs="Arial"/>
          <w:i/>
          <w:color w:val="000000"/>
          <w:sz w:val="20"/>
          <w:szCs w:val="20"/>
        </w:rPr>
        <w:t>Konestabo</w:t>
      </w:r>
      <w:proofErr w:type="spellEnd"/>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 xml:space="preserve">punched the victim to the face with his fist whereupon the victim fell back and struck his head on a concrete </w:t>
      </w:r>
      <w:r w:rsidR="00B10754" w:rsidRPr="001C6E0E">
        <w:rPr>
          <w:rFonts w:ascii="Arial" w:hAnsi="Arial" w:cs="Arial"/>
          <w:color w:val="000000"/>
          <w:sz w:val="20"/>
          <w:szCs w:val="20"/>
        </w:rPr>
        <w:lastRenderedPageBreak/>
        <w:t>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w:t>
      </w:r>
      <w:proofErr w:type="gramStart"/>
      <w:r>
        <w:rPr>
          <w:rFonts w:ascii="Arial" w:hAnsi="Arial" w:cs="Arial"/>
          <w:color w:val="000000"/>
          <w:sz w:val="20"/>
          <w:szCs w:val="20"/>
        </w:rPr>
        <w:t>25 year old</w:t>
      </w:r>
      <w:proofErr w:type="gramEnd"/>
      <w:r>
        <w:rPr>
          <w:rFonts w:ascii="Arial" w:hAnsi="Arial" w:cs="Arial"/>
          <w:color w:val="000000"/>
          <w:sz w:val="20"/>
          <w:szCs w:val="20"/>
        </w:rPr>
        <w:t xml:space="preserve">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w:t>
      </w:r>
      <w:proofErr w:type="gramStart"/>
      <w:r>
        <w:rPr>
          <w:rFonts w:ascii="Arial" w:hAnsi="Arial" w:cs="Arial"/>
          <w:color w:val="000000"/>
          <w:sz w:val="20"/>
        </w:rPr>
        <w:t>27 year old</w:t>
      </w:r>
      <w:proofErr w:type="gramEnd"/>
      <w:r>
        <w:rPr>
          <w:rFonts w:ascii="Arial" w:hAnsi="Arial" w:cs="Arial"/>
          <w:color w:val="000000"/>
          <w:sz w:val="20"/>
        </w:rPr>
        <w:t xml:space="preserve">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w:t>
      </w:r>
      <w:proofErr w:type="gramStart"/>
      <w:r>
        <w:rPr>
          <w:rFonts w:ascii="Arial" w:hAnsi="Arial" w:cs="Arial"/>
          <w:iCs/>
          <w:color w:val="000000"/>
          <w:sz w:val="20"/>
        </w:rPr>
        <w:t>25 year old</w:t>
      </w:r>
      <w:proofErr w:type="gramEnd"/>
      <w:r>
        <w:rPr>
          <w:rFonts w:ascii="Arial" w:hAnsi="Arial" w:cs="Arial"/>
          <w:iCs/>
          <w:color w:val="000000"/>
          <w:sz w:val="20"/>
        </w:rPr>
        <w:t xml:space="preserve">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proofErr w:type="spellStart"/>
      <w:r w:rsidRPr="007E39AB">
        <w:rPr>
          <w:rFonts w:ascii="Arial" w:hAnsi="Arial" w:cs="Arial"/>
          <w:i/>
          <w:iCs/>
          <w:color w:val="000000"/>
          <w:sz w:val="20"/>
          <w:szCs w:val="20"/>
        </w:rPr>
        <w:t>Mazzonetto</w:t>
      </w:r>
      <w:proofErr w:type="spellEnd"/>
      <w:r w:rsidRPr="007E39AB">
        <w:rPr>
          <w:rFonts w:ascii="Arial" w:hAnsi="Arial" w:cs="Arial"/>
          <w:i/>
          <w:iCs/>
          <w:color w:val="000000"/>
          <w:sz w:val="20"/>
          <w:szCs w:val="20"/>
        </w:rPr>
        <w:t xml:space="preserve">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w:t>
      </w:r>
      <w:proofErr w:type="gramStart"/>
      <w:r w:rsidR="007E39AB">
        <w:rPr>
          <w:rFonts w:ascii="Arial" w:hAnsi="Arial" w:cs="Arial"/>
          <w:color w:val="000000"/>
          <w:sz w:val="20"/>
          <w:szCs w:val="20"/>
        </w:rPr>
        <w:t>year old</w:t>
      </w:r>
      <w:proofErr w:type="gramEnd"/>
      <w:r w:rsidR="007E39AB">
        <w:rPr>
          <w:rFonts w:ascii="Arial" w:hAnsi="Arial" w:cs="Arial"/>
          <w:color w:val="000000"/>
          <w:sz w:val="20"/>
          <w:szCs w:val="20"/>
        </w:rPr>
        <w:t xml:space="preserve"> offender with </w:t>
      </w:r>
      <w:proofErr w:type="spellStart"/>
      <w:r w:rsidR="007E39AB" w:rsidRPr="007E39AB">
        <w:rPr>
          <w:rFonts w:ascii="Arial" w:hAnsi="Arial" w:cs="Arial"/>
          <w:i/>
          <w:iCs/>
          <w:color w:val="000000"/>
          <w:sz w:val="20"/>
          <w:szCs w:val="20"/>
        </w:rPr>
        <w:t>Bugmy</w:t>
      </w:r>
      <w:proofErr w:type="spellEnd"/>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 xml:space="preserve">DPP v </w:t>
      </w:r>
      <w:proofErr w:type="spellStart"/>
      <w:r w:rsidRPr="00C76443">
        <w:rPr>
          <w:rFonts w:ascii="Arial" w:hAnsi="Arial" w:cs="Arial"/>
          <w:i/>
          <w:iCs/>
          <w:color w:val="000000"/>
          <w:sz w:val="20"/>
          <w:szCs w:val="20"/>
        </w:rPr>
        <w:t>Almatrah</w:t>
      </w:r>
      <w:proofErr w:type="spellEnd"/>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270794EE"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 xml:space="preserve">R v </w:t>
      </w:r>
      <w:proofErr w:type="spellStart"/>
      <w:r w:rsidR="009260DC" w:rsidRPr="001C6E0E">
        <w:rPr>
          <w:rFonts w:ascii="Arial" w:hAnsi="Arial" w:cs="Arial"/>
          <w:i/>
          <w:color w:val="000000"/>
          <w:sz w:val="20"/>
          <w:szCs w:val="20"/>
        </w:rPr>
        <w:t>Ziday</w:t>
      </w:r>
      <w:proofErr w:type="spellEnd"/>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w:t>
      </w:r>
      <w:proofErr w:type="spellStart"/>
      <w:r w:rsidR="0012250E" w:rsidRPr="001C6E0E">
        <w:rPr>
          <w:rFonts w:ascii="Arial" w:hAnsi="Arial" w:cs="Arial"/>
          <w:i/>
          <w:color w:val="000000"/>
          <w:sz w:val="20"/>
          <w:szCs w:val="20"/>
        </w:rPr>
        <w:t>Stuttard</w:t>
      </w:r>
      <w:proofErr w:type="spellEnd"/>
      <w:r w:rsidR="0012250E" w:rsidRPr="001C6E0E">
        <w:rPr>
          <w:rFonts w:ascii="Arial" w:hAnsi="Arial" w:cs="Arial"/>
          <w:i/>
          <w:color w:val="000000"/>
          <w:sz w:val="20"/>
          <w:szCs w:val="20"/>
        </w:rPr>
        <w:t xml:space="preserve">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proofErr w:type="spellStart"/>
      <w:r w:rsidR="002F4815" w:rsidRPr="001C6E0E">
        <w:rPr>
          <w:rFonts w:ascii="Arial" w:hAnsi="Arial" w:cs="Arial"/>
          <w:i/>
          <w:color w:val="000000"/>
          <w:sz w:val="20"/>
          <w:szCs w:val="20"/>
        </w:rPr>
        <w:t>Toumngeun</w:t>
      </w:r>
      <w:proofErr w:type="spellEnd"/>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w:t>
      </w:r>
      <w:proofErr w:type="spellStart"/>
      <w:r w:rsidR="00280B65" w:rsidRPr="001C6E0E">
        <w:rPr>
          <w:rFonts w:ascii="Arial" w:hAnsi="Arial" w:cs="Arial"/>
          <w:i/>
          <w:color w:val="000000"/>
          <w:sz w:val="20"/>
        </w:rPr>
        <w:t>Giannoukas</w:t>
      </w:r>
      <w:proofErr w:type="spellEnd"/>
      <w:r w:rsidR="00280B65" w:rsidRPr="001C6E0E">
        <w:rPr>
          <w:rFonts w:ascii="Arial" w:hAnsi="Arial" w:cs="Arial"/>
          <w:i/>
          <w:color w:val="000000"/>
          <w:sz w:val="20"/>
        </w:rPr>
        <w:t xml:space="preserve">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proofErr w:type="spellStart"/>
      <w:r w:rsidR="004C5914" w:rsidRPr="00503C7D">
        <w:rPr>
          <w:rFonts w:ascii="Arial" w:hAnsi="Arial" w:cs="Arial"/>
          <w:i/>
          <w:color w:val="000000"/>
          <w:sz w:val="20"/>
        </w:rPr>
        <w:t>Mogoai</w:t>
      </w:r>
      <w:proofErr w:type="spellEnd"/>
      <w:r w:rsidR="004C5914" w:rsidRPr="00503C7D">
        <w:rPr>
          <w:rFonts w:ascii="Arial" w:hAnsi="Arial" w:cs="Arial"/>
          <w:i/>
          <w:color w:val="000000"/>
          <w:sz w:val="20"/>
        </w:rPr>
        <w:t xml:space="preserve">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 xml:space="preserve">DPP v </w:t>
      </w:r>
      <w:proofErr w:type="spellStart"/>
      <w:r w:rsidR="00DC61FE" w:rsidRPr="00F84A01">
        <w:rPr>
          <w:rFonts w:ascii="Arial" w:hAnsi="Arial" w:cs="Arial"/>
          <w:i/>
          <w:iCs/>
          <w:color w:val="000000"/>
          <w:sz w:val="20"/>
          <w:szCs w:val="20"/>
        </w:rPr>
        <w:t>McKinnin</w:t>
      </w:r>
      <w:proofErr w:type="spellEnd"/>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proofErr w:type="spellStart"/>
      <w:r w:rsidR="006A6D84" w:rsidRPr="00F84A01">
        <w:rPr>
          <w:rFonts w:ascii="Arial" w:hAnsi="Arial" w:cs="Arial"/>
          <w:i/>
          <w:iCs/>
          <w:color w:val="000000"/>
          <w:sz w:val="20"/>
          <w:szCs w:val="20"/>
        </w:rPr>
        <w:t>Worboyes</w:t>
      </w:r>
      <w:proofErr w:type="spellEnd"/>
      <w:r w:rsidR="006A6D84" w:rsidRPr="00F84A01">
        <w:rPr>
          <w:rFonts w:ascii="Arial" w:hAnsi="Arial" w:cs="Arial"/>
          <w:i/>
          <w:iCs/>
          <w:color w:val="000000"/>
          <w:sz w:val="20"/>
          <w:szCs w:val="20"/>
        </w:rPr>
        <w:t xml:space="preserve">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92"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92"/>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93"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B233E6">
        <w:rPr>
          <w:rFonts w:ascii="Arial" w:hAnsi="Arial" w:cs="Arial"/>
          <w:color w:val="000000"/>
          <w:sz w:val="20"/>
          <w:szCs w:val="20"/>
        </w:rPr>
        <w:t xml:space="preserve">; </w:t>
      </w:r>
      <w:r w:rsidR="00B233E6" w:rsidRPr="00B233E6">
        <w:rPr>
          <w:rFonts w:ascii="Arial" w:hAnsi="Arial" w:cs="Arial"/>
          <w:i/>
          <w:iCs/>
          <w:color w:val="000000"/>
          <w:sz w:val="20"/>
        </w:rPr>
        <w:t>Dahmes v The King</w:t>
      </w:r>
      <w:r w:rsidR="00B233E6">
        <w:rPr>
          <w:rFonts w:ascii="Arial" w:hAnsi="Arial" w:cs="Arial"/>
          <w:color w:val="000000"/>
          <w:sz w:val="20"/>
        </w:rPr>
        <w:t xml:space="preserve"> [2025] VSCA 213</w:t>
      </w:r>
      <w:bookmarkEnd w:id="693"/>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[87]-[88]</w:t>
      </w:r>
      <w:r w:rsidR="0037761F">
        <w:rPr>
          <w:rFonts w:ascii="Arial" w:hAnsi="Arial" w:cs="Arial"/>
          <w:sz w:val="20"/>
          <w:szCs w:val="16"/>
        </w:rPr>
        <w:t xml:space="preserve">; </w:t>
      </w:r>
      <w:r w:rsidR="0037761F" w:rsidRPr="00F23B17">
        <w:rPr>
          <w:rFonts w:ascii="Arial" w:hAnsi="Arial" w:cs="Arial"/>
          <w:i/>
          <w:iCs/>
          <w:color w:val="000000"/>
          <w:sz w:val="20"/>
          <w:szCs w:val="20"/>
        </w:rPr>
        <w:t>DPP v Griffiths</w:t>
      </w:r>
      <w:r w:rsidR="0037761F">
        <w:rPr>
          <w:rFonts w:ascii="Arial" w:hAnsi="Arial" w:cs="Arial"/>
          <w:color w:val="000000"/>
          <w:sz w:val="20"/>
          <w:szCs w:val="20"/>
        </w:rPr>
        <w:t xml:space="preserve"> [2026] VSC 10 at [203]-[208].</w:t>
      </w:r>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94" w:name="_11.2.24.3__"/>
      <w:bookmarkEnd w:id="694"/>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w:t>
      </w:r>
      <w:proofErr w:type="gramStart"/>
      <w:r w:rsidRPr="001C6E0E">
        <w:rPr>
          <w:rFonts w:ascii="Arial" w:hAnsi="Arial" w:cs="Arial"/>
          <w:color w:val="000000"/>
          <w:sz w:val="20"/>
        </w:rPr>
        <w:t>46 year old</w:t>
      </w:r>
      <w:proofErr w:type="gramEnd"/>
      <w:r w:rsidRPr="001C6E0E">
        <w:rPr>
          <w:rFonts w:ascii="Arial" w:hAnsi="Arial" w:cs="Arial"/>
          <w:color w:val="000000"/>
          <w:sz w:val="20"/>
        </w:rPr>
        <w:t xml:space="preserve">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 xml:space="preserve">R v </w:t>
      </w:r>
      <w:proofErr w:type="spellStart"/>
      <w:r w:rsidR="00D560B4" w:rsidRPr="001C6E0E">
        <w:rPr>
          <w:rFonts w:ascii="Arial" w:hAnsi="Arial" w:cs="Arial"/>
          <w:i/>
          <w:color w:val="000000"/>
          <w:sz w:val="20"/>
        </w:rPr>
        <w:t>Fackove</w:t>
      </w:r>
      <w:r w:rsidRPr="001C6E0E">
        <w:rPr>
          <w:rFonts w:ascii="Arial" w:hAnsi="Arial" w:cs="Arial"/>
          <w:i/>
          <w:color w:val="000000"/>
          <w:sz w:val="20"/>
        </w:rPr>
        <w:t>c</w:t>
      </w:r>
      <w:proofErr w:type="spellEnd"/>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w:t>
      </w:r>
      <w:proofErr w:type="spellStart"/>
      <w:r w:rsidRPr="00FD4408">
        <w:rPr>
          <w:rFonts w:ascii="Arial" w:hAnsi="Arial" w:cs="Arial"/>
          <w:sz w:val="20"/>
          <w:szCs w:val="20"/>
        </w:rPr>
        <w:t>serious’</w:t>
      </w:r>
      <w:proofErr w:type="spellEnd"/>
      <w:r w:rsidRPr="00FD4408">
        <w:rPr>
          <w:rFonts w:ascii="Arial" w:hAnsi="Arial" w:cs="Arial"/>
          <w:sz w:val="20"/>
          <w:szCs w:val="20"/>
        </w:rPr>
        <w:t xml:space="preserve">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w:t>
      </w:r>
      <w:proofErr w:type="gramStart"/>
      <w:r w:rsidRPr="00FD4408">
        <w:rPr>
          <w:rFonts w:ascii="Arial" w:hAnsi="Arial" w:cs="Arial"/>
          <w:sz w:val="20"/>
          <w:szCs w:val="20"/>
        </w:rPr>
        <w:t>];  [</w:t>
      </w:r>
      <w:proofErr w:type="gramEnd"/>
      <w:r w:rsidRPr="00FD4408">
        <w:rPr>
          <w:rFonts w:ascii="Arial" w:hAnsi="Arial" w:cs="Arial"/>
          <w:sz w:val="20"/>
          <w:szCs w:val="20"/>
        </w:rPr>
        <w:t>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 xml:space="preserve">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w:t>
      </w:r>
      <w:proofErr w:type="gramStart"/>
      <w:r w:rsidR="004115B2" w:rsidRPr="00F84A01">
        <w:rPr>
          <w:rFonts w:ascii="Arial" w:hAnsi="Arial" w:cs="Arial"/>
          <w:sz w:val="18"/>
          <w:szCs w:val="18"/>
        </w:rPr>
        <w:t>injuries, and</w:t>
      </w:r>
      <w:proofErr w:type="gramEnd"/>
      <w:r w:rsidR="004115B2" w:rsidRPr="00F84A01">
        <w:rPr>
          <w:rFonts w:ascii="Arial" w:hAnsi="Arial" w:cs="Arial"/>
          <w:sz w:val="18"/>
          <w:szCs w:val="18"/>
        </w:rPr>
        <w:t xml:space="preserve">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 xml:space="preserve">a sentence of IMP5y3m/3y8m imposed on a </w:t>
      </w:r>
      <w:proofErr w:type="gramStart"/>
      <w:r>
        <w:rPr>
          <w:rFonts w:ascii="Arial" w:hAnsi="Arial" w:cs="Arial"/>
          <w:color w:val="000000"/>
          <w:sz w:val="20"/>
        </w:rPr>
        <w:t>30 year old</w:t>
      </w:r>
      <w:proofErr w:type="gramEnd"/>
      <w:r>
        <w:rPr>
          <w:rFonts w:ascii="Arial" w:hAnsi="Arial" w:cs="Arial"/>
          <w:color w:val="000000"/>
          <w:sz w:val="20"/>
        </w:rPr>
        <w:t xml:space="preserve">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w:t>
      </w:r>
      <w:proofErr w:type="spellStart"/>
      <w:r w:rsidRPr="00F74C9E">
        <w:rPr>
          <w:rFonts w:ascii="Arial" w:hAnsi="Arial" w:cs="Arial"/>
          <w:sz w:val="20"/>
          <w:szCs w:val="20"/>
        </w:rPr>
        <w:t>eg</w:t>
      </w:r>
      <w:proofErr w:type="spellEnd"/>
      <w:r w:rsidRPr="00F74C9E">
        <w:rPr>
          <w:rFonts w:ascii="Arial" w:hAnsi="Arial" w:cs="Arial"/>
          <w:sz w:val="20"/>
          <w:szCs w:val="20"/>
        </w:rPr>
        <w:t xml:space="preserve">, </w:t>
      </w:r>
      <w:r w:rsidRPr="00F74C9E">
        <w:rPr>
          <w:rFonts w:ascii="Arial" w:hAnsi="Arial" w:cs="Arial"/>
          <w:i/>
          <w:iCs/>
          <w:sz w:val="20"/>
          <w:szCs w:val="20"/>
        </w:rPr>
        <w:t>Harrison</w:t>
      </w:r>
      <w:r w:rsidRPr="00F74C9E">
        <w:rPr>
          <w:rFonts w:ascii="Arial" w:hAnsi="Arial" w:cs="Arial"/>
          <w:sz w:val="20"/>
          <w:szCs w:val="20"/>
        </w:rPr>
        <w:t xml:space="preserve"> (2015) 49 VR 619, 638 [85]</w:t>
      </w:r>
      <w:proofErr w:type="gramStart"/>
      <w:r w:rsidRPr="00F74C9E">
        <w:rPr>
          <w:rFonts w:ascii="Arial" w:hAnsi="Arial" w:cs="Arial"/>
          <w:sz w:val="20"/>
          <w:szCs w:val="20"/>
        </w:rPr>
        <w:t>–[</w:t>
      </w:r>
      <w:proofErr w:type="gramEnd"/>
      <w:r w:rsidRPr="00F74C9E">
        <w:rPr>
          <w:rFonts w:ascii="Arial" w:hAnsi="Arial" w:cs="Arial"/>
          <w:sz w:val="20"/>
          <w:szCs w:val="20"/>
        </w:rPr>
        <w:t>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4AE52865"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Gorladenchearau</w:t>
      </w:r>
      <w:proofErr w:type="spellEnd"/>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proofErr w:type="spellStart"/>
      <w:r w:rsidR="006827EC" w:rsidRPr="006827EC">
        <w:rPr>
          <w:rFonts w:ascii="Arial" w:hAnsi="Arial" w:cs="Arial"/>
          <w:i/>
          <w:iCs/>
          <w:color w:val="000000"/>
          <w:sz w:val="20"/>
        </w:rPr>
        <w:t>Byast</w:t>
      </w:r>
      <w:proofErr w:type="spellEnd"/>
      <w:r w:rsidR="006827EC" w:rsidRPr="006827EC">
        <w:rPr>
          <w:rFonts w:ascii="Arial" w:hAnsi="Arial" w:cs="Arial"/>
          <w:i/>
          <w:iCs/>
          <w:color w:val="000000"/>
          <w:sz w:val="20"/>
        </w:rPr>
        <w:t xml:space="preserve">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proofErr w:type="spellStart"/>
      <w:r w:rsidR="00065798" w:rsidRPr="003619C4">
        <w:rPr>
          <w:rFonts w:ascii="Arial" w:hAnsi="Arial" w:cs="Arial"/>
          <w:i/>
          <w:iCs/>
          <w:color w:val="000000"/>
          <w:sz w:val="20"/>
        </w:rPr>
        <w:t>Kellway</w:t>
      </w:r>
      <w:proofErr w:type="spellEnd"/>
      <w:r w:rsidR="00065798" w:rsidRPr="003619C4">
        <w:rPr>
          <w:rFonts w:ascii="Arial" w:hAnsi="Arial" w:cs="Arial"/>
          <w:i/>
          <w:iCs/>
          <w:color w:val="000000"/>
          <w:sz w:val="20"/>
        </w:rPr>
        <w:t xml:space="preserve">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C44965">
        <w:rPr>
          <w:rFonts w:ascii="Arial" w:hAnsi="Arial" w:cs="Arial"/>
          <w:color w:val="000000"/>
          <w:sz w:val="20"/>
        </w:rPr>
        <w:t xml:space="preserve">; </w:t>
      </w:r>
      <w:r w:rsidR="00C44965" w:rsidRPr="00C44965">
        <w:rPr>
          <w:rFonts w:ascii="Arial" w:hAnsi="Arial" w:cs="Arial"/>
          <w:i/>
          <w:iCs/>
          <w:color w:val="000000"/>
          <w:sz w:val="20"/>
        </w:rPr>
        <w:t>Di Gregorio v The King</w:t>
      </w:r>
      <w:r w:rsidR="00C44965">
        <w:rPr>
          <w:rFonts w:ascii="Arial" w:hAnsi="Arial" w:cs="Arial"/>
          <w:color w:val="000000"/>
          <w:sz w:val="20"/>
        </w:rPr>
        <w:t xml:space="preserve"> [2025] VSCA 103</w:t>
      </w:r>
      <w:r w:rsidR="00B233E6">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95" w:name="_11.2.24.4__"/>
      <w:bookmarkEnd w:id="695"/>
      <w:r w:rsidRPr="001C6E0E">
        <w:rPr>
          <w:rFonts w:ascii="Arial" w:hAnsi="Arial" w:cs="Arial"/>
          <w:b/>
          <w:bCs/>
          <w:color w:val="000000"/>
          <w:sz w:val="20"/>
        </w:rPr>
        <w:lastRenderedPageBreak/>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proofErr w:type="gramStart"/>
      <w:r w:rsidRPr="001C6E0E">
        <w:rPr>
          <w:rFonts w:ascii="Arial" w:hAnsi="Arial" w:cs="Arial"/>
          <w:color w:val="000000"/>
          <w:sz w:val="20"/>
        </w:rPr>
        <w:t>ex girlfriend’s</w:t>
      </w:r>
      <w:proofErr w:type="spellEnd"/>
      <w:proofErr w:type="gramEnd"/>
      <w:r w:rsidRPr="001C6E0E">
        <w:rPr>
          <w:rFonts w:ascii="Arial" w:hAnsi="Arial" w:cs="Arial"/>
          <w:color w:val="000000"/>
          <w:sz w:val="20"/>
        </w:rPr>
        <w:t xml:space="preserve">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 xml:space="preserve">People in Ms Hogan’s position must be allowed to freely exercise their right to terminate a relationship, to have their wishes respected even if they do not </w:t>
      </w:r>
      <w:proofErr w:type="gramStart"/>
      <w:r w:rsidRPr="00F84A01">
        <w:rPr>
          <w:rFonts w:ascii="Arial" w:hAnsi="Arial" w:cs="Arial"/>
          <w:color w:val="000000"/>
          <w:sz w:val="18"/>
          <w:szCs w:val="20"/>
        </w:rPr>
        <w:t>accord</w:t>
      </w:r>
      <w:proofErr w:type="gramEnd"/>
      <w:r w:rsidRPr="00F84A01">
        <w:rPr>
          <w:rFonts w:ascii="Arial" w:hAnsi="Arial" w:cs="Arial"/>
          <w:color w:val="000000"/>
          <w:sz w:val="18"/>
          <w:szCs w:val="20"/>
        </w:rPr>
        <w:t xml:space="preserve">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 xml:space="preserve">applicant – who had a substantial criminal history – on a charge of intentionally causing injury to an </w:t>
      </w:r>
      <w:proofErr w:type="spellStart"/>
      <w:r w:rsidR="0045625D">
        <w:rPr>
          <w:rFonts w:ascii="Arial" w:hAnsi="Arial" w:cs="Arial"/>
          <w:color w:val="000000"/>
          <w:sz w:val="20"/>
        </w:rPr>
        <w:t>expartner</w:t>
      </w:r>
      <w:proofErr w:type="spellEnd"/>
      <w:r w:rsidR="0045625D">
        <w:rPr>
          <w:rFonts w:ascii="Arial" w:hAnsi="Arial" w:cs="Arial"/>
          <w:color w:val="000000"/>
          <w:sz w:val="20"/>
        </w:rPr>
        <w:t>.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lastRenderedPageBreak/>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 xml:space="preserve">Harvey </w:t>
      </w:r>
      <w:proofErr w:type="gramStart"/>
      <w:r w:rsidRPr="000C7746">
        <w:rPr>
          <w:rFonts w:ascii="Arial" w:hAnsi="Arial" w:cs="Arial"/>
          <w:i/>
          <w:iCs/>
          <w:color w:val="000000"/>
          <w:sz w:val="20"/>
        </w:rPr>
        <w:t>v</w:t>
      </w:r>
      <w:proofErr w:type="gramEnd"/>
      <w:r w:rsidRPr="000C7746">
        <w:rPr>
          <w:rFonts w:ascii="Arial" w:hAnsi="Arial" w:cs="Arial"/>
          <w:i/>
          <w:iCs/>
          <w:color w:val="000000"/>
          <w:sz w:val="20"/>
        </w:rPr>
        <w:t xml:space="preserve">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 xml:space="preserve">[66] Ultimately, given the objective seriousness of the offending, we are not persuaded that the sentence was </w:t>
      </w:r>
      <w:proofErr w:type="spellStart"/>
      <w:r>
        <w:rPr>
          <w:rFonts w:ascii="Arial" w:hAnsi="Arial" w:cs="Arial"/>
          <w:sz w:val="20"/>
          <w:szCs w:val="20"/>
        </w:rPr>
        <w:t>manisfestly</w:t>
      </w:r>
      <w:proofErr w:type="spellEnd"/>
      <w:r>
        <w:rPr>
          <w:rFonts w:ascii="Arial" w:hAnsi="Arial" w:cs="Arial"/>
          <w:sz w:val="20"/>
          <w:szCs w:val="20"/>
        </w:rPr>
        <w:t xml:space="preserve">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proofErr w:type="spellStart"/>
      <w:r w:rsidRPr="004B2E18">
        <w:rPr>
          <w:rFonts w:ascii="Arial" w:hAnsi="Arial" w:cs="Arial"/>
          <w:i/>
          <w:iCs/>
          <w:color w:val="000000"/>
          <w:sz w:val="20"/>
          <w:szCs w:val="20"/>
        </w:rPr>
        <w:t>Gommers</w:t>
      </w:r>
      <w:proofErr w:type="spellEnd"/>
      <w:r w:rsidRPr="004B2E18">
        <w:rPr>
          <w:rFonts w:ascii="Arial" w:hAnsi="Arial" w:cs="Arial"/>
          <w:i/>
          <w:iCs/>
          <w:color w:val="000000"/>
          <w:sz w:val="20"/>
          <w:szCs w:val="20"/>
        </w:rPr>
        <w:t xml:space="preserve">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w:t>
      </w:r>
      <w:proofErr w:type="gramStart"/>
      <w:r w:rsidRPr="004B2E18">
        <w:rPr>
          <w:rFonts w:ascii="Arial" w:hAnsi="Arial" w:cs="Arial"/>
          <w:sz w:val="20"/>
          <w:szCs w:val="20"/>
        </w:rPr>
        <w:t>applicant’s</w:t>
      </w:r>
      <w:proofErr w:type="gramEnd"/>
      <w:r w:rsidRPr="004B2E18">
        <w:rPr>
          <w:rFonts w:ascii="Arial" w:hAnsi="Arial" w:cs="Arial"/>
          <w:sz w:val="20"/>
          <w:szCs w:val="20"/>
        </w:rPr>
        <w:t xml:space="preserve">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w:t>
      </w:r>
      <w:proofErr w:type="spellStart"/>
      <w:r w:rsidRPr="00E52FD1">
        <w:rPr>
          <w:rFonts w:ascii="Arial" w:hAnsi="Arial" w:cs="Arial"/>
          <w:sz w:val="20"/>
          <w:szCs w:val="20"/>
        </w:rPr>
        <w:t>eg</w:t>
      </w:r>
      <w:proofErr w:type="spellEnd"/>
      <w:r w:rsidRPr="00E52FD1">
        <w:rPr>
          <w:rFonts w:ascii="Arial" w:hAnsi="Arial" w:cs="Arial"/>
          <w:sz w:val="20"/>
          <w:szCs w:val="20"/>
        </w:rPr>
        <w:t xml:space="preserve">, </w:t>
      </w:r>
      <w:r w:rsidRPr="00E52FD1">
        <w:rPr>
          <w:rFonts w:ascii="Arial" w:hAnsi="Arial" w:cs="Arial"/>
          <w:i/>
          <w:iCs/>
          <w:sz w:val="20"/>
          <w:szCs w:val="20"/>
        </w:rPr>
        <w:t xml:space="preserve">R v </w:t>
      </w:r>
      <w:proofErr w:type="spellStart"/>
      <w:r w:rsidRPr="00E52FD1">
        <w:rPr>
          <w:rFonts w:ascii="Arial" w:hAnsi="Arial" w:cs="Arial"/>
          <w:i/>
          <w:iCs/>
          <w:sz w:val="20"/>
          <w:szCs w:val="20"/>
        </w:rPr>
        <w:t>Okutgen</w:t>
      </w:r>
      <w:proofErr w:type="spellEnd"/>
      <w:r w:rsidRPr="00E52FD1">
        <w:rPr>
          <w:rFonts w:ascii="Arial" w:hAnsi="Arial" w:cs="Arial"/>
          <w:i/>
          <w:iCs/>
          <w:sz w:val="20"/>
          <w:szCs w:val="20"/>
        </w:rPr>
        <w:t xml:space="preserve">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40 years old and had a long-standing acquired brain injury – was acquitted of manslaughter but convicted of the alternative charge of </w:t>
      </w:r>
      <w:proofErr w:type="spellStart"/>
      <w:r w:rsidR="00E9616B" w:rsidRPr="00C8028E">
        <w:rPr>
          <w:rFonts w:ascii="Arial" w:hAnsi="Arial" w:cs="Arial"/>
          <w:color w:val="000000"/>
          <w:sz w:val="20"/>
          <w:szCs w:val="20"/>
        </w:rPr>
        <w:t>assistanting</w:t>
      </w:r>
      <w:proofErr w:type="spellEnd"/>
      <w:r w:rsidR="00E9616B" w:rsidRPr="00C8028E">
        <w:rPr>
          <w:rFonts w:ascii="Arial" w:hAnsi="Arial" w:cs="Arial"/>
          <w:color w:val="000000"/>
          <w:sz w:val="20"/>
          <w:szCs w:val="20"/>
        </w:rPr>
        <w:t xml:space="preserve">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 xml:space="preserve">DPP v </w:t>
      </w:r>
      <w:proofErr w:type="spellStart"/>
      <w:r w:rsidRPr="006F01B0">
        <w:rPr>
          <w:rFonts w:ascii="Arial" w:hAnsi="Arial" w:cs="Arial"/>
          <w:i/>
          <w:iCs/>
          <w:color w:val="000000"/>
          <w:sz w:val="20"/>
        </w:rPr>
        <w:t>Silivaii</w:t>
      </w:r>
      <w:proofErr w:type="spellEnd"/>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w:t>
      </w:r>
      <w:r>
        <w:rPr>
          <w:rFonts w:ascii="Arial" w:hAnsi="Arial" w:cs="Arial"/>
          <w:sz w:val="20"/>
          <w:szCs w:val="20"/>
        </w:rPr>
        <w:lastRenderedPageBreak/>
        <w:t>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 xml:space="preserve">ing at [28] &amp; [29] that the </w:t>
      </w:r>
      <w:proofErr w:type="spellStart"/>
      <w:r>
        <w:rPr>
          <w:rFonts w:ascii="Arial" w:hAnsi="Arial" w:cs="Arial"/>
          <w:sz w:val="20"/>
          <w:szCs w:val="20"/>
        </w:rPr>
        <w:t>t</w:t>
      </w:r>
      <w:r w:rsidRPr="008878A6">
        <w:rPr>
          <w:rFonts w:ascii="Arial" w:hAnsi="Arial" w:cs="Arial"/>
          <w:sz w:val="20"/>
          <w:szCs w:val="20"/>
        </w:rPr>
        <w:t>he</w:t>
      </w:r>
      <w:proofErr w:type="spellEnd"/>
      <w:r w:rsidRPr="008878A6">
        <w:rPr>
          <w:rFonts w:ascii="Arial" w:hAnsi="Arial" w:cs="Arial"/>
          <w:sz w:val="20"/>
          <w:szCs w:val="20"/>
        </w:rPr>
        <w:t xml:space="preserv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proofErr w:type="spellStart"/>
      <w:r w:rsidRPr="008878A6">
        <w:rPr>
          <w:rFonts w:ascii="Arial" w:hAnsi="Arial" w:cs="Arial"/>
          <w:i/>
          <w:iCs/>
          <w:sz w:val="20"/>
          <w:szCs w:val="20"/>
        </w:rPr>
        <w:t>Bugmy</w:t>
      </w:r>
      <w:proofErr w:type="spellEnd"/>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5E3BE980" w14:textId="77777777" w:rsidR="00691EAA" w:rsidRDefault="00691EAA" w:rsidP="00691EAA">
      <w:pPr>
        <w:jc w:val="both"/>
        <w:rPr>
          <w:rFonts w:ascii="Arial" w:hAnsi="Arial" w:cs="Arial"/>
          <w:color w:val="000000"/>
          <w:sz w:val="20"/>
        </w:rPr>
      </w:pPr>
    </w:p>
    <w:p w14:paraId="3B79C1F2" w14:textId="77777777" w:rsidR="00691EAA" w:rsidRDefault="00691EAA" w:rsidP="00691EAA">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 The first victim was of African appearance and the applicant had shouted racist abuse at him. The applicant had used his vehicle to run over the second victim who was of Indian appearance. The sentencing judge had found that racist motivation underlay the offending against both victims. Leave to appeal was refused. At [53] Priest &amp; McLeish JJA said:</w:t>
      </w:r>
    </w:p>
    <w:p w14:paraId="491230B6" w14:textId="77777777" w:rsidR="00691EAA" w:rsidRDefault="00691EAA" w:rsidP="00691EAA">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[53] “</w:t>
      </w:r>
      <w:r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Pr="00F6411C">
        <w:rPr>
          <w:rFonts w:ascii="Arial" w:hAnsi="Arial" w:cs="Arial"/>
          <w:color w:val="000000"/>
          <w:sz w:val="20"/>
        </w:rPr>
        <w:t>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Pr>
          <w:rFonts w:ascii="Arial" w:hAnsi="Arial" w:cs="Arial"/>
          <w:color w:val="000000"/>
          <w:sz w:val="20"/>
        </w:rPr>
        <w:t>”</w:t>
      </w:r>
    </w:p>
    <w:p w14:paraId="3A014835" w14:textId="77777777" w:rsidR="00691EAA" w:rsidRDefault="00691EAA" w:rsidP="009364A3">
      <w:pPr>
        <w:jc w:val="both"/>
        <w:rPr>
          <w:rFonts w:ascii="Arial" w:hAnsi="Arial" w:cs="Arial"/>
          <w:color w:val="000000"/>
          <w:sz w:val="20"/>
        </w:rPr>
      </w:pPr>
    </w:p>
    <w:p w14:paraId="7E71B9AA" w14:textId="3B9E75AD" w:rsidR="00B32565" w:rsidRDefault="009364A3" w:rsidP="00B32565">
      <w:pPr>
        <w:jc w:val="both"/>
        <w:rPr>
          <w:rFonts w:ascii="Arial" w:hAnsi="Arial" w:cs="Arial"/>
          <w:sz w:val="20"/>
          <w:szCs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sidR="00B32565">
        <w:rPr>
          <w:rFonts w:ascii="Arial" w:hAnsi="Arial" w:cs="Arial"/>
          <w:sz w:val="20"/>
        </w:rPr>
        <w:t xml:space="preserve">; </w:t>
      </w:r>
      <w:r w:rsidR="00B32565" w:rsidRPr="0073796B">
        <w:rPr>
          <w:rFonts w:ascii="Arial" w:hAnsi="Arial" w:cs="Arial"/>
          <w:i/>
          <w:iCs/>
          <w:sz w:val="20"/>
          <w:szCs w:val="20"/>
        </w:rPr>
        <w:t>Baker v The King</w:t>
      </w:r>
      <w:r w:rsidR="00B32565" w:rsidRPr="0073796B">
        <w:rPr>
          <w:rFonts w:ascii="Arial" w:hAnsi="Arial" w:cs="Arial"/>
          <w:sz w:val="20"/>
          <w:szCs w:val="20"/>
        </w:rPr>
        <w:t xml:space="preserve"> [2025] VSCA 282 at [73]-[79].</w:t>
      </w:r>
    </w:p>
    <w:p w14:paraId="29C18B82" w14:textId="18556F3E" w:rsidR="000A5ACE" w:rsidRDefault="000A5ACE" w:rsidP="000A5ACE">
      <w:pPr>
        <w:jc w:val="both"/>
        <w:rPr>
          <w:rFonts w:ascii="Arial" w:hAnsi="Arial" w:cs="Arial"/>
          <w:color w:val="000000"/>
          <w:sz w:val="20"/>
        </w:rPr>
      </w:pP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96" w:name="_11.2.24.5__"/>
      <w:bookmarkStart w:id="697" w:name="_11.2.24.5___1"/>
      <w:bookmarkStart w:id="698" w:name="_11.2.24.5___2"/>
      <w:bookmarkEnd w:id="696"/>
      <w:bookmarkEnd w:id="697"/>
      <w:bookmarkEnd w:id="698"/>
      <w:r w:rsidRPr="001C6E0E">
        <w:rPr>
          <w:rFonts w:ascii="Arial" w:hAnsi="Arial" w:cs="Arial"/>
          <w:b/>
          <w:bCs/>
          <w:color w:val="000000"/>
          <w:sz w:val="20"/>
        </w:rPr>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 xml:space="preserve">R v King; R v </w:t>
      </w:r>
      <w:proofErr w:type="spellStart"/>
      <w:r w:rsidRPr="001C6E0E">
        <w:rPr>
          <w:rFonts w:ascii="Arial" w:hAnsi="Arial" w:cs="Arial"/>
          <w:i/>
          <w:color w:val="000000"/>
          <w:sz w:val="20"/>
        </w:rPr>
        <w:t>Ngyouen</w:t>
      </w:r>
      <w:proofErr w:type="spellEnd"/>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lastRenderedPageBreak/>
        <w:t xml:space="preserve">In </w:t>
      </w:r>
      <w:r w:rsidRPr="00606295">
        <w:rPr>
          <w:rFonts w:ascii="Arial" w:hAnsi="Arial" w:cs="Arial"/>
          <w:i/>
          <w:iCs/>
          <w:color w:val="000000"/>
          <w:sz w:val="20"/>
        </w:rPr>
        <w:t>R v Casley</w:t>
      </w:r>
      <w:r>
        <w:rPr>
          <w:rFonts w:ascii="Arial" w:hAnsi="Arial" w:cs="Arial"/>
          <w:color w:val="000000"/>
          <w:sz w:val="20"/>
        </w:rPr>
        <w:t xml:space="preserve"> [2021] VSC 503 the </w:t>
      </w:r>
      <w:proofErr w:type="gramStart"/>
      <w:r>
        <w:rPr>
          <w:rFonts w:ascii="Arial" w:hAnsi="Arial" w:cs="Arial"/>
          <w:color w:val="000000"/>
          <w:sz w:val="20"/>
        </w:rPr>
        <w:t>18 year old</w:t>
      </w:r>
      <w:proofErr w:type="gramEnd"/>
      <w:r>
        <w:rPr>
          <w:rFonts w:ascii="Arial" w:hAnsi="Arial" w:cs="Arial"/>
          <w:color w:val="000000"/>
          <w:sz w:val="20"/>
        </w:rPr>
        <w:t xml:space="preserve">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w:t>
      </w:r>
      <w:proofErr w:type="gramStart"/>
      <w:r w:rsidR="00CF68F7">
        <w:rPr>
          <w:rFonts w:ascii="Arial" w:hAnsi="Arial" w:cs="Arial"/>
          <w:color w:val="000000"/>
          <w:sz w:val="20"/>
        </w:rPr>
        <w:t>21 year old</w:t>
      </w:r>
      <w:proofErr w:type="gramEnd"/>
      <w:r w:rsidR="00CF68F7">
        <w:rPr>
          <w:rFonts w:ascii="Arial" w:hAnsi="Arial" w:cs="Arial"/>
          <w:color w:val="000000"/>
          <w:sz w:val="20"/>
        </w:rPr>
        <w:t xml:space="preserve">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w:t>
      </w:r>
      <w:proofErr w:type="gramStart"/>
      <w:r w:rsidR="0098660E">
        <w:rPr>
          <w:rFonts w:ascii="Arial" w:hAnsi="Arial" w:cs="Arial"/>
          <w:color w:val="000000"/>
          <w:sz w:val="20"/>
        </w:rPr>
        <w:t>16 year old</w:t>
      </w:r>
      <w:proofErr w:type="gramEnd"/>
      <w:r w:rsidR="0098660E">
        <w:rPr>
          <w:rFonts w:ascii="Arial" w:hAnsi="Arial" w:cs="Arial"/>
          <w:color w:val="000000"/>
          <w:sz w:val="20"/>
        </w:rPr>
        <w:t xml:space="preserve">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w:t>
      </w:r>
      <w:proofErr w:type="gramStart"/>
      <w:r>
        <w:rPr>
          <w:rFonts w:ascii="Arial" w:hAnsi="Arial" w:cs="Arial"/>
          <w:color w:val="000000"/>
          <w:sz w:val="20"/>
        </w:rPr>
        <w:t>20 year old</w:t>
      </w:r>
      <w:proofErr w:type="gramEnd"/>
      <w:r>
        <w:rPr>
          <w:rFonts w:ascii="Arial" w:hAnsi="Arial" w:cs="Arial"/>
          <w:color w:val="000000"/>
          <w:sz w:val="20"/>
        </w:rPr>
        <w:t xml:space="preserve">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w:t>
      </w:r>
      <w:proofErr w:type="spellStart"/>
      <w:r w:rsidR="009B3407">
        <w:rPr>
          <w:rFonts w:ascii="Arial" w:hAnsi="Arial" w:cs="Arial"/>
          <w:color w:val="000000"/>
          <w:sz w:val="20"/>
        </w:rPr>
        <w:t>detetion</w:t>
      </w:r>
      <w:proofErr w:type="spellEnd"/>
      <w:r w:rsidR="009B3407">
        <w:rPr>
          <w:rFonts w:ascii="Arial" w:hAnsi="Arial" w:cs="Arial"/>
          <w:color w:val="000000"/>
          <w:sz w:val="20"/>
        </w:rPr>
        <w:t xml:space="preserve">).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 xml:space="preserve">DPP v Sewell; DPP v </w:t>
      </w:r>
      <w:proofErr w:type="spellStart"/>
      <w:r w:rsidR="001D22D9" w:rsidRPr="001D22D9">
        <w:rPr>
          <w:rFonts w:ascii="Arial" w:hAnsi="Arial" w:cs="Arial"/>
          <w:i/>
          <w:iCs/>
          <w:color w:val="000000"/>
          <w:sz w:val="20"/>
        </w:rPr>
        <w:t>Hersant</w:t>
      </w:r>
      <w:proofErr w:type="spellEnd"/>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xml:space="preserve">.  Mr Sewell (aged 28) and Mr </w:t>
      </w:r>
      <w:proofErr w:type="spellStart"/>
      <w:r w:rsidR="00512CFD">
        <w:rPr>
          <w:rFonts w:ascii="Arial" w:hAnsi="Arial" w:cs="Arial"/>
          <w:color w:val="000000"/>
          <w:sz w:val="20"/>
        </w:rPr>
        <w:t>Hersant</w:t>
      </w:r>
      <w:proofErr w:type="spellEnd"/>
      <w:r w:rsidR="00512CFD">
        <w:rPr>
          <w:rFonts w:ascii="Arial" w:hAnsi="Arial" w:cs="Arial"/>
          <w:color w:val="000000"/>
          <w:sz w:val="20"/>
        </w:rPr>
        <w:t xml:space="preserve">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w:t>
      </w:r>
      <w:proofErr w:type="spellStart"/>
      <w:r w:rsidR="00512CFD">
        <w:rPr>
          <w:rFonts w:ascii="Arial" w:hAnsi="Arial" w:cs="Arial"/>
          <w:color w:val="000000"/>
          <w:sz w:val="20"/>
        </w:rPr>
        <w:t>Hersant</w:t>
      </w:r>
      <w:proofErr w:type="spellEnd"/>
      <w:r w:rsidR="00512CFD">
        <w:rPr>
          <w:rFonts w:ascii="Arial" w:hAnsi="Arial" w:cs="Arial"/>
          <w:color w:val="000000"/>
          <w:sz w:val="20"/>
        </w:rPr>
        <w:t xml:space="preserve"> was sentenced to IMP3d with a community correction order of 14m.  </w:t>
      </w:r>
      <w:r w:rsidR="007E081F">
        <w:rPr>
          <w:rFonts w:ascii="Arial" w:hAnsi="Arial" w:cs="Arial"/>
          <w:color w:val="000000"/>
          <w:sz w:val="20"/>
        </w:rPr>
        <w:t xml:space="preserve">The Court of Appeal held that the sentence imposed on Mr Sewell was not manifestly inadequate and dismissed the Director’s appeal.  It held that the sentence imposed on Mr </w:t>
      </w:r>
      <w:proofErr w:type="spellStart"/>
      <w:r w:rsidR="007E081F">
        <w:rPr>
          <w:rFonts w:ascii="Arial" w:hAnsi="Arial" w:cs="Arial"/>
          <w:color w:val="000000"/>
          <w:sz w:val="20"/>
        </w:rPr>
        <w:t>Hersant</w:t>
      </w:r>
      <w:proofErr w:type="spellEnd"/>
      <w:r w:rsidR="007E081F">
        <w:rPr>
          <w:rFonts w:ascii="Arial" w:hAnsi="Arial" w:cs="Arial"/>
          <w:color w:val="000000"/>
          <w:sz w:val="20"/>
        </w:rPr>
        <w:t xml:space="preserve"> was manifestly inadequate but noting that Mr </w:t>
      </w:r>
      <w:proofErr w:type="spellStart"/>
      <w:r w:rsidR="007E081F">
        <w:rPr>
          <w:rFonts w:ascii="Arial" w:hAnsi="Arial" w:cs="Arial"/>
          <w:color w:val="000000"/>
          <w:sz w:val="20"/>
        </w:rPr>
        <w:t>Hersant</w:t>
      </w:r>
      <w:proofErr w:type="spellEnd"/>
      <w:r w:rsidR="007E081F">
        <w:rPr>
          <w:rFonts w:ascii="Arial" w:hAnsi="Arial" w:cs="Arial"/>
          <w:color w:val="000000"/>
          <w:sz w:val="20"/>
        </w:rPr>
        <w:t xml:space="preserve"> had completed all 200 hours of unpaid community work, that it was undesirable to return him to </w:t>
      </w:r>
      <w:proofErr w:type="spellStart"/>
      <w:r w:rsidR="007E081F">
        <w:rPr>
          <w:rFonts w:ascii="Arial" w:hAnsi="Arial" w:cs="Arial"/>
          <w:color w:val="000000"/>
          <w:sz w:val="20"/>
        </w:rPr>
        <w:t>custdy</w:t>
      </w:r>
      <w:proofErr w:type="spellEnd"/>
      <w:r w:rsidR="007E081F">
        <w:rPr>
          <w:rFonts w:ascii="Arial" w:hAnsi="Arial" w:cs="Arial"/>
          <w:color w:val="000000"/>
          <w:sz w:val="20"/>
        </w:rPr>
        <w:t xml:space="preserve">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lastRenderedPageBreak/>
        <w:t xml:space="preserve">[91] </w:t>
      </w:r>
      <w:r w:rsidRPr="00791548">
        <w:rPr>
          <w:rFonts w:ascii="Arial" w:hAnsi="Arial" w:cs="Arial"/>
          <w:sz w:val="20"/>
          <w:szCs w:val="20"/>
        </w:rPr>
        <w:t xml:space="preserve">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t>
      </w:r>
      <w:proofErr w:type="gramStart"/>
      <w:r w:rsidRPr="00791548">
        <w:rPr>
          <w:rFonts w:ascii="Arial" w:hAnsi="Arial" w:cs="Arial"/>
          <w:sz w:val="20"/>
          <w:szCs w:val="20"/>
        </w:rPr>
        <w:t>weapon, or</w:t>
      </w:r>
      <w:proofErr w:type="gramEnd"/>
      <w:r w:rsidRPr="00791548">
        <w:rPr>
          <w:rFonts w:ascii="Arial" w:hAnsi="Arial" w:cs="Arial"/>
          <w:sz w:val="20"/>
          <w:szCs w:val="20"/>
        </w:rPr>
        <w:t xml:space="preserve">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w:t>
      </w:r>
      <w:proofErr w:type="gramStart"/>
      <w:r w:rsidRPr="00791548">
        <w:rPr>
          <w:rFonts w:ascii="Arial" w:hAnsi="Arial" w:cs="Arial"/>
          <w:sz w:val="20"/>
          <w:szCs w:val="20"/>
        </w:rPr>
        <w:t>–[</w:t>
      </w:r>
      <w:proofErr w:type="gramEnd"/>
      <w:r w:rsidRPr="00791548">
        <w:rPr>
          <w:rFonts w:ascii="Arial" w:hAnsi="Arial" w:cs="Arial"/>
          <w:sz w:val="20"/>
          <w:szCs w:val="20"/>
        </w:rPr>
        <w:t>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 xml:space="preserve">Turning first to Mr Sewell, he was a leader of one of the groups, was older and committed the offence whilst on bail. Nevertheless, the judge was entitled to give weight to the plea given it saved a lengthy trial, as well as having some regard to </w:t>
      </w:r>
      <w:proofErr w:type="spellStart"/>
      <w:r w:rsidRPr="00791548">
        <w:rPr>
          <w:rFonts w:ascii="Arial" w:hAnsi="Arial" w:cs="Arial"/>
          <w:sz w:val="20"/>
          <w:szCs w:val="20"/>
        </w:rPr>
        <w:t>Worboyes</w:t>
      </w:r>
      <w:proofErr w:type="spellEnd"/>
      <w:r w:rsidRPr="00791548">
        <w:rPr>
          <w:rFonts w:ascii="Arial" w:hAnsi="Arial" w:cs="Arial"/>
          <w:sz w:val="20"/>
          <w:szCs w:val="20"/>
        </w:rPr>
        <w:t xml:space="preserve"> (given the prosecution concession that it applied). She was also entitled to have regard to 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 xml:space="preserve">Turning next to Mr Hersant, it is true that his position can be distinguished from Mr Sewell because he was younger and had no relevant criminal history. Nevertheless, he was not only a leader of one of the </w:t>
      </w:r>
      <w:proofErr w:type="gramStart"/>
      <w:r w:rsidRPr="00791548">
        <w:rPr>
          <w:rFonts w:ascii="Arial" w:hAnsi="Arial" w:cs="Arial"/>
          <w:sz w:val="20"/>
          <w:szCs w:val="20"/>
        </w:rPr>
        <w:t>groups, but</w:t>
      </w:r>
      <w:proofErr w:type="gramEnd"/>
      <w:r w:rsidRPr="00791548">
        <w:rPr>
          <w:rFonts w:ascii="Arial" w:hAnsi="Arial" w:cs="Arial"/>
          <w:sz w:val="20"/>
          <w:szCs w:val="20"/>
        </w:rPr>
        <w:t xml:space="preserve"> was also identified as a leader during the course of the offending.</w:t>
      </w: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t>
      </w:r>
      <w:proofErr w:type="spellStart"/>
      <w:r w:rsidRPr="001E2519">
        <w:rPr>
          <w:rFonts w:ascii="Arial" w:hAnsi="Arial" w:cs="Arial"/>
          <w:i/>
          <w:color w:val="000000"/>
          <w:sz w:val="20"/>
          <w:szCs w:val="20"/>
        </w:rPr>
        <w:t>Wubneh</w:t>
      </w:r>
      <w:proofErr w:type="spellEnd"/>
      <w:r w:rsidRPr="001E2519">
        <w:rPr>
          <w:rFonts w:ascii="Arial" w:hAnsi="Arial" w:cs="Arial"/>
          <w:i/>
          <w:color w:val="000000"/>
          <w:sz w:val="20"/>
          <w:szCs w:val="20"/>
        </w:rPr>
        <w:t xml:space="preserve">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99" w:name="_11.2.24.6__"/>
      <w:bookmarkEnd w:id="699"/>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700" w:name="_A_RECKLESS_CONDUCT"/>
      <w:bookmarkEnd w:id="700"/>
      <w:r w:rsidRPr="00AD22D9">
        <w:rPr>
          <w:rFonts w:ascii="Arial" w:hAnsi="Arial" w:cs="Arial"/>
          <w:b/>
          <w:color w:val="FFFFFF"/>
          <w:sz w:val="22"/>
          <w:shd w:val="clear" w:color="auto" w:fill="000000"/>
        </w:rPr>
        <w:lastRenderedPageBreak/>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proofErr w:type="gramStart"/>
      <w:r w:rsidR="00CF5753" w:rsidRPr="001C6E0E">
        <w:rPr>
          <w:rFonts w:ascii="Arial" w:hAnsi="Arial" w:cs="Arial"/>
          <w:color w:val="000000"/>
          <w:sz w:val="20"/>
        </w:rPr>
        <w:t>12-13 year</w:t>
      </w:r>
      <w:proofErr w:type="gramEnd"/>
      <w:r w:rsidR="00CF5753" w:rsidRPr="001C6E0E">
        <w:rPr>
          <w:rFonts w:ascii="Arial" w:hAnsi="Arial" w:cs="Arial"/>
          <w:color w:val="000000"/>
          <w:sz w:val="20"/>
        </w:rPr>
        <w:t xml:space="preserve">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 xml:space="preserve">The </w:t>
      </w:r>
      <w:proofErr w:type="gramStart"/>
      <w:r w:rsidRPr="00C671B0">
        <w:rPr>
          <w:rFonts w:ascii="Arial" w:hAnsi="Arial" w:cs="Arial"/>
          <w:color w:val="000000"/>
          <w:sz w:val="20"/>
        </w:rPr>
        <w:t>applicant’s</w:t>
      </w:r>
      <w:proofErr w:type="gramEnd"/>
      <w:r w:rsidRPr="00C671B0">
        <w:rPr>
          <w:rFonts w:ascii="Arial" w:hAnsi="Arial" w:cs="Arial"/>
          <w:color w:val="000000"/>
          <w:sz w:val="20"/>
        </w:rPr>
        <w:t xml:space="preserve">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 xml:space="preserve">DPP v </w:t>
      </w:r>
      <w:proofErr w:type="spellStart"/>
      <w:r w:rsidRPr="00A01845">
        <w:rPr>
          <w:rFonts w:ascii="Arial" w:hAnsi="Arial" w:cs="Arial"/>
          <w:i/>
          <w:color w:val="000000"/>
          <w:sz w:val="20"/>
        </w:rPr>
        <w:t>Graoroski</w:t>
      </w:r>
      <w:proofErr w:type="spellEnd"/>
      <w:r>
        <w:rPr>
          <w:rFonts w:ascii="Arial" w:hAnsi="Arial" w:cs="Arial"/>
          <w:color w:val="000000"/>
          <w:sz w:val="20"/>
        </w:rPr>
        <w:t xml:space="preserve"> [2018] VSCA 332 the </w:t>
      </w:r>
      <w:proofErr w:type="gramStart"/>
      <w:r w:rsidR="004B644A">
        <w:rPr>
          <w:rFonts w:ascii="Arial" w:hAnsi="Arial" w:cs="Arial"/>
          <w:color w:val="000000"/>
          <w:sz w:val="20"/>
        </w:rPr>
        <w:t>37 year old</w:t>
      </w:r>
      <w:proofErr w:type="gramEnd"/>
      <w:r w:rsidR="004B644A">
        <w:rPr>
          <w:rFonts w:ascii="Arial" w:hAnsi="Arial" w:cs="Arial"/>
          <w:color w:val="000000"/>
          <w:sz w:val="20"/>
        </w:rPr>
        <w:t xml:space="preserve">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w:t>
      </w:r>
      <w:proofErr w:type="spellStart"/>
      <w:r w:rsidR="004B644A">
        <w:rPr>
          <w:rFonts w:ascii="Arial" w:hAnsi="Arial" w:cs="Arial"/>
          <w:color w:val="000000"/>
          <w:sz w:val="20"/>
        </w:rPr>
        <w:t>machette</w:t>
      </w:r>
      <w:proofErr w:type="spellEnd"/>
      <w:r w:rsidR="004B644A">
        <w:rPr>
          <w:rFonts w:ascii="Arial" w:hAnsi="Arial" w:cs="Arial"/>
          <w:color w:val="000000"/>
          <w:sz w:val="20"/>
        </w:rPr>
        <w:t xml:space="preserv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w:t>
      </w:r>
      <w:proofErr w:type="gramStart"/>
      <w:r>
        <w:rPr>
          <w:rFonts w:ascii="Arial" w:hAnsi="Arial" w:cs="Arial"/>
          <w:color w:val="000000"/>
          <w:sz w:val="20"/>
        </w:rPr>
        <w:t>87 year old</w:t>
      </w:r>
      <w:proofErr w:type="gramEnd"/>
      <w:r>
        <w:rPr>
          <w:rFonts w:ascii="Arial" w:hAnsi="Arial" w:cs="Arial"/>
          <w:color w:val="000000"/>
          <w:sz w:val="20"/>
        </w:rPr>
        <w:t xml:space="preserve">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t>
      </w:r>
      <w:r w:rsidR="00FF14EE">
        <w:rPr>
          <w:rFonts w:ascii="Arial" w:hAnsi="Arial" w:cs="Arial"/>
          <w:color w:val="000000"/>
          <w:sz w:val="20"/>
        </w:rPr>
        <w:lastRenderedPageBreak/>
        <w:t xml:space="preserve">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 xml:space="preserve">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w:t>
      </w:r>
      <w:proofErr w:type="gramStart"/>
      <w:r w:rsidR="007971A3">
        <w:rPr>
          <w:rFonts w:ascii="Arial" w:hAnsi="Arial" w:cs="Arial"/>
          <w:color w:val="000000"/>
          <w:sz w:val="20"/>
        </w:rPr>
        <w:t>enlivened.  .</w:t>
      </w:r>
      <w:proofErr w:type="gramEnd"/>
      <w:r w:rsidR="007971A3">
        <w:rPr>
          <w:rFonts w:ascii="Arial" w:hAnsi="Arial" w:cs="Arial"/>
          <w:color w:val="000000"/>
          <w:sz w:val="20"/>
        </w:rPr>
        <w:t xml:space="preserve">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w:t>
      </w:r>
      <w:proofErr w:type="gramStart"/>
      <w:r>
        <w:rPr>
          <w:rFonts w:ascii="Arial" w:hAnsi="Arial" w:cs="Arial"/>
          <w:color w:val="000000"/>
          <w:sz w:val="20"/>
        </w:rPr>
        <w:t>27 year</w:t>
      </w:r>
      <w:proofErr w:type="gramEnd"/>
      <w:r>
        <w:rPr>
          <w:rFonts w:ascii="Arial" w:hAnsi="Arial" w:cs="Arial"/>
          <w:color w:val="000000"/>
          <w:sz w:val="20"/>
        </w:rPr>
        <w:t xml:space="preserve">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44A214C7" w14:textId="253B47D7" w:rsidR="00A3142A" w:rsidRDefault="00A3142A" w:rsidP="005D2AEF">
      <w:pPr>
        <w:jc w:val="both"/>
        <w:rPr>
          <w:rFonts w:ascii="Arial" w:hAnsi="Arial" w:cs="Arial"/>
          <w:sz w:val="18"/>
          <w:szCs w:val="18"/>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3 the Court of Appeal dismissed an appeal against a sentence of IMP20m imposed on the </w:t>
      </w:r>
      <w:proofErr w:type="gramStart"/>
      <w:r>
        <w:rPr>
          <w:rFonts w:ascii="Arial" w:hAnsi="Arial" w:cs="Arial"/>
          <w:color w:val="000000"/>
          <w:sz w:val="20"/>
          <w:szCs w:val="20"/>
        </w:rPr>
        <w:t>47 year old</w:t>
      </w:r>
      <w:proofErr w:type="gramEnd"/>
      <w:r>
        <w:rPr>
          <w:rFonts w:ascii="Arial" w:hAnsi="Arial" w:cs="Arial"/>
          <w:color w:val="000000"/>
          <w:sz w:val="20"/>
          <w:szCs w:val="20"/>
        </w:rPr>
        <w:t xml:space="preserve"> applicant with a ‘dreadful’ criminal history on a charge of </w:t>
      </w:r>
      <w:r w:rsidRPr="008708E2">
        <w:rPr>
          <w:rFonts w:ascii="Arial" w:hAnsi="Arial" w:cs="Arial"/>
          <w:color w:val="000000"/>
          <w:sz w:val="20"/>
          <w:szCs w:val="20"/>
        </w:rPr>
        <w:t>reckless conduct endangering serious injury</w:t>
      </w:r>
      <w:r>
        <w:rPr>
          <w:rFonts w:ascii="Arial" w:hAnsi="Arial" w:cs="Arial"/>
          <w:color w:val="000000"/>
          <w:sz w:val="20"/>
          <w:szCs w:val="20"/>
        </w:rPr>
        <w:t xml:space="preserve"> in the context of driving described by the sentencing judge as ‘simply appalling’. Both Niall CJ at [25] and Walker JA at [48] &amp; [56] considered that no different sentence ought </w:t>
      </w:r>
      <w:proofErr w:type="gramStart"/>
      <w:r>
        <w:rPr>
          <w:rFonts w:ascii="Arial" w:hAnsi="Arial" w:cs="Arial"/>
          <w:color w:val="000000"/>
          <w:sz w:val="20"/>
          <w:szCs w:val="20"/>
        </w:rPr>
        <w:t>be</w:t>
      </w:r>
      <w:proofErr w:type="gramEnd"/>
      <w:r>
        <w:rPr>
          <w:rFonts w:ascii="Arial" w:hAnsi="Arial" w:cs="Arial"/>
          <w:color w:val="000000"/>
          <w:sz w:val="20"/>
          <w:szCs w:val="20"/>
        </w:rPr>
        <w:t xml:space="preserve"> imposed. </w:t>
      </w:r>
      <w:r w:rsidR="005D2AEF">
        <w:rPr>
          <w:rFonts w:ascii="Arial" w:hAnsi="Arial" w:cs="Arial"/>
          <w:color w:val="000000"/>
          <w:sz w:val="20"/>
          <w:szCs w:val="20"/>
        </w:rPr>
        <w:t>After describing the 20m sentence as “lenient” Niall CJ said a</w:t>
      </w:r>
      <w:r>
        <w:rPr>
          <w:rFonts w:ascii="Arial" w:hAnsi="Arial" w:cs="Arial"/>
          <w:color w:val="000000"/>
          <w:sz w:val="20"/>
          <w:szCs w:val="20"/>
        </w:rPr>
        <w:t>t [</w:t>
      </w:r>
      <w:r w:rsidR="005D2AEF">
        <w:rPr>
          <w:rFonts w:ascii="Arial" w:hAnsi="Arial" w:cs="Arial"/>
          <w:color w:val="000000"/>
          <w:sz w:val="20"/>
          <w:szCs w:val="20"/>
        </w:rPr>
        <w:t>39</w:t>
      </w:r>
      <w:r>
        <w:rPr>
          <w:rFonts w:ascii="Arial" w:hAnsi="Arial" w:cs="Arial"/>
          <w:color w:val="000000"/>
          <w:sz w:val="20"/>
          <w:szCs w:val="20"/>
        </w:rPr>
        <w:t>]</w:t>
      </w:r>
      <w:r w:rsidR="005D2AEF">
        <w:rPr>
          <w:rFonts w:ascii="Arial" w:hAnsi="Arial" w:cs="Arial"/>
          <w:color w:val="000000"/>
          <w:sz w:val="20"/>
          <w:szCs w:val="20"/>
        </w:rPr>
        <w:t>-[40]</w:t>
      </w:r>
      <w:r>
        <w:rPr>
          <w:rFonts w:ascii="Arial" w:hAnsi="Arial" w:cs="Arial"/>
          <w:color w:val="000000"/>
          <w:sz w:val="20"/>
          <w:szCs w:val="20"/>
        </w:rPr>
        <w:t>:</w:t>
      </w:r>
    </w:p>
    <w:p w14:paraId="65651765" w14:textId="77777777" w:rsidR="005D2AEF" w:rsidRDefault="005D2AEF" w:rsidP="005D2AEF">
      <w:pPr>
        <w:spacing w:before="60"/>
        <w:ind w:left="567" w:right="567"/>
        <w:jc w:val="both"/>
        <w:rPr>
          <w:rFonts w:ascii="Arial" w:hAnsi="Arial" w:cs="Arial"/>
          <w:sz w:val="20"/>
          <w:szCs w:val="20"/>
        </w:rPr>
      </w:pPr>
      <w:r>
        <w:rPr>
          <w:rFonts w:ascii="Arial" w:hAnsi="Arial" w:cs="Arial"/>
          <w:color w:val="000000"/>
          <w:sz w:val="20"/>
        </w:rPr>
        <w:t xml:space="preserve">[39] </w:t>
      </w:r>
      <w:r w:rsidR="00A3142A">
        <w:rPr>
          <w:rFonts w:ascii="Arial" w:hAnsi="Arial" w:cs="Arial"/>
          <w:color w:val="000000"/>
          <w:sz w:val="20"/>
        </w:rPr>
        <w:t>“</w:t>
      </w:r>
      <w:r w:rsidRPr="005D2AEF">
        <w:rPr>
          <w:rFonts w:ascii="Arial" w:hAnsi="Arial" w:cs="Arial"/>
          <w:sz w:val="20"/>
          <w:szCs w:val="20"/>
        </w:rPr>
        <w:t xml:space="preserve">The charge of recklessly endangering serious injury can cover a variety of circumstances, only some of which involve the operation of a motor vehicle. </w:t>
      </w:r>
      <w:proofErr w:type="gramStart"/>
      <w:r w:rsidRPr="005D2AEF">
        <w:rPr>
          <w:rFonts w:ascii="Arial" w:hAnsi="Arial" w:cs="Arial"/>
          <w:sz w:val="20"/>
          <w:szCs w:val="20"/>
        </w:rPr>
        <w:t>Where as</w:t>
      </w:r>
      <w:proofErr w:type="gramEnd"/>
      <w:r w:rsidRPr="005D2AEF">
        <w:rPr>
          <w:rFonts w:ascii="Arial" w:hAnsi="Arial" w:cs="Arial"/>
          <w:sz w:val="20"/>
          <w:szCs w:val="20"/>
        </w:rPr>
        <w:t xml:space="preserve"> in this case the offending arises from driving a car on a freeway, the risk of danger is often large. Here, the applicant was driving his car at speeds which were considerably greater than surrounding vehicles on a busy stretch of freeway and engaged in aggressive and unpredictable driving. The risk of serious injury is obvious. The collision that ultimately ensued could very easily have resulted in very serious injury for the occupant of that car or other road users. The driver lost control of her car as a result of the collision and it rebounded in a way that could have easily resulted in a further collision with oncoming traffic. The judge’s description of the driving as ‘appalling’ was entirely apt, and the risk it involved was high. The objective gravity was significant and certainly not towards the lower end. </w:t>
      </w:r>
    </w:p>
    <w:p w14:paraId="4060DBCF" w14:textId="35FA391F" w:rsidR="005D2AEF" w:rsidRPr="005D2AEF" w:rsidRDefault="005D2AEF" w:rsidP="005D2AEF">
      <w:pPr>
        <w:spacing w:before="60"/>
        <w:ind w:left="567" w:right="567"/>
        <w:jc w:val="both"/>
        <w:rPr>
          <w:rFonts w:ascii="Arial" w:hAnsi="Arial" w:cs="Arial"/>
          <w:color w:val="000000"/>
          <w:sz w:val="20"/>
        </w:rPr>
      </w:pPr>
      <w:r>
        <w:rPr>
          <w:rFonts w:ascii="Arial" w:hAnsi="Arial" w:cs="Arial"/>
          <w:sz w:val="20"/>
          <w:szCs w:val="20"/>
        </w:rPr>
        <w:t>[</w:t>
      </w:r>
      <w:r w:rsidRPr="005D2AEF">
        <w:rPr>
          <w:rFonts w:ascii="Arial" w:hAnsi="Arial" w:cs="Arial"/>
          <w:sz w:val="20"/>
          <w:szCs w:val="20"/>
        </w:rPr>
        <w:t>40</w:t>
      </w:r>
      <w:r>
        <w:rPr>
          <w:rFonts w:ascii="Arial" w:hAnsi="Arial" w:cs="Arial"/>
          <w:sz w:val="20"/>
          <w:szCs w:val="20"/>
        </w:rPr>
        <w:t>]</w:t>
      </w:r>
      <w:r w:rsidRPr="005D2AEF">
        <w:rPr>
          <w:rFonts w:ascii="Arial" w:hAnsi="Arial" w:cs="Arial"/>
          <w:sz w:val="20"/>
          <w:szCs w:val="20"/>
        </w:rPr>
        <w:t xml:space="preserve"> Importantly, offending of this kind required close attention to general deterrence to deter reckless and cavalier driving at speed on public roads. The important need for deterrence meant that it was legitimate to temper the moderating impact of the personal circumstances of the applicant</w:t>
      </w:r>
      <w:r>
        <w:rPr>
          <w:rFonts w:ascii="Arial" w:hAnsi="Arial" w:cs="Arial"/>
          <w:sz w:val="20"/>
          <w:szCs w:val="20"/>
        </w:rPr>
        <w:t>..</w:t>
      </w:r>
      <w:r w:rsidRPr="005D2AEF">
        <w:rPr>
          <w:rFonts w:ascii="Arial" w:hAnsi="Arial" w:cs="Arial"/>
          <w:sz w:val="20"/>
          <w:szCs w:val="20"/>
        </w:rPr>
        <w:t>.</w:t>
      </w:r>
      <w:r>
        <w:rPr>
          <w:rFonts w:ascii="Arial" w:hAnsi="Arial" w:cs="Arial"/>
          <w:sz w:val="20"/>
          <w:szCs w:val="20"/>
        </w:rPr>
        <w:t>”</w:t>
      </w:r>
    </w:p>
    <w:p w14:paraId="6CE22930" w14:textId="77777777" w:rsidR="005D2AEF" w:rsidRDefault="005D2AEF" w:rsidP="00A03D24">
      <w:pPr>
        <w:ind w:right="1021"/>
        <w:jc w:val="both"/>
        <w:rPr>
          <w:rFonts w:ascii="Arial" w:hAnsi="Arial" w:cs="Arial"/>
          <w:sz w:val="18"/>
          <w:szCs w:val="18"/>
        </w:rPr>
      </w:pPr>
    </w:p>
    <w:p w14:paraId="600653C7" w14:textId="62FCE5A4" w:rsidR="002A1008" w:rsidRPr="002A1008" w:rsidRDefault="002A1008" w:rsidP="002043D0">
      <w:pPr>
        <w:jc w:val="both"/>
        <w:rPr>
          <w:rFonts w:ascii="Arial" w:hAnsi="Arial" w:cs="Arial"/>
          <w:sz w:val="20"/>
          <w:szCs w:val="20"/>
        </w:rPr>
      </w:pPr>
      <w:r w:rsidRPr="002A1008">
        <w:rPr>
          <w:rFonts w:ascii="Arial" w:hAnsi="Arial" w:cs="Arial"/>
          <w:sz w:val="20"/>
          <w:szCs w:val="20"/>
        </w:rPr>
        <w:t xml:space="preserve">In </w:t>
      </w:r>
      <w:r w:rsidRPr="002A1008">
        <w:rPr>
          <w:rFonts w:ascii="Arial" w:hAnsi="Arial" w:cs="Arial"/>
          <w:i/>
          <w:iCs/>
          <w:sz w:val="20"/>
          <w:szCs w:val="20"/>
        </w:rPr>
        <w:t>Brown v The King</w:t>
      </w:r>
      <w:r w:rsidRPr="002A1008">
        <w:rPr>
          <w:rFonts w:ascii="Arial" w:hAnsi="Arial" w:cs="Arial"/>
          <w:sz w:val="20"/>
          <w:szCs w:val="20"/>
        </w:rPr>
        <w:t xml:space="preserve"> [2025] VSCA 39 the app</w:t>
      </w:r>
      <w:r w:rsidR="00CE37D0">
        <w:rPr>
          <w:rFonts w:ascii="Arial" w:hAnsi="Arial" w:cs="Arial"/>
          <w:sz w:val="20"/>
          <w:szCs w:val="20"/>
        </w:rPr>
        <w:t>ell</w:t>
      </w:r>
      <w:r w:rsidRPr="002A1008">
        <w:rPr>
          <w:rFonts w:ascii="Arial" w:hAnsi="Arial" w:cs="Arial"/>
          <w:sz w:val="20"/>
          <w:szCs w:val="20"/>
        </w:rPr>
        <w:t xml:space="preserve">ant </w:t>
      </w:r>
      <w:r>
        <w:rPr>
          <w:rFonts w:ascii="Arial" w:hAnsi="Arial" w:cs="Arial"/>
          <w:sz w:val="20"/>
          <w:szCs w:val="20"/>
        </w:rPr>
        <w:t xml:space="preserve">had pleaded guilty </w:t>
      </w:r>
      <w:r w:rsidR="00CE37D0">
        <w:rPr>
          <w:rFonts w:ascii="Arial" w:hAnsi="Arial" w:cs="Arial"/>
          <w:sz w:val="20"/>
          <w:szCs w:val="20"/>
        </w:rPr>
        <w:t xml:space="preserve">at an early stage </w:t>
      </w:r>
      <w:r>
        <w:rPr>
          <w:rFonts w:ascii="Arial" w:hAnsi="Arial" w:cs="Arial"/>
          <w:sz w:val="20"/>
          <w:szCs w:val="20"/>
        </w:rPr>
        <w:t>to reckless conduct endangering persons and had been sentenced to IMP18m/12m.</w:t>
      </w:r>
      <w:r w:rsidR="002043D0">
        <w:rPr>
          <w:rFonts w:ascii="Arial" w:hAnsi="Arial" w:cs="Arial"/>
          <w:sz w:val="20"/>
          <w:szCs w:val="20"/>
        </w:rPr>
        <w:t xml:space="preserve"> The co-accused, his brother, had ignited a blow-torch in two places in a house while the occupants were asleep. The app</w:t>
      </w:r>
      <w:r w:rsidR="00CE37D0">
        <w:rPr>
          <w:rFonts w:ascii="Arial" w:hAnsi="Arial" w:cs="Arial"/>
          <w:sz w:val="20"/>
          <w:szCs w:val="20"/>
        </w:rPr>
        <w:t>ell</w:t>
      </w:r>
      <w:r w:rsidR="002043D0">
        <w:rPr>
          <w:rFonts w:ascii="Arial" w:hAnsi="Arial" w:cs="Arial"/>
          <w:sz w:val="20"/>
          <w:szCs w:val="20"/>
        </w:rPr>
        <w:t xml:space="preserve">ant was present only during the first ignition which was minor and did not cause damage to the house. </w:t>
      </w:r>
      <w:r w:rsidR="000D2258">
        <w:rPr>
          <w:rFonts w:ascii="Arial" w:hAnsi="Arial" w:cs="Arial"/>
          <w:sz w:val="20"/>
          <w:szCs w:val="20"/>
        </w:rPr>
        <w:t xml:space="preserve">The second ignition – in which the appellant was not involved – had resulted in the destruction of the house. </w:t>
      </w:r>
      <w:r w:rsidR="00CE37D0">
        <w:rPr>
          <w:rFonts w:ascii="Arial" w:hAnsi="Arial" w:cs="Arial"/>
          <w:sz w:val="20"/>
          <w:szCs w:val="20"/>
        </w:rPr>
        <w:t>Noting that the offending had occurred only days after the death of the appellant’s mother and h</w:t>
      </w:r>
      <w:r w:rsidR="002043D0">
        <w:rPr>
          <w:rFonts w:ascii="Arial" w:hAnsi="Arial" w:cs="Arial"/>
          <w:sz w:val="20"/>
          <w:szCs w:val="20"/>
        </w:rPr>
        <w:t>olding that the co-accused’s offending had been erroneously considered when sentencing the app</w:t>
      </w:r>
      <w:r w:rsidR="00CE37D0">
        <w:rPr>
          <w:rFonts w:ascii="Arial" w:hAnsi="Arial" w:cs="Arial"/>
          <w:sz w:val="20"/>
          <w:szCs w:val="20"/>
        </w:rPr>
        <w:t>ell</w:t>
      </w:r>
      <w:r w:rsidR="002043D0">
        <w:rPr>
          <w:rFonts w:ascii="Arial" w:hAnsi="Arial" w:cs="Arial"/>
          <w:sz w:val="20"/>
          <w:szCs w:val="20"/>
        </w:rPr>
        <w:t>ant, the Court of Appeal allowed the appeal and substituted a sentence of IMP9m.</w:t>
      </w:r>
    </w:p>
    <w:p w14:paraId="38094876" w14:textId="77777777" w:rsidR="002A1008" w:rsidRDefault="002A1008" w:rsidP="00A03D24">
      <w:pPr>
        <w:ind w:right="1021"/>
        <w:jc w:val="both"/>
        <w:rPr>
          <w:rFonts w:ascii="Arial" w:hAnsi="Arial" w:cs="Arial"/>
          <w:sz w:val="18"/>
          <w:szCs w:val="18"/>
        </w:rPr>
      </w:pPr>
    </w:p>
    <w:p w14:paraId="5E8F4EC7" w14:textId="56AD51A8" w:rsidR="00374526" w:rsidRDefault="00D81274" w:rsidP="00D81274">
      <w:pPr>
        <w:jc w:val="both"/>
        <w:rPr>
          <w:rFonts w:ascii="Arial" w:hAnsi="Arial" w:cs="Arial"/>
          <w:sz w:val="20"/>
          <w:szCs w:val="20"/>
        </w:rPr>
      </w:pPr>
      <w:r w:rsidRPr="00D81274">
        <w:rPr>
          <w:rFonts w:ascii="Arial" w:hAnsi="Arial" w:cs="Arial"/>
          <w:sz w:val="20"/>
          <w:szCs w:val="20"/>
        </w:rPr>
        <w:t xml:space="preserve">In </w:t>
      </w:r>
      <w:r w:rsidRPr="00D81274">
        <w:rPr>
          <w:rFonts w:ascii="Arial" w:hAnsi="Arial" w:cs="Arial"/>
          <w:i/>
          <w:iCs/>
          <w:sz w:val="20"/>
          <w:szCs w:val="20"/>
        </w:rPr>
        <w:t xml:space="preserve">R v </w:t>
      </w:r>
      <w:proofErr w:type="spellStart"/>
      <w:r w:rsidRPr="00D81274">
        <w:rPr>
          <w:rFonts w:ascii="Arial" w:hAnsi="Arial" w:cs="Arial"/>
          <w:i/>
          <w:iCs/>
          <w:sz w:val="20"/>
          <w:szCs w:val="20"/>
        </w:rPr>
        <w:t>Winmar</w:t>
      </w:r>
      <w:proofErr w:type="spellEnd"/>
      <w:r w:rsidRPr="00D81274">
        <w:rPr>
          <w:rFonts w:ascii="Arial" w:hAnsi="Arial" w:cs="Arial"/>
          <w:sz w:val="20"/>
          <w:szCs w:val="20"/>
        </w:rPr>
        <w:t xml:space="preserve"> [2025] VSC 742 following a sentence indication the accused pleaded guilty to being a prohibited person in possession of a firearm and reckless conduct endangering life. </w:t>
      </w:r>
      <w:r>
        <w:rPr>
          <w:rFonts w:ascii="Arial" w:hAnsi="Arial" w:cs="Arial"/>
          <w:sz w:val="20"/>
          <w:szCs w:val="20"/>
        </w:rPr>
        <w:t xml:space="preserve">He was sentenced by Croucher J to a </w:t>
      </w:r>
      <w:r w:rsidRPr="00D81274">
        <w:rPr>
          <w:rFonts w:ascii="Arial" w:hAnsi="Arial" w:cs="Arial"/>
          <w:sz w:val="20"/>
          <w:szCs w:val="20"/>
        </w:rPr>
        <w:t xml:space="preserve">combination of </w:t>
      </w:r>
      <w:r>
        <w:rPr>
          <w:rFonts w:ascii="Arial" w:hAnsi="Arial" w:cs="Arial"/>
          <w:sz w:val="20"/>
          <w:szCs w:val="20"/>
        </w:rPr>
        <w:t xml:space="preserve">IMP3m and CCO12m, his Honour holding it preferable for Corrections to </w:t>
      </w:r>
      <w:r w:rsidRPr="00D81274">
        <w:rPr>
          <w:rFonts w:ascii="Arial" w:hAnsi="Arial" w:cs="Arial"/>
          <w:sz w:val="20"/>
          <w:szCs w:val="20"/>
        </w:rPr>
        <w:t>facilitate</w:t>
      </w:r>
      <w:r>
        <w:rPr>
          <w:rFonts w:ascii="Arial" w:hAnsi="Arial" w:cs="Arial"/>
          <w:sz w:val="20"/>
          <w:szCs w:val="20"/>
        </w:rPr>
        <w:t xml:space="preserve"> the</w:t>
      </w:r>
      <w:r w:rsidRPr="00D81274">
        <w:rPr>
          <w:rFonts w:ascii="Arial" w:hAnsi="Arial" w:cs="Arial"/>
          <w:sz w:val="20"/>
          <w:szCs w:val="20"/>
        </w:rPr>
        <w:t xml:space="preserve"> accused’s participation in </w:t>
      </w:r>
      <w:r>
        <w:rPr>
          <w:rFonts w:ascii="Arial" w:hAnsi="Arial" w:cs="Arial"/>
          <w:sz w:val="20"/>
          <w:szCs w:val="20"/>
        </w:rPr>
        <w:t xml:space="preserve">a </w:t>
      </w:r>
      <w:r w:rsidRPr="00D81274">
        <w:rPr>
          <w:rFonts w:ascii="Arial" w:hAnsi="Arial" w:cs="Arial"/>
          <w:sz w:val="20"/>
          <w:szCs w:val="20"/>
        </w:rPr>
        <w:t xml:space="preserve">residential programme at </w:t>
      </w:r>
      <w:proofErr w:type="spellStart"/>
      <w:r w:rsidRPr="00D81274">
        <w:rPr>
          <w:rFonts w:ascii="Arial" w:hAnsi="Arial" w:cs="Arial"/>
          <w:sz w:val="20"/>
          <w:szCs w:val="20"/>
        </w:rPr>
        <w:t>Wulgunggo</w:t>
      </w:r>
      <w:proofErr w:type="spellEnd"/>
      <w:r w:rsidRPr="00D81274">
        <w:rPr>
          <w:rFonts w:ascii="Arial" w:hAnsi="Arial" w:cs="Arial"/>
          <w:sz w:val="20"/>
          <w:szCs w:val="20"/>
        </w:rPr>
        <w:t xml:space="preserve"> Ngalu Learning Place as part of CCO</w:t>
      </w:r>
      <w:r>
        <w:rPr>
          <w:rFonts w:ascii="Arial" w:hAnsi="Arial" w:cs="Arial"/>
          <w:sz w:val="20"/>
          <w:szCs w:val="20"/>
        </w:rPr>
        <w:t xml:space="preserve">. </w:t>
      </w:r>
      <w:r w:rsidRPr="00D81274">
        <w:rPr>
          <w:rFonts w:ascii="Arial" w:hAnsi="Arial" w:cs="Arial"/>
          <w:sz w:val="20"/>
          <w:szCs w:val="20"/>
        </w:rPr>
        <w:t xml:space="preserve">The circumstances were that the accused had stored a loaded homemade pipe-gun </w:t>
      </w:r>
      <w:r w:rsidRPr="00D81274">
        <w:rPr>
          <w:rFonts w:ascii="Arial" w:hAnsi="Arial" w:cs="Arial"/>
          <w:sz w:val="20"/>
          <w:szCs w:val="20"/>
        </w:rPr>
        <w:lastRenderedPageBreak/>
        <w:t>inside a couch in the lounge room of family home</w:t>
      </w:r>
      <w:r>
        <w:rPr>
          <w:rFonts w:ascii="Arial" w:hAnsi="Arial" w:cs="Arial"/>
          <w:sz w:val="20"/>
          <w:szCs w:val="20"/>
        </w:rPr>
        <w:t>. The a</w:t>
      </w:r>
      <w:r w:rsidRPr="00D81274">
        <w:rPr>
          <w:rFonts w:ascii="Arial" w:hAnsi="Arial" w:cs="Arial"/>
          <w:sz w:val="20"/>
          <w:szCs w:val="20"/>
        </w:rPr>
        <w:t xml:space="preserve">ccused’s four-year-old daughter found </w:t>
      </w:r>
      <w:r>
        <w:rPr>
          <w:rFonts w:ascii="Arial" w:hAnsi="Arial" w:cs="Arial"/>
          <w:sz w:val="20"/>
          <w:szCs w:val="20"/>
        </w:rPr>
        <w:t xml:space="preserve">the </w:t>
      </w:r>
      <w:r w:rsidRPr="00D81274">
        <w:rPr>
          <w:rFonts w:ascii="Arial" w:hAnsi="Arial" w:cs="Arial"/>
          <w:sz w:val="20"/>
          <w:szCs w:val="20"/>
        </w:rPr>
        <w:t>gun</w:t>
      </w:r>
      <w:r>
        <w:rPr>
          <w:rFonts w:ascii="Arial" w:hAnsi="Arial" w:cs="Arial"/>
          <w:sz w:val="20"/>
          <w:szCs w:val="20"/>
        </w:rPr>
        <w:t xml:space="preserve"> </w:t>
      </w:r>
      <w:r w:rsidRPr="00D81274">
        <w:rPr>
          <w:rFonts w:ascii="Arial" w:hAnsi="Arial" w:cs="Arial"/>
          <w:sz w:val="20"/>
          <w:szCs w:val="20"/>
        </w:rPr>
        <w:t xml:space="preserve">with </w:t>
      </w:r>
      <w:r>
        <w:rPr>
          <w:rFonts w:ascii="Arial" w:hAnsi="Arial" w:cs="Arial"/>
          <w:sz w:val="20"/>
          <w:szCs w:val="20"/>
        </w:rPr>
        <w:t xml:space="preserve">his </w:t>
      </w:r>
      <w:r w:rsidRPr="00D81274">
        <w:rPr>
          <w:rFonts w:ascii="Arial" w:hAnsi="Arial" w:cs="Arial"/>
          <w:sz w:val="20"/>
          <w:szCs w:val="20"/>
        </w:rPr>
        <w:t>six-year-old daughter present</w:t>
      </w:r>
      <w:r>
        <w:rPr>
          <w:rFonts w:ascii="Arial" w:hAnsi="Arial" w:cs="Arial"/>
          <w:sz w:val="20"/>
          <w:szCs w:val="20"/>
        </w:rPr>
        <w:t xml:space="preserve">. The mother </w:t>
      </w:r>
      <w:r w:rsidRPr="00D81274">
        <w:rPr>
          <w:rFonts w:ascii="Arial" w:hAnsi="Arial" w:cs="Arial"/>
          <w:sz w:val="20"/>
          <w:szCs w:val="20"/>
        </w:rPr>
        <w:t xml:space="preserve">took </w:t>
      </w:r>
      <w:r>
        <w:rPr>
          <w:rFonts w:ascii="Arial" w:hAnsi="Arial" w:cs="Arial"/>
          <w:sz w:val="20"/>
          <w:szCs w:val="20"/>
        </w:rPr>
        <w:t xml:space="preserve">the </w:t>
      </w:r>
      <w:r w:rsidRPr="00D81274">
        <w:rPr>
          <w:rFonts w:ascii="Arial" w:hAnsi="Arial" w:cs="Arial"/>
          <w:sz w:val="20"/>
          <w:szCs w:val="20"/>
        </w:rPr>
        <w:t xml:space="preserve">gun from </w:t>
      </w:r>
      <w:r>
        <w:rPr>
          <w:rFonts w:ascii="Arial" w:hAnsi="Arial" w:cs="Arial"/>
          <w:sz w:val="20"/>
          <w:szCs w:val="20"/>
        </w:rPr>
        <w:t xml:space="preserve">the </w:t>
      </w:r>
      <w:r w:rsidRPr="00D81274">
        <w:rPr>
          <w:rFonts w:ascii="Arial" w:hAnsi="Arial" w:cs="Arial"/>
          <w:sz w:val="20"/>
          <w:szCs w:val="20"/>
        </w:rPr>
        <w:t xml:space="preserve">child, marched up to accused in </w:t>
      </w:r>
      <w:r>
        <w:rPr>
          <w:rFonts w:ascii="Arial" w:hAnsi="Arial" w:cs="Arial"/>
          <w:sz w:val="20"/>
          <w:szCs w:val="20"/>
        </w:rPr>
        <w:t xml:space="preserve">the </w:t>
      </w:r>
      <w:r w:rsidRPr="00D81274">
        <w:rPr>
          <w:rFonts w:ascii="Arial" w:hAnsi="Arial" w:cs="Arial"/>
          <w:sz w:val="20"/>
          <w:szCs w:val="20"/>
        </w:rPr>
        <w:t>toilet, chastised him, then deliberately threw, lobbed or dropped gun towards him</w:t>
      </w:r>
      <w:r>
        <w:rPr>
          <w:rFonts w:ascii="Arial" w:hAnsi="Arial" w:cs="Arial"/>
          <w:sz w:val="20"/>
          <w:szCs w:val="20"/>
        </w:rPr>
        <w:t>. The g</w:t>
      </w:r>
      <w:r w:rsidRPr="00D81274">
        <w:rPr>
          <w:rFonts w:ascii="Arial" w:hAnsi="Arial" w:cs="Arial"/>
          <w:sz w:val="20"/>
          <w:szCs w:val="20"/>
        </w:rPr>
        <w:t xml:space="preserve">un discharged upon hitting </w:t>
      </w:r>
      <w:r>
        <w:rPr>
          <w:rFonts w:ascii="Arial" w:hAnsi="Arial" w:cs="Arial"/>
          <w:sz w:val="20"/>
          <w:szCs w:val="20"/>
        </w:rPr>
        <w:t xml:space="preserve">the </w:t>
      </w:r>
      <w:r w:rsidRPr="00D81274">
        <w:rPr>
          <w:rFonts w:ascii="Arial" w:hAnsi="Arial" w:cs="Arial"/>
          <w:sz w:val="20"/>
          <w:szCs w:val="20"/>
        </w:rPr>
        <w:t>tiled floor</w:t>
      </w:r>
      <w:r>
        <w:rPr>
          <w:rFonts w:ascii="Arial" w:hAnsi="Arial" w:cs="Arial"/>
          <w:sz w:val="20"/>
          <w:szCs w:val="20"/>
        </w:rPr>
        <w:t xml:space="preserve">. </w:t>
      </w:r>
      <w:r w:rsidRPr="00D81274">
        <w:rPr>
          <w:rFonts w:ascii="Arial" w:hAnsi="Arial" w:cs="Arial"/>
          <w:sz w:val="20"/>
          <w:szCs w:val="20"/>
        </w:rPr>
        <w:t xml:space="preserve">Freakishly, </w:t>
      </w:r>
      <w:r>
        <w:rPr>
          <w:rFonts w:ascii="Arial" w:hAnsi="Arial" w:cs="Arial"/>
          <w:sz w:val="20"/>
          <w:szCs w:val="20"/>
        </w:rPr>
        <w:t xml:space="preserve">the </w:t>
      </w:r>
      <w:r w:rsidRPr="00D81274">
        <w:rPr>
          <w:rFonts w:ascii="Arial" w:hAnsi="Arial" w:cs="Arial"/>
          <w:sz w:val="20"/>
          <w:szCs w:val="20"/>
        </w:rPr>
        <w:t xml:space="preserve">resulting shot struck </w:t>
      </w:r>
      <w:r>
        <w:rPr>
          <w:rFonts w:ascii="Arial" w:hAnsi="Arial" w:cs="Arial"/>
          <w:sz w:val="20"/>
          <w:szCs w:val="20"/>
        </w:rPr>
        <w:t xml:space="preserve">the </w:t>
      </w:r>
      <w:r w:rsidRPr="00D81274">
        <w:rPr>
          <w:rFonts w:ascii="Arial" w:hAnsi="Arial" w:cs="Arial"/>
          <w:sz w:val="20"/>
          <w:szCs w:val="20"/>
        </w:rPr>
        <w:t>mother’s face, killing her</w:t>
      </w:r>
      <w:r>
        <w:rPr>
          <w:rFonts w:ascii="Arial" w:hAnsi="Arial" w:cs="Arial"/>
          <w:sz w:val="20"/>
          <w:szCs w:val="20"/>
        </w:rPr>
        <w:t>.</w:t>
      </w:r>
      <w:r w:rsidRPr="00D81274">
        <w:rPr>
          <w:rFonts w:ascii="Arial" w:hAnsi="Arial" w:cs="Arial"/>
          <w:sz w:val="20"/>
          <w:szCs w:val="20"/>
        </w:rPr>
        <w:t xml:space="preserve"> Previously, </w:t>
      </w:r>
      <w:r>
        <w:rPr>
          <w:rFonts w:ascii="Arial" w:hAnsi="Arial" w:cs="Arial"/>
          <w:sz w:val="20"/>
          <w:szCs w:val="20"/>
        </w:rPr>
        <w:t xml:space="preserve">the </w:t>
      </w:r>
      <w:r w:rsidRPr="00D81274">
        <w:rPr>
          <w:rFonts w:ascii="Arial" w:hAnsi="Arial" w:cs="Arial"/>
          <w:sz w:val="20"/>
          <w:szCs w:val="20"/>
        </w:rPr>
        <w:t xml:space="preserve">accused had tried discharging gun by </w:t>
      </w:r>
      <w:r>
        <w:rPr>
          <w:rFonts w:ascii="Arial" w:hAnsi="Arial" w:cs="Arial"/>
          <w:sz w:val="20"/>
          <w:szCs w:val="20"/>
        </w:rPr>
        <w:t xml:space="preserve">its </w:t>
      </w:r>
      <w:r w:rsidRPr="00D81274">
        <w:rPr>
          <w:rFonts w:ascii="Arial" w:hAnsi="Arial" w:cs="Arial"/>
          <w:sz w:val="20"/>
          <w:szCs w:val="20"/>
        </w:rPr>
        <w:t>crudely designed firing mechanism, without success</w:t>
      </w:r>
      <w:r>
        <w:rPr>
          <w:rFonts w:ascii="Arial" w:hAnsi="Arial" w:cs="Arial"/>
          <w:sz w:val="20"/>
          <w:szCs w:val="20"/>
        </w:rPr>
        <w:t>.</w:t>
      </w:r>
      <w:r w:rsidRPr="00D81274">
        <w:rPr>
          <w:rFonts w:ascii="Arial" w:hAnsi="Arial" w:cs="Arial"/>
          <w:sz w:val="20"/>
          <w:szCs w:val="20"/>
        </w:rPr>
        <w:t xml:space="preserve"> Expert testing showed </w:t>
      </w:r>
      <w:r>
        <w:rPr>
          <w:rFonts w:ascii="Arial" w:hAnsi="Arial" w:cs="Arial"/>
          <w:sz w:val="20"/>
          <w:szCs w:val="20"/>
        </w:rPr>
        <w:t xml:space="preserve">the </w:t>
      </w:r>
      <w:r w:rsidRPr="00D81274">
        <w:rPr>
          <w:rFonts w:ascii="Arial" w:hAnsi="Arial" w:cs="Arial"/>
          <w:sz w:val="20"/>
          <w:szCs w:val="20"/>
        </w:rPr>
        <w:t xml:space="preserve">gun would not discharge by </w:t>
      </w:r>
      <w:r>
        <w:rPr>
          <w:rFonts w:ascii="Arial" w:hAnsi="Arial" w:cs="Arial"/>
          <w:sz w:val="20"/>
          <w:szCs w:val="20"/>
        </w:rPr>
        <w:t xml:space="preserve">the </w:t>
      </w:r>
      <w:r w:rsidRPr="00D81274">
        <w:rPr>
          <w:rFonts w:ascii="Arial" w:hAnsi="Arial" w:cs="Arial"/>
          <w:sz w:val="20"/>
          <w:szCs w:val="20"/>
        </w:rPr>
        <w:t xml:space="preserve">crude firing mechanism or by hitting </w:t>
      </w:r>
      <w:r>
        <w:rPr>
          <w:rFonts w:ascii="Arial" w:hAnsi="Arial" w:cs="Arial"/>
          <w:sz w:val="20"/>
          <w:szCs w:val="20"/>
        </w:rPr>
        <w:t xml:space="preserve">the </w:t>
      </w:r>
      <w:r w:rsidRPr="00D81274">
        <w:rPr>
          <w:rFonts w:ascii="Arial" w:hAnsi="Arial" w:cs="Arial"/>
          <w:sz w:val="20"/>
          <w:szCs w:val="20"/>
        </w:rPr>
        <w:t xml:space="preserve">bolt with </w:t>
      </w:r>
      <w:r>
        <w:rPr>
          <w:rFonts w:ascii="Arial" w:hAnsi="Arial" w:cs="Arial"/>
          <w:sz w:val="20"/>
          <w:szCs w:val="20"/>
        </w:rPr>
        <w:t xml:space="preserve">a </w:t>
      </w:r>
      <w:proofErr w:type="gramStart"/>
      <w:r w:rsidRPr="00D81274">
        <w:rPr>
          <w:rFonts w:ascii="Arial" w:hAnsi="Arial" w:cs="Arial"/>
          <w:sz w:val="20"/>
          <w:szCs w:val="20"/>
        </w:rPr>
        <w:t>hand, but</w:t>
      </w:r>
      <w:proofErr w:type="gramEnd"/>
      <w:r w:rsidRPr="00D81274">
        <w:rPr>
          <w:rFonts w:ascii="Arial" w:hAnsi="Arial" w:cs="Arial"/>
          <w:sz w:val="20"/>
          <w:szCs w:val="20"/>
        </w:rPr>
        <w:t xml:space="preserve"> would if dropped from height onto </w:t>
      </w:r>
      <w:r>
        <w:rPr>
          <w:rFonts w:ascii="Arial" w:hAnsi="Arial" w:cs="Arial"/>
          <w:sz w:val="20"/>
          <w:szCs w:val="20"/>
        </w:rPr>
        <w:t xml:space="preserve">the </w:t>
      </w:r>
      <w:r w:rsidRPr="00D81274">
        <w:rPr>
          <w:rFonts w:ascii="Arial" w:hAnsi="Arial" w:cs="Arial"/>
          <w:sz w:val="20"/>
          <w:szCs w:val="20"/>
        </w:rPr>
        <w:t xml:space="preserve">bolt or if </w:t>
      </w:r>
      <w:r>
        <w:rPr>
          <w:rFonts w:ascii="Arial" w:hAnsi="Arial" w:cs="Arial"/>
          <w:sz w:val="20"/>
          <w:szCs w:val="20"/>
        </w:rPr>
        <w:t xml:space="preserve">the </w:t>
      </w:r>
      <w:r w:rsidRPr="00D81274">
        <w:rPr>
          <w:rFonts w:ascii="Arial" w:hAnsi="Arial" w:cs="Arial"/>
          <w:sz w:val="20"/>
          <w:szCs w:val="20"/>
        </w:rPr>
        <w:t xml:space="preserve">bolt </w:t>
      </w:r>
      <w:r>
        <w:rPr>
          <w:rFonts w:ascii="Arial" w:hAnsi="Arial" w:cs="Arial"/>
          <w:sz w:val="20"/>
          <w:szCs w:val="20"/>
        </w:rPr>
        <w:t xml:space="preserve">was </w:t>
      </w:r>
      <w:r w:rsidRPr="00D81274">
        <w:rPr>
          <w:rFonts w:ascii="Arial" w:hAnsi="Arial" w:cs="Arial"/>
          <w:sz w:val="20"/>
          <w:szCs w:val="20"/>
        </w:rPr>
        <w:t>tapped with hammer</w:t>
      </w:r>
      <w:r w:rsidR="00374526">
        <w:rPr>
          <w:rFonts w:ascii="Arial" w:hAnsi="Arial" w:cs="Arial"/>
          <w:sz w:val="20"/>
          <w:szCs w:val="20"/>
        </w:rPr>
        <w:t>.</w:t>
      </w:r>
    </w:p>
    <w:p w14:paraId="62E70574" w14:textId="46312E7A" w:rsidR="00CB5A16" w:rsidRDefault="00442D3D" w:rsidP="00CB5A16">
      <w:pPr>
        <w:spacing w:before="80"/>
        <w:jc w:val="both"/>
        <w:rPr>
          <w:rFonts w:ascii="Arial" w:hAnsi="Arial" w:cs="Arial"/>
          <w:sz w:val="20"/>
          <w:szCs w:val="20"/>
        </w:rPr>
      </w:pPr>
      <w:r>
        <w:rPr>
          <w:rFonts w:ascii="Arial" w:hAnsi="Arial" w:cs="Arial"/>
          <w:sz w:val="20"/>
          <w:szCs w:val="20"/>
        </w:rPr>
        <w:t xml:space="preserve">Only the firearm charge </w:t>
      </w:r>
      <w:r w:rsidR="00FC1993">
        <w:rPr>
          <w:rFonts w:ascii="Arial" w:hAnsi="Arial" w:cs="Arial"/>
          <w:sz w:val="20"/>
          <w:szCs w:val="20"/>
        </w:rPr>
        <w:t>had been</w:t>
      </w:r>
      <w:r>
        <w:rPr>
          <w:rFonts w:ascii="Arial" w:hAnsi="Arial" w:cs="Arial"/>
          <w:sz w:val="20"/>
          <w:szCs w:val="20"/>
        </w:rPr>
        <w:t xml:space="preserve"> laid initially. The case went to the Koori Court as a plea of guilty. A sentencing conversation was heard and the magistrate ordered an assessment for a CCO. However, before the Koori Court proceeding was finally determined, police laid a manslaughter charge on the basis that the negligent storage of the gun caused the death. In February 2025 in</w:t>
      </w:r>
      <w:r w:rsidR="00CB5A16">
        <w:rPr>
          <w:rFonts w:ascii="Arial" w:hAnsi="Arial" w:cs="Arial"/>
          <w:sz w:val="20"/>
          <w:szCs w:val="20"/>
        </w:rPr>
        <w:t xml:space="preserve"> </w:t>
      </w:r>
      <w:r w:rsidR="00CB5A16" w:rsidRPr="00CB5A16">
        <w:rPr>
          <w:rFonts w:ascii="Arial" w:hAnsi="Arial" w:cs="Arial"/>
          <w:i/>
          <w:iCs/>
          <w:sz w:val="20"/>
          <w:szCs w:val="20"/>
        </w:rPr>
        <w:t xml:space="preserve">R v </w:t>
      </w:r>
      <w:proofErr w:type="spellStart"/>
      <w:r w:rsidR="00CB5A16" w:rsidRPr="00CB5A16">
        <w:rPr>
          <w:rFonts w:ascii="Arial" w:hAnsi="Arial" w:cs="Arial"/>
          <w:i/>
          <w:iCs/>
          <w:sz w:val="20"/>
          <w:szCs w:val="20"/>
        </w:rPr>
        <w:t>Winmar</w:t>
      </w:r>
      <w:proofErr w:type="spellEnd"/>
      <w:r w:rsidR="00CB5A16" w:rsidRPr="00CB5A16">
        <w:rPr>
          <w:rFonts w:ascii="Arial" w:hAnsi="Arial" w:cs="Arial"/>
          <w:i/>
          <w:iCs/>
          <w:sz w:val="20"/>
          <w:szCs w:val="20"/>
        </w:rPr>
        <w:t xml:space="preserve"> (Ruling 1)</w:t>
      </w:r>
      <w:r w:rsidR="00CB5A16">
        <w:rPr>
          <w:rFonts w:ascii="Arial" w:hAnsi="Arial" w:cs="Arial"/>
          <w:sz w:val="20"/>
          <w:szCs w:val="20"/>
        </w:rPr>
        <w:t xml:space="preserve"> [2025] VSC 703 Croucher J held in an </w:t>
      </w:r>
      <w:r w:rsidR="00D81274" w:rsidRPr="00D81274">
        <w:rPr>
          <w:rFonts w:ascii="Arial" w:hAnsi="Arial" w:cs="Arial"/>
          <w:sz w:val="20"/>
          <w:szCs w:val="20"/>
        </w:rPr>
        <w:t xml:space="preserve">interim ruling made on </w:t>
      </w:r>
      <w:r w:rsidR="00CB5A16">
        <w:rPr>
          <w:rFonts w:ascii="Arial" w:hAnsi="Arial" w:cs="Arial"/>
          <w:sz w:val="20"/>
          <w:szCs w:val="20"/>
        </w:rPr>
        <w:t xml:space="preserve">a </w:t>
      </w:r>
      <w:r w:rsidR="00D81274" w:rsidRPr="00D81274">
        <w:rPr>
          <w:rFonts w:ascii="Arial" w:hAnsi="Arial" w:cs="Arial"/>
          <w:sz w:val="20"/>
          <w:szCs w:val="20"/>
        </w:rPr>
        <w:t xml:space="preserve">permanent stay application </w:t>
      </w:r>
      <w:r w:rsidR="00CB5A16">
        <w:rPr>
          <w:rFonts w:ascii="Arial" w:hAnsi="Arial" w:cs="Arial"/>
          <w:sz w:val="20"/>
          <w:szCs w:val="20"/>
        </w:rPr>
        <w:t>that</w:t>
      </w:r>
      <w:r w:rsidR="00D81274" w:rsidRPr="00D81274">
        <w:rPr>
          <w:rFonts w:ascii="Arial" w:hAnsi="Arial" w:cs="Arial"/>
          <w:sz w:val="20"/>
          <w:szCs w:val="20"/>
        </w:rPr>
        <w:t xml:space="preserve"> if </w:t>
      </w:r>
      <w:r w:rsidR="00CB5A16">
        <w:rPr>
          <w:rFonts w:ascii="Arial" w:hAnsi="Arial" w:cs="Arial"/>
          <w:sz w:val="20"/>
          <w:szCs w:val="20"/>
        </w:rPr>
        <w:t xml:space="preserve">the </w:t>
      </w:r>
      <w:r w:rsidR="00D81274" w:rsidRPr="00D81274">
        <w:rPr>
          <w:rFonts w:ascii="Arial" w:hAnsi="Arial" w:cs="Arial"/>
          <w:sz w:val="20"/>
          <w:szCs w:val="20"/>
        </w:rPr>
        <w:t xml:space="preserve">deceased’s act of throwing (etc) gun onto floor were deliberate (which was uncertain then), </w:t>
      </w:r>
      <w:r w:rsidR="00CB5A16">
        <w:rPr>
          <w:rFonts w:ascii="Arial" w:hAnsi="Arial" w:cs="Arial"/>
          <w:sz w:val="20"/>
          <w:szCs w:val="20"/>
        </w:rPr>
        <w:t xml:space="preserve">the </w:t>
      </w:r>
      <w:r w:rsidR="00D81274" w:rsidRPr="00D81274">
        <w:rPr>
          <w:rFonts w:ascii="Arial" w:hAnsi="Arial" w:cs="Arial"/>
          <w:sz w:val="20"/>
          <w:szCs w:val="20"/>
        </w:rPr>
        <w:t xml:space="preserve">Court </w:t>
      </w:r>
      <w:r w:rsidR="00CB5A16">
        <w:rPr>
          <w:rFonts w:ascii="Arial" w:hAnsi="Arial" w:cs="Arial"/>
          <w:sz w:val="20"/>
          <w:szCs w:val="20"/>
        </w:rPr>
        <w:t xml:space="preserve">was </w:t>
      </w:r>
      <w:r w:rsidR="00D81274" w:rsidRPr="00D81274">
        <w:rPr>
          <w:rFonts w:ascii="Arial" w:hAnsi="Arial" w:cs="Arial"/>
          <w:sz w:val="20"/>
          <w:szCs w:val="20"/>
        </w:rPr>
        <w:t>likely to conclude her act broke chain of causation</w:t>
      </w:r>
      <w:r w:rsidR="00CB5A16">
        <w:rPr>
          <w:rFonts w:ascii="Arial" w:hAnsi="Arial" w:cs="Arial"/>
          <w:sz w:val="20"/>
          <w:szCs w:val="20"/>
        </w:rPr>
        <w:t xml:space="preserve">. In March 2025 the Crown confirmed its case that the deceased’s act of throwing (etc) the gun was deliberate but still persisted with the charge of manslaughter. </w:t>
      </w:r>
      <w:r w:rsidR="00D81274" w:rsidRPr="00D81274">
        <w:rPr>
          <w:rFonts w:ascii="Arial" w:hAnsi="Arial" w:cs="Arial"/>
          <w:sz w:val="20"/>
          <w:szCs w:val="20"/>
        </w:rPr>
        <w:t xml:space="preserve">In October 2025, because </w:t>
      </w:r>
      <w:r w:rsidR="00CB5A16">
        <w:rPr>
          <w:rFonts w:ascii="Arial" w:hAnsi="Arial" w:cs="Arial"/>
          <w:sz w:val="20"/>
          <w:szCs w:val="20"/>
        </w:rPr>
        <w:t xml:space="preserve">the </w:t>
      </w:r>
      <w:r w:rsidR="00D81274" w:rsidRPr="00D81274">
        <w:rPr>
          <w:rFonts w:ascii="Arial" w:hAnsi="Arial" w:cs="Arial"/>
          <w:sz w:val="20"/>
          <w:szCs w:val="20"/>
        </w:rPr>
        <w:t xml:space="preserve">deceased’s act broke </w:t>
      </w:r>
      <w:r w:rsidR="00CB5A16">
        <w:rPr>
          <w:rFonts w:ascii="Arial" w:hAnsi="Arial" w:cs="Arial"/>
          <w:sz w:val="20"/>
          <w:szCs w:val="20"/>
        </w:rPr>
        <w:t xml:space="preserve">the </w:t>
      </w:r>
      <w:r w:rsidR="00D81274" w:rsidRPr="00D81274">
        <w:rPr>
          <w:rFonts w:ascii="Arial" w:hAnsi="Arial" w:cs="Arial"/>
          <w:sz w:val="20"/>
          <w:szCs w:val="20"/>
        </w:rPr>
        <w:t xml:space="preserve">chain of causation, </w:t>
      </w:r>
      <w:r w:rsidR="00CB5A16">
        <w:rPr>
          <w:rFonts w:ascii="Arial" w:hAnsi="Arial" w:cs="Arial"/>
          <w:sz w:val="20"/>
          <w:szCs w:val="20"/>
        </w:rPr>
        <w:t xml:space="preserve">the </w:t>
      </w:r>
      <w:r w:rsidR="00D81274" w:rsidRPr="00D81274">
        <w:rPr>
          <w:rFonts w:ascii="Arial" w:hAnsi="Arial" w:cs="Arial"/>
          <w:sz w:val="20"/>
          <w:szCs w:val="20"/>
        </w:rPr>
        <w:t>Crown abandoned manslaughter and filed instead new indictment charging RCEL</w:t>
      </w:r>
      <w:r w:rsidR="00CB5A16">
        <w:rPr>
          <w:rFonts w:ascii="Arial" w:hAnsi="Arial" w:cs="Arial"/>
          <w:sz w:val="20"/>
          <w:szCs w:val="20"/>
        </w:rPr>
        <w:t>.</w:t>
      </w:r>
      <w:r w:rsidR="00D81274" w:rsidRPr="00D81274">
        <w:rPr>
          <w:rFonts w:ascii="Arial" w:hAnsi="Arial" w:cs="Arial"/>
          <w:sz w:val="20"/>
          <w:szCs w:val="20"/>
        </w:rPr>
        <w:t xml:space="preserve"> Following pre-trial rulings on admissibility of evidence</w:t>
      </w:r>
      <w:r w:rsidR="00CB5A16">
        <w:rPr>
          <w:rFonts w:ascii="Arial" w:hAnsi="Arial" w:cs="Arial"/>
          <w:sz w:val="20"/>
          <w:szCs w:val="20"/>
        </w:rPr>
        <w:t xml:space="preserve"> </w:t>
      </w:r>
      <w:r w:rsidR="00FC1993">
        <w:rPr>
          <w:rFonts w:ascii="Arial" w:hAnsi="Arial" w:cs="Arial"/>
          <w:sz w:val="20"/>
          <w:szCs w:val="20"/>
        </w:rPr>
        <w:t>{</w:t>
      </w:r>
      <w:r w:rsidR="00CB5A16">
        <w:rPr>
          <w:rFonts w:ascii="Arial" w:hAnsi="Arial" w:cs="Arial"/>
          <w:sz w:val="20"/>
          <w:szCs w:val="20"/>
        </w:rPr>
        <w:t xml:space="preserve">see </w:t>
      </w:r>
      <w:r w:rsidR="00CB5A16" w:rsidRPr="00CB5A16">
        <w:rPr>
          <w:rFonts w:ascii="Arial" w:hAnsi="Arial" w:cs="Arial"/>
          <w:i/>
          <w:iCs/>
          <w:sz w:val="20"/>
          <w:szCs w:val="20"/>
        </w:rPr>
        <w:t xml:space="preserve">R v </w:t>
      </w:r>
      <w:proofErr w:type="spellStart"/>
      <w:r w:rsidR="00CB5A16" w:rsidRPr="00CB5A16">
        <w:rPr>
          <w:rFonts w:ascii="Arial" w:hAnsi="Arial" w:cs="Arial"/>
          <w:i/>
          <w:iCs/>
          <w:sz w:val="20"/>
          <w:szCs w:val="20"/>
        </w:rPr>
        <w:t>Winmar</w:t>
      </w:r>
      <w:proofErr w:type="spellEnd"/>
      <w:r w:rsidR="00CB5A16" w:rsidRPr="00CB5A16">
        <w:rPr>
          <w:rFonts w:ascii="Arial" w:hAnsi="Arial" w:cs="Arial"/>
          <w:i/>
          <w:iCs/>
          <w:sz w:val="20"/>
          <w:szCs w:val="20"/>
        </w:rPr>
        <w:t xml:space="preserve"> (Rulings 2-6)</w:t>
      </w:r>
      <w:r w:rsidR="00CB5A16" w:rsidRPr="00CB5A16">
        <w:rPr>
          <w:rFonts w:ascii="Arial" w:hAnsi="Arial" w:cs="Arial"/>
          <w:sz w:val="20"/>
          <w:szCs w:val="20"/>
        </w:rPr>
        <w:t xml:space="preserve"> [2025] VSC 704</w:t>
      </w:r>
      <w:r w:rsidR="00FC1993">
        <w:rPr>
          <w:rFonts w:ascii="Arial" w:hAnsi="Arial" w:cs="Arial"/>
          <w:sz w:val="20"/>
          <w:szCs w:val="20"/>
        </w:rPr>
        <w:t>}</w:t>
      </w:r>
      <w:r w:rsidR="00CB5A16">
        <w:rPr>
          <w:rFonts w:ascii="Arial" w:hAnsi="Arial" w:cs="Arial"/>
          <w:sz w:val="20"/>
          <w:szCs w:val="20"/>
        </w:rPr>
        <w:t xml:space="preserve"> </w:t>
      </w:r>
      <w:r w:rsidR="00FC1993">
        <w:rPr>
          <w:rFonts w:ascii="Arial" w:hAnsi="Arial" w:cs="Arial"/>
          <w:sz w:val="20"/>
          <w:szCs w:val="20"/>
        </w:rPr>
        <w:t>and a sentence indication on the firearm and RCEL charges, the accused pleaded guilty to both charges.</w:t>
      </w:r>
    </w:p>
    <w:p w14:paraId="49C54E8B" w14:textId="78400412" w:rsidR="00FC1993" w:rsidRDefault="00FC1993" w:rsidP="00CB5A16">
      <w:pPr>
        <w:spacing w:before="80"/>
        <w:jc w:val="both"/>
        <w:rPr>
          <w:rFonts w:ascii="Arial" w:hAnsi="Arial" w:cs="Arial"/>
          <w:sz w:val="20"/>
          <w:szCs w:val="20"/>
        </w:rPr>
      </w:pPr>
      <w:r>
        <w:rPr>
          <w:rFonts w:ascii="Arial" w:hAnsi="Arial" w:cs="Arial"/>
          <w:sz w:val="20"/>
          <w:szCs w:val="20"/>
        </w:rPr>
        <w:t xml:space="preserve">In his sentencing reasons Croucher J noted, </w:t>
      </w:r>
      <w:r w:rsidRPr="00FC1993">
        <w:rPr>
          <w:rFonts w:ascii="Arial" w:hAnsi="Arial" w:cs="Arial"/>
          <w:i/>
          <w:iCs/>
          <w:sz w:val="20"/>
          <w:szCs w:val="20"/>
        </w:rPr>
        <w:t>inter alia</w:t>
      </w:r>
      <w:r>
        <w:rPr>
          <w:rFonts w:ascii="Arial" w:hAnsi="Arial" w:cs="Arial"/>
          <w:sz w:val="20"/>
          <w:szCs w:val="20"/>
        </w:rPr>
        <w:t>:</w:t>
      </w:r>
    </w:p>
    <w:p w14:paraId="67619A25" w14:textId="5A63F2BB" w:rsidR="00FC1993" w:rsidRPr="00FC1993" w:rsidRDefault="00FC1993" w:rsidP="00FC1993">
      <w:pPr>
        <w:numPr>
          <w:ilvl w:val="0"/>
          <w:numId w:val="16"/>
        </w:numPr>
        <w:ind w:left="357" w:hanging="357"/>
        <w:jc w:val="both"/>
        <w:rPr>
          <w:rFonts w:ascii="Arial" w:hAnsi="Arial" w:cs="Arial"/>
          <w:color w:val="000000"/>
          <w:sz w:val="20"/>
          <w:szCs w:val="20"/>
        </w:rPr>
      </w:pPr>
      <w:r>
        <w:rPr>
          <w:rFonts w:ascii="Arial" w:hAnsi="Arial" w:cs="Arial"/>
          <w:sz w:val="20"/>
          <w:szCs w:val="20"/>
        </w:rPr>
        <w:t>The a</w:t>
      </w:r>
      <w:r w:rsidRPr="00D81274">
        <w:rPr>
          <w:rFonts w:ascii="Arial" w:hAnsi="Arial" w:cs="Arial"/>
          <w:sz w:val="20"/>
          <w:szCs w:val="20"/>
        </w:rPr>
        <w:t xml:space="preserve">ccused had no intention to harm, frighten or endanger </w:t>
      </w:r>
      <w:r>
        <w:rPr>
          <w:rFonts w:ascii="Arial" w:hAnsi="Arial" w:cs="Arial"/>
          <w:sz w:val="20"/>
          <w:szCs w:val="20"/>
        </w:rPr>
        <w:t xml:space="preserve">his </w:t>
      </w:r>
      <w:r w:rsidRPr="00D81274">
        <w:rPr>
          <w:rFonts w:ascii="Arial" w:hAnsi="Arial" w:cs="Arial"/>
          <w:sz w:val="20"/>
          <w:szCs w:val="20"/>
        </w:rPr>
        <w:t xml:space="preserve">family </w:t>
      </w:r>
      <w:r>
        <w:rPr>
          <w:rFonts w:ascii="Arial" w:hAnsi="Arial" w:cs="Arial"/>
          <w:sz w:val="20"/>
          <w:szCs w:val="20"/>
        </w:rPr>
        <w:t>b</w:t>
      </w:r>
      <w:r w:rsidRPr="00D81274">
        <w:rPr>
          <w:rFonts w:ascii="Arial" w:hAnsi="Arial" w:cs="Arial"/>
          <w:sz w:val="20"/>
          <w:szCs w:val="20"/>
        </w:rPr>
        <w:t xml:space="preserve">ut </w:t>
      </w:r>
      <w:r>
        <w:rPr>
          <w:rFonts w:ascii="Arial" w:hAnsi="Arial" w:cs="Arial"/>
          <w:sz w:val="20"/>
          <w:szCs w:val="20"/>
        </w:rPr>
        <w:t xml:space="preserve">the </w:t>
      </w:r>
      <w:r w:rsidRPr="00D81274">
        <w:rPr>
          <w:rFonts w:ascii="Arial" w:hAnsi="Arial" w:cs="Arial"/>
          <w:sz w:val="20"/>
          <w:szCs w:val="20"/>
        </w:rPr>
        <w:t xml:space="preserve">deceased </w:t>
      </w:r>
      <w:r>
        <w:rPr>
          <w:rFonts w:ascii="Arial" w:hAnsi="Arial" w:cs="Arial"/>
          <w:sz w:val="20"/>
          <w:szCs w:val="20"/>
        </w:rPr>
        <w:t xml:space="preserve">had </w:t>
      </w:r>
      <w:r w:rsidRPr="00D81274">
        <w:rPr>
          <w:rFonts w:ascii="Arial" w:hAnsi="Arial" w:cs="Arial"/>
          <w:sz w:val="20"/>
          <w:szCs w:val="20"/>
        </w:rPr>
        <w:t xml:space="preserve">previously cautioned </w:t>
      </w:r>
      <w:r>
        <w:rPr>
          <w:rFonts w:ascii="Arial" w:hAnsi="Arial" w:cs="Arial"/>
          <w:sz w:val="20"/>
          <w:szCs w:val="20"/>
        </w:rPr>
        <w:t xml:space="preserve">the </w:t>
      </w:r>
      <w:r w:rsidRPr="00D81274">
        <w:rPr>
          <w:rFonts w:ascii="Arial" w:hAnsi="Arial" w:cs="Arial"/>
          <w:sz w:val="20"/>
          <w:szCs w:val="20"/>
        </w:rPr>
        <w:t xml:space="preserve">accused about </w:t>
      </w:r>
      <w:r>
        <w:rPr>
          <w:rFonts w:ascii="Arial" w:hAnsi="Arial" w:cs="Arial"/>
          <w:sz w:val="20"/>
          <w:szCs w:val="20"/>
        </w:rPr>
        <w:t xml:space="preserve">the </w:t>
      </w:r>
      <w:r w:rsidRPr="00D81274">
        <w:rPr>
          <w:rFonts w:ascii="Arial" w:hAnsi="Arial" w:cs="Arial"/>
          <w:sz w:val="20"/>
          <w:szCs w:val="20"/>
        </w:rPr>
        <w:t>gun</w:t>
      </w:r>
      <w:r>
        <w:rPr>
          <w:rFonts w:ascii="Arial" w:hAnsi="Arial" w:cs="Arial"/>
          <w:sz w:val="20"/>
          <w:szCs w:val="20"/>
        </w:rPr>
        <w:t>.</w:t>
      </w:r>
    </w:p>
    <w:p w14:paraId="07E1A9D0" w14:textId="28D7BEBA" w:rsidR="00FC1993" w:rsidRPr="00FC1993" w:rsidRDefault="00FC1993" w:rsidP="00FC1993">
      <w:pPr>
        <w:numPr>
          <w:ilvl w:val="0"/>
          <w:numId w:val="16"/>
        </w:numPr>
        <w:ind w:left="357" w:hanging="357"/>
        <w:jc w:val="both"/>
        <w:rPr>
          <w:rFonts w:ascii="Arial" w:hAnsi="Arial" w:cs="Arial"/>
          <w:color w:val="000000"/>
          <w:sz w:val="20"/>
          <w:szCs w:val="20"/>
        </w:rPr>
      </w:pPr>
      <w:r w:rsidRPr="00D81274">
        <w:rPr>
          <w:rFonts w:ascii="Arial" w:hAnsi="Arial" w:cs="Arial"/>
          <w:sz w:val="20"/>
          <w:szCs w:val="20"/>
        </w:rPr>
        <w:t xml:space="preserve">Death of </w:t>
      </w:r>
      <w:r>
        <w:rPr>
          <w:rFonts w:ascii="Arial" w:hAnsi="Arial" w:cs="Arial"/>
          <w:sz w:val="20"/>
          <w:szCs w:val="20"/>
        </w:rPr>
        <w:t xml:space="preserve">the </w:t>
      </w:r>
      <w:r w:rsidRPr="00D81274">
        <w:rPr>
          <w:rFonts w:ascii="Arial" w:hAnsi="Arial" w:cs="Arial"/>
          <w:sz w:val="20"/>
          <w:szCs w:val="20"/>
        </w:rPr>
        <w:t xml:space="preserve">deceased </w:t>
      </w:r>
      <w:r>
        <w:rPr>
          <w:rFonts w:ascii="Arial" w:hAnsi="Arial" w:cs="Arial"/>
          <w:sz w:val="20"/>
          <w:szCs w:val="20"/>
        </w:rPr>
        <w:t>was n</w:t>
      </w:r>
      <w:r w:rsidRPr="00D81274">
        <w:rPr>
          <w:rFonts w:ascii="Arial" w:hAnsi="Arial" w:cs="Arial"/>
          <w:sz w:val="20"/>
          <w:szCs w:val="20"/>
        </w:rPr>
        <w:t xml:space="preserve">either an element of </w:t>
      </w:r>
      <w:r>
        <w:rPr>
          <w:rFonts w:ascii="Arial" w:hAnsi="Arial" w:cs="Arial"/>
          <w:sz w:val="20"/>
          <w:szCs w:val="20"/>
        </w:rPr>
        <w:t xml:space="preserve">the </w:t>
      </w:r>
      <w:r w:rsidRPr="00D81274">
        <w:rPr>
          <w:rFonts w:ascii="Arial" w:hAnsi="Arial" w:cs="Arial"/>
          <w:sz w:val="20"/>
          <w:szCs w:val="20"/>
        </w:rPr>
        <w:t>offences nor an aggravating factor</w:t>
      </w:r>
      <w:r>
        <w:rPr>
          <w:rFonts w:ascii="Arial" w:hAnsi="Arial" w:cs="Arial"/>
          <w:sz w:val="20"/>
          <w:szCs w:val="20"/>
        </w:rPr>
        <w:t>.</w:t>
      </w:r>
      <w:r w:rsidRPr="00D81274">
        <w:rPr>
          <w:rFonts w:ascii="Arial" w:hAnsi="Arial" w:cs="Arial"/>
          <w:sz w:val="20"/>
          <w:szCs w:val="20"/>
        </w:rPr>
        <w:t xml:space="preserve"> Nor was </w:t>
      </w:r>
      <w:r>
        <w:rPr>
          <w:rFonts w:ascii="Arial" w:hAnsi="Arial" w:cs="Arial"/>
          <w:sz w:val="20"/>
          <w:szCs w:val="20"/>
        </w:rPr>
        <w:t xml:space="preserve">the </w:t>
      </w:r>
      <w:r w:rsidRPr="00D81274">
        <w:rPr>
          <w:rFonts w:ascii="Arial" w:hAnsi="Arial" w:cs="Arial"/>
          <w:sz w:val="20"/>
          <w:szCs w:val="20"/>
        </w:rPr>
        <w:t>deceased’s fatal deliberate act foreseeable</w:t>
      </w:r>
      <w:r>
        <w:rPr>
          <w:rFonts w:ascii="Arial" w:hAnsi="Arial" w:cs="Arial"/>
          <w:sz w:val="20"/>
          <w:szCs w:val="20"/>
        </w:rPr>
        <w:t xml:space="preserve">. </w:t>
      </w:r>
      <w:r w:rsidRPr="00D81274">
        <w:rPr>
          <w:rFonts w:ascii="Arial" w:hAnsi="Arial" w:cs="Arial"/>
          <w:sz w:val="20"/>
          <w:szCs w:val="20"/>
        </w:rPr>
        <w:t xml:space="preserve">But </w:t>
      </w:r>
      <w:r>
        <w:rPr>
          <w:rFonts w:ascii="Arial" w:hAnsi="Arial" w:cs="Arial"/>
          <w:sz w:val="20"/>
          <w:szCs w:val="20"/>
        </w:rPr>
        <w:t xml:space="preserve">the </w:t>
      </w:r>
      <w:r w:rsidRPr="00D81274">
        <w:rPr>
          <w:rFonts w:ascii="Arial" w:hAnsi="Arial" w:cs="Arial"/>
          <w:sz w:val="20"/>
          <w:szCs w:val="20"/>
        </w:rPr>
        <w:t xml:space="preserve">deceased’s death illustrates </w:t>
      </w:r>
      <w:r>
        <w:rPr>
          <w:rFonts w:ascii="Arial" w:hAnsi="Arial" w:cs="Arial"/>
          <w:sz w:val="20"/>
          <w:szCs w:val="20"/>
        </w:rPr>
        <w:t xml:space="preserve">the </w:t>
      </w:r>
      <w:r w:rsidRPr="00D81274">
        <w:rPr>
          <w:rFonts w:ascii="Arial" w:hAnsi="Arial" w:cs="Arial"/>
          <w:sz w:val="20"/>
          <w:szCs w:val="20"/>
        </w:rPr>
        <w:t xml:space="preserve">danger to life of unsafe storage of </w:t>
      </w:r>
      <w:r>
        <w:rPr>
          <w:rFonts w:ascii="Arial" w:hAnsi="Arial" w:cs="Arial"/>
          <w:sz w:val="20"/>
          <w:szCs w:val="20"/>
        </w:rPr>
        <w:t xml:space="preserve">a </w:t>
      </w:r>
      <w:r w:rsidRPr="00D81274">
        <w:rPr>
          <w:rFonts w:ascii="Arial" w:hAnsi="Arial" w:cs="Arial"/>
          <w:sz w:val="20"/>
          <w:szCs w:val="20"/>
        </w:rPr>
        <w:t>loaded gun</w:t>
      </w:r>
      <w:r>
        <w:rPr>
          <w:rFonts w:ascii="Arial" w:hAnsi="Arial" w:cs="Arial"/>
          <w:sz w:val="20"/>
          <w:szCs w:val="20"/>
        </w:rPr>
        <w:t>.</w:t>
      </w:r>
    </w:p>
    <w:p w14:paraId="1BFA13FF" w14:textId="4F4F674C" w:rsidR="00FC1993" w:rsidRPr="00FC1993" w:rsidRDefault="00FC1993" w:rsidP="00FC1993">
      <w:pPr>
        <w:numPr>
          <w:ilvl w:val="0"/>
          <w:numId w:val="16"/>
        </w:numPr>
        <w:ind w:left="357" w:hanging="357"/>
        <w:jc w:val="both"/>
        <w:rPr>
          <w:rFonts w:ascii="Arial" w:hAnsi="Arial" w:cs="Arial"/>
          <w:color w:val="000000"/>
          <w:sz w:val="20"/>
          <w:szCs w:val="20"/>
        </w:rPr>
      </w:pPr>
      <w:r>
        <w:rPr>
          <w:rFonts w:ascii="Arial" w:hAnsi="Arial" w:cs="Arial"/>
          <w:color w:val="000000"/>
          <w:sz w:val="20"/>
          <w:szCs w:val="20"/>
        </w:rPr>
        <w:t xml:space="preserve">The accused had a previous criminal history, </w:t>
      </w:r>
      <w:r w:rsidRPr="00D81274">
        <w:rPr>
          <w:rFonts w:ascii="Arial" w:hAnsi="Arial" w:cs="Arial"/>
          <w:sz w:val="20"/>
          <w:szCs w:val="20"/>
        </w:rPr>
        <w:t>including for weapons offences (but not gun offences)</w:t>
      </w:r>
      <w:r w:rsidR="00183804">
        <w:rPr>
          <w:rFonts w:ascii="Arial" w:hAnsi="Arial" w:cs="Arial"/>
          <w:sz w:val="20"/>
          <w:szCs w:val="20"/>
        </w:rPr>
        <w:t xml:space="preserve"> and </w:t>
      </w:r>
      <w:r>
        <w:rPr>
          <w:rFonts w:ascii="Arial" w:hAnsi="Arial" w:cs="Arial"/>
          <w:sz w:val="20"/>
          <w:szCs w:val="20"/>
        </w:rPr>
        <w:t>had b</w:t>
      </w:r>
      <w:r w:rsidRPr="00D81274">
        <w:rPr>
          <w:rFonts w:ascii="Arial" w:hAnsi="Arial" w:cs="Arial"/>
          <w:sz w:val="20"/>
          <w:szCs w:val="20"/>
        </w:rPr>
        <w:t>reached several CCOs</w:t>
      </w:r>
      <w:r>
        <w:rPr>
          <w:rFonts w:ascii="Arial" w:hAnsi="Arial" w:cs="Arial"/>
          <w:sz w:val="20"/>
          <w:szCs w:val="20"/>
        </w:rPr>
        <w:t xml:space="preserve">. </w:t>
      </w:r>
      <w:r w:rsidRPr="00D81274">
        <w:rPr>
          <w:rFonts w:ascii="Arial" w:hAnsi="Arial" w:cs="Arial"/>
          <w:sz w:val="20"/>
          <w:szCs w:val="20"/>
        </w:rPr>
        <w:t>Childhood deprivation in part explain</w:t>
      </w:r>
      <w:r w:rsidR="00183804">
        <w:rPr>
          <w:rFonts w:ascii="Arial" w:hAnsi="Arial" w:cs="Arial"/>
          <w:sz w:val="20"/>
          <w:szCs w:val="20"/>
        </w:rPr>
        <w:t>ed</w:t>
      </w:r>
      <w:r w:rsidRPr="00D81274">
        <w:rPr>
          <w:rFonts w:ascii="Arial" w:hAnsi="Arial" w:cs="Arial"/>
          <w:sz w:val="20"/>
          <w:szCs w:val="20"/>
        </w:rPr>
        <w:t xml:space="preserve"> </w:t>
      </w:r>
      <w:r>
        <w:rPr>
          <w:rFonts w:ascii="Arial" w:hAnsi="Arial" w:cs="Arial"/>
          <w:sz w:val="20"/>
          <w:szCs w:val="20"/>
        </w:rPr>
        <w:t xml:space="preserve">the </w:t>
      </w:r>
      <w:r w:rsidRPr="00D81274">
        <w:rPr>
          <w:rFonts w:ascii="Arial" w:hAnsi="Arial" w:cs="Arial"/>
          <w:sz w:val="20"/>
          <w:szCs w:val="20"/>
        </w:rPr>
        <w:t xml:space="preserve">accused’s descent into methamphetamine use, paranoia and </w:t>
      </w:r>
      <w:r>
        <w:rPr>
          <w:rFonts w:ascii="Arial" w:hAnsi="Arial" w:cs="Arial"/>
          <w:sz w:val="20"/>
          <w:szCs w:val="20"/>
        </w:rPr>
        <w:t xml:space="preserve">his </w:t>
      </w:r>
      <w:r w:rsidRPr="00D81274">
        <w:rPr>
          <w:rFonts w:ascii="Arial" w:hAnsi="Arial" w:cs="Arial"/>
          <w:sz w:val="20"/>
          <w:szCs w:val="20"/>
        </w:rPr>
        <w:t xml:space="preserve">associated belief in </w:t>
      </w:r>
      <w:r>
        <w:rPr>
          <w:rFonts w:ascii="Arial" w:hAnsi="Arial" w:cs="Arial"/>
          <w:sz w:val="20"/>
          <w:szCs w:val="20"/>
        </w:rPr>
        <w:t xml:space="preserve">the </w:t>
      </w:r>
      <w:r w:rsidRPr="00D81274">
        <w:rPr>
          <w:rFonts w:ascii="Arial" w:hAnsi="Arial" w:cs="Arial"/>
          <w:sz w:val="20"/>
          <w:szCs w:val="20"/>
        </w:rPr>
        <w:t xml:space="preserve">need for </w:t>
      </w:r>
      <w:r>
        <w:rPr>
          <w:rFonts w:ascii="Arial" w:hAnsi="Arial" w:cs="Arial"/>
          <w:sz w:val="20"/>
          <w:szCs w:val="20"/>
        </w:rPr>
        <w:t xml:space="preserve">a </w:t>
      </w:r>
      <w:r w:rsidRPr="00D81274">
        <w:rPr>
          <w:rFonts w:ascii="Arial" w:hAnsi="Arial" w:cs="Arial"/>
          <w:sz w:val="20"/>
          <w:szCs w:val="20"/>
        </w:rPr>
        <w:t xml:space="preserve">gun for protection, thereby reducing </w:t>
      </w:r>
      <w:r>
        <w:rPr>
          <w:rFonts w:ascii="Arial" w:hAnsi="Arial" w:cs="Arial"/>
          <w:sz w:val="20"/>
          <w:szCs w:val="20"/>
        </w:rPr>
        <w:t xml:space="preserve">his </w:t>
      </w:r>
      <w:r w:rsidRPr="00D81274">
        <w:rPr>
          <w:rFonts w:ascii="Arial" w:hAnsi="Arial" w:cs="Arial"/>
          <w:sz w:val="20"/>
          <w:szCs w:val="20"/>
        </w:rPr>
        <w:t>moral culpability modestly</w:t>
      </w:r>
      <w:r>
        <w:rPr>
          <w:rFonts w:ascii="Arial" w:hAnsi="Arial" w:cs="Arial"/>
          <w:sz w:val="20"/>
          <w:szCs w:val="20"/>
        </w:rPr>
        <w:t>.</w:t>
      </w:r>
    </w:p>
    <w:p w14:paraId="46523380" w14:textId="0130504F" w:rsidR="00A118A4" w:rsidRDefault="00FC1993" w:rsidP="00A118A4">
      <w:pPr>
        <w:numPr>
          <w:ilvl w:val="0"/>
          <w:numId w:val="16"/>
        </w:numPr>
        <w:ind w:left="357" w:hanging="357"/>
        <w:jc w:val="both"/>
        <w:rPr>
          <w:rFonts w:ascii="Arial" w:hAnsi="Arial" w:cs="Arial"/>
          <w:sz w:val="20"/>
          <w:szCs w:val="20"/>
        </w:rPr>
      </w:pPr>
      <w:r w:rsidRPr="00A118A4">
        <w:rPr>
          <w:rFonts w:ascii="Arial" w:hAnsi="Arial" w:cs="Arial"/>
          <w:sz w:val="20"/>
          <w:szCs w:val="20"/>
        </w:rPr>
        <w:t xml:space="preserve">The accused had made admissions to police and early pleas of guilty, including a guilty plea to RECL despite a viable defence as to recklessness. He had been shamed by </w:t>
      </w:r>
      <w:r w:rsidR="00183804">
        <w:rPr>
          <w:rFonts w:ascii="Arial" w:hAnsi="Arial" w:cs="Arial"/>
          <w:sz w:val="20"/>
          <w:szCs w:val="20"/>
        </w:rPr>
        <w:t xml:space="preserve">the </w:t>
      </w:r>
      <w:r w:rsidRPr="00A118A4">
        <w:rPr>
          <w:rFonts w:ascii="Arial" w:hAnsi="Arial" w:cs="Arial"/>
          <w:sz w:val="20"/>
          <w:szCs w:val="20"/>
        </w:rPr>
        <w:t xml:space="preserve">elders in the sentencing conversation in the Koori Court. He feels morally responsible for </w:t>
      </w:r>
      <w:r w:rsidR="00183804">
        <w:rPr>
          <w:rFonts w:ascii="Arial" w:hAnsi="Arial" w:cs="Arial"/>
          <w:sz w:val="20"/>
          <w:szCs w:val="20"/>
        </w:rPr>
        <w:t>h</w:t>
      </w:r>
      <w:r w:rsidRPr="00A118A4">
        <w:rPr>
          <w:rFonts w:ascii="Arial" w:hAnsi="Arial" w:cs="Arial"/>
          <w:sz w:val="20"/>
          <w:szCs w:val="20"/>
        </w:rPr>
        <w:t xml:space="preserve">is partner’s death and has exhibited deep remorse. He had suffered extra-curial punishment from the death of </w:t>
      </w:r>
      <w:r w:rsidR="00183804">
        <w:rPr>
          <w:rFonts w:ascii="Arial" w:hAnsi="Arial" w:cs="Arial"/>
          <w:sz w:val="20"/>
          <w:szCs w:val="20"/>
        </w:rPr>
        <w:t>his</w:t>
      </w:r>
      <w:r w:rsidRPr="00A118A4">
        <w:rPr>
          <w:rFonts w:ascii="Arial" w:hAnsi="Arial" w:cs="Arial"/>
          <w:sz w:val="20"/>
          <w:szCs w:val="20"/>
        </w:rPr>
        <w:t xml:space="preserve"> partner and the loss of contact with his children since the offending and had the strain of the manslaughter charge hanging over his head for 21 months. </w:t>
      </w:r>
      <w:r w:rsidR="00A118A4" w:rsidRPr="00A118A4">
        <w:rPr>
          <w:rFonts w:ascii="Arial" w:hAnsi="Arial" w:cs="Arial"/>
          <w:sz w:val="20"/>
          <w:szCs w:val="20"/>
        </w:rPr>
        <w:t xml:space="preserve">The accused was suffering </w:t>
      </w:r>
      <w:r w:rsidR="00D81274" w:rsidRPr="00A118A4">
        <w:rPr>
          <w:rFonts w:ascii="Arial" w:hAnsi="Arial" w:cs="Arial"/>
          <w:sz w:val="20"/>
          <w:szCs w:val="20"/>
        </w:rPr>
        <w:t xml:space="preserve">PTSD, </w:t>
      </w:r>
      <w:r w:rsidR="00A118A4">
        <w:rPr>
          <w:rFonts w:ascii="Arial" w:hAnsi="Arial" w:cs="Arial"/>
          <w:sz w:val="20"/>
          <w:szCs w:val="20"/>
        </w:rPr>
        <w:t xml:space="preserve">a </w:t>
      </w:r>
      <w:r w:rsidR="00D81274" w:rsidRPr="00A118A4">
        <w:rPr>
          <w:rFonts w:ascii="Arial" w:hAnsi="Arial" w:cs="Arial"/>
          <w:sz w:val="20"/>
          <w:szCs w:val="20"/>
        </w:rPr>
        <w:t>major depressive disorder</w:t>
      </w:r>
      <w:r w:rsidR="00A118A4">
        <w:rPr>
          <w:rFonts w:ascii="Arial" w:hAnsi="Arial" w:cs="Arial"/>
          <w:sz w:val="20"/>
          <w:szCs w:val="20"/>
        </w:rPr>
        <w:t xml:space="preserve"> and an</w:t>
      </w:r>
      <w:r w:rsidR="00D81274" w:rsidRPr="00A118A4">
        <w:rPr>
          <w:rFonts w:ascii="Arial" w:hAnsi="Arial" w:cs="Arial"/>
          <w:sz w:val="20"/>
          <w:szCs w:val="20"/>
        </w:rPr>
        <w:t xml:space="preserve"> anxiety disorder</w:t>
      </w:r>
      <w:r w:rsidR="00A118A4">
        <w:rPr>
          <w:rFonts w:ascii="Arial" w:hAnsi="Arial" w:cs="Arial"/>
          <w:sz w:val="20"/>
          <w:szCs w:val="20"/>
        </w:rPr>
        <w:t xml:space="preserve"> and his m</w:t>
      </w:r>
      <w:r w:rsidR="00D81274" w:rsidRPr="00A118A4">
        <w:rPr>
          <w:rFonts w:ascii="Arial" w:hAnsi="Arial" w:cs="Arial"/>
          <w:sz w:val="20"/>
          <w:szCs w:val="20"/>
        </w:rPr>
        <w:t xml:space="preserve">ental health </w:t>
      </w:r>
      <w:r w:rsidR="00A118A4">
        <w:rPr>
          <w:rFonts w:ascii="Arial" w:hAnsi="Arial" w:cs="Arial"/>
          <w:sz w:val="20"/>
          <w:szCs w:val="20"/>
        </w:rPr>
        <w:t xml:space="preserve">was </w:t>
      </w:r>
      <w:r w:rsidR="00D81274" w:rsidRPr="00A118A4">
        <w:rPr>
          <w:rFonts w:ascii="Arial" w:hAnsi="Arial" w:cs="Arial"/>
          <w:sz w:val="20"/>
          <w:szCs w:val="20"/>
        </w:rPr>
        <w:t>likely to deteriorate in prison</w:t>
      </w:r>
      <w:r w:rsidR="00A118A4">
        <w:rPr>
          <w:rFonts w:ascii="Arial" w:hAnsi="Arial" w:cs="Arial"/>
          <w:sz w:val="20"/>
          <w:szCs w:val="20"/>
        </w:rPr>
        <w:t>.</w:t>
      </w:r>
    </w:p>
    <w:p w14:paraId="1E398506" w14:textId="53C72B8B" w:rsidR="00A118A4" w:rsidRDefault="00A118A4" w:rsidP="00A118A4">
      <w:pPr>
        <w:numPr>
          <w:ilvl w:val="0"/>
          <w:numId w:val="16"/>
        </w:numPr>
        <w:ind w:left="357" w:hanging="357"/>
        <w:jc w:val="both"/>
        <w:rPr>
          <w:rFonts w:ascii="Arial" w:hAnsi="Arial" w:cs="Arial"/>
          <w:sz w:val="20"/>
          <w:szCs w:val="20"/>
        </w:rPr>
      </w:pPr>
      <w:r>
        <w:rPr>
          <w:rFonts w:ascii="Arial" w:hAnsi="Arial" w:cs="Arial"/>
          <w:sz w:val="20"/>
          <w:szCs w:val="20"/>
        </w:rPr>
        <w:t>The ac</w:t>
      </w:r>
      <w:r w:rsidR="00D81274" w:rsidRPr="00A118A4">
        <w:rPr>
          <w:rFonts w:ascii="Arial" w:hAnsi="Arial" w:cs="Arial"/>
          <w:sz w:val="20"/>
          <w:szCs w:val="20"/>
        </w:rPr>
        <w:t xml:space="preserve">cused </w:t>
      </w:r>
      <w:r>
        <w:rPr>
          <w:rFonts w:ascii="Arial" w:hAnsi="Arial" w:cs="Arial"/>
          <w:sz w:val="20"/>
          <w:szCs w:val="20"/>
        </w:rPr>
        <w:t>had r</w:t>
      </w:r>
      <w:r w:rsidR="00D81274" w:rsidRPr="00A118A4">
        <w:rPr>
          <w:rFonts w:ascii="Arial" w:hAnsi="Arial" w:cs="Arial"/>
          <w:sz w:val="20"/>
          <w:szCs w:val="20"/>
        </w:rPr>
        <w:t>easonable prospects of rehabilitation</w:t>
      </w:r>
      <w:r>
        <w:rPr>
          <w:rFonts w:ascii="Arial" w:hAnsi="Arial" w:cs="Arial"/>
          <w:sz w:val="20"/>
          <w:szCs w:val="20"/>
        </w:rPr>
        <w:t>.</w:t>
      </w:r>
    </w:p>
    <w:p w14:paraId="1B129410" w14:textId="0E970C7F" w:rsidR="00D81274" w:rsidRPr="00A118A4" w:rsidRDefault="00D81274" w:rsidP="00A118A4">
      <w:pPr>
        <w:numPr>
          <w:ilvl w:val="0"/>
          <w:numId w:val="16"/>
        </w:numPr>
        <w:ind w:left="357" w:hanging="357"/>
        <w:jc w:val="both"/>
        <w:rPr>
          <w:rFonts w:ascii="Arial" w:hAnsi="Arial" w:cs="Arial"/>
          <w:sz w:val="20"/>
          <w:szCs w:val="20"/>
        </w:rPr>
      </w:pPr>
      <w:r w:rsidRPr="00A118A4">
        <w:rPr>
          <w:rFonts w:ascii="Arial" w:hAnsi="Arial" w:cs="Arial"/>
          <w:sz w:val="20"/>
          <w:szCs w:val="20"/>
        </w:rPr>
        <w:t xml:space="preserve">Despite prior convictions, community protection and specific deterrence </w:t>
      </w:r>
      <w:r w:rsidR="00A118A4">
        <w:rPr>
          <w:rFonts w:ascii="Arial" w:hAnsi="Arial" w:cs="Arial"/>
          <w:sz w:val="20"/>
          <w:szCs w:val="20"/>
        </w:rPr>
        <w:t xml:space="preserve">were </w:t>
      </w:r>
      <w:r w:rsidRPr="00A118A4">
        <w:rPr>
          <w:rFonts w:ascii="Arial" w:hAnsi="Arial" w:cs="Arial"/>
          <w:sz w:val="20"/>
          <w:szCs w:val="20"/>
        </w:rPr>
        <w:t>of less weight than otherwise given extra-curial punishment, remorse</w:t>
      </w:r>
      <w:r w:rsidR="00A118A4">
        <w:rPr>
          <w:rFonts w:ascii="Arial" w:hAnsi="Arial" w:cs="Arial"/>
          <w:sz w:val="20"/>
          <w:szCs w:val="20"/>
        </w:rPr>
        <w:t xml:space="preserve"> and </w:t>
      </w:r>
      <w:r w:rsidRPr="00A118A4">
        <w:rPr>
          <w:rFonts w:ascii="Arial" w:hAnsi="Arial" w:cs="Arial"/>
          <w:sz w:val="20"/>
          <w:szCs w:val="20"/>
        </w:rPr>
        <w:t>guilty pleas</w:t>
      </w:r>
      <w:r w:rsidR="00A118A4">
        <w:rPr>
          <w:rFonts w:ascii="Arial" w:hAnsi="Arial" w:cs="Arial"/>
          <w:sz w:val="20"/>
          <w:szCs w:val="20"/>
        </w:rPr>
        <w:t>.</w:t>
      </w:r>
    </w:p>
    <w:p w14:paraId="43D5CE04" w14:textId="77777777" w:rsidR="00374526" w:rsidRPr="00D81274" w:rsidRDefault="00374526" w:rsidP="00D81274">
      <w:pPr>
        <w:jc w:val="both"/>
        <w:rPr>
          <w:rFonts w:ascii="Arial" w:hAnsi="Arial" w:cs="Arial"/>
          <w:sz w:val="20"/>
          <w:szCs w:val="20"/>
        </w:rPr>
      </w:pPr>
    </w:p>
    <w:p w14:paraId="28676DE5" w14:textId="689833C2"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D49E5">
        <w:rPr>
          <w:rFonts w:ascii="Arial" w:hAnsi="Arial" w:cs="Arial"/>
          <w:color w:val="000000"/>
          <w:sz w:val="20"/>
          <w:szCs w:val="20"/>
        </w:rPr>
        <w:t xml:space="preserve">; </w:t>
      </w:r>
      <w:r w:rsidR="00DD49E5" w:rsidRPr="00DD49E5">
        <w:rPr>
          <w:rFonts w:ascii="Arial" w:hAnsi="Arial" w:cs="Arial"/>
          <w:i/>
          <w:iCs/>
          <w:color w:val="000000"/>
          <w:sz w:val="20"/>
          <w:szCs w:val="20"/>
        </w:rPr>
        <w:t>Blackney v The King</w:t>
      </w:r>
      <w:r w:rsidR="00DD49E5">
        <w:rPr>
          <w:rFonts w:ascii="Arial" w:hAnsi="Arial" w:cs="Arial"/>
          <w:color w:val="000000"/>
          <w:sz w:val="20"/>
          <w:szCs w:val="20"/>
        </w:rPr>
        <w:t xml:space="preserve"> [2025] VSCA 251</w:t>
      </w:r>
      <w:r w:rsidR="00D62C27">
        <w:rPr>
          <w:rFonts w:ascii="Arial" w:hAnsi="Arial" w:cs="Arial"/>
          <w:color w:val="000000"/>
          <w:sz w:val="20"/>
          <w:szCs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[201]-[215]</w:t>
      </w:r>
      <w:r w:rsidR="00D62C27">
        <w:rPr>
          <w:rFonts w:ascii="Arial" w:hAnsi="Arial" w:cs="Arial"/>
          <w:bCs/>
          <w:color w:val="000000"/>
          <w:sz w:val="20"/>
          <w:lang w:val="en-US"/>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701" w:name="_B_RECKLESSLY_EXPOSING"/>
      <w:bookmarkEnd w:id="701"/>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proofErr w:type="spellStart"/>
      <w:r w:rsidRPr="00CD65DC">
        <w:rPr>
          <w:rFonts w:ascii="Arial" w:hAnsi="Arial" w:cs="Arial"/>
          <w:i/>
          <w:iCs/>
          <w:sz w:val="20"/>
          <w:szCs w:val="20"/>
        </w:rPr>
        <w:t>Kehiyas</w:t>
      </w:r>
      <w:proofErr w:type="spellEnd"/>
      <w:r w:rsidRPr="00CD65DC">
        <w:rPr>
          <w:rFonts w:ascii="Arial" w:hAnsi="Arial" w:cs="Arial"/>
          <w:i/>
          <w:iCs/>
          <w:sz w:val="20"/>
          <w:szCs w:val="20"/>
        </w:rPr>
        <w:t xml:space="preserve"> v The Queen</w:t>
      </w:r>
      <w:r w:rsidRPr="00CD65DC">
        <w:rPr>
          <w:rFonts w:ascii="Arial" w:hAnsi="Arial" w:cs="Arial"/>
          <w:sz w:val="20"/>
          <w:szCs w:val="20"/>
        </w:rPr>
        <w:t xml:space="preserve"> [2021] VSCA 261 the </w:t>
      </w:r>
      <w:proofErr w:type="gramStart"/>
      <w:r w:rsidR="002979EC">
        <w:rPr>
          <w:rFonts w:ascii="Arial" w:hAnsi="Arial" w:cs="Arial"/>
          <w:sz w:val="20"/>
          <w:szCs w:val="20"/>
        </w:rPr>
        <w:t xml:space="preserve">39 </w:t>
      </w:r>
      <w:r w:rsidRPr="00CD65DC">
        <w:rPr>
          <w:rFonts w:ascii="Arial" w:hAnsi="Arial" w:cs="Arial"/>
          <w:sz w:val="20"/>
          <w:szCs w:val="20"/>
        </w:rPr>
        <w:t>year old</w:t>
      </w:r>
      <w:proofErr w:type="gramEnd"/>
      <w:r w:rsidRPr="00CD65DC">
        <w:rPr>
          <w:rFonts w:ascii="Arial" w:hAnsi="Arial" w:cs="Arial"/>
          <w:sz w:val="20"/>
          <w:szCs w:val="20"/>
        </w:rPr>
        <w:t xml:space="preserve">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w:t>
      </w:r>
      <w:proofErr w:type="spellStart"/>
      <w:r w:rsidRPr="00CD65DC">
        <w:rPr>
          <w:rFonts w:ascii="Arial" w:hAnsi="Arial" w:cs="Arial"/>
          <w:sz w:val="20"/>
          <w:szCs w:val="20"/>
        </w:rPr>
        <w:t>Sifris</w:t>
      </w:r>
      <w:proofErr w:type="spellEnd"/>
      <w:r w:rsidRPr="00CD65DC">
        <w:rPr>
          <w:rFonts w:ascii="Arial" w:hAnsi="Arial" w:cs="Arial"/>
          <w:sz w:val="20"/>
          <w:szCs w:val="20"/>
        </w:rPr>
        <w:t xml:space="preserve">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 xml:space="preserve">This is a situation which comes down to in my view very dangerous driving indeed and that is exemplified by the fact that two </w:t>
      </w:r>
      <w:proofErr w:type="gramStart"/>
      <w:r w:rsidR="00735DD5" w:rsidRPr="00735DD5">
        <w:rPr>
          <w:rFonts w:ascii="Arial" w:hAnsi="Arial" w:cs="Arial"/>
          <w:sz w:val="20"/>
          <w:szCs w:val="22"/>
        </w:rPr>
        <w:t>policeman</w:t>
      </w:r>
      <w:proofErr w:type="gramEnd"/>
      <w:r w:rsidR="00735DD5" w:rsidRPr="00735DD5">
        <w:rPr>
          <w:rFonts w:ascii="Arial" w:hAnsi="Arial" w:cs="Arial"/>
          <w:sz w:val="20"/>
          <w:szCs w:val="22"/>
        </w:rPr>
        <w:t xml:space="preserve"> were put in a very precarious set of circumstances.  Only a salutary sentence can signify the danger of what you did and so </w:t>
      </w:r>
      <w:proofErr w:type="gramStart"/>
      <w:r w:rsidR="00735DD5" w:rsidRPr="00735DD5">
        <w:rPr>
          <w:rFonts w:ascii="Arial" w:hAnsi="Arial" w:cs="Arial"/>
          <w:sz w:val="20"/>
          <w:szCs w:val="22"/>
        </w:rPr>
        <w:t>far</w:t>
      </w:r>
      <w:proofErr w:type="gramEnd"/>
      <w:r w:rsidR="00735DD5" w:rsidRPr="00735DD5">
        <w:rPr>
          <w:rFonts w:ascii="Arial" w:hAnsi="Arial" w:cs="Arial"/>
          <w:sz w:val="20"/>
          <w:szCs w:val="22"/>
        </w:rPr>
        <w:t xml:space="preserve">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702" w:name="_11.2.25_Sentencing_for"/>
      <w:bookmarkStart w:id="703" w:name="_Toc107101764"/>
      <w:bookmarkEnd w:id="702"/>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E4083A" w14:textId="2A05BFCD" w:rsidR="00881D45" w:rsidRPr="001C6E0E" w:rsidRDefault="00881D45" w:rsidP="00881D45">
      <w:pPr>
        <w:pStyle w:val="Heading3"/>
        <w:widowControl/>
        <w:spacing w:after="120" w:line="240" w:lineRule="auto"/>
        <w:rPr>
          <w:rFonts w:ascii="Arial" w:hAnsi="Arial" w:cs="Arial"/>
          <w:b/>
          <w:bCs/>
          <w:color w:val="000000"/>
          <w:sz w:val="20"/>
        </w:rPr>
      </w:pPr>
      <w:bookmarkStart w:id="704" w:name="_11.2.24.7__"/>
      <w:bookmarkEnd w:id="704"/>
      <w:r w:rsidRPr="001C6E0E">
        <w:rPr>
          <w:rFonts w:ascii="Arial" w:hAnsi="Arial" w:cs="Arial"/>
          <w:b/>
          <w:bCs/>
          <w:color w:val="000000"/>
          <w:sz w:val="20"/>
        </w:rPr>
        <w:lastRenderedPageBreak/>
        <w:t>11.2.24.</w:t>
      </w:r>
      <w:r>
        <w:rPr>
          <w:rFonts w:ascii="Arial" w:hAnsi="Arial" w:cs="Arial"/>
          <w:b/>
          <w:bCs/>
          <w:color w:val="000000"/>
          <w:sz w:val="20"/>
        </w:rPr>
        <w:t xml:space="preserve">7   </w:t>
      </w:r>
      <w:r w:rsidRPr="001C6E0E">
        <w:rPr>
          <w:rFonts w:ascii="Arial" w:hAnsi="Arial" w:cs="Arial"/>
          <w:b/>
          <w:bCs/>
          <w:color w:val="000000"/>
          <w:sz w:val="20"/>
        </w:rPr>
        <w:t xml:space="preserve">Sentencing for </w:t>
      </w:r>
      <w:r>
        <w:rPr>
          <w:rFonts w:ascii="Arial" w:hAnsi="Arial" w:cs="Arial"/>
          <w:b/>
          <w:bCs/>
          <w:color w:val="000000"/>
          <w:sz w:val="20"/>
        </w:rPr>
        <w:t>common law assault</w:t>
      </w:r>
    </w:p>
    <w:p w14:paraId="07A20DEC" w14:textId="480F5926" w:rsidR="004A673B" w:rsidRDefault="00881D45" w:rsidP="00881D45">
      <w:pPr>
        <w:spacing w:before="120"/>
        <w:jc w:val="both"/>
        <w:rPr>
          <w:rFonts w:ascii="Arial" w:hAnsi="Arial" w:cs="Arial"/>
          <w:color w:val="000000"/>
          <w:sz w:val="20"/>
        </w:rPr>
      </w:pPr>
      <w:r>
        <w:rPr>
          <w:rFonts w:ascii="Arial" w:hAnsi="Arial" w:cs="Arial"/>
          <w:color w:val="000000"/>
          <w:sz w:val="20"/>
        </w:rPr>
        <w:t xml:space="preserve">In </w:t>
      </w:r>
      <w:r w:rsidRPr="00FD034A">
        <w:rPr>
          <w:rFonts w:ascii="Arial" w:hAnsi="Arial" w:cs="Arial"/>
          <w:i/>
          <w:iCs/>
          <w:color w:val="000000"/>
          <w:sz w:val="20"/>
        </w:rPr>
        <w:t>R v Webster</w:t>
      </w:r>
      <w:r>
        <w:rPr>
          <w:rFonts w:ascii="Arial" w:hAnsi="Arial" w:cs="Arial"/>
          <w:color w:val="000000"/>
          <w:sz w:val="20"/>
        </w:rPr>
        <w:t xml:space="preserve"> [2026] VSC 69 the accused TW personally, and </w:t>
      </w:r>
      <w:r w:rsidRPr="00881D45">
        <w:rPr>
          <w:rFonts w:ascii="Arial" w:hAnsi="Arial" w:cs="Arial"/>
          <w:color w:val="000000"/>
          <w:sz w:val="20"/>
        </w:rPr>
        <w:t>partly in company with JK and DT, assaulted AA on two separate occasions an hour apart at party in city apartment rented for night</w:t>
      </w:r>
      <w:r>
        <w:rPr>
          <w:rFonts w:ascii="Arial" w:hAnsi="Arial" w:cs="Arial"/>
          <w:color w:val="000000"/>
          <w:sz w:val="20"/>
        </w:rPr>
        <w:t xml:space="preserve">. AA and TW were heavily intoxicated. After the second assault </w:t>
      </w:r>
      <w:r w:rsidRPr="00881D45">
        <w:rPr>
          <w:rFonts w:ascii="Arial" w:hAnsi="Arial" w:cs="Arial"/>
          <w:color w:val="000000"/>
          <w:sz w:val="20"/>
        </w:rPr>
        <w:t xml:space="preserve">AA </w:t>
      </w:r>
      <w:r>
        <w:rPr>
          <w:rFonts w:ascii="Arial" w:hAnsi="Arial" w:cs="Arial"/>
          <w:color w:val="000000"/>
          <w:sz w:val="20"/>
        </w:rPr>
        <w:t xml:space="preserve">was </w:t>
      </w:r>
      <w:r w:rsidRPr="00881D45">
        <w:rPr>
          <w:rFonts w:ascii="Arial" w:hAnsi="Arial" w:cs="Arial"/>
          <w:color w:val="000000"/>
          <w:sz w:val="20"/>
        </w:rPr>
        <w:t xml:space="preserve">left alone on </w:t>
      </w:r>
      <w:r>
        <w:rPr>
          <w:rFonts w:ascii="Arial" w:hAnsi="Arial" w:cs="Arial"/>
          <w:color w:val="000000"/>
          <w:sz w:val="20"/>
        </w:rPr>
        <w:t xml:space="preserve">the </w:t>
      </w:r>
      <w:r w:rsidRPr="00881D45">
        <w:rPr>
          <w:rFonts w:ascii="Arial" w:hAnsi="Arial" w:cs="Arial"/>
          <w:color w:val="000000"/>
          <w:sz w:val="20"/>
        </w:rPr>
        <w:t>apartment floor from 4:45 a.m. without medical treatment</w:t>
      </w:r>
      <w:r>
        <w:rPr>
          <w:rFonts w:ascii="Arial" w:hAnsi="Arial" w:cs="Arial"/>
          <w:color w:val="000000"/>
          <w:sz w:val="20"/>
        </w:rPr>
        <w:t xml:space="preserve">. </w:t>
      </w:r>
      <w:r w:rsidRPr="00881D45">
        <w:rPr>
          <w:rFonts w:ascii="Arial" w:hAnsi="Arial" w:cs="Arial"/>
          <w:color w:val="000000"/>
          <w:sz w:val="20"/>
        </w:rPr>
        <w:t xml:space="preserve">At 10:20 a.m. AA </w:t>
      </w:r>
      <w:r>
        <w:rPr>
          <w:rFonts w:ascii="Arial" w:hAnsi="Arial" w:cs="Arial"/>
          <w:color w:val="000000"/>
          <w:sz w:val="20"/>
        </w:rPr>
        <w:t xml:space="preserve">was </w:t>
      </w:r>
      <w:r w:rsidRPr="00881D45">
        <w:rPr>
          <w:rFonts w:ascii="Arial" w:hAnsi="Arial" w:cs="Arial"/>
          <w:color w:val="000000"/>
          <w:sz w:val="20"/>
        </w:rPr>
        <w:t xml:space="preserve">found alone in </w:t>
      </w:r>
      <w:r>
        <w:rPr>
          <w:rFonts w:ascii="Arial" w:hAnsi="Arial" w:cs="Arial"/>
          <w:color w:val="000000"/>
          <w:sz w:val="20"/>
        </w:rPr>
        <w:t xml:space="preserve">the </w:t>
      </w:r>
      <w:r w:rsidRPr="00881D45">
        <w:rPr>
          <w:rFonts w:ascii="Arial" w:hAnsi="Arial" w:cs="Arial"/>
          <w:color w:val="000000"/>
          <w:sz w:val="20"/>
        </w:rPr>
        <w:t xml:space="preserve">apartment in </w:t>
      </w:r>
      <w:r>
        <w:rPr>
          <w:rFonts w:ascii="Arial" w:hAnsi="Arial" w:cs="Arial"/>
          <w:color w:val="000000"/>
          <w:sz w:val="20"/>
        </w:rPr>
        <w:t xml:space="preserve">a </w:t>
      </w:r>
      <w:r w:rsidRPr="00881D45">
        <w:rPr>
          <w:rFonts w:ascii="Arial" w:hAnsi="Arial" w:cs="Arial"/>
          <w:color w:val="000000"/>
          <w:sz w:val="20"/>
        </w:rPr>
        <w:t>parlous state</w:t>
      </w:r>
      <w:r>
        <w:rPr>
          <w:rFonts w:ascii="Arial" w:hAnsi="Arial" w:cs="Arial"/>
          <w:color w:val="000000"/>
          <w:sz w:val="20"/>
        </w:rPr>
        <w:t xml:space="preserve"> and</w:t>
      </w:r>
      <w:r w:rsidRPr="00881D45">
        <w:rPr>
          <w:rFonts w:ascii="Arial" w:hAnsi="Arial" w:cs="Arial"/>
          <w:color w:val="000000"/>
          <w:sz w:val="20"/>
        </w:rPr>
        <w:t xml:space="preserve"> died an hour later</w:t>
      </w:r>
      <w:r>
        <w:rPr>
          <w:rFonts w:ascii="Arial" w:hAnsi="Arial" w:cs="Arial"/>
          <w:color w:val="000000"/>
          <w:sz w:val="20"/>
        </w:rPr>
        <w:t xml:space="preserve">. </w:t>
      </w:r>
      <w:r w:rsidRPr="00881D45">
        <w:rPr>
          <w:rFonts w:ascii="Arial" w:hAnsi="Arial" w:cs="Arial"/>
          <w:color w:val="000000"/>
          <w:sz w:val="20"/>
        </w:rPr>
        <w:t xml:space="preserve">TW </w:t>
      </w:r>
      <w:r>
        <w:rPr>
          <w:rFonts w:ascii="Arial" w:hAnsi="Arial" w:cs="Arial"/>
          <w:color w:val="000000"/>
          <w:sz w:val="20"/>
        </w:rPr>
        <w:t xml:space="preserve">was </w:t>
      </w:r>
      <w:r w:rsidRPr="00881D45">
        <w:rPr>
          <w:rFonts w:ascii="Arial" w:hAnsi="Arial" w:cs="Arial"/>
          <w:color w:val="000000"/>
          <w:sz w:val="20"/>
        </w:rPr>
        <w:t xml:space="preserve">tried on manslaughter, but </w:t>
      </w:r>
      <w:r>
        <w:rPr>
          <w:rFonts w:ascii="Arial" w:hAnsi="Arial" w:cs="Arial"/>
          <w:color w:val="000000"/>
          <w:sz w:val="20"/>
        </w:rPr>
        <w:t xml:space="preserve">the </w:t>
      </w:r>
      <w:r w:rsidRPr="00881D45">
        <w:rPr>
          <w:rFonts w:ascii="Arial" w:hAnsi="Arial" w:cs="Arial"/>
          <w:color w:val="000000"/>
          <w:sz w:val="20"/>
        </w:rPr>
        <w:t xml:space="preserve">jury failed to reach </w:t>
      </w:r>
      <w:r>
        <w:rPr>
          <w:rFonts w:ascii="Arial" w:hAnsi="Arial" w:cs="Arial"/>
          <w:color w:val="000000"/>
          <w:sz w:val="20"/>
        </w:rPr>
        <w:t xml:space="preserve">a </w:t>
      </w:r>
      <w:r w:rsidRPr="00881D45">
        <w:rPr>
          <w:rFonts w:ascii="Arial" w:hAnsi="Arial" w:cs="Arial"/>
          <w:color w:val="000000"/>
          <w:sz w:val="20"/>
        </w:rPr>
        <w:t>verdict</w:t>
      </w:r>
      <w:r>
        <w:rPr>
          <w:rFonts w:ascii="Arial" w:hAnsi="Arial" w:cs="Arial"/>
          <w:color w:val="000000"/>
          <w:sz w:val="20"/>
        </w:rPr>
        <w:t xml:space="preserve">. </w:t>
      </w:r>
      <w:r w:rsidRPr="00881D45">
        <w:rPr>
          <w:rFonts w:ascii="Arial" w:hAnsi="Arial" w:cs="Arial"/>
          <w:color w:val="000000"/>
          <w:sz w:val="20"/>
        </w:rPr>
        <w:t xml:space="preserve">Subsequently, JK </w:t>
      </w:r>
      <w:r>
        <w:rPr>
          <w:rFonts w:ascii="Arial" w:hAnsi="Arial" w:cs="Arial"/>
          <w:color w:val="000000"/>
          <w:sz w:val="20"/>
        </w:rPr>
        <w:t xml:space="preserve">was </w:t>
      </w:r>
      <w:r w:rsidRPr="00881D45">
        <w:rPr>
          <w:rFonts w:ascii="Arial" w:hAnsi="Arial" w:cs="Arial"/>
          <w:color w:val="000000"/>
          <w:sz w:val="20"/>
        </w:rPr>
        <w:t xml:space="preserve">acquitted of manslaughter at </w:t>
      </w:r>
      <w:r>
        <w:rPr>
          <w:rFonts w:ascii="Arial" w:hAnsi="Arial" w:cs="Arial"/>
          <w:color w:val="000000"/>
          <w:sz w:val="20"/>
        </w:rPr>
        <w:t xml:space="preserve">a </w:t>
      </w:r>
      <w:r w:rsidRPr="00881D45">
        <w:rPr>
          <w:rFonts w:ascii="Arial" w:hAnsi="Arial" w:cs="Arial"/>
          <w:color w:val="000000"/>
          <w:sz w:val="20"/>
        </w:rPr>
        <w:t>separate trial</w:t>
      </w:r>
      <w:r>
        <w:rPr>
          <w:rFonts w:ascii="Arial" w:hAnsi="Arial" w:cs="Arial"/>
          <w:color w:val="000000"/>
          <w:sz w:val="20"/>
        </w:rPr>
        <w:t xml:space="preserve">. Thereafter the </w:t>
      </w:r>
      <w:r w:rsidRPr="00881D45">
        <w:rPr>
          <w:rFonts w:ascii="Arial" w:hAnsi="Arial" w:cs="Arial"/>
          <w:color w:val="000000"/>
          <w:sz w:val="20"/>
        </w:rPr>
        <w:t xml:space="preserve">Crown conceded </w:t>
      </w:r>
      <w:r>
        <w:rPr>
          <w:rFonts w:ascii="Arial" w:hAnsi="Arial" w:cs="Arial"/>
          <w:color w:val="000000"/>
          <w:sz w:val="20"/>
        </w:rPr>
        <w:t xml:space="preserve">they were </w:t>
      </w:r>
      <w:r w:rsidRPr="00881D45">
        <w:rPr>
          <w:rFonts w:ascii="Arial" w:hAnsi="Arial" w:cs="Arial"/>
          <w:color w:val="000000"/>
          <w:sz w:val="20"/>
        </w:rPr>
        <w:t xml:space="preserve">unable to prove </w:t>
      </w:r>
      <w:r>
        <w:rPr>
          <w:rFonts w:ascii="Arial" w:hAnsi="Arial" w:cs="Arial"/>
          <w:color w:val="000000"/>
          <w:sz w:val="20"/>
        </w:rPr>
        <w:t xml:space="preserve">that the </w:t>
      </w:r>
      <w:r w:rsidRPr="00881D45">
        <w:rPr>
          <w:rFonts w:ascii="Arial" w:hAnsi="Arial" w:cs="Arial"/>
          <w:color w:val="000000"/>
          <w:sz w:val="20"/>
        </w:rPr>
        <w:t xml:space="preserve">assaults caused death and filed </w:t>
      </w:r>
      <w:r>
        <w:rPr>
          <w:rFonts w:ascii="Arial" w:hAnsi="Arial" w:cs="Arial"/>
          <w:color w:val="000000"/>
          <w:sz w:val="20"/>
        </w:rPr>
        <w:t xml:space="preserve">a </w:t>
      </w:r>
      <w:r w:rsidRPr="00881D45">
        <w:rPr>
          <w:rFonts w:ascii="Arial" w:hAnsi="Arial" w:cs="Arial"/>
          <w:color w:val="000000"/>
          <w:sz w:val="20"/>
        </w:rPr>
        <w:t xml:space="preserve">fresh indictment charging TW with </w:t>
      </w:r>
      <w:r>
        <w:rPr>
          <w:rFonts w:ascii="Arial" w:hAnsi="Arial" w:cs="Arial"/>
          <w:color w:val="000000"/>
          <w:sz w:val="20"/>
        </w:rPr>
        <w:t xml:space="preserve">two </w:t>
      </w:r>
      <w:r w:rsidRPr="00881D45">
        <w:rPr>
          <w:rFonts w:ascii="Arial" w:hAnsi="Arial" w:cs="Arial"/>
          <w:color w:val="000000"/>
          <w:sz w:val="20"/>
        </w:rPr>
        <w:t xml:space="preserve">common </w:t>
      </w:r>
      <w:r>
        <w:rPr>
          <w:rFonts w:ascii="Arial" w:hAnsi="Arial" w:cs="Arial"/>
          <w:color w:val="000000"/>
          <w:sz w:val="20"/>
        </w:rPr>
        <w:t xml:space="preserve">law </w:t>
      </w:r>
      <w:r w:rsidRPr="00881D45">
        <w:rPr>
          <w:rFonts w:ascii="Arial" w:hAnsi="Arial" w:cs="Arial"/>
          <w:color w:val="000000"/>
          <w:sz w:val="20"/>
        </w:rPr>
        <w:t>assaults instead</w:t>
      </w:r>
      <w:r>
        <w:rPr>
          <w:rFonts w:ascii="Arial" w:hAnsi="Arial" w:cs="Arial"/>
          <w:color w:val="000000"/>
          <w:sz w:val="20"/>
        </w:rPr>
        <w:t xml:space="preserve">. The aggravating factors included </w:t>
      </w:r>
      <w:r w:rsidRPr="00881D45">
        <w:rPr>
          <w:rFonts w:ascii="Arial" w:hAnsi="Arial" w:cs="Arial"/>
          <w:color w:val="000000"/>
          <w:sz w:val="20"/>
        </w:rPr>
        <w:t xml:space="preserve">AA’s vulnerability because </w:t>
      </w:r>
      <w:r>
        <w:rPr>
          <w:rFonts w:ascii="Arial" w:hAnsi="Arial" w:cs="Arial"/>
          <w:color w:val="000000"/>
          <w:sz w:val="20"/>
        </w:rPr>
        <w:t xml:space="preserve">he was </w:t>
      </w:r>
      <w:r w:rsidRPr="00881D45">
        <w:rPr>
          <w:rFonts w:ascii="Arial" w:hAnsi="Arial" w:cs="Arial"/>
          <w:color w:val="000000"/>
          <w:sz w:val="20"/>
        </w:rPr>
        <w:t xml:space="preserve">so intoxicated, </w:t>
      </w:r>
      <w:r w:rsidR="004A673B">
        <w:rPr>
          <w:rFonts w:ascii="Arial" w:hAnsi="Arial" w:cs="Arial"/>
          <w:color w:val="000000"/>
          <w:sz w:val="20"/>
        </w:rPr>
        <w:t xml:space="preserve">was </w:t>
      </w:r>
      <w:r w:rsidRPr="00881D45">
        <w:rPr>
          <w:rFonts w:ascii="Arial" w:hAnsi="Arial" w:cs="Arial"/>
          <w:color w:val="000000"/>
          <w:sz w:val="20"/>
        </w:rPr>
        <w:t xml:space="preserve">no threat, and </w:t>
      </w:r>
      <w:r w:rsidR="004A673B">
        <w:rPr>
          <w:rFonts w:ascii="Arial" w:hAnsi="Arial" w:cs="Arial"/>
          <w:color w:val="000000"/>
          <w:sz w:val="20"/>
        </w:rPr>
        <w:t xml:space="preserve">was </w:t>
      </w:r>
      <w:r w:rsidRPr="00881D45">
        <w:rPr>
          <w:rFonts w:ascii="Arial" w:hAnsi="Arial" w:cs="Arial"/>
          <w:color w:val="000000"/>
          <w:sz w:val="20"/>
        </w:rPr>
        <w:t xml:space="preserve">outnumbered, </w:t>
      </w:r>
      <w:r>
        <w:rPr>
          <w:rFonts w:ascii="Arial" w:hAnsi="Arial" w:cs="Arial"/>
          <w:color w:val="000000"/>
          <w:sz w:val="20"/>
        </w:rPr>
        <w:t xml:space="preserve">and </w:t>
      </w:r>
      <w:r w:rsidRPr="00881D45">
        <w:rPr>
          <w:rFonts w:ascii="Arial" w:hAnsi="Arial" w:cs="Arial"/>
          <w:color w:val="000000"/>
          <w:sz w:val="20"/>
        </w:rPr>
        <w:t>leaving him alone without medical treatment</w:t>
      </w:r>
      <w:r>
        <w:rPr>
          <w:rFonts w:ascii="Arial" w:hAnsi="Arial" w:cs="Arial"/>
          <w:color w:val="000000"/>
          <w:sz w:val="20"/>
        </w:rPr>
        <w:t xml:space="preserve">. TW (aged 23 when he offended and 26 at date of sentence) has a </w:t>
      </w:r>
      <w:r w:rsidRPr="00881D45">
        <w:rPr>
          <w:rFonts w:ascii="Arial" w:hAnsi="Arial" w:cs="Arial"/>
          <w:color w:val="000000"/>
          <w:sz w:val="20"/>
        </w:rPr>
        <w:t>relevant prior criminal history, but also good character traits</w:t>
      </w:r>
      <w:r>
        <w:rPr>
          <w:rFonts w:ascii="Arial" w:hAnsi="Arial" w:cs="Arial"/>
          <w:color w:val="000000"/>
          <w:sz w:val="20"/>
        </w:rPr>
        <w:t>. He entered e</w:t>
      </w:r>
      <w:r w:rsidRPr="00881D45">
        <w:rPr>
          <w:rFonts w:ascii="Arial" w:hAnsi="Arial" w:cs="Arial"/>
          <w:color w:val="000000"/>
          <w:sz w:val="20"/>
        </w:rPr>
        <w:t>arly pleas of guilty</w:t>
      </w:r>
      <w:r>
        <w:rPr>
          <w:rFonts w:ascii="Arial" w:hAnsi="Arial" w:cs="Arial"/>
          <w:color w:val="000000"/>
          <w:sz w:val="20"/>
        </w:rPr>
        <w:t xml:space="preserve"> and showed remorse. </w:t>
      </w:r>
      <w:r w:rsidRPr="00881D45">
        <w:rPr>
          <w:rFonts w:ascii="Arial" w:hAnsi="Arial" w:cs="Arial"/>
          <w:color w:val="000000"/>
          <w:sz w:val="20"/>
        </w:rPr>
        <w:t xml:space="preserve"> After </w:t>
      </w:r>
      <w:r w:rsidR="004A673B">
        <w:rPr>
          <w:rFonts w:ascii="Arial" w:hAnsi="Arial" w:cs="Arial"/>
          <w:color w:val="000000"/>
          <w:sz w:val="20"/>
        </w:rPr>
        <w:t>8</w:t>
      </w:r>
      <w:r w:rsidRPr="00881D45">
        <w:rPr>
          <w:rFonts w:ascii="Arial" w:hAnsi="Arial" w:cs="Arial"/>
          <w:color w:val="000000"/>
          <w:sz w:val="20"/>
        </w:rPr>
        <w:t xml:space="preserve"> months on </w:t>
      </w:r>
      <w:proofErr w:type="gramStart"/>
      <w:r w:rsidRPr="00881D45">
        <w:rPr>
          <w:rFonts w:ascii="Arial" w:hAnsi="Arial" w:cs="Arial"/>
          <w:color w:val="000000"/>
          <w:sz w:val="20"/>
        </w:rPr>
        <w:t>remand</w:t>
      </w:r>
      <w:proofErr w:type="gramEnd"/>
      <w:r w:rsidR="004A673B">
        <w:rPr>
          <w:rFonts w:ascii="Arial" w:hAnsi="Arial" w:cs="Arial"/>
          <w:color w:val="000000"/>
          <w:sz w:val="20"/>
        </w:rPr>
        <w:t xml:space="preserve"> he was</w:t>
      </w:r>
      <w:r w:rsidRPr="00881D45">
        <w:rPr>
          <w:rFonts w:ascii="Arial" w:hAnsi="Arial" w:cs="Arial"/>
          <w:color w:val="000000"/>
          <w:sz w:val="20"/>
        </w:rPr>
        <w:t xml:space="preserve"> bailed on onerous conditions for 21 months</w:t>
      </w:r>
      <w:r w:rsidR="004A673B">
        <w:rPr>
          <w:rFonts w:ascii="Arial" w:hAnsi="Arial" w:cs="Arial"/>
          <w:color w:val="000000"/>
          <w:sz w:val="20"/>
        </w:rPr>
        <w:t xml:space="preserve">. While on bail he </w:t>
      </w:r>
      <w:r w:rsidRPr="00881D45">
        <w:rPr>
          <w:rFonts w:ascii="Arial" w:hAnsi="Arial" w:cs="Arial"/>
          <w:color w:val="000000"/>
          <w:sz w:val="20"/>
        </w:rPr>
        <w:t>engaged positively in Youth Ju</w:t>
      </w:r>
      <w:r w:rsidR="004A673B">
        <w:rPr>
          <w:rFonts w:ascii="Arial" w:hAnsi="Arial" w:cs="Arial"/>
          <w:color w:val="000000"/>
          <w:sz w:val="20"/>
        </w:rPr>
        <w:t>stice</w:t>
      </w:r>
      <w:r w:rsidRPr="00881D45">
        <w:rPr>
          <w:rFonts w:ascii="Arial" w:hAnsi="Arial" w:cs="Arial"/>
          <w:color w:val="000000"/>
          <w:sz w:val="20"/>
        </w:rPr>
        <w:t>’s program</w:t>
      </w:r>
      <w:r w:rsidR="004A673B">
        <w:rPr>
          <w:rFonts w:ascii="Arial" w:hAnsi="Arial" w:cs="Arial"/>
          <w:color w:val="000000"/>
          <w:sz w:val="20"/>
        </w:rPr>
        <w:t>. He had strong social supports</w:t>
      </w:r>
      <w:r w:rsidR="00FD034A">
        <w:rPr>
          <w:rFonts w:ascii="Arial" w:hAnsi="Arial" w:cs="Arial"/>
          <w:color w:val="000000"/>
          <w:sz w:val="20"/>
        </w:rPr>
        <w:t xml:space="preserve">, </w:t>
      </w:r>
      <w:r w:rsidR="004A673B">
        <w:rPr>
          <w:rFonts w:ascii="Arial" w:hAnsi="Arial" w:cs="Arial"/>
          <w:color w:val="000000"/>
          <w:sz w:val="20"/>
        </w:rPr>
        <w:t xml:space="preserve">a solid employment </w:t>
      </w:r>
      <w:r w:rsidR="00FD034A">
        <w:rPr>
          <w:rFonts w:ascii="Arial" w:hAnsi="Arial" w:cs="Arial"/>
          <w:color w:val="000000"/>
          <w:sz w:val="20"/>
        </w:rPr>
        <w:t xml:space="preserve">history and good prospects of rehabilitation. There were </w:t>
      </w:r>
      <w:proofErr w:type="spellStart"/>
      <w:r w:rsidR="00FD034A" w:rsidRPr="00FD034A">
        <w:rPr>
          <w:rFonts w:ascii="Arial" w:hAnsi="Arial" w:cs="Arial"/>
          <w:i/>
          <w:iCs/>
          <w:color w:val="000000"/>
          <w:sz w:val="20"/>
        </w:rPr>
        <w:t>Bugmy</w:t>
      </w:r>
      <w:proofErr w:type="spellEnd"/>
      <w:r w:rsidR="00FD034A">
        <w:rPr>
          <w:rFonts w:ascii="Arial" w:hAnsi="Arial" w:cs="Arial"/>
          <w:color w:val="000000"/>
          <w:sz w:val="20"/>
        </w:rPr>
        <w:t xml:space="preserve"> considerations. The Crown conceded that a sentence of ‘time served’ was open to the Court. Sentence: AIMP8m.</w:t>
      </w:r>
      <w:r w:rsidR="00A471A6">
        <w:rPr>
          <w:rFonts w:ascii="Arial" w:hAnsi="Arial" w:cs="Arial"/>
          <w:color w:val="000000"/>
          <w:sz w:val="20"/>
        </w:rPr>
        <w:t xml:space="preserve"> At [105]-[108] Croucher J said:</w:t>
      </w:r>
    </w:p>
    <w:p w14:paraId="355E7AA0" w14:textId="260A8E45" w:rsidR="00A471A6" w:rsidRDefault="00A471A6" w:rsidP="00A471A6">
      <w:pPr>
        <w:spacing w:before="60"/>
        <w:ind w:left="567" w:right="567"/>
        <w:jc w:val="both"/>
        <w:rPr>
          <w:rFonts w:ascii="Arial" w:hAnsi="Arial" w:cs="Arial"/>
          <w:color w:val="000000"/>
          <w:sz w:val="20"/>
        </w:rPr>
      </w:pPr>
      <w:r>
        <w:rPr>
          <w:rFonts w:ascii="Arial" w:hAnsi="Arial" w:cs="Arial"/>
          <w:color w:val="000000"/>
          <w:sz w:val="20"/>
          <w:szCs w:val="20"/>
        </w:rPr>
        <w:t>[105] “</w:t>
      </w:r>
      <w:r w:rsidRPr="00A471A6">
        <w:rPr>
          <w:rFonts w:ascii="Arial" w:hAnsi="Arial" w:cs="Arial"/>
          <w:color w:val="000000"/>
          <w:sz w:val="20"/>
        </w:rPr>
        <w:t>In order to gauge the applicable sentencing practices, I have had regard to sentencing statistics kept by the Sentencing Advisory Council. Those statistics show that, for offences of common assault dealt with in the higher courts during the period from July 2019 to June 2024, about 73</w:t>
      </w:r>
      <w:r>
        <w:rPr>
          <w:rFonts w:ascii="Arial" w:hAnsi="Arial" w:cs="Arial"/>
          <w:color w:val="000000"/>
          <w:sz w:val="20"/>
        </w:rPr>
        <w:t>%</w:t>
      </w:r>
      <w:r w:rsidRPr="00A471A6">
        <w:rPr>
          <w:rFonts w:ascii="Arial" w:hAnsi="Arial" w:cs="Arial"/>
          <w:color w:val="000000"/>
          <w:sz w:val="20"/>
        </w:rPr>
        <w:t xml:space="preserve"> of offences attracted imprisonment, and over 66</w:t>
      </w:r>
      <w:r>
        <w:rPr>
          <w:rFonts w:ascii="Arial" w:hAnsi="Arial" w:cs="Arial"/>
          <w:color w:val="000000"/>
          <w:sz w:val="20"/>
        </w:rPr>
        <w:t>%</w:t>
      </w:r>
      <w:r w:rsidRPr="00A471A6">
        <w:rPr>
          <w:rFonts w:ascii="Arial" w:hAnsi="Arial" w:cs="Arial"/>
          <w:color w:val="000000"/>
          <w:sz w:val="20"/>
        </w:rPr>
        <w:t xml:space="preserve"> of those sentences were of less than a year’s duration</w:t>
      </w:r>
      <w:r>
        <w:rPr>
          <w:rFonts w:ascii="Arial" w:hAnsi="Arial" w:cs="Arial"/>
          <w:color w:val="000000"/>
          <w:sz w:val="20"/>
        </w:rPr>
        <w:t xml:space="preserve">. See </w:t>
      </w:r>
      <w:r w:rsidRPr="00A471A6">
        <w:rPr>
          <w:rFonts w:ascii="Arial" w:hAnsi="Arial" w:cs="Arial"/>
          <w:color w:val="000000"/>
          <w:sz w:val="20"/>
        </w:rPr>
        <w:t xml:space="preserve">Sentencing Advisory Council, </w:t>
      </w:r>
      <w:proofErr w:type="spellStart"/>
      <w:r w:rsidRPr="00A471A6">
        <w:rPr>
          <w:rFonts w:ascii="Arial" w:hAnsi="Arial" w:cs="Arial"/>
          <w:i/>
          <w:iCs/>
          <w:color w:val="000000"/>
          <w:sz w:val="20"/>
        </w:rPr>
        <w:t>SACStat</w:t>
      </w:r>
      <w:proofErr w:type="spellEnd"/>
      <w:r w:rsidRPr="00A471A6">
        <w:rPr>
          <w:rFonts w:ascii="Arial" w:hAnsi="Arial" w:cs="Arial"/>
          <w:i/>
          <w:iCs/>
          <w:color w:val="000000"/>
          <w:sz w:val="20"/>
        </w:rPr>
        <w:t>: Common law assault, higher courts, 1 July 2019 to 30 June 2024</w:t>
      </w:r>
      <w:r w:rsidRPr="00A471A6">
        <w:rPr>
          <w:rFonts w:ascii="Arial" w:hAnsi="Arial" w:cs="Arial"/>
          <w:color w:val="000000"/>
          <w:sz w:val="20"/>
        </w:rPr>
        <w:t>.</w:t>
      </w:r>
    </w:p>
    <w:p w14:paraId="00C607CE" w14:textId="0D126362" w:rsidR="00A471A6" w:rsidRDefault="00A471A6" w:rsidP="00A471A6">
      <w:pPr>
        <w:spacing w:before="60"/>
        <w:ind w:left="567" w:right="567"/>
        <w:jc w:val="both"/>
        <w:rPr>
          <w:rFonts w:ascii="Arial" w:hAnsi="Arial" w:cs="Arial"/>
          <w:color w:val="000000"/>
          <w:sz w:val="20"/>
        </w:rPr>
      </w:pPr>
      <w:r>
        <w:rPr>
          <w:rFonts w:ascii="Arial" w:hAnsi="Arial" w:cs="Arial"/>
          <w:color w:val="000000"/>
          <w:sz w:val="20"/>
          <w:szCs w:val="20"/>
        </w:rPr>
        <w:t xml:space="preserve">[106] </w:t>
      </w:r>
      <w:r w:rsidRPr="00A471A6">
        <w:rPr>
          <w:rFonts w:ascii="Arial" w:hAnsi="Arial" w:cs="Arial"/>
          <w:color w:val="000000"/>
          <w:sz w:val="20"/>
        </w:rPr>
        <w:t>These statistics are, of course, of limited utility, mainly because they do not distinguish cases according to their most important sentencing considerations — such as the seriousness of the particular offence, whether there were significant aggravating or mitigating factors (such as a plea of guilty), whether there were significant prior convictions, and so on. Nevertheless, they do give some guidance.</w:t>
      </w:r>
    </w:p>
    <w:p w14:paraId="37C5A83E" w14:textId="46C8CE3C" w:rsidR="00A471A6" w:rsidRDefault="00A471A6" w:rsidP="00A471A6">
      <w:pPr>
        <w:spacing w:before="60"/>
        <w:ind w:left="567" w:right="567"/>
        <w:jc w:val="both"/>
        <w:rPr>
          <w:rFonts w:ascii="Arial" w:hAnsi="Arial" w:cs="Arial"/>
          <w:color w:val="000000"/>
          <w:sz w:val="20"/>
        </w:rPr>
      </w:pPr>
      <w:r>
        <w:rPr>
          <w:rFonts w:ascii="Arial" w:hAnsi="Arial" w:cs="Arial"/>
          <w:color w:val="000000"/>
          <w:sz w:val="20"/>
        </w:rPr>
        <w:t xml:space="preserve">[107] </w:t>
      </w:r>
      <w:r w:rsidRPr="00A471A6">
        <w:rPr>
          <w:rFonts w:ascii="Arial" w:hAnsi="Arial" w:cs="Arial"/>
          <w:color w:val="000000"/>
          <w:sz w:val="20"/>
        </w:rPr>
        <w:t>Sometimes, case comparisons can also assist in gauging current sentencing practices. However, I was not referred to any specific cases, and, given the Crown’s stance on sentence, I did not consider it necessary to seek any out in this matter. Of course, other sentences are not precedents to be applied or distinguished in any event, but comparators can be useful.</w:t>
      </w:r>
    </w:p>
    <w:p w14:paraId="3428CA1F" w14:textId="69CDDBEA" w:rsidR="00A471A6" w:rsidRPr="008825B2" w:rsidRDefault="00A471A6" w:rsidP="00A471A6">
      <w:pPr>
        <w:spacing w:before="60"/>
        <w:ind w:left="567" w:right="567"/>
        <w:jc w:val="both"/>
        <w:rPr>
          <w:rFonts w:ascii="Arial" w:hAnsi="Arial" w:cs="Arial"/>
          <w:color w:val="000000"/>
          <w:sz w:val="20"/>
          <w:szCs w:val="20"/>
        </w:rPr>
      </w:pPr>
      <w:r>
        <w:rPr>
          <w:rFonts w:ascii="Arial" w:hAnsi="Arial" w:cs="Arial"/>
          <w:color w:val="000000"/>
          <w:sz w:val="20"/>
        </w:rPr>
        <w:t xml:space="preserve">[108] </w:t>
      </w:r>
      <w:r w:rsidRPr="00A471A6">
        <w:rPr>
          <w:rFonts w:ascii="Arial" w:hAnsi="Arial" w:cs="Arial"/>
          <w:color w:val="000000"/>
          <w:sz w:val="20"/>
        </w:rPr>
        <w:t>Nevertheless, recognising the limitations of sentencing statistics and the fact that I had no case comparisons before me, I am satisfied that the sentence at which I have arrived is consistent with those statistics and with current sentencing practices.</w:t>
      </w:r>
      <w:r>
        <w:rPr>
          <w:rFonts w:ascii="Arial" w:hAnsi="Arial" w:cs="Arial"/>
          <w:color w:val="000000"/>
          <w:sz w:val="20"/>
        </w:rPr>
        <w:t>”</w:t>
      </w:r>
    </w:p>
    <w:p w14:paraId="4535A096" w14:textId="77777777" w:rsidR="00A471A6" w:rsidRDefault="00A471A6" w:rsidP="00881D45">
      <w:pPr>
        <w:jc w:val="both"/>
        <w:rPr>
          <w:rFonts w:ascii="Arial" w:hAnsi="Arial" w:cs="Arial"/>
          <w:color w:val="000000"/>
          <w:sz w:val="20"/>
        </w:rPr>
      </w:pPr>
    </w:p>
    <w:p w14:paraId="31BC4A18" w14:textId="01EC112A" w:rsidR="006D04E3" w:rsidRDefault="008510A7" w:rsidP="00881D45">
      <w:pPr>
        <w:jc w:val="both"/>
        <w:rPr>
          <w:rFonts w:ascii="Arial" w:hAnsi="Arial" w:cs="Arial"/>
          <w:color w:val="000000"/>
          <w:sz w:val="20"/>
        </w:rPr>
      </w:pPr>
      <w:r>
        <w:rPr>
          <w:rFonts w:ascii="Arial" w:hAnsi="Arial" w:cs="Arial"/>
          <w:color w:val="000000"/>
          <w:sz w:val="20"/>
        </w:rPr>
        <w:t xml:space="preserve">In </w:t>
      </w:r>
      <w:r w:rsidRPr="008510A7">
        <w:rPr>
          <w:rFonts w:ascii="Arial" w:hAnsi="Arial" w:cs="Arial"/>
          <w:i/>
          <w:iCs/>
          <w:color w:val="000000"/>
          <w:sz w:val="20"/>
        </w:rPr>
        <w:t>R v Mouhamad Rajab</w:t>
      </w:r>
      <w:r>
        <w:rPr>
          <w:rFonts w:ascii="Arial" w:hAnsi="Arial" w:cs="Arial"/>
          <w:color w:val="000000"/>
          <w:sz w:val="20"/>
        </w:rPr>
        <w:t xml:space="preserve"> [2026] VSC 89 following a sentence indication </w:t>
      </w:r>
      <w:r w:rsidR="006F40E2">
        <w:rPr>
          <w:rFonts w:ascii="Arial" w:hAnsi="Arial" w:cs="Arial"/>
          <w:color w:val="000000"/>
          <w:sz w:val="20"/>
        </w:rPr>
        <w:t xml:space="preserve">[as to which see </w:t>
      </w:r>
      <w:r w:rsidR="006F40E2" w:rsidRPr="006F40E2">
        <w:rPr>
          <w:rFonts w:ascii="Arial" w:hAnsi="Arial" w:cs="Arial"/>
          <w:b/>
          <w:bCs/>
          <w:color w:val="000000"/>
          <w:sz w:val="20"/>
          <w:shd w:val="clear" w:color="auto" w:fill="C5E0B3" w:themeFill="accent6" w:themeFillTint="66"/>
        </w:rPr>
        <w:t>section 10.3.5</w:t>
      </w:r>
      <w:r w:rsidR="006F40E2">
        <w:rPr>
          <w:rFonts w:ascii="Arial" w:hAnsi="Arial" w:cs="Arial"/>
          <w:color w:val="000000"/>
          <w:sz w:val="20"/>
        </w:rPr>
        <w:t xml:space="preserve">] </w:t>
      </w:r>
      <w:r>
        <w:rPr>
          <w:rFonts w:ascii="Arial" w:hAnsi="Arial" w:cs="Arial"/>
          <w:color w:val="000000"/>
          <w:sz w:val="20"/>
        </w:rPr>
        <w:t xml:space="preserve">the </w:t>
      </w:r>
      <w:proofErr w:type="gramStart"/>
      <w:r w:rsidR="00E61B07">
        <w:rPr>
          <w:rFonts w:ascii="Arial" w:hAnsi="Arial" w:cs="Arial"/>
          <w:color w:val="000000"/>
          <w:sz w:val="20"/>
        </w:rPr>
        <w:t>47-</w:t>
      </w:r>
      <w:r>
        <w:rPr>
          <w:rFonts w:ascii="Arial" w:hAnsi="Arial" w:cs="Arial"/>
          <w:color w:val="000000"/>
          <w:sz w:val="20"/>
        </w:rPr>
        <w:t>year old</w:t>
      </w:r>
      <w:proofErr w:type="gramEnd"/>
      <w:r>
        <w:rPr>
          <w:rFonts w:ascii="Arial" w:hAnsi="Arial" w:cs="Arial"/>
          <w:color w:val="000000"/>
          <w:sz w:val="20"/>
        </w:rPr>
        <w:t xml:space="preserve"> </w:t>
      </w:r>
      <w:r w:rsidR="006D04E3">
        <w:rPr>
          <w:rFonts w:ascii="Arial" w:hAnsi="Arial" w:cs="Arial"/>
          <w:color w:val="000000"/>
          <w:sz w:val="20"/>
        </w:rPr>
        <w:t>offender</w:t>
      </w:r>
      <w:r>
        <w:rPr>
          <w:rFonts w:ascii="Arial" w:hAnsi="Arial" w:cs="Arial"/>
          <w:color w:val="000000"/>
          <w:sz w:val="20"/>
        </w:rPr>
        <w:t xml:space="preserve"> pleaded guilty to </w:t>
      </w:r>
      <w:r w:rsidR="00E61B07">
        <w:rPr>
          <w:rFonts w:ascii="Arial" w:hAnsi="Arial" w:cs="Arial"/>
          <w:color w:val="000000"/>
          <w:sz w:val="20"/>
        </w:rPr>
        <w:t xml:space="preserve">common law assault of the victim and theft of his laptop. </w:t>
      </w:r>
      <w:r w:rsidR="004075DF">
        <w:rPr>
          <w:rFonts w:ascii="Arial" w:hAnsi="Arial" w:cs="Arial"/>
          <w:color w:val="000000"/>
          <w:sz w:val="20"/>
        </w:rPr>
        <w:t>Mouhamad</w:t>
      </w:r>
      <w:r w:rsidR="00E61B07">
        <w:rPr>
          <w:rFonts w:ascii="Arial" w:hAnsi="Arial" w:cs="Arial"/>
          <w:color w:val="000000"/>
          <w:sz w:val="20"/>
        </w:rPr>
        <w:t xml:space="preserve"> and </w:t>
      </w:r>
      <w:r w:rsidR="00320CB2">
        <w:rPr>
          <w:rFonts w:ascii="Arial" w:hAnsi="Arial" w:cs="Arial"/>
          <w:color w:val="000000"/>
          <w:sz w:val="20"/>
        </w:rPr>
        <w:t>his cousin</w:t>
      </w:r>
      <w:r w:rsidR="006D04E3">
        <w:rPr>
          <w:rFonts w:ascii="Arial" w:hAnsi="Arial" w:cs="Arial"/>
          <w:color w:val="000000"/>
          <w:sz w:val="20"/>
        </w:rPr>
        <w:t xml:space="preserve">, Ali Rajab, </w:t>
      </w:r>
      <w:r w:rsidR="00E61B07">
        <w:rPr>
          <w:rFonts w:ascii="Arial" w:hAnsi="Arial" w:cs="Arial"/>
          <w:color w:val="000000"/>
          <w:sz w:val="20"/>
        </w:rPr>
        <w:t xml:space="preserve">had pushed their way into the victim’s house </w:t>
      </w:r>
      <w:r w:rsidR="006D04E3">
        <w:rPr>
          <w:rFonts w:ascii="Arial" w:hAnsi="Arial" w:cs="Arial"/>
          <w:color w:val="000000"/>
          <w:sz w:val="20"/>
        </w:rPr>
        <w:t xml:space="preserve">and </w:t>
      </w:r>
      <w:r w:rsidR="006D04E3">
        <w:rPr>
          <w:rFonts w:ascii="Arial" w:hAnsi="Arial" w:cs="Arial"/>
          <w:color w:val="000000"/>
          <w:sz w:val="20"/>
          <w:szCs w:val="20"/>
        </w:rPr>
        <w:t xml:space="preserve">had initiated a confrontation with the victim who owed </w:t>
      </w:r>
      <w:r w:rsidR="00C17E56">
        <w:rPr>
          <w:rFonts w:ascii="Arial" w:hAnsi="Arial" w:cs="Arial"/>
          <w:color w:val="000000"/>
          <w:sz w:val="20"/>
          <w:szCs w:val="20"/>
        </w:rPr>
        <w:t>Ali</w:t>
      </w:r>
      <w:r w:rsidR="006D04E3">
        <w:rPr>
          <w:rFonts w:ascii="Arial" w:hAnsi="Arial" w:cs="Arial"/>
          <w:color w:val="000000"/>
          <w:sz w:val="20"/>
          <w:szCs w:val="20"/>
        </w:rPr>
        <w:t xml:space="preserve"> money. </w:t>
      </w:r>
      <w:r w:rsidR="00C17E56">
        <w:rPr>
          <w:rFonts w:ascii="Arial" w:hAnsi="Arial" w:cs="Arial"/>
          <w:color w:val="000000"/>
          <w:sz w:val="20"/>
          <w:szCs w:val="20"/>
        </w:rPr>
        <w:t>Mouhamad</w:t>
      </w:r>
      <w:r w:rsidR="006D04E3">
        <w:rPr>
          <w:rFonts w:ascii="Arial" w:hAnsi="Arial" w:cs="Arial"/>
          <w:color w:val="000000"/>
          <w:sz w:val="20"/>
          <w:szCs w:val="20"/>
        </w:rPr>
        <w:t xml:space="preserve"> had assaulted the victim. </w:t>
      </w:r>
      <w:r w:rsidR="004075DF">
        <w:rPr>
          <w:rFonts w:ascii="Arial" w:hAnsi="Arial" w:cs="Arial"/>
          <w:color w:val="000000"/>
          <w:sz w:val="20"/>
          <w:szCs w:val="20"/>
        </w:rPr>
        <w:t xml:space="preserve">Subsequently </w:t>
      </w:r>
      <w:r w:rsidR="00C17E56">
        <w:rPr>
          <w:rFonts w:ascii="Arial" w:hAnsi="Arial" w:cs="Arial"/>
          <w:color w:val="000000"/>
          <w:sz w:val="20"/>
          <w:szCs w:val="20"/>
        </w:rPr>
        <w:t>Ali</w:t>
      </w:r>
      <w:r w:rsidR="004075DF">
        <w:rPr>
          <w:rFonts w:ascii="Arial" w:hAnsi="Arial" w:cs="Arial"/>
          <w:color w:val="000000"/>
          <w:sz w:val="20"/>
        </w:rPr>
        <w:t xml:space="preserve"> </w:t>
      </w:r>
      <w:r w:rsidR="00E61B07">
        <w:rPr>
          <w:rFonts w:ascii="Arial" w:hAnsi="Arial" w:cs="Arial"/>
          <w:color w:val="000000"/>
          <w:sz w:val="20"/>
        </w:rPr>
        <w:t>stabbed the victim in the chest</w:t>
      </w:r>
      <w:r w:rsidR="006D04E3">
        <w:rPr>
          <w:rFonts w:ascii="Arial" w:hAnsi="Arial" w:cs="Arial"/>
          <w:color w:val="000000"/>
          <w:sz w:val="20"/>
        </w:rPr>
        <w:t xml:space="preserve"> </w:t>
      </w:r>
      <w:r w:rsidR="00E61B07">
        <w:rPr>
          <w:rFonts w:ascii="Arial" w:hAnsi="Arial" w:cs="Arial"/>
          <w:color w:val="000000"/>
          <w:sz w:val="20"/>
        </w:rPr>
        <w:t>causing his death</w:t>
      </w:r>
      <w:r w:rsidR="006D04E3">
        <w:rPr>
          <w:rFonts w:ascii="Arial" w:hAnsi="Arial" w:cs="Arial"/>
          <w:color w:val="000000"/>
          <w:sz w:val="20"/>
        </w:rPr>
        <w:t xml:space="preserve">, ultimately pleading guilty to manslaughter for which he was sentenced to IMP8y/6y [see </w:t>
      </w:r>
      <w:r w:rsidR="006D04E3" w:rsidRPr="006D04E3">
        <w:rPr>
          <w:rFonts w:ascii="Arial" w:hAnsi="Arial" w:cs="Arial"/>
          <w:b/>
          <w:bCs/>
          <w:color w:val="000000"/>
          <w:sz w:val="20"/>
          <w:shd w:val="clear" w:color="auto" w:fill="C5E0B3" w:themeFill="accent6" w:themeFillTint="66"/>
        </w:rPr>
        <w:t>section 11.2.22.1</w:t>
      </w:r>
      <w:r w:rsidR="006D04E3">
        <w:rPr>
          <w:rFonts w:ascii="Arial" w:hAnsi="Arial" w:cs="Arial"/>
          <w:color w:val="000000"/>
          <w:sz w:val="20"/>
        </w:rPr>
        <w:t xml:space="preserve">]. </w:t>
      </w:r>
      <w:r w:rsidR="00C17E56">
        <w:rPr>
          <w:rFonts w:ascii="Arial" w:hAnsi="Arial" w:cs="Arial"/>
          <w:color w:val="000000"/>
          <w:sz w:val="20"/>
        </w:rPr>
        <w:t>Ali</w:t>
      </w:r>
      <w:r w:rsidR="006D04E3">
        <w:rPr>
          <w:rFonts w:ascii="Arial" w:hAnsi="Arial" w:cs="Arial"/>
          <w:color w:val="000000"/>
          <w:sz w:val="20"/>
        </w:rPr>
        <w:t xml:space="preserve"> left but </w:t>
      </w:r>
      <w:r w:rsidR="00C17E56">
        <w:rPr>
          <w:rFonts w:ascii="Arial" w:hAnsi="Arial" w:cs="Arial"/>
          <w:color w:val="000000"/>
          <w:sz w:val="20"/>
        </w:rPr>
        <w:t>Mouhamad</w:t>
      </w:r>
      <w:r w:rsidR="006D04E3">
        <w:rPr>
          <w:rFonts w:ascii="Arial" w:hAnsi="Arial" w:cs="Arial"/>
          <w:color w:val="000000"/>
          <w:sz w:val="20"/>
        </w:rPr>
        <w:t xml:space="preserve"> stayed behind, called triple-zero and rendered assistance to the victim. </w:t>
      </w:r>
      <w:r w:rsidR="00C17E56">
        <w:rPr>
          <w:rFonts w:ascii="Arial" w:hAnsi="Arial" w:cs="Arial"/>
          <w:color w:val="000000"/>
          <w:sz w:val="20"/>
        </w:rPr>
        <w:t>Mouhamad</w:t>
      </w:r>
      <w:r w:rsidRPr="008510A7">
        <w:rPr>
          <w:rFonts w:ascii="Arial" w:hAnsi="Arial" w:cs="Arial"/>
          <w:color w:val="000000"/>
          <w:sz w:val="20"/>
        </w:rPr>
        <w:t xml:space="preserve"> </w:t>
      </w:r>
      <w:r w:rsidR="006D04E3">
        <w:rPr>
          <w:rFonts w:ascii="Arial" w:hAnsi="Arial" w:cs="Arial"/>
          <w:color w:val="000000"/>
          <w:sz w:val="20"/>
        </w:rPr>
        <w:t xml:space="preserve">was </w:t>
      </w:r>
      <w:r w:rsidRPr="008510A7">
        <w:rPr>
          <w:rFonts w:ascii="Arial" w:hAnsi="Arial" w:cs="Arial"/>
          <w:color w:val="000000"/>
          <w:sz w:val="20"/>
        </w:rPr>
        <w:t xml:space="preserve">profoundly affected by </w:t>
      </w:r>
      <w:r w:rsidR="006D04E3">
        <w:rPr>
          <w:rFonts w:ascii="Arial" w:hAnsi="Arial" w:cs="Arial"/>
          <w:color w:val="000000"/>
          <w:sz w:val="20"/>
        </w:rPr>
        <w:t xml:space="preserve">the </w:t>
      </w:r>
      <w:r w:rsidRPr="008510A7">
        <w:rPr>
          <w:rFonts w:ascii="Arial" w:hAnsi="Arial" w:cs="Arial"/>
          <w:color w:val="000000"/>
          <w:sz w:val="20"/>
        </w:rPr>
        <w:t>victim’s death</w:t>
      </w:r>
      <w:r w:rsidR="006D04E3">
        <w:rPr>
          <w:rFonts w:ascii="Arial" w:hAnsi="Arial" w:cs="Arial"/>
          <w:color w:val="000000"/>
          <w:sz w:val="20"/>
        </w:rPr>
        <w:t xml:space="preserve"> and had genuine remorse. </w:t>
      </w:r>
      <w:r w:rsidR="004075DF">
        <w:rPr>
          <w:rFonts w:ascii="Arial" w:hAnsi="Arial" w:cs="Arial"/>
          <w:color w:val="000000"/>
          <w:sz w:val="20"/>
        </w:rPr>
        <w:t>He</w:t>
      </w:r>
      <w:r w:rsidR="006D04E3">
        <w:rPr>
          <w:rFonts w:ascii="Arial" w:hAnsi="Arial" w:cs="Arial"/>
          <w:color w:val="000000"/>
          <w:sz w:val="20"/>
        </w:rPr>
        <w:t xml:space="preserve"> had a relevant criminal history and was subject to a community correction order. </w:t>
      </w:r>
      <w:r w:rsidR="006F40E2">
        <w:rPr>
          <w:rFonts w:ascii="Arial" w:hAnsi="Arial" w:cs="Arial"/>
          <w:color w:val="000000"/>
          <w:sz w:val="20"/>
        </w:rPr>
        <w:t xml:space="preserve">Sentence for common law assault: </w:t>
      </w:r>
      <w:r w:rsidR="006D04E3">
        <w:rPr>
          <w:rFonts w:ascii="Arial" w:hAnsi="Arial" w:cs="Arial"/>
          <w:color w:val="000000"/>
          <w:sz w:val="20"/>
        </w:rPr>
        <w:t>IMP8 weeks (already served) and a community corrections order.</w:t>
      </w:r>
    </w:p>
    <w:p w14:paraId="26464636" w14:textId="77777777" w:rsidR="006D04E3" w:rsidRDefault="006D04E3" w:rsidP="00881D45">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bookmarkStart w:id="705" w:name="_11.2.25_Sentencing_for_1"/>
      <w:bookmarkEnd w:id="705"/>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703"/>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w:t>
      </w:r>
      <w:r w:rsidRPr="001C6E0E">
        <w:rPr>
          <w:rFonts w:ascii="Arial" w:hAnsi="Arial" w:cs="Arial"/>
          <w:color w:val="000000"/>
          <w:sz w:val="20"/>
          <w:szCs w:val="20"/>
        </w:rPr>
        <w:lastRenderedPageBreak/>
        <w:t>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 xml:space="preserve">in a large commercial quantity </w:t>
      </w:r>
      <w:proofErr w:type="gramStart"/>
      <w:r w:rsidR="00FD2EB3" w:rsidRPr="008825B2">
        <w:rPr>
          <w:rFonts w:ascii="Arial" w:hAnsi="Arial" w:cs="Arial"/>
          <w:color w:val="000000"/>
          <w:sz w:val="20"/>
        </w:rPr>
        <w:t>of  methylamphetamine</w:t>
      </w:r>
      <w:proofErr w:type="gramEnd"/>
      <w:r w:rsidR="00FD2EB3" w:rsidRPr="008825B2">
        <w:rPr>
          <w:rFonts w:ascii="Arial" w:hAnsi="Arial" w:cs="Arial"/>
          <w:color w:val="000000"/>
          <w:sz w:val="20"/>
        </w:rPr>
        <w:t xml:space="preserv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proofErr w:type="gramStart"/>
      <w:r w:rsidRPr="008825B2">
        <w:rPr>
          <w:rFonts w:ascii="Arial" w:hAnsi="Arial" w:cs="Arial"/>
          <w:color w:val="000000"/>
          <w:sz w:val="20"/>
        </w:rPr>
        <w:t>This dicta</w:t>
      </w:r>
      <w:proofErr w:type="gramEnd"/>
      <w:r w:rsidRPr="008825B2">
        <w:rPr>
          <w:rFonts w:ascii="Arial" w:hAnsi="Arial" w:cs="Arial"/>
          <w:color w:val="000000"/>
          <w:sz w:val="20"/>
        </w:rPr>
        <w:t xml:space="preserve">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Default="001C023A" w:rsidP="006F261E">
      <w:pPr>
        <w:jc w:val="both"/>
        <w:rPr>
          <w:rFonts w:ascii="Arial" w:hAnsi="Arial" w:cs="Arial"/>
          <w:color w:val="000000"/>
          <w:sz w:val="20"/>
        </w:rPr>
      </w:pPr>
    </w:p>
    <w:p w14:paraId="7F964866" w14:textId="105CF8A0" w:rsidR="00A710FB" w:rsidRDefault="00A710FB" w:rsidP="006F261E">
      <w:pPr>
        <w:jc w:val="both"/>
        <w:rPr>
          <w:rFonts w:ascii="Arial" w:hAnsi="Arial" w:cs="Arial"/>
          <w:color w:val="000000"/>
          <w:sz w:val="20"/>
        </w:rPr>
      </w:pPr>
      <w:r>
        <w:rPr>
          <w:rFonts w:ascii="Arial" w:hAnsi="Arial" w:cs="Arial"/>
          <w:color w:val="000000"/>
          <w:sz w:val="20"/>
        </w:rPr>
        <w:t xml:space="preserve">In </w:t>
      </w:r>
      <w:r w:rsidRPr="00A710FB">
        <w:rPr>
          <w:rFonts w:ascii="Arial" w:hAnsi="Arial" w:cs="Arial"/>
          <w:i/>
          <w:iCs/>
          <w:color w:val="000000"/>
          <w:sz w:val="20"/>
        </w:rPr>
        <w:t>Lang &amp; Ors v The King</w:t>
      </w:r>
      <w:r>
        <w:rPr>
          <w:rFonts w:ascii="Arial" w:hAnsi="Arial" w:cs="Arial"/>
          <w:color w:val="000000"/>
          <w:sz w:val="20"/>
        </w:rPr>
        <w:t xml:space="preserve"> [2025] VSCA 49 the </w:t>
      </w:r>
      <w:r w:rsidR="00042353">
        <w:rPr>
          <w:rFonts w:ascii="Arial" w:hAnsi="Arial" w:cs="Arial"/>
          <w:color w:val="000000"/>
          <w:sz w:val="20"/>
        </w:rPr>
        <w:t>first</w:t>
      </w:r>
      <w:r w:rsidR="00970F22">
        <w:rPr>
          <w:rFonts w:ascii="Arial" w:hAnsi="Arial" w:cs="Arial"/>
          <w:color w:val="000000"/>
          <w:sz w:val="20"/>
        </w:rPr>
        <w:t>-</w:t>
      </w:r>
      <w:r w:rsidR="00042353">
        <w:rPr>
          <w:rFonts w:ascii="Arial" w:hAnsi="Arial" w:cs="Arial"/>
          <w:color w:val="000000"/>
          <w:sz w:val="20"/>
        </w:rPr>
        <w: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w:t>
      </w:r>
      <w:r w:rsidR="00970F22">
        <w:rPr>
          <w:rFonts w:ascii="Arial" w:hAnsi="Arial" w:cs="Arial"/>
          <w:color w:val="000000"/>
          <w:sz w:val="20"/>
        </w:rPr>
        <w:t xml:space="preserve"> it was not open to the judge to impose identical NPPs. Leave to appeal was granted for the first-named applicant and the NPP was reduced to 11y. In relation to sentencing commercial quantity drug traffickers, Beach &amp; McLeish JJA said at [63]</w:t>
      </w:r>
      <w:r w:rsidR="00677929">
        <w:rPr>
          <w:rFonts w:ascii="Arial" w:hAnsi="Arial" w:cs="Arial"/>
          <w:color w:val="000000"/>
          <w:sz w:val="20"/>
        </w:rPr>
        <w:t>:</w:t>
      </w:r>
    </w:p>
    <w:p w14:paraId="04F09EA3" w14:textId="5D95CDB5" w:rsidR="00970F22" w:rsidRPr="008825B2" w:rsidRDefault="00970F22" w:rsidP="00970F22">
      <w:pPr>
        <w:spacing w:before="60"/>
        <w:ind w:left="567" w:right="567"/>
        <w:jc w:val="both"/>
        <w:rPr>
          <w:rFonts w:ascii="Arial" w:hAnsi="Arial" w:cs="Arial"/>
          <w:color w:val="000000"/>
          <w:sz w:val="20"/>
          <w:szCs w:val="20"/>
        </w:rPr>
      </w:pPr>
      <w:r>
        <w:rPr>
          <w:rFonts w:ascii="Arial" w:hAnsi="Arial" w:cs="Arial"/>
          <w:color w:val="000000"/>
          <w:sz w:val="20"/>
          <w:szCs w:val="20"/>
        </w:rPr>
        <w:t xml:space="preserve">“In </w:t>
      </w:r>
      <w:r w:rsidRPr="00970F22">
        <w:rPr>
          <w:rFonts w:ascii="Arial" w:hAnsi="Arial" w:cs="Arial"/>
          <w:i/>
          <w:iCs/>
          <w:color w:val="000000"/>
          <w:sz w:val="20"/>
          <w:szCs w:val="20"/>
        </w:rPr>
        <w:t>Lieu v The Queen</w:t>
      </w:r>
      <w:r>
        <w:rPr>
          <w:rFonts w:ascii="Arial" w:hAnsi="Arial" w:cs="Arial"/>
          <w:color w:val="000000"/>
          <w:sz w:val="20"/>
          <w:szCs w:val="20"/>
        </w:rPr>
        <w:t xml:space="preserve"> (2016) 263 A Crim R 173; [2016] VSCA 277, </w:t>
      </w:r>
      <w:r w:rsidRPr="00970F22">
        <w:rPr>
          <w:rFonts w:ascii="Arial" w:hAnsi="Arial" w:cs="Arial"/>
          <w:color w:val="000000"/>
          <w:sz w:val="20"/>
        </w:rPr>
        <w:t xml:space="preserve">this Court dealt with the principles applicable in the sentencing of offenders who had engaged in commercial quantity drug trafficking. </w:t>
      </w:r>
      <w:r>
        <w:rPr>
          <w:rFonts w:ascii="Arial" w:hAnsi="Arial" w:cs="Arial"/>
          <w:color w:val="000000"/>
          <w:sz w:val="20"/>
        </w:rPr>
        <w:t>Redlich, Beach &amp; Kaye JJA</w:t>
      </w:r>
      <w:r w:rsidRPr="00970F22">
        <w:rPr>
          <w:rFonts w:ascii="Arial" w:hAnsi="Arial" w:cs="Arial"/>
          <w:color w:val="000000"/>
          <w:sz w:val="20"/>
        </w:rPr>
        <w:t xml:space="preserve"> said</w:t>
      </w:r>
      <w:r>
        <w:rPr>
          <w:rFonts w:ascii="Arial" w:hAnsi="Arial" w:cs="Arial"/>
          <w:color w:val="000000"/>
          <w:sz w:val="20"/>
        </w:rPr>
        <w:t xml:space="preserve"> at 185-6 [41]-[43]:</w:t>
      </w:r>
    </w:p>
    <w:p w14:paraId="295A4A8B" w14:textId="77777777" w:rsidR="00970F22" w:rsidRDefault="00970F22" w:rsidP="00970F22">
      <w:pPr>
        <w:spacing w:before="60"/>
        <w:ind w:left="1021" w:right="1021"/>
        <w:jc w:val="both"/>
        <w:rPr>
          <w:rFonts w:ascii="Arial" w:hAnsi="Arial" w:cs="Arial"/>
          <w:color w:val="000000"/>
          <w:sz w:val="18"/>
          <w:szCs w:val="22"/>
        </w:rPr>
      </w:pPr>
      <w:r w:rsidRPr="00970F22">
        <w:rPr>
          <w:rFonts w:ascii="Arial" w:hAnsi="Arial" w:cs="Arial"/>
          <w:color w:val="000000"/>
          <w:sz w:val="18"/>
          <w:szCs w:val="22"/>
        </w:rPr>
        <w:t xml:space="preserve">The principles applicable to the offences to which the applicant pleaded guilty are well </w:t>
      </w:r>
      <w:proofErr w:type="gramStart"/>
      <w:r w:rsidRPr="00970F22">
        <w:rPr>
          <w:rFonts w:ascii="Arial" w:hAnsi="Arial" w:cs="Arial"/>
          <w:color w:val="000000"/>
          <w:sz w:val="18"/>
          <w:szCs w:val="22"/>
        </w:rPr>
        <w:t>established, and</w:t>
      </w:r>
      <w:proofErr w:type="gramEnd"/>
      <w:r w:rsidRPr="00970F22">
        <w:rPr>
          <w:rFonts w:ascii="Arial" w:hAnsi="Arial" w:cs="Arial"/>
          <w:color w:val="000000"/>
          <w:sz w:val="18"/>
          <w:szCs w:val="22"/>
        </w:rPr>
        <w:t xml:space="preserve"> need not be rehearsed at length. Essentially, the determination of the seriousness of the offending is informed by a range of factors, including the role of the offender, the position of the offender in the drug trafficking (or importing) hierarchy, the nature and extent of the offender’s involvement in the enterprise, the sophistication of the enterprise, and the amount of drugs involved, or intended to be involved, in the enterprise. In describing the role of the offender in the hierarchy, it is important that any shorthand label attaching to that role does not obscure the nature and extent of the actions and involvement of the offender.</w:t>
      </w:r>
    </w:p>
    <w:p w14:paraId="7DCDAE14" w14:textId="77777777" w:rsidR="007F6310" w:rsidRDefault="00970F22" w:rsidP="00970F22">
      <w:pPr>
        <w:spacing w:before="60"/>
        <w:ind w:left="1021" w:right="1021"/>
        <w:jc w:val="both"/>
        <w:rPr>
          <w:rFonts w:ascii="Arial" w:hAnsi="Arial" w:cs="Arial"/>
          <w:color w:val="000000"/>
          <w:sz w:val="18"/>
          <w:szCs w:val="22"/>
        </w:rPr>
      </w:pPr>
      <w:r>
        <w:rPr>
          <w:rFonts w:ascii="Arial" w:hAnsi="Arial" w:cs="Arial"/>
          <w:color w:val="000000"/>
          <w:sz w:val="18"/>
          <w:szCs w:val="22"/>
        </w:rPr>
        <w:t xml:space="preserve">In determining the seriousness of the offence, the weight or amount of the drugs </w:t>
      </w:r>
      <w:r w:rsidRPr="00970F22">
        <w:rPr>
          <w:rFonts w:ascii="Arial" w:hAnsi="Arial" w:cs="Arial"/>
          <w:color w:val="000000"/>
          <w:sz w:val="18"/>
          <w:szCs w:val="22"/>
        </w:rPr>
        <w:t>involved is a factor of some importance. That circumstance is relevant to determining the dimension of the enterprise in which the offender is involved, and the amount of profit that was expected from the enterprise, which generally constitutes the primary if not sole motive for the offending. The weight or amount of the drugs involved might also indicate that the enterprise, in which the offender has been involved, was far reaching, and sophisticated. On the other hand, that factor, per se, is not necessarily the primary or overriding factor in determining the gravity of the offending under consideration.</w:t>
      </w:r>
    </w:p>
    <w:p w14:paraId="371452BC" w14:textId="1000B2B4" w:rsidR="00970F22" w:rsidRPr="00970F22" w:rsidRDefault="007F6310" w:rsidP="007F6310">
      <w:pPr>
        <w:spacing w:before="60"/>
        <w:ind w:left="1021" w:right="1021"/>
        <w:jc w:val="both"/>
        <w:rPr>
          <w:rFonts w:ascii="Arial" w:hAnsi="Arial" w:cs="Arial"/>
          <w:color w:val="000000"/>
          <w:sz w:val="18"/>
          <w:szCs w:val="18"/>
        </w:rPr>
      </w:pPr>
      <w:r w:rsidRPr="007F6310">
        <w:rPr>
          <w:rFonts w:ascii="Arial" w:hAnsi="Arial" w:cs="Arial"/>
          <w:i/>
          <w:iCs/>
          <w:color w:val="000000"/>
          <w:sz w:val="18"/>
          <w:szCs w:val="18"/>
        </w:rPr>
        <w:lastRenderedPageBreak/>
        <w:t xml:space="preserve">It is well recognised that in cases such as this significant weight is attached to the principle of general deterrence. </w:t>
      </w:r>
      <w:r w:rsidR="00970F22" w:rsidRPr="00970F22">
        <w:rPr>
          <w:rFonts w:ascii="Arial" w:hAnsi="Arial" w:cs="Arial"/>
          <w:color w:val="000000"/>
          <w:sz w:val="18"/>
          <w:szCs w:val="18"/>
        </w:rPr>
        <w:t xml:space="preserve">The difficulty of detecting importation offences, and the great and </w:t>
      </w:r>
      <w:proofErr w:type="gramStart"/>
      <w:r w:rsidR="00970F22" w:rsidRPr="00970F22">
        <w:rPr>
          <w:rFonts w:ascii="Arial" w:hAnsi="Arial" w:cs="Arial"/>
          <w:color w:val="000000"/>
          <w:sz w:val="18"/>
          <w:szCs w:val="18"/>
        </w:rPr>
        <w:t>far reaching</w:t>
      </w:r>
      <w:proofErr w:type="gramEnd"/>
      <w:r w:rsidR="00970F22" w:rsidRPr="00970F22">
        <w:rPr>
          <w:rFonts w:ascii="Arial" w:hAnsi="Arial" w:cs="Arial"/>
          <w:color w:val="000000"/>
          <w:sz w:val="18"/>
          <w:szCs w:val="18"/>
        </w:rPr>
        <w:t xml:space="preserve"> social consequences stemming from the proliferation of illicit drugs in the community, are factors which support the importance of the concept of general deterrence in sentencing for such offences. </w:t>
      </w:r>
      <w:r w:rsidR="00970F22" w:rsidRPr="00970F22">
        <w:rPr>
          <w:rFonts w:ascii="Arial" w:hAnsi="Arial" w:cs="Arial"/>
          <w:i/>
          <w:iCs/>
          <w:color w:val="000000"/>
          <w:sz w:val="18"/>
          <w:szCs w:val="18"/>
        </w:rPr>
        <w:t xml:space="preserve">In particular, it is recognised that, in light of the very large profits that motivate importation and trafficking offences, it is important that the sentence imposed by the courts </w:t>
      </w:r>
      <w:r>
        <w:rPr>
          <w:rFonts w:ascii="Arial" w:hAnsi="Arial" w:cs="Arial"/>
          <w:i/>
          <w:iCs/>
          <w:color w:val="000000"/>
          <w:sz w:val="18"/>
          <w:szCs w:val="18"/>
        </w:rPr>
        <w:t>‘</w:t>
      </w:r>
      <w:r w:rsidR="00970F22" w:rsidRPr="00970F22">
        <w:rPr>
          <w:rFonts w:ascii="Arial" w:hAnsi="Arial" w:cs="Arial"/>
          <w:i/>
          <w:iCs/>
          <w:color w:val="000000"/>
          <w:sz w:val="18"/>
          <w:szCs w:val="18"/>
        </w:rPr>
        <w:t>… must signal to would be traffickers that the potential financial rewards to be gained from such activities are neutralised by the risk of severe punishment …</w:t>
      </w:r>
      <w:r>
        <w:rPr>
          <w:rFonts w:ascii="Arial" w:hAnsi="Arial" w:cs="Arial"/>
          <w:i/>
          <w:iCs/>
          <w:color w:val="000000"/>
          <w:sz w:val="18"/>
          <w:szCs w:val="18"/>
        </w:rPr>
        <w:t>’</w:t>
      </w:r>
      <w:r w:rsidR="00970F22" w:rsidRPr="00970F22">
        <w:rPr>
          <w:rFonts w:ascii="Arial" w:hAnsi="Arial" w:cs="Arial"/>
          <w:color w:val="000000"/>
          <w:sz w:val="18"/>
          <w:szCs w:val="18"/>
        </w:rPr>
        <w:t>. On the other hand, the previous good character, and personal circumstances, of an offender in drug trafficking or importation offences are generally attributed less weight as a mitigating factor.</w:t>
      </w:r>
      <w:r>
        <w:rPr>
          <w:rFonts w:ascii="Arial" w:hAnsi="Arial" w:cs="Arial"/>
          <w:color w:val="000000"/>
          <w:sz w:val="18"/>
          <w:szCs w:val="18"/>
        </w:rPr>
        <w:t>”</w:t>
      </w:r>
    </w:p>
    <w:p w14:paraId="29019904" w14:textId="77777777" w:rsidR="00042353" w:rsidRPr="008825B2" w:rsidRDefault="00042353"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w:t>
      </w:r>
      <w:proofErr w:type="gramStart"/>
      <w:r w:rsidRPr="001C6E0E">
        <w:rPr>
          <w:rFonts w:ascii="Arial" w:hAnsi="Arial" w:cs="Arial"/>
          <w:color w:val="000000"/>
          <w:sz w:val="20"/>
        </w:rPr>
        <w:t>25 year old</w:t>
      </w:r>
      <w:proofErr w:type="gramEnd"/>
      <w:r w:rsidRPr="001C6E0E">
        <w:rPr>
          <w:rFonts w:ascii="Arial" w:hAnsi="Arial" w:cs="Arial"/>
          <w:color w:val="000000"/>
          <w:sz w:val="20"/>
        </w:rPr>
        <w:t xml:space="preserve">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w:t>
      </w:r>
      <w:proofErr w:type="gramStart"/>
      <w:r w:rsidRPr="001C6E0E">
        <w:rPr>
          <w:rFonts w:ascii="Arial" w:hAnsi="Arial" w:cs="Arial"/>
          <w:color w:val="000000"/>
          <w:sz w:val="20"/>
        </w:rPr>
        <w:t>15 year old</w:t>
      </w:r>
      <w:proofErr w:type="gramEnd"/>
      <w:r w:rsidRPr="001C6E0E">
        <w:rPr>
          <w:rFonts w:ascii="Arial" w:hAnsi="Arial" w:cs="Arial"/>
          <w:color w:val="000000"/>
          <w:sz w:val="20"/>
        </w:rPr>
        <w:t xml:space="preserve">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 xml:space="preserve">"I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w:t>
      </w:r>
      <w:proofErr w:type="gramStart"/>
      <w:r w:rsidRPr="001C6E0E">
        <w:rPr>
          <w:rFonts w:ascii="Arial" w:hAnsi="Arial" w:cs="Arial"/>
          <w:color w:val="000000"/>
          <w:sz w:val="20"/>
        </w:rPr>
        <w:t>15 year old</w:t>
      </w:r>
      <w:proofErr w:type="gramEnd"/>
      <w:r w:rsidRPr="001C6E0E">
        <w:rPr>
          <w:rFonts w:ascii="Arial" w:hAnsi="Arial" w:cs="Arial"/>
          <w:color w:val="000000"/>
          <w:sz w:val="20"/>
        </w:rPr>
        <w:t xml:space="preserve">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706"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706"/>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w:t>
      </w:r>
      <w:proofErr w:type="gramStart"/>
      <w:r>
        <w:rPr>
          <w:rFonts w:ascii="Arial" w:hAnsi="Arial" w:cs="Arial"/>
          <w:color w:val="000000"/>
          <w:sz w:val="20"/>
        </w:rPr>
        <w:t>40 year old</w:t>
      </w:r>
      <w:proofErr w:type="gramEnd"/>
      <w:r>
        <w:rPr>
          <w:rFonts w:ascii="Arial" w:hAnsi="Arial" w:cs="Arial"/>
          <w:color w:val="000000"/>
          <w:sz w:val="20"/>
        </w:rPr>
        <w:t xml:space="preserve">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 xml:space="preserve">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w:t>
      </w:r>
      <w:proofErr w:type="gramStart"/>
      <w:r w:rsidRPr="00655B96">
        <w:rPr>
          <w:rFonts w:ascii="Arial" w:hAnsi="Arial" w:cs="Arial"/>
          <w:sz w:val="20"/>
          <w:szCs w:val="20"/>
        </w:rPr>
        <w:t>amount</w:t>
      </w:r>
      <w:proofErr w:type="gramEnd"/>
      <w:r w:rsidRPr="00655B96">
        <w:rPr>
          <w:rFonts w:ascii="Arial" w:hAnsi="Arial" w:cs="Arial"/>
          <w:sz w:val="20"/>
          <w:szCs w:val="20"/>
        </w:rPr>
        <w:t xml:space="preserve">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lastRenderedPageBreak/>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proofErr w:type="spellStart"/>
      <w:r w:rsidRPr="001C6E0E">
        <w:rPr>
          <w:rFonts w:ascii="Arial" w:hAnsi="Arial" w:cs="Arial"/>
          <w:i/>
          <w:color w:val="000000"/>
          <w:sz w:val="20"/>
        </w:rPr>
        <w:t>Beckerton</w:t>
      </w:r>
      <w:proofErr w:type="spellEnd"/>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 xml:space="preserve">Nguyen v The Queen; </w:t>
      </w:r>
      <w:proofErr w:type="spellStart"/>
      <w:r w:rsidR="00A231A2" w:rsidRPr="001C6E0E">
        <w:rPr>
          <w:rFonts w:ascii="Arial" w:hAnsi="Arial" w:cs="Arial"/>
          <w:i/>
          <w:color w:val="000000"/>
          <w:sz w:val="20"/>
        </w:rPr>
        <w:t>Phommalysack</w:t>
      </w:r>
      <w:proofErr w:type="spellEnd"/>
      <w:r w:rsidR="00A231A2" w:rsidRPr="001C6E0E">
        <w:rPr>
          <w:rFonts w:ascii="Arial" w:hAnsi="Arial" w:cs="Arial"/>
          <w:i/>
          <w:color w:val="000000"/>
          <w:sz w:val="20"/>
        </w:rPr>
        <w:t xml:space="preserve">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0D2258">
      <w:pPr>
        <w:pStyle w:val="Quote1"/>
        <w:widowControl/>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w:t>
      </w:r>
      <w:proofErr w:type="gramStart"/>
      <w:r w:rsidRPr="001C6E0E">
        <w:rPr>
          <w:rFonts w:ascii="Arial" w:hAnsi="Arial" w:cs="Arial"/>
          <w:color w:val="000000"/>
          <w:sz w:val="20"/>
        </w:rPr>
        <w:t>trafficking, but</w:t>
      </w:r>
      <w:proofErr w:type="gramEnd"/>
      <w:r w:rsidRPr="001C6E0E">
        <w:rPr>
          <w:rFonts w:ascii="Arial" w:hAnsi="Arial" w:cs="Arial"/>
          <w:color w:val="000000"/>
          <w:sz w:val="20"/>
        </w:rPr>
        <w:t xml:space="preserve">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w:t>
      </w:r>
      <w:r w:rsidRPr="001C6E0E">
        <w:rPr>
          <w:rFonts w:ascii="Arial" w:hAnsi="Arial" w:cs="Arial"/>
          <w:color w:val="000000"/>
          <w:sz w:val="20"/>
        </w:rPr>
        <w:lastRenderedPageBreak/>
        <w:t>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 xml:space="preserve">R v Scott Wilson; DPP v Sassine; DPP v </w:t>
      </w:r>
      <w:proofErr w:type="spellStart"/>
      <w:r w:rsidR="00B70CBC" w:rsidRPr="001C6E0E">
        <w:rPr>
          <w:rFonts w:ascii="Arial" w:hAnsi="Arial" w:cs="Arial"/>
          <w:i/>
          <w:color w:val="000000"/>
          <w:sz w:val="20"/>
        </w:rPr>
        <w:t>Kalakias</w:t>
      </w:r>
      <w:proofErr w:type="spellEnd"/>
      <w:r w:rsidR="00B70CBC" w:rsidRPr="001C6E0E">
        <w:rPr>
          <w:rFonts w:ascii="Arial" w:hAnsi="Arial" w:cs="Arial"/>
          <w:i/>
          <w:color w:val="000000"/>
          <w:sz w:val="20"/>
        </w:rPr>
        <w:t>;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 xml:space="preserve">years imprisonment with a non-parole period of 1 year imposed on a </w:t>
      </w:r>
      <w:proofErr w:type="gramStart"/>
      <w:r w:rsidRPr="001C6E0E">
        <w:rPr>
          <w:rFonts w:ascii="Arial" w:hAnsi="Arial" w:cs="Arial"/>
          <w:color w:val="000000"/>
          <w:sz w:val="20"/>
        </w:rPr>
        <w:t>19 year old</w:t>
      </w:r>
      <w:proofErr w:type="gramEnd"/>
      <w:r w:rsidRPr="001C6E0E">
        <w:rPr>
          <w:rFonts w:ascii="Arial" w:hAnsi="Arial" w:cs="Arial"/>
          <w:color w:val="000000"/>
          <w:sz w:val="20"/>
        </w:rPr>
        <w:t xml:space="preserve">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w:t>
      </w:r>
      <w:proofErr w:type="gramStart"/>
      <w:r w:rsidRPr="001C6E0E">
        <w:rPr>
          <w:rFonts w:ascii="Arial" w:hAnsi="Arial" w:cs="Arial"/>
          <w:color w:val="000000"/>
          <w:sz w:val="20"/>
        </w:rPr>
        <w:t>70 year old</w:t>
      </w:r>
      <w:proofErr w:type="gramEnd"/>
      <w:r w:rsidRPr="001C6E0E">
        <w:rPr>
          <w:rFonts w:ascii="Arial" w:hAnsi="Arial" w:cs="Arial"/>
          <w:color w:val="000000"/>
          <w:sz w:val="20"/>
        </w:rPr>
        <w:t xml:space="preserve"> man for 6 offences, including the supplying of cannabis to a </w:t>
      </w:r>
      <w:proofErr w:type="gramStart"/>
      <w:r w:rsidRPr="001C6E0E">
        <w:rPr>
          <w:rFonts w:ascii="Arial" w:hAnsi="Arial" w:cs="Arial"/>
          <w:color w:val="000000"/>
          <w:sz w:val="20"/>
        </w:rPr>
        <w:t>15 year old</w:t>
      </w:r>
      <w:proofErr w:type="gramEnd"/>
      <w:r w:rsidRPr="001C6E0E">
        <w:rPr>
          <w:rFonts w:ascii="Arial" w:hAnsi="Arial" w:cs="Arial"/>
          <w:color w:val="000000"/>
          <w:sz w:val="20"/>
        </w:rPr>
        <w:t xml:space="preserve">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accept in your favour that you did not inveigle your victim into starting up the illegal activity of </w:t>
      </w:r>
      <w:proofErr w:type="spellStart"/>
      <w:r w:rsidRPr="001C6E0E">
        <w:rPr>
          <w:rFonts w:ascii="Arial" w:hAnsi="Arial" w:cs="Arial"/>
          <w:color w:val="000000"/>
          <w:sz w:val="20"/>
        </w:rPr>
        <w:t>sm</w:t>
      </w:r>
      <w:proofErr w:type="spellEnd"/>
      <w:r w:rsidR="00D81F63">
        <w:rPr>
          <w:rFonts w:ascii="Arial" w:hAnsi="Arial" w:cs="Arial"/>
          <w:color w:val="000000"/>
          <w:sz w:val="20"/>
        </w:rPr>
        <w:t xml:space="preserve"> </w:t>
      </w:r>
      <w:proofErr w:type="spellStart"/>
      <w:r w:rsidRPr="001C6E0E">
        <w:rPr>
          <w:rFonts w:ascii="Arial" w:hAnsi="Arial" w:cs="Arial"/>
          <w:color w:val="000000"/>
          <w:sz w:val="20"/>
        </w:rPr>
        <w:t>oking</w:t>
      </w:r>
      <w:proofErr w:type="spellEnd"/>
      <w:r w:rsidRPr="001C6E0E">
        <w:rPr>
          <w:rFonts w:ascii="Arial" w:hAnsi="Arial" w:cs="Arial"/>
          <w:color w:val="000000"/>
          <w:sz w:val="20"/>
        </w:rPr>
        <w:t xml:space="preserve"> </w:t>
      </w:r>
      <w:proofErr w:type="gramStart"/>
      <w:r w:rsidRPr="001C6E0E">
        <w:rPr>
          <w:rFonts w:ascii="Arial" w:hAnsi="Arial" w:cs="Arial"/>
          <w:color w:val="000000"/>
          <w:sz w:val="20"/>
        </w:rPr>
        <w:t>marijuana, but</w:t>
      </w:r>
      <w:proofErr w:type="gramEnd"/>
      <w:r w:rsidRPr="001C6E0E">
        <w:rPr>
          <w:rFonts w:ascii="Arial" w:hAnsi="Arial" w:cs="Arial"/>
          <w:color w:val="000000"/>
          <w:sz w:val="20"/>
        </w:rPr>
        <w:t xml:space="preserve">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w:t>
      </w:r>
      <w:proofErr w:type="gramStart"/>
      <w:r w:rsidRPr="001C6E0E">
        <w:rPr>
          <w:rFonts w:ascii="Arial" w:hAnsi="Arial" w:cs="Arial"/>
          <w:color w:val="000000"/>
          <w:sz w:val="20"/>
        </w:rPr>
        <w:t>23 year old</w:t>
      </w:r>
      <w:proofErr w:type="gramEnd"/>
      <w:r w:rsidRPr="001C6E0E">
        <w:rPr>
          <w:rFonts w:ascii="Arial" w:hAnsi="Arial" w:cs="Arial"/>
          <w:color w:val="000000"/>
          <w:sz w:val="20"/>
        </w:rPr>
        <w:t xml:space="preserve">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 xml:space="preserve">Nevertheless, the trafficking of drugs causes great harm to the youth of our community.  Indeed, you have your own experience of this.  For this </w:t>
      </w:r>
      <w:proofErr w:type="gramStart"/>
      <w:r w:rsidRPr="001C6E0E">
        <w:rPr>
          <w:rFonts w:ascii="Arial" w:hAnsi="Arial" w:cs="Arial"/>
          <w:snapToGrid w:val="0"/>
          <w:color w:val="000000"/>
          <w:sz w:val="20"/>
        </w:rPr>
        <w:t>reason</w:t>
      </w:r>
      <w:proofErr w:type="gramEnd"/>
      <w:r w:rsidRPr="001C6E0E">
        <w:rPr>
          <w:rFonts w:ascii="Arial" w:hAnsi="Arial" w:cs="Arial"/>
          <w:snapToGrid w:val="0"/>
          <w:color w:val="000000"/>
          <w:sz w:val="20"/>
        </w:rPr>
        <w:t xml:space="preserve">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"[10</w:t>
      </w:r>
      <w:proofErr w:type="gramStart"/>
      <w:r w:rsidRPr="001C6E0E">
        <w:rPr>
          <w:rFonts w:ascii="Arial" w:hAnsi="Arial" w:cs="Arial"/>
          <w:color w:val="000000"/>
          <w:sz w:val="20"/>
        </w:rPr>
        <w:t>]  A</w:t>
      </w:r>
      <w:proofErr w:type="gramEnd"/>
      <w:r w:rsidRPr="001C6E0E">
        <w:rPr>
          <w:rFonts w:ascii="Arial" w:hAnsi="Arial" w:cs="Arial"/>
          <w:color w:val="000000"/>
          <w:sz w:val="20"/>
        </w:rPr>
        <w:t xml:space="preserve">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City">
        <w:smartTag w:uri="urn:schemas-microsoft-com:office:smarttags" w:element="place">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 xml:space="preserve">R v Stavropoulos and </w:t>
      </w:r>
      <w:proofErr w:type="spellStart"/>
      <w:r w:rsidRPr="001C6E0E">
        <w:rPr>
          <w:rFonts w:ascii="Arial" w:hAnsi="Arial" w:cs="Arial"/>
          <w:i/>
          <w:color w:val="000000"/>
          <w:sz w:val="20"/>
        </w:rPr>
        <w:t>Zamouzaris</w:t>
      </w:r>
      <w:proofErr w:type="spellEnd"/>
      <w:r w:rsidRPr="001C6E0E">
        <w:rPr>
          <w:rFonts w:ascii="Arial" w:hAnsi="Arial" w:cs="Arial"/>
          <w:color w:val="000000"/>
          <w:sz w:val="20"/>
        </w:rPr>
        <w:t xml:space="preserve"> (1990) 50 A Crim R 315, McGarvie J, with whom Murphy and Brooking JJ agreed, said at 324:</w:t>
      </w:r>
    </w:p>
    <w:p w14:paraId="674B6934" w14:textId="77777777" w:rsidR="00BF52E5" w:rsidRPr="00C17E56" w:rsidRDefault="00BF52E5" w:rsidP="007A6A2C">
      <w:pPr>
        <w:pStyle w:val="Quote1Char"/>
        <w:widowControl/>
        <w:spacing w:before="60"/>
        <w:ind w:left="1134" w:right="1134" w:firstLine="0"/>
        <w:rPr>
          <w:rFonts w:ascii="Arial" w:hAnsi="Arial" w:cs="Arial"/>
          <w:color w:val="000000"/>
          <w:sz w:val="18"/>
          <w:szCs w:val="18"/>
        </w:rPr>
      </w:pPr>
      <w:r w:rsidRPr="00C17E56">
        <w:rPr>
          <w:rFonts w:ascii="Arial" w:hAnsi="Arial" w:cs="Arial"/>
          <w:color w:val="000000"/>
          <w:sz w:val="18"/>
          <w:szCs w:val="18"/>
        </w:rPr>
        <w:t xml:space="preserve">'The sentences of the courts under the </w:t>
      </w:r>
      <w:r w:rsidRPr="00C17E56">
        <w:rPr>
          <w:rFonts w:ascii="Arial" w:hAnsi="Arial" w:cs="Arial"/>
          <w:i/>
          <w:color w:val="000000"/>
          <w:sz w:val="18"/>
          <w:szCs w:val="18"/>
        </w:rPr>
        <w:t>Drugs, Poisons and Controlled Substances Act</w:t>
      </w:r>
      <w:r w:rsidRPr="00C17E56">
        <w:rPr>
          <w:rFonts w:ascii="Arial" w:hAnsi="Arial" w:cs="Arial"/>
          <w:color w:val="000000"/>
          <w:sz w:val="18"/>
          <w:szCs w:val="18"/>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rsidP="00783246">
      <w:pPr>
        <w:pStyle w:val="Normal-Indent"/>
        <w:widowControl/>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Bimahendali</w:t>
      </w:r>
      <w:proofErr w:type="spellEnd"/>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C17E56" w:rsidRDefault="00BF52E5">
      <w:pPr>
        <w:pStyle w:val="Quote1Char"/>
        <w:spacing w:before="60"/>
        <w:ind w:left="1134" w:right="1134" w:firstLine="0"/>
        <w:rPr>
          <w:rFonts w:ascii="Arial" w:hAnsi="Arial" w:cs="Arial"/>
          <w:color w:val="000000"/>
          <w:sz w:val="18"/>
          <w:szCs w:val="18"/>
        </w:rPr>
      </w:pPr>
      <w:r w:rsidRPr="00C17E56">
        <w:rPr>
          <w:rFonts w:ascii="Arial" w:hAnsi="Arial" w:cs="Arial"/>
          <w:color w:val="000000"/>
          <w:sz w:val="18"/>
          <w:szCs w:val="18"/>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[11</w:t>
      </w:r>
      <w:proofErr w:type="gramStart"/>
      <w:r w:rsidRPr="001C6E0E">
        <w:rPr>
          <w:rFonts w:ascii="Arial" w:hAnsi="Arial" w:cs="Arial"/>
          <w:color w:val="000000"/>
          <w:sz w:val="20"/>
        </w:rPr>
        <w:t>]  More</w:t>
      </w:r>
      <w:proofErr w:type="gramEnd"/>
      <w:r w:rsidRPr="001C6E0E">
        <w:rPr>
          <w:rFonts w:ascii="Arial" w:hAnsi="Arial" w:cs="Arial"/>
          <w:color w:val="000000"/>
          <w:sz w:val="20"/>
        </w:rPr>
        <w:t xml:space="preserv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 xml:space="preserve">[2002] VSCA 117,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said that it was:</w:t>
      </w:r>
    </w:p>
    <w:p w14:paraId="78571DC6" w14:textId="77777777" w:rsidR="00BF52E5" w:rsidRPr="00C17E56" w:rsidRDefault="00BF52E5" w:rsidP="00855786">
      <w:pPr>
        <w:pStyle w:val="Quote1Char"/>
        <w:widowControl/>
        <w:spacing w:before="60"/>
        <w:ind w:left="1134" w:right="1134" w:firstLine="0"/>
        <w:rPr>
          <w:rFonts w:ascii="Arial" w:hAnsi="Arial" w:cs="Arial"/>
          <w:color w:val="000000"/>
          <w:sz w:val="18"/>
          <w:szCs w:val="18"/>
        </w:rPr>
      </w:pPr>
      <w:r w:rsidRPr="00C17E56">
        <w:rPr>
          <w:rFonts w:ascii="Arial" w:hAnsi="Arial" w:cs="Arial"/>
          <w:color w:val="000000"/>
          <w:sz w:val="18"/>
          <w:szCs w:val="18"/>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 xml:space="preserve">[1998] 4 VR 13 at 18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Kevenaar</w:t>
      </w:r>
      <w:proofErr w:type="spellEnd"/>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w:t>
      </w:r>
      <w:proofErr w:type="spellStart"/>
      <w:r w:rsidRPr="001C6E0E">
        <w:rPr>
          <w:rFonts w:ascii="Arial" w:hAnsi="Arial" w:cs="Arial"/>
          <w:color w:val="000000"/>
          <w:sz w:val="20"/>
        </w:rPr>
        <w:t>Heydon</w:t>
      </w:r>
      <w:proofErr w:type="spellEnd"/>
      <w:r w:rsidRPr="001C6E0E">
        <w:rPr>
          <w:rFonts w:ascii="Arial" w:hAnsi="Arial" w:cs="Arial"/>
          <w:color w:val="000000"/>
          <w:sz w:val="20"/>
        </w:rPr>
        <w:t xml:space="preserve"> JA. In </w:t>
      </w:r>
      <w:smartTag w:uri="urn:schemas-microsoft-com:office:smarttags" w:element="place">
        <w:smartTag w:uri="urn:schemas-microsoft-com:office:smarttags" w:element="City">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C17E56" w:rsidRDefault="00BF52E5" w:rsidP="005E2302">
      <w:pPr>
        <w:pStyle w:val="Quote1Char"/>
        <w:widowControl/>
        <w:spacing w:before="60"/>
        <w:ind w:left="1134" w:right="1134" w:firstLine="0"/>
        <w:rPr>
          <w:rFonts w:ascii="Arial" w:hAnsi="Arial" w:cs="Arial"/>
          <w:color w:val="000000"/>
          <w:sz w:val="18"/>
          <w:szCs w:val="18"/>
        </w:rPr>
      </w:pPr>
      <w:r w:rsidRPr="00C17E56">
        <w:rPr>
          <w:rFonts w:ascii="Arial" w:hAnsi="Arial" w:cs="Arial"/>
          <w:color w:val="000000"/>
          <w:sz w:val="18"/>
          <w:szCs w:val="18"/>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Pidoto</w:t>
      </w:r>
      <w:proofErr w:type="spellEnd"/>
      <w:r w:rsidRPr="001C6E0E">
        <w:rPr>
          <w:rFonts w:ascii="Arial" w:hAnsi="Arial" w:cs="Arial"/>
          <w:i/>
          <w:color w:val="000000"/>
          <w:sz w:val="20"/>
          <w:szCs w:val="20"/>
        </w:rPr>
        <w:t xml:space="preserve">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rsidP="00C17E56">
      <w:pPr>
        <w:keepNext/>
        <w:keepLines/>
        <w:jc w:val="both"/>
        <w:rPr>
          <w:rFonts w:ascii="Arial" w:hAnsi="Arial" w:cs="Arial"/>
          <w:color w:val="000000"/>
          <w:sz w:val="20"/>
        </w:rPr>
      </w:pPr>
      <w:r>
        <w:rPr>
          <w:rFonts w:ascii="Arial" w:hAnsi="Arial" w:cs="Arial"/>
          <w:color w:val="000000"/>
          <w:sz w:val="20"/>
        </w:rPr>
        <w:lastRenderedPageBreak/>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w:t>
      </w:r>
      <w:proofErr w:type="spellStart"/>
      <w:proofErr w:type="gramStart"/>
      <w:r>
        <w:rPr>
          <w:rFonts w:ascii="Arial" w:hAnsi="Arial" w:cs="Arial"/>
          <w:sz w:val="20"/>
          <w:szCs w:val="20"/>
        </w:rPr>
        <w:t>see,eg</w:t>
      </w:r>
      <w:proofErr w:type="spellEnd"/>
      <w:proofErr w:type="gramEnd"/>
      <w:r>
        <w:rPr>
          <w:rFonts w:ascii="Arial" w:hAnsi="Arial" w:cs="Arial"/>
          <w:sz w:val="20"/>
          <w:szCs w:val="20"/>
        </w:rPr>
        <w:t xml:space="preserve">,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w:t>
      </w:r>
      <w:proofErr w:type="gramStart"/>
      <w:r w:rsidR="00F009BB" w:rsidRPr="00233AEA">
        <w:rPr>
          <w:rFonts w:ascii="Arial" w:hAnsi="Arial" w:cs="Arial"/>
          <w:color w:val="000000"/>
          <w:sz w:val="20"/>
        </w:rPr>
        <w:t>border controlled</w:t>
      </w:r>
      <w:proofErr w:type="gramEnd"/>
      <w:r w:rsidR="00F009BB" w:rsidRPr="00233AEA">
        <w:rPr>
          <w:rFonts w:ascii="Arial" w:hAnsi="Arial" w:cs="Arial"/>
          <w:color w:val="000000"/>
          <w:sz w:val="20"/>
        </w:rPr>
        <w:t xml:space="preserve">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Pr="00C17E56" w:rsidRDefault="00F009BB" w:rsidP="00F009BB">
      <w:pPr>
        <w:spacing w:before="60"/>
        <w:ind w:left="1021" w:right="1021"/>
        <w:jc w:val="both"/>
        <w:rPr>
          <w:rFonts w:ascii="Arial" w:hAnsi="Arial" w:cs="Arial"/>
          <w:color w:val="000000"/>
          <w:sz w:val="18"/>
          <w:szCs w:val="22"/>
        </w:rPr>
      </w:pPr>
      <w:r w:rsidRPr="00C17E56">
        <w:rPr>
          <w:rFonts w:ascii="Arial" w:hAnsi="Arial" w:cs="Arial"/>
          <w:color w:val="000000"/>
          <w:sz w:val="18"/>
          <w:szCs w:val="22"/>
        </w:rPr>
        <w:t xml:space="preserve">“Although the weight of the drug imported is not the principal factor to be considered when fixing sentence, the size of the importation is a relevant factor and has increased significance when the offender is aware of the </w:t>
      </w:r>
      <w:proofErr w:type="gramStart"/>
      <w:r w:rsidRPr="00C17E56">
        <w:rPr>
          <w:rFonts w:ascii="Arial" w:hAnsi="Arial" w:cs="Arial"/>
          <w:color w:val="000000"/>
          <w:sz w:val="18"/>
          <w:szCs w:val="22"/>
        </w:rPr>
        <w:t>amount</w:t>
      </w:r>
      <w:proofErr w:type="gramEnd"/>
      <w:r w:rsidRPr="00C17E56">
        <w:rPr>
          <w:rFonts w:ascii="Arial" w:hAnsi="Arial" w:cs="Arial"/>
          <w:color w:val="000000"/>
          <w:sz w:val="18"/>
          <w:szCs w:val="22"/>
        </w:rPr>
        <w:t xml:space="preserve"> of drugs imported.</w:t>
      </w:r>
    </w:p>
    <w:p w14:paraId="2FAAF38D" w14:textId="77777777" w:rsidR="00F009BB" w:rsidRPr="00C17E56" w:rsidRDefault="00F009BB" w:rsidP="00F009BB">
      <w:pPr>
        <w:spacing w:before="60"/>
        <w:ind w:left="1021" w:right="1021"/>
        <w:jc w:val="both"/>
        <w:rPr>
          <w:rFonts w:ascii="Arial" w:hAnsi="Arial" w:cs="Arial"/>
          <w:color w:val="000000"/>
          <w:sz w:val="18"/>
          <w:szCs w:val="22"/>
        </w:rPr>
      </w:pPr>
      <w:r w:rsidRPr="00C17E56">
        <w:rPr>
          <w:rFonts w:ascii="Arial" w:hAnsi="Arial" w:cs="Arial"/>
          <w:color w:val="000000"/>
          <w:sz w:val="18"/>
          <w:szCs w:val="22"/>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 xml:space="preserve">R v </w:t>
      </w:r>
      <w:proofErr w:type="spellStart"/>
      <w:r w:rsidRPr="001C6E0E">
        <w:rPr>
          <w:rFonts w:ascii="Arial" w:hAnsi="Arial" w:cs="Arial"/>
          <w:i/>
          <w:color w:val="000000"/>
          <w:sz w:val="20"/>
        </w:rPr>
        <w:t>Mahasay</w:t>
      </w:r>
      <w:proofErr w:type="spellEnd"/>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 xml:space="preserve">R v </w:t>
      </w:r>
      <w:proofErr w:type="spellStart"/>
      <w:r w:rsidR="004F5AAB" w:rsidRPr="001C6E0E">
        <w:rPr>
          <w:rFonts w:ascii="Arial" w:hAnsi="Arial" w:cs="Arial"/>
          <w:i/>
          <w:color w:val="000000"/>
          <w:sz w:val="20"/>
        </w:rPr>
        <w:t>Pidoto</w:t>
      </w:r>
      <w:proofErr w:type="spellEnd"/>
      <w:r w:rsidR="004F5AAB" w:rsidRPr="001C6E0E">
        <w:rPr>
          <w:rFonts w:ascii="Arial" w:hAnsi="Arial" w:cs="Arial"/>
          <w:i/>
          <w:color w:val="000000"/>
          <w:sz w:val="20"/>
        </w:rPr>
        <w:t>;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proofErr w:type="spellStart"/>
      <w:r w:rsidRPr="001C6E0E">
        <w:rPr>
          <w:rFonts w:ascii="Arial" w:hAnsi="Arial" w:cs="Arial"/>
          <w:i/>
          <w:color w:val="000000"/>
          <w:sz w:val="20"/>
          <w:szCs w:val="20"/>
        </w:rPr>
        <w:t>Pidoto</w:t>
      </w:r>
      <w:proofErr w:type="spellEnd"/>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proofErr w:type="spellStart"/>
      <w:r w:rsidRPr="008825B2">
        <w:rPr>
          <w:rFonts w:ascii="Arial" w:hAnsi="Arial" w:cs="Arial"/>
          <w:i/>
          <w:color w:val="000000"/>
          <w:sz w:val="20"/>
        </w:rPr>
        <w:t>Kapkidis</w:t>
      </w:r>
      <w:proofErr w:type="spellEnd"/>
      <w:r w:rsidRPr="008825B2">
        <w:rPr>
          <w:rFonts w:ascii="Arial" w:hAnsi="Arial" w:cs="Arial"/>
          <w:i/>
          <w:color w:val="000000"/>
          <w:sz w:val="20"/>
        </w:rPr>
        <w:t xml:space="preserve">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proofErr w:type="spellStart"/>
      <w:r w:rsidRPr="008825B2">
        <w:rPr>
          <w:rFonts w:ascii="Arial" w:hAnsi="Arial" w:cs="Arial"/>
          <w:i/>
          <w:color w:val="000000"/>
          <w:sz w:val="20"/>
          <w:szCs w:val="20"/>
        </w:rPr>
        <w:t>Pidoto</w:t>
      </w:r>
      <w:proofErr w:type="spellEnd"/>
      <w:r w:rsidRPr="008825B2">
        <w:rPr>
          <w:rFonts w:ascii="Arial" w:hAnsi="Arial" w:cs="Arial"/>
          <w:color w:val="000000"/>
          <w:sz w:val="20"/>
          <w:szCs w:val="20"/>
        </w:rPr>
        <w:t xml:space="preserve">.  There is no place for considering the relative harmfulness of a drug in sentencing an offender for trafficking offences.  Where the purity of the amount trafficked is ‘de minimis’ it may be taken into account, but save for such exceptional circumstances, </w:t>
      </w:r>
      <w:r w:rsidRPr="008825B2">
        <w:rPr>
          <w:rFonts w:ascii="Arial" w:hAnsi="Arial" w:cs="Arial"/>
          <w:color w:val="000000"/>
          <w:sz w:val="20"/>
          <w:szCs w:val="20"/>
        </w:rPr>
        <w:lastRenderedPageBreak/>
        <w:t>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 xml:space="preserve">R v Reed &amp; </w:t>
      </w:r>
      <w:proofErr w:type="spellStart"/>
      <w:r w:rsidR="00AE3040" w:rsidRPr="001C6E0E">
        <w:rPr>
          <w:rFonts w:ascii="Arial" w:hAnsi="Arial" w:cs="Arial"/>
          <w:i/>
          <w:color w:val="000000"/>
          <w:sz w:val="20"/>
        </w:rPr>
        <w:t>Shortis</w:t>
      </w:r>
      <w:proofErr w:type="spellEnd"/>
      <w:r w:rsidR="00AE3040" w:rsidRPr="001C6E0E">
        <w:rPr>
          <w:rFonts w:ascii="Arial" w:hAnsi="Arial" w:cs="Arial"/>
          <w:color w:val="000000"/>
          <w:sz w:val="20"/>
        </w:rPr>
        <w:t xml:space="preserve"> [2007] VSCA 67; </w:t>
      </w:r>
      <w:r w:rsidR="001004F7" w:rsidRPr="001C6E0E">
        <w:rPr>
          <w:rFonts w:ascii="Arial" w:hAnsi="Arial" w:cs="Arial"/>
          <w:i/>
          <w:color w:val="000000"/>
          <w:sz w:val="20"/>
        </w:rPr>
        <w:t xml:space="preserve">R v </w:t>
      </w:r>
      <w:proofErr w:type="spellStart"/>
      <w:r w:rsidR="001004F7" w:rsidRPr="001C6E0E">
        <w:rPr>
          <w:rFonts w:ascii="Arial" w:hAnsi="Arial" w:cs="Arial"/>
          <w:i/>
          <w:color w:val="000000"/>
          <w:sz w:val="20"/>
        </w:rPr>
        <w:t>Karafilowski</w:t>
      </w:r>
      <w:proofErr w:type="spellEnd"/>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Weitering</w:t>
      </w:r>
      <w:proofErr w:type="spellEnd"/>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w:t>
      </w:r>
      <w:proofErr w:type="spellStart"/>
      <w:r w:rsidR="00074D5E" w:rsidRPr="001C6E0E">
        <w:rPr>
          <w:rFonts w:ascii="Arial" w:hAnsi="Arial" w:cs="Arial"/>
          <w:color w:val="000000"/>
          <w:sz w:val="20"/>
        </w:rPr>
        <w:t>Gaudron</w:t>
      </w:r>
      <w:proofErr w:type="spellEnd"/>
      <w:r w:rsidR="00074D5E" w:rsidRPr="001C6E0E">
        <w:rPr>
          <w:rFonts w:ascii="Arial" w:hAnsi="Arial" w:cs="Arial"/>
          <w:color w:val="000000"/>
          <w:sz w:val="20"/>
        </w:rPr>
        <w:t>,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 xml:space="preserve">[10]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w:t>
      </w:r>
      <w:r w:rsidRPr="001C6E0E">
        <w:rPr>
          <w:rFonts w:ascii="Arial" w:hAnsi="Arial" w:cs="Arial"/>
          <w:color w:val="000000"/>
          <w:sz w:val="20"/>
        </w:rPr>
        <w:lastRenderedPageBreak/>
        <w:t xml:space="preserve">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w:t>
      </w:r>
      <w:proofErr w:type="gramStart"/>
      <w:r w:rsidRPr="001C6E0E">
        <w:rPr>
          <w:rFonts w:ascii="Arial" w:hAnsi="Arial" w:cs="Arial"/>
          <w:color w:val="000000"/>
          <w:sz w:val="20"/>
        </w:rPr>
        <w:t>community based</w:t>
      </w:r>
      <w:proofErr w:type="gramEnd"/>
      <w:r w:rsidRPr="001C6E0E">
        <w:rPr>
          <w:rFonts w:ascii="Arial" w:hAnsi="Arial" w:cs="Arial"/>
          <w:color w:val="000000"/>
          <w:sz w:val="20"/>
        </w:rPr>
        <w:t xml:space="preserve">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0BF26FDB"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w:t>
      </w:r>
      <w:proofErr w:type="spellStart"/>
      <w:r w:rsidRPr="001C6E0E">
        <w:rPr>
          <w:rFonts w:ascii="Arial" w:hAnsi="Arial" w:cs="Arial"/>
          <w:i/>
          <w:color w:val="000000"/>
          <w:sz w:val="20"/>
        </w:rPr>
        <w:t>Cth</w:t>
      </w:r>
      <w:proofErr w:type="spellEnd"/>
      <w:r w:rsidRPr="001C6E0E">
        <w:rPr>
          <w:rFonts w:ascii="Arial" w:hAnsi="Arial" w:cs="Arial"/>
          <w:i/>
          <w:color w:val="000000"/>
          <w:sz w:val="20"/>
        </w:rPr>
        <w:t>)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His role had been to “clear drugs” through Customs.  In allowing a DPP appeal and increasing the respondent’s sentence to 7½ years with a minimum of 5 years,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5D2AEF">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w:t>
      </w:r>
      <w:proofErr w:type="gramStart"/>
      <w:r w:rsidRPr="001C6E0E">
        <w:rPr>
          <w:rFonts w:ascii="Arial" w:hAnsi="Arial" w:cs="Arial"/>
          <w:color w:val="000000"/>
          <w:sz w:val="20"/>
        </w:rPr>
        <w:t>carrying:</w:t>
      </w:r>
      <w:proofErr w:type="gramEnd"/>
      <w:r w:rsidRPr="001C6E0E">
        <w:rPr>
          <w:rFonts w:ascii="Arial" w:hAnsi="Arial" w:cs="Arial"/>
          <w:color w:val="000000"/>
          <w:sz w:val="20"/>
        </w:rPr>
        <w:t xml:space="preserve">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6D04E3" w:rsidRDefault="00AF33FE" w:rsidP="006A4B3B">
      <w:pPr>
        <w:pStyle w:val="Quote1Char"/>
        <w:spacing w:before="60" w:after="60"/>
        <w:ind w:left="1134" w:right="1134" w:firstLine="0"/>
        <w:rPr>
          <w:rFonts w:ascii="Arial" w:hAnsi="Arial" w:cs="Arial"/>
          <w:color w:val="000000"/>
          <w:sz w:val="18"/>
          <w:szCs w:val="18"/>
        </w:rPr>
      </w:pPr>
      <w:r w:rsidRPr="006D04E3">
        <w:rPr>
          <w:rFonts w:ascii="Arial" w:hAnsi="Arial" w:cs="Arial"/>
          <w:color w:val="000000"/>
          <w:sz w:val="18"/>
          <w:szCs w:val="18"/>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w:t>
      </w:r>
      <w:r w:rsidR="00243BF4" w:rsidRPr="001C6E0E">
        <w:rPr>
          <w:rFonts w:ascii="Arial" w:hAnsi="Arial" w:cs="Arial"/>
          <w:color w:val="000000"/>
          <w:sz w:val="20"/>
        </w:rPr>
        <w:lastRenderedPageBreak/>
        <w:t xml:space="preserve">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w:t>
      </w:r>
      <w:proofErr w:type="spellStart"/>
      <w:r w:rsidRPr="001C6E0E">
        <w:rPr>
          <w:rFonts w:ascii="Arial" w:hAnsi="Arial" w:cs="Arial"/>
          <w:color w:val="000000"/>
          <w:sz w:val="20"/>
        </w:rPr>
        <w:t>traffick</w:t>
      </w:r>
      <w:proofErr w:type="spellEnd"/>
      <w:r w:rsidRPr="001C6E0E">
        <w:rPr>
          <w:rFonts w:ascii="Arial" w:hAnsi="Arial" w:cs="Arial"/>
          <w:color w:val="000000"/>
          <w:sz w:val="20"/>
        </w:rPr>
        <w:t xml:space="preserve">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Phenny</w:t>
      </w:r>
      <w:proofErr w:type="spellEnd"/>
      <w:r w:rsidRPr="001C6E0E">
        <w:rPr>
          <w:rFonts w:ascii="Arial" w:hAnsi="Arial" w:cs="Arial"/>
          <w:i/>
          <w:color w:val="000000"/>
          <w:sz w:val="20"/>
        </w:rPr>
        <w:t xml:space="preserve">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country-region">
        <w:smartTag w:uri="urn:schemas-microsoft-com:office:smarttags" w:element="place">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071009" w:rsidRDefault="00A92372" w:rsidP="00A92372">
      <w:pPr>
        <w:ind w:left="1134" w:right="1134"/>
        <w:jc w:val="both"/>
        <w:rPr>
          <w:rFonts w:ascii="Arial" w:hAnsi="Arial" w:cs="Arial"/>
          <w:color w:val="000000"/>
          <w:sz w:val="18"/>
          <w:szCs w:val="22"/>
        </w:rPr>
      </w:pPr>
      <w:r w:rsidRPr="00071009">
        <w:rPr>
          <w:rFonts w:ascii="Arial" w:hAnsi="Arial" w:cs="Arial"/>
          <w:color w:val="000000"/>
          <w:sz w:val="18"/>
          <w:szCs w:val="22"/>
        </w:rPr>
        <w:t>‘</w:t>
      </w:r>
      <w:proofErr w:type="gramStart"/>
      <w:r w:rsidRPr="00071009">
        <w:rPr>
          <w:rFonts w:ascii="Arial" w:hAnsi="Arial" w:cs="Arial"/>
          <w:color w:val="000000"/>
          <w:sz w:val="18"/>
          <w:szCs w:val="22"/>
        </w:rPr>
        <w:t>Again</w:t>
      </w:r>
      <w:proofErr w:type="gramEnd"/>
      <w:r w:rsidRPr="00071009">
        <w:rPr>
          <w:rFonts w:ascii="Arial" w:hAnsi="Arial" w:cs="Arial"/>
          <w:color w:val="000000"/>
          <w:sz w:val="18"/>
          <w:szCs w:val="22"/>
        </w:rPr>
        <w:t xml:space="preserve">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071009" w:rsidRDefault="00FD752C" w:rsidP="004E4510">
      <w:pPr>
        <w:pStyle w:val="Quote1Char"/>
        <w:widowControl/>
        <w:spacing w:before="0"/>
        <w:ind w:left="1134" w:right="1134" w:firstLine="0"/>
        <w:rPr>
          <w:rFonts w:ascii="Arial" w:hAnsi="Arial" w:cs="Arial"/>
          <w:color w:val="000000"/>
          <w:sz w:val="18"/>
          <w:szCs w:val="18"/>
        </w:rPr>
      </w:pPr>
      <w:r w:rsidRPr="00071009">
        <w:rPr>
          <w:rFonts w:ascii="Arial" w:hAnsi="Arial" w:cs="Arial"/>
          <w:color w:val="000000"/>
          <w:sz w:val="18"/>
          <w:szCs w:val="18"/>
        </w:rPr>
        <w:lastRenderedPageBreak/>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071009" w:rsidRDefault="00FD752C" w:rsidP="00FD752C">
      <w:pPr>
        <w:spacing w:before="60"/>
        <w:ind w:left="1134" w:right="1134"/>
        <w:jc w:val="both"/>
        <w:rPr>
          <w:rFonts w:ascii="Arial" w:hAnsi="Arial" w:cs="Arial"/>
          <w:color w:val="000000"/>
          <w:sz w:val="18"/>
          <w:szCs w:val="22"/>
        </w:rPr>
      </w:pPr>
      <w:r w:rsidRPr="00071009">
        <w:rPr>
          <w:rFonts w:ascii="Arial" w:hAnsi="Arial" w:cs="Arial"/>
          <w:color w:val="000000"/>
          <w:sz w:val="18"/>
          <w:szCs w:val="22"/>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“In my view </w:t>
      </w:r>
      <w:proofErr w:type="spellStart"/>
      <w:r w:rsidRPr="001C6E0E">
        <w:rPr>
          <w:rFonts w:ascii="Arial" w:hAnsi="Arial" w:cs="Arial"/>
          <w:color w:val="000000"/>
          <w:sz w:val="20"/>
          <w:szCs w:val="20"/>
        </w:rPr>
        <w:t>lest</w:t>
      </w:r>
      <w:proofErr w:type="spellEnd"/>
      <w:r w:rsidRPr="001C6E0E">
        <w:rPr>
          <w:rFonts w:ascii="Arial" w:hAnsi="Arial" w:cs="Arial"/>
          <w:color w:val="000000"/>
          <w:sz w:val="20"/>
          <w:szCs w:val="20"/>
        </w:rPr>
        <w:t xml:space="preserve">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Chandler &amp; </w:t>
      </w:r>
      <w:proofErr w:type="spellStart"/>
      <w:r w:rsidRPr="001C6E0E">
        <w:rPr>
          <w:rFonts w:ascii="Arial" w:hAnsi="Arial" w:cs="Arial"/>
          <w:i/>
          <w:color w:val="000000"/>
          <w:sz w:val="20"/>
        </w:rPr>
        <w:t>Paksoy</w:t>
      </w:r>
      <w:proofErr w:type="spellEnd"/>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w:t>
      </w:r>
      <w:proofErr w:type="gramStart"/>
      <w:r w:rsidR="005A1EEE" w:rsidRPr="001C6E0E">
        <w:rPr>
          <w:rFonts w:ascii="Arial" w:hAnsi="Arial" w:cs="Arial"/>
          <w:color w:val="000000"/>
          <w:sz w:val="20"/>
          <w:szCs w:val="20"/>
        </w:rPr>
        <w:t>Nevertheless</w:t>
      </w:r>
      <w:proofErr w:type="gramEnd"/>
      <w:r w:rsidR="005A1EEE" w:rsidRPr="001C6E0E">
        <w:rPr>
          <w:rFonts w:ascii="Arial" w:hAnsi="Arial" w:cs="Arial"/>
          <w:color w:val="000000"/>
          <w:sz w:val="20"/>
          <w:szCs w:val="20"/>
        </w:rPr>
        <w:t xml:space="preserve">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City">
        <w:smartTag w:uri="urn:schemas-microsoft-com:office:smarttags" w:element="place">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 “[I]t will be useful in some circumstances to distinguish the positions occupied by offenders within a hierarchical criminal organization as a means of determining the offender’s level of culpability.  For </w:t>
      </w:r>
      <w:proofErr w:type="gramStart"/>
      <w:r w:rsidRPr="001C6E0E">
        <w:rPr>
          <w:rFonts w:ascii="Arial" w:hAnsi="Arial" w:cs="Arial"/>
          <w:color w:val="000000"/>
          <w:sz w:val="20"/>
          <w:szCs w:val="20"/>
        </w:rPr>
        <w:t>example</w:t>
      </w:r>
      <w:proofErr w:type="gramEnd"/>
      <w:r w:rsidRPr="001C6E0E">
        <w:rPr>
          <w:rFonts w:ascii="Arial" w:hAnsi="Arial" w:cs="Arial"/>
          <w:color w:val="000000"/>
          <w:sz w:val="20"/>
          <w:szCs w:val="20"/>
        </w:rPr>
        <w:t xml:space="preserv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w:t>
      </w:r>
      <w:r w:rsidRPr="001C6E0E">
        <w:rPr>
          <w:rFonts w:ascii="Arial" w:hAnsi="Arial" w:cs="Arial"/>
          <w:i/>
          <w:color w:val="000000"/>
          <w:sz w:val="20"/>
          <w:szCs w:val="20"/>
        </w:rPr>
        <w:lastRenderedPageBreak/>
        <w:t>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Phommalysack</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proofErr w:type="spellStart"/>
      <w:r w:rsidRPr="001C6E0E">
        <w:rPr>
          <w:rFonts w:ascii="Arial" w:hAnsi="Arial" w:cs="Arial"/>
          <w:i/>
          <w:color w:val="000000"/>
          <w:sz w:val="20"/>
          <w:szCs w:val="20"/>
        </w:rPr>
        <w:t>Savass</w:t>
      </w:r>
      <w:proofErr w:type="spell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six sentences imposed for possession and attempted possession of a marketable quantity of a </w:t>
      </w:r>
      <w:proofErr w:type="gramStart"/>
      <w:r w:rsidRPr="004E56C5">
        <w:rPr>
          <w:rFonts w:ascii="Arial" w:hAnsi="Arial" w:cs="Arial"/>
          <w:color w:val="000000"/>
          <w:sz w:val="20"/>
        </w:rPr>
        <w:t>border controlled</w:t>
      </w:r>
      <w:proofErr w:type="gramEnd"/>
      <w:r w:rsidRPr="004E56C5">
        <w:rPr>
          <w:rFonts w:ascii="Arial" w:hAnsi="Arial" w:cs="Arial"/>
          <w:color w:val="000000"/>
          <w:sz w:val="20"/>
        </w:rPr>
        <w:t xml:space="preserve"> drug contrary to s.307.6(1)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24 sentences imposed for importation and attempted importation of a marketable quantity of a </w:t>
      </w:r>
      <w:proofErr w:type="gramStart"/>
      <w:r w:rsidRPr="004E56C5">
        <w:rPr>
          <w:rFonts w:ascii="Arial" w:hAnsi="Arial" w:cs="Arial"/>
          <w:color w:val="000000"/>
          <w:sz w:val="20"/>
        </w:rPr>
        <w:t>border controlled</w:t>
      </w:r>
      <w:proofErr w:type="gramEnd"/>
      <w:r w:rsidRPr="004E56C5">
        <w:rPr>
          <w:rFonts w:ascii="Arial" w:hAnsi="Arial" w:cs="Arial"/>
          <w:color w:val="000000"/>
          <w:sz w:val="20"/>
        </w:rPr>
        <w:t xml:space="preserve"> drug contrary to s.307.2(1)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w:t>
      </w:r>
      <w:r w:rsidR="00746241">
        <w:rPr>
          <w:rFonts w:ascii="Arial" w:hAnsi="Arial" w:cs="Arial"/>
          <w:color w:val="000000"/>
          <w:sz w:val="20"/>
          <w:szCs w:val="20"/>
        </w:rPr>
        <w:lastRenderedPageBreak/>
        <w:t xml:space="preserve">attempting to possess a marketable quantity of cocaine, namely 28.89g with a street value of $8,600. </w:t>
      </w:r>
      <w:r w:rsidR="00505E34">
        <w:rPr>
          <w:rFonts w:ascii="Arial" w:hAnsi="Arial" w:cs="Arial"/>
          <w:color w:val="000000"/>
          <w:sz w:val="20"/>
          <w:szCs w:val="20"/>
        </w:rPr>
        <w:t xml:space="preserve">The appellant was a member of a criminal syndicate that imported and distributed </w:t>
      </w:r>
      <w:proofErr w:type="gramStart"/>
      <w:r w:rsidR="00505E34">
        <w:rPr>
          <w:rFonts w:ascii="Arial" w:hAnsi="Arial" w:cs="Arial"/>
          <w:color w:val="000000"/>
          <w:sz w:val="20"/>
          <w:szCs w:val="20"/>
        </w:rPr>
        <w:t>border controlled</w:t>
      </w:r>
      <w:proofErr w:type="gramEnd"/>
      <w:r w:rsidR="00505E34">
        <w:rPr>
          <w:rFonts w:ascii="Arial" w:hAnsi="Arial" w:cs="Arial"/>
          <w:color w:val="000000"/>
          <w:sz w:val="20"/>
          <w:szCs w:val="20"/>
        </w:rPr>
        <w:t xml:space="preserve">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w:t>
      </w:r>
      <w:proofErr w:type="spellStart"/>
      <w:r>
        <w:rPr>
          <w:rFonts w:ascii="Arial" w:hAnsi="Arial" w:cs="Arial"/>
          <w:sz w:val="20"/>
        </w:rPr>
        <w:t>mitiganting</w:t>
      </w:r>
      <w:proofErr w:type="spellEnd"/>
      <w:r>
        <w:rPr>
          <w:rFonts w:ascii="Arial" w:hAnsi="Arial" w:cs="Arial"/>
          <w:sz w:val="20"/>
        </w:rPr>
        <w:t xml:space="preserve">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w:t>
      </w:r>
      <w:proofErr w:type="spellStart"/>
      <w:r w:rsidR="00142D97" w:rsidRPr="00142D97">
        <w:rPr>
          <w:rFonts w:ascii="Arial" w:hAnsi="Arial" w:cs="Arial"/>
          <w:i/>
          <w:sz w:val="20"/>
          <w:szCs w:val="20"/>
        </w:rPr>
        <w:t>Cth</w:t>
      </w:r>
      <w:proofErr w:type="spellEnd"/>
      <w:r w:rsidR="00142D97" w:rsidRPr="00142D97">
        <w:rPr>
          <w:rFonts w:ascii="Arial" w:hAnsi="Arial" w:cs="Arial"/>
          <w:i/>
          <w:sz w:val="20"/>
          <w:szCs w:val="20"/>
        </w:rPr>
        <w:t>)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proofErr w:type="spellStart"/>
      <w:r w:rsidR="00F670EB" w:rsidRPr="00F670EB">
        <w:rPr>
          <w:rFonts w:ascii="Arial" w:hAnsi="Arial" w:cs="Arial"/>
          <w:i/>
          <w:sz w:val="20"/>
          <w:szCs w:val="20"/>
        </w:rPr>
        <w:t>Cappis</w:t>
      </w:r>
      <w:proofErr w:type="spellEnd"/>
      <w:r w:rsidR="00F670EB" w:rsidRPr="00F670EB">
        <w:rPr>
          <w:rFonts w:ascii="Arial" w:hAnsi="Arial" w:cs="Arial"/>
          <w:i/>
          <w:sz w:val="20"/>
          <w:szCs w:val="20"/>
        </w:rPr>
        <w:t xml:space="preserve">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w:t>
      </w:r>
      <w:proofErr w:type="spellStart"/>
      <w:r w:rsidR="00DA69EF">
        <w:rPr>
          <w:rFonts w:ascii="Arial" w:hAnsi="Arial" w:cs="Arial"/>
          <w:color w:val="000000"/>
          <w:sz w:val="20"/>
          <w:szCs w:val="20"/>
        </w:rPr>
        <w:t>invoving</w:t>
      </w:r>
      <w:proofErr w:type="spellEnd"/>
      <w:r w:rsidR="00DA69EF">
        <w:rPr>
          <w:rFonts w:ascii="Arial" w:hAnsi="Arial" w:cs="Arial"/>
          <w:color w:val="000000"/>
          <w:sz w:val="20"/>
          <w:szCs w:val="20"/>
        </w:rPr>
        <w:t xml:space="preserve">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 xml:space="preserve">His very considerable offending called for very considerable punishment.  Not only was general deterrence an important feature that needed to be reflected in the sentence imposed, but his enthusiastic and cynical offending demonstrated that a healthy measure of personal </w:t>
      </w:r>
      <w:r w:rsidRPr="00EF63FD">
        <w:rPr>
          <w:rFonts w:ascii="Arial" w:hAnsi="Arial" w:cs="Arial"/>
          <w:sz w:val="20"/>
          <w:szCs w:val="20"/>
        </w:rPr>
        <w:lastRenderedPageBreak/>
        <w:t>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proofErr w:type="spellStart"/>
      <w:r w:rsidR="006A6711">
        <w:rPr>
          <w:rFonts w:ascii="Arial" w:hAnsi="Arial" w:cs="Arial"/>
          <w:color w:val="000000"/>
          <w:sz w:val="20"/>
          <w:szCs w:val="20"/>
        </w:rPr>
        <w:t>coffender</w:t>
      </w:r>
      <w:proofErr w:type="spellEnd"/>
      <w:r w:rsidR="006A6711">
        <w:rPr>
          <w:rFonts w:ascii="Arial" w:hAnsi="Arial" w:cs="Arial"/>
          <w:color w:val="000000"/>
          <w:sz w:val="20"/>
          <w:szCs w:val="20"/>
        </w:rPr>
        <w:t xml:space="preserve">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w:t>
      </w:r>
      <w:proofErr w:type="gramStart"/>
      <w:r w:rsidRPr="00D63AEC">
        <w:rPr>
          <w:rFonts w:ascii="Arial" w:hAnsi="Arial" w:cs="Arial"/>
          <w:sz w:val="20"/>
          <w:szCs w:val="20"/>
        </w:rPr>
        <w:t>threshold, and</w:t>
      </w:r>
      <w:proofErr w:type="gramEnd"/>
      <w:r w:rsidRPr="00D63AEC">
        <w:rPr>
          <w:rFonts w:ascii="Arial" w:hAnsi="Arial" w:cs="Arial"/>
          <w:sz w:val="20"/>
          <w:szCs w:val="20"/>
        </w:rPr>
        <w:t xml:space="preserve">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proofErr w:type="gramStart"/>
      <w:r w:rsidR="006E2B80">
        <w:rPr>
          <w:rFonts w:ascii="Arial" w:hAnsi="Arial" w:cs="Arial"/>
          <w:color w:val="000000"/>
          <w:sz w:val="20"/>
          <w:szCs w:val="20"/>
        </w:rPr>
        <w:t xml:space="preserve">31 </w:t>
      </w:r>
      <w:r>
        <w:rPr>
          <w:rFonts w:ascii="Arial" w:hAnsi="Arial" w:cs="Arial"/>
          <w:color w:val="000000"/>
          <w:sz w:val="20"/>
          <w:szCs w:val="20"/>
        </w:rPr>
        <w:t>year old</w:t>
      </w:r>
      <w:proofErr w:type="gramEnd"/>
      <w:r>
        <w:rPr>
          <w:rFonts w:ascii="Arial" w:hAnsi="Arial" w:cs="Arial"/>
          <w:color w:val="000000"/>
          <w:sz w:val="20"/>
          <w:szCs w:val="20"/>
        </w:rPr>
        <w:t xml:space="preserve">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w:t>
      </w:r>
      <w:proofErr w:type="spellStart"/>
      <w:r w:rsidRPr="006E2B80">
        <w:rPr>
          <w:rFonts w:ascii="Arial" w:hAnsi="Arial" w:cs="Arial"/>
          <w:sz w:val="20"/>
          <w:szCs w:val="20"/>
        </w:rPr>
        <w:t>traffick</w:t>
      </w:r>
      <w:proofErr w:type="spellEnd"/>
      <w:r w:rsidRPr="006E2B80">
        <w:rPr>
          <w:rFonts w:ascii="Arial" w:hAnsi="Arial" w:cs="Arial"/>
          <w:sz w:val="20"/>
          <w:szCs w:val="20"/>
        </w:rPr>
        <w:t>’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 xml:space="preserve">R v </w:t>
      </w:r>
      <w:proofErr w:type="spellStart"/>
      <w:r w:rsidRPr="006E2B80">
        <w:rPr>
          <w:rFonts w:ascii="Arial" w:hAnsi="Arial" w:cs="Arial"/>
          <w:i/>
          <w:iCs/>
          <w:sz w:val="20"/>
          <w:szCs w:val="20"/>
        </w:rPr>
        <w:t>Pidoto</w:t>
      </w:r>
      <w:proofErr w:type="spellEnd"/>
      <w:r w:rsidRPr="006E2B80">
        <w:rPr>
          <w:rFonts w:ascii="Arial" w:hAnsi="Arial" w:cs="Arial"/>
          <w:sz w:val="20"/>
          <w:szCs w:val="20"/>
        </w:rPr>
        <w:t xml:space="preserve"> (2006) 14 VR 269, 278 [41]; </w:t>
      </w:r>
      <w:r w:rsidRPr="006E2B80">
        <w:rPr>
          <w:rFonts w:ascii="Arial" w:hAnsi="Arial" w:cs="Arial"/>
          <w:i/>
          <w:iCs/>
          <w:sz w:val="20"/>
          <w:szCs w:val="20"/>
        </w:rPr>
        <w:t>DPP (</w:t>
      </w:r>
      <w:proofErr w:type="spellStart"/>
      <w:r w:rsidRPr="006E2B80">
        <w:rPr>
          <w:rFonts w:ascii="Arial" w:hAnsi="Arial" w:cs="Arial"/>
          <w:i/>
          <w:iCs/>
          <w:sz w:val="20"/>
          <w:szCs w:val="20"/>
        </w:rPr>
        <w:t>Cth</w:t>
      </w:r>
      <w:proofErr w:type="spellEnd"/>
      <w:r w:rsidRPr="006E2B80">
        <w:rPr>
          <w:rFonts w:ascii="Arial" w:hAnsi="Arial" w:cs="Arial"/>
          <w:i/>
          <w:iCs/>
          <w:sz w:val="20"/>
          <w:szCs w:val="20"/>
        </w:rPr>
        <w:t>)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xml:space="preserve">: </w:t>
      </w:r>
      <w:proofErr w:type="spellStart"/>
      <w:r w:rsidRPr="006E2B80">
        <w:rPr>
          <w:rFonts w:ascii="Arial" w:hAnsi="Arial" w:cs="Arial"/>
          <w:i/>
          <w:iCs/>
          <w:sz w:val="20"/>
          <w:szCs w:val="20"/>
        </w:rPr>
        <w:t>Haddara</w:t>
      </w:r>
      <w:proofErr w:type="spellEnd"/>
      <w:r w:rsidRPr="006E2B80">
        <w:rPr>
          <w:rFonts w:ascii="Arial" w:hAnsi="Arial" w:cs="Arial"/>
          <w:i/>
          <w:iCs/>
          <w:sz w:val="20"/>
          <w:szCs w:val="20"/>
        </w:rPr>
        <w:t xml:space="preserve">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 xml:space="preserve">ound guilty after a jury trial and sentenced to IMP10y/6y6m on a charge of attempting to possess a commercial quantity of an unlawfully imported </w:t>
      </w:r>
      <w:proofErr w:type="gramStart"/>
      <w:r w:rsidRPr="00C0478F">
        <w:rPr>
          <w:rFonts w:ascii="Arial" w:hAnsi="Arial" w:cs="Arial"/>
          <w:color w:val="000000"/>
          <w:sz w:val="20"/>
          <w:szCs w:val="20"/>
        </w:rPr>
        <w:t>border controlled</w:t>
      </w:r>
      <w:proofErr w:type="gramEnd"/>
      <w:r w:rsidRPr="00C0478F">
        <w:rPr>
          <w:rFonts w:ascii="Arial" w:hAnsi="Arial" w:cs="Arial"/>
          <w:color w:val="000000"/>
          <w:sz w:val="20"/>
          <w:szCs w:val="20"/>
        </w:rPr>
        <w:t xml:space="preserve">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w:t>
      </w:r>
      <w:r w:rsidRPr="00C0478F">
        <w:rPr>
          <w:rFonts w:ascii="Arial" w:hAnsi="Arial" w:cs="Arial"/>
          <w:sz w:val="20"/>
          <w:szCs w:val="20"/>
        </w:rPr>
        <w:lastRenderedPageBreak/>
        <w:t>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w:t>
      </w:r>
      <w:proofErr w:type="gramStart"/>
      <w:r>
        <w:rPr>
          <w:rFonts w:ascii="Arial" w:hAnsi="Arial" w:cs="Arial"/>
          <w:color w:val="000000"/>
          <w:sz w:val="20"/>
          <w:szCs w:val="20"/>
        </w:rPr>
        <w:t>32-year old</w:t>
      </w:r>
      <w:proofErr w:type="gramEnd"/>
      <w:r>
        <w:rPr>
          <w:rFonts w:ascii="Arial" w:hAnsi="Arial" w:cs="Arial"/>
          <w:color w:val="000000"/>
          <w:sz w:val="20"/>
          <w:szCs w:val="20"/>
        </w:rPr>
        <w:t xml:space="preserve"> respondent – who had no criminal history – had pleaded guilty to charges including–</w:t>
      </w:r>
    </w:p>
    <w:p w14:paraId="2439F29A" w14:textId="7DB14474" w:rsidR="00147E33" w:rsidRPr="00147E33" w:rsidRDefault="00147E33">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w:t>
      </w:r>
      <w:proofErr w:type="gramStart"/>
      <w:r>
        <w:rPr>
          <w:rFonts w:ascii="Arial" w:hAnsi="Arial" w:cs="Arial"/>
          <w:color w:val="000000"/>
          <w:sz w:val="20"/>
          <w:szCs w:val="20"/>
        </w:rPr>
        <w:t>rolled up</w:t>
      </w:r>
      <w:proofErr w:type="gramEnd"/>
      <w:r>
        <w:rPr>
          <w:rFonts w:ascii="Arial" w:hAnsi="Arial" w:cs="Arial"/>
          <w:color w:val="000000"/>
          <w:sz w:val="20"/>
          <w:szCs w:val="20"/>
        </w:rPr>
        <w:t xml:space="preserve">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69F279E5" w:rsidR="00147E33" w:rsidRPr="00147E33" w:rsidRDefault="00FC04E0">
      <w:pPr>
        <w:pStyle w:val="ListParagraph"/>
        <w:numPr>
          <w:ilvl w:val="0"/>
          <w:numId w:val="128"/>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 xml:space="preserve">5y of which 2y was </w:t>
      </w:r>
      <w:r w:rsidR="0070302C">
        <w:rPr>
          <w:rFonts w:ascii="Arial" w:hAnsi="Arial" w:cs="Arial"/>
          <w:color w:val="000000"/>
          <w:sz w:val="20"/>
          <w:szCs w:val="20"/>
        </w:rPr>
        <w:t>cumulative</w:t>
      </w:r>
      <w:r w:rsidR="007B6998">
        <w:rPr>
          <w:rFonts w:ascii="Arial" w:hAnsi="Arial" w:cs="Arial"/>
          <w:color w:val="000000"/>
          <w:sz w:val="20"/>
          <w:szCs w:val="20"/>
        </w:rPr>
        <w:t xml:space="preser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29"/>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29"/>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0"/>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545A603"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In this case, we agree with the Director that the sentence on charge 1 of 12 years’ imprisonment is manifestly inadequate having regard to the eye-wateringly large quantity of drugs involved. The quantity of methamphetamine alone is 79 times more than the threshold for a large commercial quantity</w:t>
      </w:r>
      <w:r w:rsidR="0070302C">
        <w:rPr>
          <w:rFonts w:ascii="Arial" w:hAnsi="Arial" w:cs="Arial"/>
          <w:color w:val="000000"/>
          <w:sz w:val="20"/>
          <w:szCs w:val="20"/>
        </w:rPr>
        <w:t xml:space="preserve"> [LCQ]</w:t>
      </w:r>
      <w:r w:rsidRPr="007B6998">
        <w:rPr>
          <w:rFonts w:ascii="Arial" w:hAnsi="Arial" w:cs="Arial"/>
          <w:color w:val="000000"/>
          <w:sz w:val="20"/>
          <w:szCs w:val="20"/>
        </w:rPr>
        <w:t>.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t xml:space="preserve">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w:t>
      </w:r>
      <w:proofErr w:type="gramStart"/>
      <w:r w:rsidRPr="003B0D50">
        <w:rPr>
          <w:rFonts w:ascii="Arial" w:hAnsi="Arial" w:cs="Arial"/>
          <w:color w:val="000000"/>
          <w:sz w:val="18"/>
          <w:szCs w:val="18"/>
        </w:rPr>
        <w:t>cases</w:t>
      </w:r>
      <w:proofErr w:type="gramEnd"/>
      <w:r w:rsidRPr="003B0D50">
        <w:rPr>
          <w:rFonts w:ascii="Arial" w:hAnsi="Arial" w:cs="Arial"/>
          <w:color w:val="000000"/>
          <w:sz w:val="18"/>
          <w:szCs w:val="18"/>
        </w:rPr>
        <w:t xml:space="preserve">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 xml:space="preserve">Given the standard sentence of 16 years’ imprisonment for LCQ </w:t>
      </w:r>
      <w:proofErr w:type="gramStart"/>
      <w:r w:rsidRPr="007B6998">
        <w:rPr>
          <w:rFonts w:ascii="Arial" w:hAnsi="Arial" w:cs="Arial"/>
          <w:color w:val="000000"/>
          <w:sz w:val="20"/>
          <w:szCs w:val="20"/>
        </w:rPr>
        <w:t>trafficking, and</w:t>
      </w:r>
      <w:proofErr w:type="gramEnd"/>
      <w:r w:rsidRPr="007B6998">
        <w:rPr>
          <w:rFonts w:ascii="Arial" w:hAnsi="Arial" w:cs="Arial"/>
          <w:color w:val="000000"/>
          <w:sz w:val="20"/>
          <w:szCs w:val="20"/>
        </w:rPr>
        <w:t xml:space="preserve">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 xml:space="preserve">at Campbellfield, Kilsyth and Braeside, at which large scale factory-based hydroponic facilities were used. </w:t>
      </w:r>
      <w:r w:rsidRPr="001D7A13">
        <w:rPr>
          <w:rFonts w:ascii="Arial" w:hAnsi="Arial" w:cs="Arial"/>
          <w:sz w:val="20"/>
          <w:szCs w:val="20"/>
        </w:rPr>
        <w:lastRenderedPageBreak/>
        <w:t>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Fourth, it is a corollary of giving significant weight to general deterrence that factors personal to the offender, while remaining important, are often required to yield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 xml:space="preserve">[2024] VSCA 30 the Court of Appeal refused leave to appeal to a </w:t>
      </w:r>
      <w:proofErr w:type="gramStart"/>
      <w:r>
        <w:rPr>
          <w:rFonts w:ascii="Arial" w:hAnsi="Arial" w:cs="Arial"/>
          <w:color w:val="000000"/>
          <w:sz w:val="20"/>
          <w:szCs w:val="20"/>
        </w:rPr>
        <w:t>29 year old</w:t>
      </w:r>
      <w:proofErr w:type="gramEnd"/>
      <w:r>
        <w:rPr>
          <w:rFonts w:ascii="Arial" w:hAnsi="Arial" w:cs="Arial"/>
          <w:color w:val="000000"/>
          <w:sz w:val="20"/>
          <w:szCs w:val="20"/>
        </w:rPr>
        <w:t xml:space="preserve">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lastRenderedPageBreak/>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proofErr w:type="gramStart"/>
      <w:r w:rsidR="001238D4">
        <w:rPr>
          <w:rFonts w:ascii="Arial" w:hAnsi="Arial" w:cs="Arial"/>
          <w:color w:val="000000"/>
          <w:sz w:val="20"/>
          <w:szCs w:val="20"/>
        </w:rPr>
        <w:t>40</w:t>
      </w:r>
      <w:r>
        <w:rPr>
          <w:rFonts w:ascii="Arial" w:hAnsi="Arial" w:cs="Arial"/>
          <w:color w:val="000000"/>
          <w:sz w:val="20"/>
          <w:szCs w:val="20"/>
        </w:rPr>
        <w:t xml:space="preserve"> year old</w:t>
      </w:r>
      <w:proofErr w:type="gramEnd"/>
      <w:r>
        <w:rPr>
          <w:rFonts w:ascii="Arial" w:hAnsi="Arial" w:cs="Arial"/>
          <w:color w:val="000000"/>
          <w:sz w:val="20"/>
          <w:szCs w:val="20"/>
        </w:rPr>
        <w:t xml:space="preserve"> applicant had pleaded guilty and been sentenced to IMP8m + CCO18m on one charge of cultivation of Cannabis L, namely 221 plants found at the 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1EFA09C9" w14:textId="346D8152" w:rsidR="002466BD" w:rsidRDefault="002466BD" w:rsidP="00EF63FD">
      <w:pPr>
        <w:jc w:val="both"/>
        <w:rPr>
          <w:rFonts w:ascii="Arial" w:hAnsi="Arial" w:cs="Arial"/>
          <w:color w:val="000000"/>
          <w:sz w:val="20"/>
          <w:szCs w:val="20"/>
        </w:rPr>
      </w:pPr>
      <w:r>
        <w:rPr>
          <w:rFonts w:ascii="Arial" w:hAnsi="Arial" w:cs="Arial"/>
          <w:color w:val="000000"/>
          <w:sz w:val="20"/>
          <w:szCs w:val="20"/>
        </w:rPr>
        <w:t xml:space="preserve">In </w:t>
      </w:r>
      <w:r w:rsidRPr="002466BD">
        <w:rPr>
          <w:rFonts w:ascii="Arial" w:hAnsi="Arial" w:cs="Arial"/>
          <w:i/>
          <w:iCs/>
          <w:color w:val="000000"/>
          <w:sz w:val="20"/>
          <w:szCs w:val="20"/>
        </w:rPr>
        <w:t>Gioffre v The King</w:t>
      </w:r>
      <w:r>
        <w:rPr>
          <w:rFonts w:ascii="Arial" w:hAnsi="Arial" w:cs="Arial"/>
          <w:color w:val="000000"/>
          <w:sz w:val="20"/>
          <w:szCs w:val="20"/>
        </w:rPr>
        <w:t xml:space="preserve"> [2026] VSCA 87 </w:t>
      </w:r>
      <w:r w:rsidR="00931DC2">
        <w:rPr>
          <w:rFonts w:ascii="Arial" w:hAnsi="Arial" w:cs="Arial"/>
          <w:color w:val="000000"/>
          <w:sz w:val="20"/>
          <w:szCs w:val="20"/>
        </w:rPr>
        <w:t>p</w:t>
      </w:r>
      <w:r w:rsidR="00931DC2" w:rsidRPr="002466BD">
        <w:rPr>
          <w:rFonts w:ascii="Arial" w:hAnsi="Arial" w:cs="Arial"/>
          <w:color w:val="000000"/>
          <w:sz w:val="20"/>
          <w:szCs w:val="20"/>
        </w:rPr>
        <w:t xml:space="preserve">olice </w:t>
      </w:r>
      <w:r w:rsidR="00931DC2">
        <w:rPr>
          <w:rFonts w:ascii="Arial" w:hAnsi="Arial" w:cs="Arial"/>
          <w:color w:val="000000"/>
          <w:sz w:val="20"/>
          <w:szCs w:val="20"/>
        </w:rPr>
        <w:t xml:space="preserve">had </w:t>
      </w:r>
      <w:r w:rsidR="00931DC2" w:rsidRPr="002466BD">
        <w:rPr>
          <w:rFonts w:ascii="Arial" w:hAnsi="Arial" w:cs="Arial"/>
          <w:color w:val="000000"/>
          <w:sz w:val="20"/>
          <w:szCs w:val="20"/>
        </w:rPr>
        <w:t xml:space="preserve">seized significant quantity of drugs, firearm and related paraphernalia from </w:t>
      </w:r>
      <w:r w:rsidR="00931DC2">
        <w:rPr>
          <w:rFonts w:ascii="Arial" w:hAnsi="Arial" w:cs="Arial"/>
          <w:color w:val="000000"/>
          <w:sz w:val="20"/>
          <w:szCs w:val="20"/>
        </w:rPr>
        <w:t xml:space="preserve">the </w:t>
      </w:r>
      <w:r w:rsidR="00931DC2" w:rsidRPr="002466BD">
        <w:rPr>
          <w:rFonts w:ascii="Arial" w:hAnsi="Arial" w:cs="Arial"/>
          <w:color w:val="000000"/>
          <w:sz w:val="20"/>
          <w:szCs w:val="20"/>
        </w:rPr>
        <w:t>applicant’s residence</w:t>
      </w:r>
      <w:r w:rsidR="00AF58CB">
        <w:rPr>
          <w:rFonts w:ascii="Arial" w:hAnsi="Arial" w:cs="Arial"/>
          <w:color w:val="000000"/>
          <w:sz w:val="20"/>
          <w:szCs w:val="20"/>
        </w:rPr>
        <w:t>. T</w:t>
      </w:r>
      <w:r>
        <w:rPr>
          <w:rFonts w:ascii="Arial" w:hAnsi="Arial" w:cs="Arial"/>
          <w:color w:val="000000"/>
          <w:sz w:val="20"/>
          <w:szCs w:val="20"/>
        </w:rPr>
        <w:t xml:space="preserve">he applicant had </w:t>
      </w:r>
      <w:r w:rsidRPr="002466BD">
        <w:rPr>
          <w:rFonts w:ascii="Arial" w:hAnsi="Arial" w:cs="Arial"/>
          <w:color w:val="000000"/>
          <w:sz w:val="20"/>
          <w:szCs w:val="20"/>
        </w:rPr>
        <w:t xml:space="preserve">pleaded guilty to trafficking </w:t>
      </w:r>
      <w:r w:rsidR="00B72914">
        <w:rPr>
          <w:rFonts w:ascii="Arial" w:hAnsi="Arial" w:cs="Arial"/>
          <w:color w:val="000000"/>
          <w:sz w:val="20"/>
          <w:szCs w:val="20"/>
        </w:rPr>
        <w:t>methamphetamine</w:t>
      </w:r>
      <w:r w:rsidRPr="002466BD">
        <w:rPr>
          <w:rFonts w:ascii="Arial" w:hAnsi="Arial" w:cs="Arial"/>
          <w:color w:val="000000"/>
          <w:sz w:val="20"/>
          <w:szCs w:val="20"/>
        </w:rPr>
        <w:t xml:space="preserve"> in </w:t>
      </w:r>
      <w:r w:rsidR="00ED3A81">
        <w:rPr>
          <w:rFonts w:ascii="Arial" w:hAnsi="Arial" w:cs="Arial"/>
          <w:color w:val="000000"/>
          <w:sz w:val="20"/>
          <w:szCs w:val="20"/>
        </w:rPr>
        <w:t xml:space="preserve">a </w:t>
      </w:r>
      <w:r w:rsidRPr="002466BD">
        <w:rPr>
          <w:rFonts w:ascii="Arial" w:hAnsi="Arial" w:cs="Arial"/>
          <w:color w:val="000000"/>
          <w:sz w:val="20"/>
          <w:szCs w:val="20"/>
        </w:rPr>
        <w:t xml:space="preserve">commercial quantity, possessing </w:t>
      </w:r>
      <w:r w:rsidR="00AF58CB">
        <w:rPr>
          <w:rFonts w:ascii="Arial" w:hAnsi="Arial" w:cs="Arial"/>
          <w:color w:val="000000"/>
          <w:sz w:val="20"/>
          <w:szCs w:val="20"/>
        </w:rPr>
        <w:t xml:space="preserve">a </w:t>
      </w:r>
      <w:r w:rsidRPr="002466BD">
        <w:rPr>
          <w:rFonts w:ascii="Arial" w:hAnsi="Arial" w:cs="Arial"/>
          <w:color w:val="000000"/>
          <w:sz w:val="20"/>
          <w:szCs w:val="20"/>
        </w:rPr>
        <w:t xml:space="preserve">firearm, possessing </w:t>
      </w:r>
      <w:r w:rsidR="00AF58CB">
        <w:rPr>
          <w:rFonts w:ascii="Arial" w:hAnsi="Arial" w:cs="Arial"/>
          <w:color w:val="000000"/>
          <w:sz w:val="20"/>
          <w:szCs w:val="20"/>
        </w:rPr>
        <w:t xml:space="preserve">a </w:t>
      </w:r>
      <w:r w:rsidRPr="002466BD">
        <w:rPr>
          <w:rFonts w:ascii="Arial" w:hAnsi="Arial" w:cs="Arial"/>
          <w:color w:val="000000"/>
          <w:sz w:val="20"/>
          <w:szCs w:val="20"/>
        </w:rPr>
        <w:t xml:space="preserve">drug of dependence, knowingly dealing with proceeds of crime, and related summary offending </w:t>
      </w:r>
      <w:r>
        <w:rPr>
          <w:rFonts w:ascii="Arial" w:hAnsi="Arial" w:cs="Arial"/>
          <w:color w:val="000000"/>
          <w:sz w:val="20"/>
          <w:szCs w:val="20"/>
        </w:rPr>
        <w:t xml:space="preserve">and had been sentenced to TES IMP13y6m/10y6m. </w:t>
      </w:r>
      <w:r w:rsidR="00931DC2">
        <w:rPr>
          <w:rFonts w:ascii="Arial" w:hAnsi="Arial" w:cs="Arial"/>
          <w:color w:val="000000"/>
          <w:sz w:val="20"/>
          <w:szCs w:val="20"/>
        </w:rPr>
        <w:t>The individual sentence imposed on the trafficking charge was IMP10y6m. In relation to that sentence Walker &amp; Kaye JJA said at [71]-[74], [</w:t>
      </w:r>
      <w:r w:rsidR="00AF58CB">
        <w:rPr>
          <w:rFonts w:ascii="Arial" w:hAnsi="Arial" w:cs="Arial"/>
          <w:color w:val="000000"/>
          <w:sz w:val="20"/>
          <w:szCs w:val="20"/>
        </w:rPr>
        <w:t>79</w:t>
      </w:r>
      <w:r w:rsidR="00931DC2">
        <w:rPr>
          <w:rFonts w:ascii="Arial" w:hAnsi="Arial" w:cs="Arial"/>
          <w:color w:val="000000"/>
          <w:sz w:val="20"/>
          <w:szCs w:val="20"/>
        </w:rPr>
        <w:t>] &amp; [</w:t>
      </w:r>
      <w:r w:rsidR="00AF58CB">
        <w:rPr>
          <w:rFonts w:ascii="Arial" w:hAnsi="Arial" w:cs="Arial"/>
          <w:color w:val="000000"/>
          <w:sz w:val="20"/>
          <w:szCs w:val="20"/>
        </w:rPr>
        <w:t>84</w:t>
      </w:r>
      <w:r w:rsidR="00931DC2">
        <w:rPr>
          <w:rFonts w:ascii="Arial" w:hAnsi="Arial" w:cs="Arial"/>
          <w:color w:val="000000"/>
          <w:sz w:val="20"/>
          <w:szCs w:val="20"/>
        </w:rPr>
        <w:t>]:</w:t>
      </w:r>
    </w:p>
    <w:p w14:paraId="6AB9E8F2" w14:textId="1DE34228" w:rsidR="00931DC2" w:rsidRDefault="00931DC2" w:rsidP="00931DC2">
      <w:pPr>
        <w:tabs>
          <w:tab w:val="left" w:pos="284"/>
        </w:tabs>
        <w:spacing w:before="60"/>
        <w:ind w:left="454" w:right="454"/>
        <w:jc w:val="both"/>
        <w:rPr>
          <w:rFonts w:ascii="Arial" w:hAnsi="Arial" w:cs="Arial"/>
          <w:color w:val="000000"/>
          <w:sz w:val="20"/>
          <w:szCs w:val="20"/>
        </w:rPr>
      </w:pPr>
      <w:r>
        <w:rPr>
          <w:rFonts w:ascii="Arial" w:hAnsi="Arial" w:cs="Arial"/>
          <w:sz w:val="20"/>
          <w:szCs w:val="20"/>
        </w:rPr>
        <w:t xml:space="preserve">[71] “…[T]he appropriate </w:t>
      </w:r>
      <w:r w:rsidRPr="00ED3A81">
        <w:rPr>
          <w:rFonts w:ascii="Arial" w:hAnsi="Arial" w:cs="Arial"/>
          <w:color w:val="000000"/>
          <w:sz w:val="20"/>
          <w:szCs w:val="20"/>
        </w:rPr>
        <w:t>starting point is that the offence of trafficking in a drug of dependence in a commercial quantity is, of its nature, a serious criminal offence, the maximum sentence for which is 25 years’ imprisonment.</w:t>
      </w:r>
    </w:p>
    <w:p w14:paraId="6171931D" w14:textId="77777777" w:rsidR="00931DC2" w:rsidRDefault="00931DC2" w:rsidP="00931DC2">
      <w:pPr>
        <w:tabs>
          <w:tab w:val="left" w:pos="284"/>
        </w:tabs>
        <w:spacing w:before="60"/>
        <w:ind w:left="454" w:right="454"/>
        <w:jc w:val="both"/>
        <w:rPr>
          <w:rFonts w:ascii="Arial" w:hAnsi="Arial" w:cs="Arial"/>
          <w:color w:val="000000"/>
          <w:sz w:val="20"/>
          <w:szCs w:val="20"/>
        </w:rPr>
      </w:pPr>
      <w:r>
        <w:rPr>
          <w:rFonts w:ascii="Arial" w:hAnsi="Arial" w:cs="Arial"/>
          <w:sz w:val="20"/>
          <w:szCs w:val="20"/>
        </w:rPr>
        <w:t xml:space="preserve">[72] </w:t>
      </w:r>
      <w:r w:rsidRPr="00ED3A81">
        <w:rPr>
          <w:rFonts w:ascii="Arial" w:hAnsi="Arial" w:cs="Arial"/>
          <w:color w:val="000000"/>
          <w:sz w:val="20"/>
          <w:szCs w:val="20"/>
        </w:rPr>
        <w:t>The maximum sentence reflects the serious harm caused to the community by the commercial trafficking of prescribed drugs of dependence</w:t>
      </w:r>
      <w:r>
        <w:rPr>
          <w:rFonts w:ascii="Arial" w:hAnsi="Arial" w:cs="Arial"/>
          <w:color w:val="000000"/>
          <w:sz w:val="20"/>
          <w:szCs w:val="20"/>
        </w:rPr>
        <w:t xml:space="preserve">: </w:t>
      </w:r>
      <w:r w:rsidRPr="00931DC2">
        <w:rPr>
          <w:rFonts w:ascii="Arial" w:hAnsi="Arial" w:cs="Arial"/>
          <w:i/>
          <w:iCs/>
          <w:color w:val="000000"/>
          <w:sz w:val="20"/>
          <w:szCs w:val="20"/>
        </w:rPr>
        <w:t>R v Belyea</w:t>
      </w:r>
      <w:r w:rsidRPr="00ED3A81">
        <w:rPr>
          <w:rFonts w:ascii="Arial" w:hAnsi="Arial" w:cs="Arial"/>
          <w:color w:val="000000"/>
          <w:sz w:val="20"/>
          <w:szCs w:val="20"/>
        </w:rPr>
        <w:t xml:space="preserve"> [2003] VSCA 192, [9]</w:t>
      </w:r>
      <w:r>
        <w:rPr>
          <w:rFonts w:ascii="Arial" w:hAnsi="Arial" w:cs="Arial"/>
          <w:color w:val="000000"/>
          <w:sz w:val="20"/>
          <w:szCs w:val="20"/>
        </w:rPr>
        <w:t>.</w:t>
      </w:r>
      <w:r>
        <w:rPr>
          <w:rFonts w:ascii="Arial" w:hAnsi="Arial" w:cs="Arial"/>
          <w:sz w:val="20"/>
          <w:szCs w:val="20"/>
        </w:rPr>
        <w:t xml:space="preserve"> </w:t>
      </w:r>
      <w:r w:rsidR="00ED3A81" w:rsidRPr="00ED3A81">
        <w:rPr>
          <w:rFonts w:ascii="Arial" w:hAnsi="Arial" w:cs="Arial"/>
          <w:color w:val="000000"/>
          <w:sz w:val="20"/>
          <w:szCs w:val="20"/>
        </w:rPr>
        <w:t xml:space="preserve">The trafficking of a drug of dependence is no less serious because the drug itself did not, ultimately, find </w:t>
      </w:r>
      <w:proofErr w:type="spellStart"/>
      <w:r w:rsidR="00ED3A81" w:rsidRPr="00ED3A81">
        <w:rPr>
          <w:rFonts w:ascii="Arial" w:hAnsi="Arial" w:cs="Arial"/>
          <w:color w:val="000000"/>
          <w:sz w:val="20"/>
          <w:szCs w:val="20"/>
        </w:rPr>
        <w:t>its</w:t>
      </w:r>
      <w:proofErr w:type="spellEnd"/>
      <w:r w:rsidR="00ED3A81" w:rsidRPr="00ED3A81">
        <w:rPr>
          <w:rFonts w:ascii="Arial" w:hAnsi="Arial" w:cs="Arial"/>
          <w:color w:val="000000"/>
          <w:sz w:val="20"/>
          <w:szCs w:val="20"/>
        </w:rPr>
        <w:t xml:space="preserve"> to a consumer</w:t>
      </w:r>
      <w:r>
        <w:rPr>
          <w:rFonts w:ascii="Arial" w:hAnsi="Arial" w:cs="Arial"/>
          <w:color w:val="000000"/>
          <w:sz w:val="20"/>
          <w:szCs w:val="20"/>
        </w:rPr>
        <w:t xml:space="preserve">: </w:t>
      </w:r>
      <w:r w:rsidRPr="00931DC2">
        <w:rPr>
          <w:rFonts w:ascii="Arial" w:hAnsi="Arial" w:cs="Arial"/>
          <w:i/>
          <w:iCs/>
          <w:color w:val="000000"/>
          <w:sz w:val="20"/>
          <w:szCs w:val="20"/>
        </w:rPr>
        <w:t xml:space="preserve">R v </w:t>
      </w:r>
      <w:proofErr w:type="spellStart"/>
      <w:r w:rsidRPr="00931DC2">
        <w:rPr>
          <w:rFonts w:ascii="Arial" w:hAnsi="Arial" w:cs="Arial"/>
          <w:i/>
          <w:iCs/>
          <w:color w:val="000000"/>
          <w:sz w:val="20"/>
          <w:szCs w:val="20"/>
        </w:rPr>
        <w:t>Spaull</w:t>
      </w:r>
      <w:proofErr w:type="spellEnd"/>
      <w:r w:rsidRPr="00931DC2">
        <w:rPr>
          <w:rFonts w:ascii="Arial" w:hAnsi="Arial" w:cs="Arial"/>
          <w:i/>
          <w:iCs/>
          <w:color w:val="000000"/>
          <w:sz w:val="20"/>
          <w:szCs w:val="20"/>
        </w:rPr>
        <w:t xml:space="preserve"> &amp; Rush</w:t>
      </w:r>
      <w:r w:rsidRPr="00ED3A81">
        <w:rPr>
          <w:rFonts w:ascii="Arial" w:hAnsi="Arial" w:cs="Arial"/>
          <w:color w:val="000000"/>
          <w:sz w:val="20"/>
          <w:szCs w:val="20"/>
        </w:rPr>
        <w:t xml:space="preserve"> [1999] VSCA 18, [11]</w:t>
      </w:r>
      <w:r w:rsidR="00ED3A81" w:rsidRPr="00ED3A81">
        <w:rPr>
          <w:rFonts w:ascii="Arial" w:hAnsi="Arial" w:cs="Arial"/>
          <w:color w:val="000000"/>
          <w:sz w:val="20"/>
          <w:szCs w:val="20"/>
        </w:rPr>
        <w:t xml:space="preserve">. Nor is the offence any less serious because the charged offending was a single date of trafficking. As this Court stated in </w:t>
      </w:r>
      <w:r w:rsidR="00ED3A81" w:rsidRPr="00931DC2">
        <w:rPr>
          <w:rFonts w:ascii="Arial" w:hAnsi="Arial" w:cs="Arial"/>
          <w:i/>
          <w:iCs/>
          <w:color w:val="000000"/>
          <w:sz w:val="20"/>
          <w:szCs w:val="20"/>
        </w:rPr>
        <w:t>Quah v The Queen</w:t>
      </w:r>
      <w:r w:rsidR="00ED3A81" w:rsidRPr="00ED3A81">
        <w:rPr>
          <w:rFonts w:ascii="Arial" w:hAnsi="Arial" w:cs="Arial"/>
          <w:color w:val="000000"/>
          <w:sz w:val="20"/>
          <w:szCs w:val="20"/>
        </w:rPr>
        <w:t xml:space="preserve"> </w:t>
      </w:r>
      <w:r>
        <w:rPr>
          <w:rFonts w:ascii="Arial" w:hAnsi="Arial" w:cs="Arial"/>
          <w:color w:val="000000"/>
          <w:sz w:val="20"/>
          <w:szCs w:val="20"/>
        </w:rPr>
        <w:t xml:space="preserve">[2021] VSCA 164, [44]-[47], </w:t>
      </w:r>
      <w:r w:rsidR="00ED3A81" w:rsidRPr="00ED3A81">
        <w:rPr>
          <w:rFonts w:ascii="Arial" w:hAnsi="Arial" w:cs="Arial"/>
          <w:color w:val="000000"/>
          <w:sz w:val="20"/>
          <w:szCs w:val="20"/>
        </w:rPr>
        <w:t>the fact that the applicant was charged with being in possession of a drug of dependence for one day is of little significance in the assessment of the gravity of the offending; what matters is not the duration of the possession, but its purpose and character.</w:t>
      </w:r>
    </w:p>
    <w:p w14:paraId="32DE1CEA" w14:textId="2DD24459" w:rsidR="00931DC2" w:rsidRDefault="00931DC2" w:rsidP="00931DC2">
      <w:pPr>
        <w:tabs>
          <w:tab w:val="left" w:pos="284"/>
        </w:tabs>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00ED3A81" w:rsidRPr="00ED3A81">
        <w:rPr>
          <w:rFonts w:ascii="Arial" w:hAnsi="Arial" w:cs="Arial"/>
          <w:color w:val="000000"/>
          <w:sz w:val="20"/>
          <w:szCs w:val="20"/>
        </w:rPr>
        <w:t>In the present case, the evidence clearly demonstrated that the applicant held the drugs for the purpose of a substantial ongoing commercial trafficking enterprise, as demonstrated by the accoutrements of drug trafficking the police found in his premises. The applicant was the principal in the undertaking and, as the judge concluded, he was involved in it for the purpose of making a large financial reward.</w:t>
      </w:r>
    </w:p>
    <w:p w14:paraId="299E4FFD" w14:textId="746898F7" w:rsidR="00931DC2" w:rsidRDefault="00931DC2" w:rsidP="00931DC2">
      <w:pPr>
        <w:tabs>
          <w:tab w:val="left" w:pos="284"/>
        </w:tabs>
        <w:spacing w:before="60"/>
        <w:ind w:left="454" w:right="454"/>
        <w:jc w:val="both"/>
        <w:rPr>
          <w:rFonts w:ascii="Arial" w:hAnsi="Arial" w:cs="Arial"/>
          <w:color w:val="000000"/>
          <w:sz w:val="20"/>
          <w:szCs w:val="20"/>
        </w:rPr>
      </w:pPr>
      <w:r>
        <w:rPr>
          <w:rFonts w:ascii="Arial" w:hAnsi="Arial" w:cs="Arial"/>
          <w:color w:val="000000"/>
          <w:sz w:val="20"/>
          <w:szCs w:val="20"/>
        </w:rPr>
        <w:t xml:space="preserve">[74] </w:t>
      </w:r>
      <w:r w:rsidR="00ED3A81" w:rsidRPr="00ED3A81">
        <w:rPr>
          <w:rFonts w:ascii="Arial" w:hAnsi="Arial" w:cs="Arial"/>
          <w:color w:val="000000"/>
          <w:sz w:val="20"/>
          <w:szCs w:val="20"/>
        </w:rPr>
        <w:t>The applicant had relevant and relatively recent previous convictions for the same offending. Having served the first sentence of imprisonment imposed on him, he returned to drug trafficking within six months of his completion of that sentence. In the present case, the offences were committed by the applicant 18 months after the completion of his second sentence of imprisonment.</w:t>
      </w:r>
    </w:p>
    <w:p w14:paraId="023A2BCD" w14:textId="3A6BAF88" w:rsidR="00931DC2" w:rsidRDefault="00931DC2" w:rsidP="00931DC2">
      <w:pPr>
        <w:tabs>
          <w:tab w:val="left" w:pos="284"/>
        </w:tabs>
        <w:spacing w:before="60"/>
        <w:ind w:left="454" w:right="454"/>
        <w:jc w:val="both"/>
        <w:rPr>
          <w:rFonts w:ascii="Arial" w:hAnsi="Arial" w:cs="Arial"/>
          <w:color w:val="000000"/>
          <w:sz w:val="20"/>
          <w:szCs w:val="20"/>
        </w:rPr>
      </w:pPr>
      <w:r>
        <w:rPr>
          <w:rFonts w:ascii="Arial" w:hAnsi="Arial" w:cs="Arial"/>
          <w:color w:val="000000"/>
          <w:sz w:val="20"/>
          <w:szCs w:val="20"/>
        </w:rPr>
        <w:t>…</w:t>
      </w:r>
    </w:p>
    <w:p w14:paraId="2FCE5A46" w14:textId="13A05E1B" w:rsidR="00931DC2" w:rsidRDefault="00931DC2" w:rsidP="00931DC2">
      <w:pPr>
        <w:tabs>
          <w:tab w:val="left" w:pos="284"/>
        </w:tabs>
        <w:spacing w:before="60"/>
        <w:ind w:left="454" w:right="454"/>
        <w:jc w:val="both"/>
        <w:rPr>
          <w:rFonts w:ascii="Arial" w:hAnsi="Arial" w:cs="Arial"/>
          <w:color w:val="000000"/>
          <w:sz w:val="20"/>
          <w:szCs w:val="20"/>
        </w:rPr>
      </w:pPr>
      <w:r>
        <w:rPr>
          <w:rFonts w:ascii="Arial" w:hAnsi="Arial" w:cs="Arial"/>
          <w:color w:val="000000"/>
          <w:sz w:val="20"/>
          <w:szCs w:val="20"/>
        </w:rPr>
        <w:t xml:space="preserve">[79] As this Court said in </w:t>
      </w:r>
      <w:r w:rsidRPr="00931DC2">
        <w:rPr>
          <w:rFonts w:ascii="Arial" w:hAnsi="Arial" w:cs="Arial"/>
          <w:i/>
          <w:iCs/>
          <w:color w:val="000000"/>
          <w:sz w:val="20"/>
          <w:szCs w:val="20"/>
        </w:rPr>
        <w:t>Lieu v The Queen</w:t>
      </w:r>
      <w:r>
        <w:rPr>
          <w:rFonts w:ascii="Arial" w:hAnsi="Arial" w:cs="Arial"/>
          <w:color w:val="000000"/>
          <w:sz w:val="20"/>
          <w:szCs w:val="20"/>
        </w:rPr>
        <w:t xml:space="preserve"> [2016] VSCA 277 at [55] (a case involving trafficking a large commercial quantity of a drug of dependence):</w:t>
      </w:r>
    </w:p>
    <w:p w14:paraId="353C0B14" w14:textId="69A47E1A" w:rsidR="00931DC2" w:rsidRDefault="00931DC2" w:rsidP="00931DC2">
      <w:pPr>
        <w:tabs>
          <w:tab w:val="left" w:pos="284"/>
        </w:tabs>
        <w:spacing w:before="60"/>
        <w:ind w:left="907" w:right="907"/>
        <w:jc w:val="both"/>
        <w:rPr>
          <w:rFonts w:ascii="Arial" w:hAnsi="Arial" w:cs="Arial"/>
          <w:color w:val="000000"/>
          <w:sz w:val="20"/>
          <w:szCs w:val="20"/>
        </w:rPr>
      </w:pPr>
      <w:r w:rsidRPr="00931DC2">
        <w:rPr>
          <w:rFonts w:ascii="Arial" w:hAnsi="Arial" w:cs="Arial"/>
          <w:color w:val="000000"/>
          <w:sz w:val="18"/>
          <w:szCs w:val="18"/>
        </w:rPr>
        <w:t>As noted in the authorities, sentencing considerations of general deterrence and denunciation are of foremost importance in cases such as these. Those who embark on enterprises, such as those involved in the two offences committed by the applicant, do so in expectation of deriving very significant profits. As we have already noted, it is the role of the courts to ensure that those persons are left in no doubt that when they are brought before the court for their crimes, they can expect little mercy. It is the duty of the court to impose sentences of sufficient severity that send a clear message to the community that conduct, such as that indulged in by the applicant, will not be tolerated. It is only in that way the law can alter the calculus which otherwise motivates persons, such as the applicant, to become involved in such enterprises.</w:t>
      </w:r>
    </w:p>
    <w:p w14:paraId="7198CA43" w14:textId="2C19CB57" w:rsidR="00931DC2" w:rsidRDefault="00931DC2" w:rsidP="00931DC2">
      <w:pPr>
        <w:tabs>
          <w:tab w:val="left" w:pos="284"/>
        </w:tabs>
        <w:spacing w:before="60"/>
        <w:ind w:left="454" w:right="454"/>
        <w:jc w:val="both"/>
        <w:rPr>
          <w:rFonts w:ascii="Arial" w:hAnsi="Arial" w:cs="Arial"/>
          <w:color w:val="000000"/>
          <w:sz w:val="20"/>
          <w:szCs w:val="20"/>
        </w:rPr>
      </w:pPr>
      <w:r>
        <w:rPr>
          <w:rFonts w:ascii="Arial" w:hAnsi="Arial" w:cs="Arial"/>
          <w:color w:val="000000"/>
          <w:sz w:val="20"/>
          <w:szCs w:val="20"/>
        </w:rPr>
        <w:t>…</w:t>
      </w:r>
    </w:p>
    <w:p w14:paraId="3D07CD74" w14:textId="25EDD1AD" w:rsidR="00ED3A81" w:rsidRPr="00931DC2" w:rsidRDefault="00AF58CB" w:rsidP="00AF58CB">
      <w:pPr>
        <w:tabs>
          <w:tab w:val="left" w:pos="284"/>
        </w:tabs>
        <w:spacing w:before="60"/>
        <w:ind w:left="454" w:right="454"/>
        <w:jc w:val="both"/>
        <w:rPr>
          <w:rFonts w:ascii="Arial" w:hAnsi="Arial" w:cs="Arial"/>
          <w:color w:val="000000"/>
          <w:sz w:val="20"/>
          <w:szCs w:val="20"/>
        </w:rPr>
      </w:pPr>
      <w:r>
        <w:rPr>
          <w:rFonts w:ascii="Arial" w:hAnsi="Arial" w:cs="Arial"/>
          <w:color w:val="000000"/>
          <w:sz w:val="20"/>
          <w:szCs w:val="20"/>
        </w:rPr>
        <w:t xml:space="preserve">[84] </w:t>
      </w:r>
      <w:r w:rsidR="00ED3A81" w:rsidRPr="00ED3A81">
        <w:rPr>
          <w:rFonts w:ascii="Arial" w:hAnsi="Arial" w:cs="Arial"/>
          <w:color w:val="000000"/>
          <w:sz w:val="20"/>
          <w:szCs w:val="20"/>
        </w:rPr>
        <w:t xml:space="preserve">In the present case, as we have discussed, the offending by the applicant was objectively serious, and his moral culpability for that offending was high. The applicant only had available to him some limited mitigating factors which the judge properly took into account. The sentence imposed on </w:t>
      </w:r>
      <w:r>
        <w:rPr>
          <w:rFonts w:ascii="Arial" w:hAnsi="Arial" w:cs="Arial"/>
          <w:color w:val="000000"/>
          <w:sz w:val="20"/>
          <w:szCs w:val="20"/>
        </w:rPr>
        <w:t xml:space="preserve">[the trafficking] </w:t>
      </w:r>
      <w:r w:rsidR="00ED3A81" w:rsidRPr="00ED3A81">
        <w:rPr>
          <w:rFonts w:ascii="Arial" w:hAnsi="Arial" w:cs="Arial"/>
          <w:color w:val="000000"/>
          <w:sz w:val="20"/>
          <w:szCs w:val="20"/>
        </w:rPr>
        <w:t>charge 1 was undoubtedly stern, particularly in view of other sentences that have been imposed for similar offending. Nevertheless, taking into account the gravity of the offending, the applicant’s moral culpability, and his limited mitigating factors, we are not persuaded that the sentence imposed on charge 1 was wholly outside the range of sentences available to the judge in the circumstances of the case. For that reason, we do not uphold ground 1.</w:t>
      </w:r>
      <w:r>
        <w:rPr>
          <w:rFonts w:ascii="Arial" w:hAnsi="Arial" w:cs="Arial"/>
          <w:color w:val="000000"/>
          <w:sz w:val="20"/>
          <w:szCs w:val="20"/>
        </w:rPr>
        <w:t>”</w:t>
      </w:r>
    </w:p>
    <w:p w14:paraId="11F0184A" w14:textId="44A25181" w:rsidR="00ED3A81" w:rsidRDefault="00AF58CB" w:rsidP="00AF58CB">
      <w:pPr>
        <w:spacing w:before="60"/>
        <w:jc w:val="both"/>
        <w:rPr>
          <w:rFonts w:ascii="Arial" w:hAnsi="Arial" w:cs="Arial"/>
          <w:color w:val="000000"/>
          <w:sz w:val="20"/>
          <w:szCs w:val="20"/>
        </w:rPr>
      </w:pPr>
      <w:r>
        <w:rPr>
          <w:rFonts w:ascii="Arial" w:hAnsi="Arial" w:cs="Arial"/>
          <w:color w:val="000000"/>
          <w:sz w:val="20"/>
          <w:szCs w:val="20"/>
        </w:rPr>
        <w:lastRenderedPageBreak/>
        <w:t xml:space="preserve">However, </w:t>
      </w:r>
      <w:r w:rsidR="00900B99">
        <w:rPr>
          <w:rFonts w:ascii="Arial" w:hAnsi="Arial" w:cs="Arial"/>
          <w:color w:val="000000"/>
          <w:sz w:val="20"/>
          <w:szCs w:val="20"/>
        </w:rPr>
        <w:t>although</w:t>
      </w:r>
      <w:r>
        <w:rPr>
          <w:rFonts w:ascii="Arial" w:hAnsi="Arial" w:cs="Arial"/>
          <w:color w:val="000000"/>
          <w:sz w:val="20"/>
          <w:szCs w:val="20"/>
        </w:rPr>
        <w:t xml:space="preserve"> finding that the sentence of IMP10y6m on the trafficking charge was not wholly outside the available range, the Court of Appeal reduced it to IMP10y on application of the principle of totality: see </w:t>
      </w:r>
      <w:r w:rsidRPr="00AF58CB">
        <w:rPr>
          <w:rFonts w:ascii="Arial" w:hAnsi="Arial" w:cs="Arial"/>
          <w:b/>
          <w:bCs/>
          <w:color w:val="000000"/>
          <w:sz w:val="20"/>
          <w:szCs w:val="20"/>
          <w:shd w:val="clear" w:color="auto" w:fill="C5E0B3" w:themeFill="accent6" w:themeFillTint="66"/>
        </w:rPr>
        <w:t>section 11.1.4.4</w:t>
      </w:r>
      <w:r>
        <w:rPr>
          <w:rFonts w:ascii="Arial" w:hAnsi="Arial" w:cs="Arial"/>
          <w:color w:val="000000"/>
          <w:sz w:val="20"/>
          <w:szCs w:val="20"/>
        </w:rPr>
        <w:t xml:space="preserve"> above.</w:t>
      </w:r>
    </w:p>
    <w:p w14:paraId="7C2D603B" w14:textId="77777777" w:rsidR="00AF58CB" w:rsidRDefault="00AF58CB" w:rsidP="00EF63FD">
      <w:pPr>
        <w:jc w:val="both"/>
        <w:rPr>
          <w:rFonts w:ascii="Arial" w:hAnsi="Arial" w:cs="Arial"/>
          <w:color w:val="000000"/>
          <w:sz w:val="20"/>
          <w:szCs w:val="20"/>
        </w:rPr>
      </w:pPr>
    </w:p>
    <w:p w14:paraId="381D4512" w14:textId="6F73630D" w:rsidR="00DE4C29" w:rsidRPr="001C6E0E" w:rsidRDefault="00DE4C29" w:rsidP="005D2AEF">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F76EF">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w:t>
      </w:r>
      <w:proofErr w:type="spellStart"/>
      <w:r w:rsidR="003413EF" w:rsidRPr="001C6E0E">
        <w:rPr>
          <w:rFonts w:ascii="Arial" w:hAnsi="Arial" w:cs="Arial"/>
          <w:i/>
          <w:color w:val="000000"/>
          <w:sz w:val="20"/>
        </w:rPr>
        <w:t>Cth</w:t>
      </w:r>
      <w:proofErr w:type="spellEnd"/>
      <w:r w:rsidR="003413EF" w:rsidRPr="001C6E0E">
        <w:rPr>
          <w:rFonts w:ascii="Arial" w:hAnsi="Arial" w:cs="Arial"/>
          <w:i/>
          <w:color w:val="000000"/>
          <w:sz w:val="20"/>
        </w:rPr>
        <w:t xml:space="preserve">) v </w:t>
      </w:r>
      <w:proofErr w:type="spellStart"/>
      <w:r w:rsidR="003413EF" w:rsidRPr="001C6E0E">
        <w:rPr>
          <w:rFonts w:ascii="Arial" w:hAnsi="Arial" w:cs="Arial"/>
          <w:i/>
          <w:color w:val="000000"/>
          <w:sz w:val="20"/>
        </w:rPr>
        <w:t>Vestic</w:t>
      </w:r>
      <w:proofErr w:type="spellEnd"/>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w:t>
      </w:r>
      <w:proofErr w:type="gramStart"/>
      <w:r w:rsidRPr="001C6E0E">
        <w:rPr>
          <w:rFonts w:ascii="Arial" w:hAnsi="Arial" w:cs="Arial"/>
          <w:color w:val="000000"/>
          <w:sz w:val="20"/>
        </w:rPr>
        <w:t>offenders</w:t>
      </w:r>
      <w:proofErr w:type="gramEnd"/>
      <w:r w:rsidRPr="001C6E0E">
        <w:rPr>
          <w:rFonts w:ascii="Arial" w:hAnsi="Arial" w:cs="Arial"/>
          <w:color w:val="000000"/>
          <w:sz w:val="20"/>
        </w:rPr>
        <w:t xml:space="preserve"> part of an elaborate heroin distribution organization –Sentences of 10 years with minimum of 7½ years, 9 years with minimum of 7 and 8 years with minimum of </w:t>
      </w:r>
      <w:proofErr w:type="gramStart"/>
      <w:r w:rsidRPr="001C6E0E">
        <w:rPr>
          <w:rFonts w:ascii="Arial" w:hAnsi="Arial" w:cs="Arial"/>
          <w:color w:val="000000"/>
          <w:sz w:val="20"/>
        </w:rPr>
        <w:t>6  not</w:t>
      </w:r>
      <w:proofErr w:type="gramEnd"/>
      <w:r w:rsidRPr="001C6E0E">
        <w:rPr>
          <w:rFonts w:ascii="Arial" w:hAnsi="Arial" w:cs="Arial"/>
          <w:color w:val="000000"/>
          <w:sz w:val="20"/>
        </w:rPr>
        <w:t xml:space="preserve">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 xml:space="preserve">R v Berisha, </w:t>
      </w:r>
      <w:proofErr w:type="spellStart"/>
      <w:r w:rsidRPr="001C6E0E">
        <w:rPr>
          <w:rFonts w:ascii="Arial" w:hAnsi="Arial" w:cs="Arial"/>
          <w:i/>
          <w:color w:val="000000"/>
          <w:sz w:val="20"/>
          <w:szCs w:val="20"/>
        </w:rPr>
        <w:t>Elmazovski</w:t>
      </w:r>
      <w:proofErr w:type="spellEnd"/>
      <w:r w:rsidRPr="001C6E0E">
        <w:rPr>
          <w:rFonts w:ascii="Arial" w:hAnsi="Arial" w:cs="Arial"/>
          <w:i/>
          <w:color w:val="000000"/>
          <w:sz w:val="20"/>
          <w:szCs w:val="20"/>
        </w:rPr>
        <w:t xml:space="preserve"> and </w:t>
      </w:r>
      <w:proofErr w:type="spellStart"/>
      <w:r w:rsidRPr="001C6E0E">
        <w:rPr>
          <w:rFonts w:ascii="Arial" w:hAnsi="Arial" w:cs="Arial"/>
          <w:i/>
          <w:color w:val="000000"/>
          <w:sz w:val="20"/>
          <w:szCs w:val="20"/>
        </w:rPr>
        <w:t>Rizmani</w:t>
      </w:r>
      <w:proofErr w:type="spellEnd"/>
      <w:r w:rsidRPr="001C6E0E">
        <w:rPr>
          <w:rFonts w:ascii="Arial" w:hAnsi="Arial" w:cs="Arial"/>
          <w:color w:val="000000"/>
          <w:sz w:val="20"/>
          <w:szCs w:val="20"/>
        </w:rPr>
        <w:t xml:space="preserve"> [1999] VSCA 112 per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DPP v Barbaro &amp; </w:t>
      </w:r>
      <w:proofErr w:type="spellStart"/>
      <w:r w:rsidRPr="001C6E0E">
        <w:rPr>
          <w:rFonts w:ascii="Arial" w:hAnsi="Arial" w:cs="Arial"/>
          <w:i/>
          <w:color w:val="000000"/>
          <w:sz w:val="20"/>
          <w:szCs w:val="20"/>
        </w:rPr>
        <w:t>Zirrilli</w:t>
      </w:r>
      <w:proofErr w:type="spellEnd"/>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4.4ton MDMA &amp; 1.4 ton pure MDMA (2900 times the commercial quantity),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 xml:space="preserve">IMP Life/30y.  </w:t>
      </w:r>
      <w:proofErr w:type="spellStart"/>
      <w:r w:rsidRPr="001C6E0E">
        <w:rPr>
          <w:rFonts w:ascii="Arial" w:hAnsi="Arial" w:cs="Arial"/>
          <w:color w:val="000000"/>
          <w:sz w:val="20"/>
          <w:szCs w:val="20"/>
        </w:rPr>
        <w:t>Zirrilli</w:t>
      </w:r>
      <w:proofErr w:type="spellEnd"/>
      <w:r w:rsidRPr="001C6E0E">
        <w:rPr>
          <w:rFonts w:ascii="Arial" w:hAnsi="Arial" w:cs="Arial"/>
          <w:color w:val="000000"/>
          <w:sz w:val="20"/>
          <w:szCs w:val="20"/>
        </w:rPr>
        <w:t xml:space="preserve"> his </w:t>
      </w:r>
      <w:proofErr w:type="gramStart"/>
      <w:r w:rsidRPr="001C6E0E">
        <w:rPr>
          <w:rFonts w:ascii="Arial" w:hAnsi="Arial" w:cs="Arial"/>
          <w:color w:val="000000"/>
          <w:sz w:val="20"/>
          <w:szCs w:val="20"/>
        </w:rPr>
        <w:t>right hand</w:t>
      </w:r>
      <w:proofErr w:type="gramEnd"/>
      <w:r w:rsidRPr="001C6E0E">
        <w:rPr>
          <w:rFonts w:ascii="Arial" w:hAnsi="Arial" w:cs="Arial"/>
          <w:color w:val="000000"/>
          <w:sz w:val="20"/>
          <w:szCs w:val="20"/>
        </w:rPr>
        <w:t xml:space="preserve">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 xml:space="preserve">[2012] VSC 325 – Guilty plea to importing a commercial quantity of a </w:t>
      </w:r>
      <w:proofErr w:type="gramStart"/>
      <w:r w:rsidRPr="008825B2">
        <w:rPr>
          <w:rFonts w:ascii="Arial" w:hAnsi="Arial" w:cs="Arial"/>
          <w:color w:val="000000"/>
          <w:sz w:val="20"/>
          <w:szCs w:val="20"/>
        </w:rPr>
        <w:t>border controlled</w:t>
      </w:r>
      <w:proofErr w:type="gramEnd"/>
      <w:r w:rsidRPr="008825B2">
        <w:rPr>
          <w:rFonts w:ascii="Arial" w:hAnsi="Arial" w:cs="Arial"/>
          <w:color w:val="000000"/>
          <w:sz w:val="20"/>
          <w:szCs w:val="20"/>
        </w:rPr>
        <w:t xml:space="preserve"> drug (207kg pure cocaine: “one of the largest ever detected by our authorities”) – IMP 20y/16y &amp; 29y/15y.  Young </w:t>
      </w:r>
      <w:proofErr w:type="spellStart"/>
      <w:r w:rsidRPr="008825B2">
        <w:rPr>
          <w:rFonts w:ascii="Arial" w:hAnsi="Arial" w:cs="Arial"/>
          <w:color w:val="000000"/>
          <w:sz w:val="20"/>
          <w:szCs w:val="20"/>
        </w:rPr>
        <w:t>coffender</w:t>
      </w:r>
      <w:proofErr w:type="spellEnd"/>
      <w:r w:rsidRPr="008825B2">
        <w:rPr>
          <w:rFonts w:ascii="Arial" w:hAnsi="Arial" w:cs="Arial"/>
          <w:color w:val="000000"/>
          <w:sz w:val="20"/>
          <w:szCs w:val="20"/>
        </w:rPr>
        <w:t xml:space="preserve">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 xml:space="preserve">cking in amphetamine &amp; heroin and possession of cocaine, </w:t>
      </w:r>
      <w:proofErr w:type="spellStart"/>
      <w:r w:rsidRPr="001C6E0E">
        <w:rPr>
          <w:rFonts w:ascii="Arial" w:hAnsi="Arial" w:cs="Arial"/>
          <w:color w:val="000000"/>
          <w:sz w:val="20"/>
          <w:szCs w:val="20"/>
        </w:rPr>
        <w:t>ecstacy</w:t>
      </w:r>
      <w:proofErr w:type="spellEnd"/>
      <w:r w:rsidRPr="001C6E0E">
        <w:rPr>
          <w:rFonts w:ascii="Arial" w:hAnsi="Arial" w:cs="Arial"/>
          <w:color w:val="000000"/>
          <w:sz w:val="20"/>
          <w:szCs w:val="20"/>
        </w:rPr>
        <w:t xml:space="preserve">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 xml:space="preserve">R v </w:t>
      </w:r>
      <w:proofErr w:type="spellStart"/>
      <w:r w:rsidR="004C291B" w:rsidRPr="001C6E0E">
        <w:rPr>
          <w:rFonts w:ascii="Arial" w:hAnsi="Arial" w:cs="Arial"/>
          <w:i/>
          <w:color w:val="000000"/>
          <w:sz w:val="20"/>
        </w:rPr>
        <w:t>Komljenovic</w:t>
      </w:r>
      <w:proofErr w:type="spellEnd"/>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 xml:space="preserve">[2014] VSCA 72 – </w:t>
      </w:r>
      <w:proofErr w:type="gramStart"/>
      <w:r w:rsidRPr="008825B2">
        <w:rPr>
          <w:rFonts w:ascii="Arial" w:hAnsi="Arial" w:cs="Arial"/>
          <w:color w:val="000000"/>
          <w:sz w:val="20"/>
          <w:szCs w:val="20"/>
        </w:rPr>
        <w:t>13 day</w:t>
      </w:r>
      <w:proofErr w:type="gramEnd"/>
      <w:r w:rsidRPr="008825B2">
        <w:rPr>
          <w:rFonts w:ascii="Arial" w:hAnsi="Arial" w:cs="Arial"/>
          <w:color w:val="000000"/>
          <w:sz w:val="20"/>
          <w:szCs w:val="20"/>
        </w:rPr>
        <w:t xml:space="preserve"> trial of charge of conspiracy to </w:t>
      </w:r>
      <w:proofErr w:type="spellStart"/>
      <w:r w:rsidRPr="008825B2">
        <w:rPr>
          <w:rFonts w:ascii="Arial" w:hAnsi="Arial" w:cs="Arial"/>
          <w:color w:val="000000"/>
          <w:sz w:val="20"/>
          <w:szCs w:val="20"/>
        </w:rPr>
        <w:t>traffick</w:t>
      </w:r>
      <w:proofErr w:type="spellEnd"/>
      <w:r w:rsidRPr="008825B2">
        <w:rPr>
          <w:rFonts w:ascii="Arial" w:hAnsi="Arial" w:cs="Arial"/>
          <w:color w:val="000000"/>
          <w:sz w:val="20"/>
          <w:szCs w:val="20"/>
        </w:rPr>
        <w:t xml:space="preserve">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EF76EF">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lastRenderedPageBreak/>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Director of Public Prosecutions (</w:t>
      </w:r>
      <w:proofErr w:type="spellStart"/>
      <w:r w:rsidRPr="00820276">
        <w:rPr>
          <w:rFonts w:ascii="Arial" w:eastAsia="Book Antiqua" w:hAnsi="Arial" w:cs="Arial"/>
          <w:i/>
          <w:sz w:val="20"/>
          <w:szCs w:val="20"/>
        </w:rPr>
        <w:t>Cth</w:t>
      </w:r>
      <w:proofErr w:type="spellEnd"/>
      <w:r w:rsidRPr="00820276">
        <w:rPr>
          <w:rFonts w:ascii="Arial" w:eastAsia="Book Antiqua" w:hAnsi="Arial" w:cs="Arial"/>
          <w:i/>
          <w:sz w:val="20"/>
          <w:szCs w:val="20"/>
        </w:rPr>
        <w:t xml:space="preserve">)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w:t>
      </w:r>
      <w:proofErr w:type="spellStart"/>
      <w:r w:rsidR="002622CA">
        <w:rPr>
          <w:rFonts w:ascii="Arial" w:hAnsi="Arial" w:cs="Arial"/>
          <w:sz w:val="20"/>
          <w:szCs w:val="20"/>
        </w:rPr>
        <w:t>cf</w:t>
      </w:r>
      <w:proofErr w:type="spellEnd"/>
      <w:r w:rsidR="002622CA">
        <w:rPr>
          <w:rFonts w:ascii="Arial" w:hAnsi="Arial" w:cs="Arial"/>
          <w:sz w:val="20"/>
          <w:szCs w:val="20"/>
        </w:rPr>
        <w:t xml:space="preserve">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w:t>
      </w:r>
      <w:proofErr w:type="spellStart"/>
      <w:r>
        <w:rPr>
          <w:rFonts w:ascii="Arial" w:hAnsi="Arial" w:cs="Arial"/>
          <w:color w:val="000000"/>
          <w:sz w:val="20"/>
          <w:szCs w:val="20"/>
        </w:rPr>
        <w:t>traffick</w:t>
      </w:r>
      <w:proofErr w:type="spellEnd"/>
      <w:r>
        <w:rPr>
          <w:rFonts w:ascii="Arial" w:hAnsi="Arial" w:cs="Arial"/>
          <w:color w:val="000000"/>
          <w:sz w:val="20"/>
          <w:szCs w:val="20"/>
        </w:rPr>
        <w:t xml:space="preserve">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proofErr w:type="spellStart"/>
      <w:r>
        <w:rPr>
          <w:rFonts w:ascii="Arial" w:hAnsi="Arial" w:cs="Arial"/>
          <w:i/>
          <w:color w:val="000000"/>
          <w:sz w:val="20"/>
          <w:szCs w:val="20"/>
        </w:rPr>
        <w:t>Djordjic</w:t>
      </w:r>
      <w:proofErr w:type="spellEnd"/>
      <w:r>
        <w:rPr>
          <w:rFonts w:ascii="Arial" w:hAnsi="Arial" w:cs="Arial"/>
          <w:i/>
          <w:color w:val="000000"/>
          <w:sz w:val="20"/>
          <w:szCs w:val="20"/>
        </w:rPr>
        <w:t xml:space="preserve"> v The Queen </w:t>
      </w:r>
      <w:r w:rsidRPr="00A14DA7">
        <w:rPr>
          <w:rFonts w:ascii="Arial" w:hAnsi="Arial" w:cs="Arial"/>
          <w:color w:val="000000"/>
          <w:sz w:val="20"/>
          <w:szCs w:val="20"/>
        </w:rPr>
        <w:t>[2018] VSCA 227 – T</w:t>
      </w:r>
      <w:r>
        <w:rPr>
          <w:rFonts w:ascii="Arial" w:hAnsi="Arial" w:cs="Arial"/>
          <w:color w:val="000000"/>
          <w:sz w:val="20"/>
          <w:szCs w:val="20"/>
        </w:rPr>
        <w:t xml:space="preserve">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w:t>
      </w:r>
      <w:proofErr w:type="spellStart"/>
      <w:r>
        <w:rPr>
          <w:rFonts w:ascii="Arial" w:hAnsi="Arial" w:cs="Arial"/>
          <w:color w:val="000000"/>
          <w:sz w:val="20"/>
          <w:szCs w:val="20"/>
        </w:rPr>
        <w:t>unambigious</w:t>
      </w:r>
      <w:proofErr w:type="spellEnd"/>
      <w:r>
        <w:rPr>
          <w:rFonts w:ascii="Arial" w:hAnsi="Arial" w:cs="Arial"/>
          <w:color w:val="000000"/>
          <w:sz w:val="20"/>
          <w:szCs w:val="20"/>
        </w:rPr>
        <w:t xml:space="preserve"> message by the courts that those</w:t>
      </w:r>
      <w:r w:rsidR="000878DD">
        <w:rPr>
          <w:rFonts w:ascii="Arial" w:hAnsi="Arial" w:cs="Arial"/>
          <w:color w:val="000000"/>
          <w:sz w:val="20"/>
          <w:szCs w:val="20"/>
        </w:rPr>
        <w:t xml:space="preserve">, who wish to reap large </w:t>
      </w:r>
      <w:proofErr w:type="spellStart"/>
      <w:r w:rsidR="000878DD">
        <w:rPr>
          <w:rFonts w:ascii="Arial" w:hAnsi="Arial" w:cs="Arial"/>
          <w:color w:val="000000"/>
          <w:sz w:val="20"/>
          <w:szCs w:val="20"/>
        </w:rPr>
        <w:t>pofits</w:t>
      </w:r>
      <w:proofErr w:type="spellEnd"/>
      <w:r w:rsidR="000878DD">
        <w:rPr>
          <w:rFonts w:ascii="Arial" w:hAnsi="Arial" w:cs="Arial"/>
          <w:color w:val="000000"/>
          <w:sz w:val="20"/>
          <w:szCs w:val="20"/>
        </w:rPr>
        <w:t xml:space="preserve">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proofErr w:type="gramStart"/>
      <w:r w:rsidR="00D937B6">
        <w:rPr>
          <w:rFonts w:ascii="Arial" w:hAnsi="Arial" w:cs="Arial"/>
          <w:color w:val="000000"/>
          <w:sz w:val="20"/>
          <w:szCs w:val="20"/>
        </w:rPr>
        <w:t>54 year old</w:t>
      </w:r>
      <w:proofErr w:type="gramEnd"/>
      <w:r w:rsidR="00D937B6">
        <w:rPr>
          <w:rFonts w:ascii="Arial" w:hAnsi="Arial" w:cs="Arial"/>
          <w:color w:val="000000"/>
          <w:sz w:val="20"/>
          <w:szCs w:val="20"/>
        </w:rPr>
        <w:t xml:space="preserve">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w:t>
      </w:r>
      <w:proofErr w:type="spellStart"/>
      <w:r w:rsidRPr="00890947">
        <w:rPr>
          <w:rFonts w:ascii="Arial" w:hAnsi="Arial" w:cs="Arial"/>
          <w:i/>
          <w:iCs/>
          <w:color w:val="000000"/>
          <w:sz w:val="20"/>
          <w:szCs w:val="20"/>
        </w:rPr>
        <w:t>Tambakakis</w:t>
      </w:r>
      <w:proofErr w:type="spellEnd"/>
      <w:r w:rsidRPr="00890947">
        <w:rPr>
          <w:rFonts w:ascii="Arial" w:hAnsi="Arial" w:cs="Arial"/>
          <w:i/>
          <w:iCs/>
          <w:color w:val="000000"/>
          <w:sz w:val="20"/>
          <w:szCs w:val="20"/>
        </w:rPr>
        <w:t xml:space="preserve">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w:t>
      </w:r>
      <w:proofErr w:type="spellStart"/>
      <w:r w:rsidR="00CC0AFD">
        <w:rPr>
          <w:rFonts w:ascii="Arial" w:hAnsi="Arial" w:cs="Arial"/>
          <w:sz w:val="20"/>
          <w:szCs w:val="20"/>
        </w:rPr>
        <w:t>connecton</w:t>
      </w:r>
      <w:proofErr w:type="spellEnd"/>
      <w:r w:rsidR="00CC0AFD">
        <w:rPr>
          <w:rFonts w:ascii="Arial" w:hAnsi="Arial" w:cs="Arial"/>
          <w:sz w:val="20"/>
          <w:szCs w:val="20"/>
        </w:rPr>
        <w:t xml:space="preserve">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proofErr w:type="spellStart"/>
      <w:r w:rsidR="00310E54" w:rsidRPr="00310E54">
        <w:rPr>
          <w:rFonts w:ascii="Arial" w:hAnsi="Arial" w:cs="Arial"/>
          <w:i/>
          <w:iCs/>
          <w:sz w:val="20"/>
          <w:szCs w:val="20"/>
        </w:rPr>
        <w:t>Tambakakis</w:t>
      </w:r>
      <w:proofErr w:type="spellEnd"/>
      <w:r w:rsidR="00310E54" w:rsidRPr="00310E54">
        <w:rPr>
          <w:rFonts w:ascii="Arial" w:hAnsi="Arial" w:cs="Arial"/>
          <w:i/>
          <w:iCs/>
          <w:sz w:val="20"/>
          <w:szCs w:val="20"/>
        </w:rPr>
        <w:t xml:space="preserve">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 xml:space="preserve">coaccused </w:t>
      </w:r>
      <w:proofErr w:type="spellStart"/>
      <w:r w:rsidRPr="00820276">
        <w:rPr>
          <w:rFonts w:ascii="Arial" w:hAnsi="Arial" w:cs="Arial"/>
          <w:color w:val="000000"/>
          <w:sz w:val="20"/>
          <w:szCs w:val="20"/>
        </w:rPr>
        <w:t>Saptura</w:t>
      </w:r>
      <w:proofErr w:type="spellEnd"/>
      <w:r w:rsidRPr="00820276">
        <w:rPr>
          <w:rFonts w:ascii="Arial" w:hAnsi="Arial" w:cs="Arial"/>
          <w:color w:val="000000"/>
          <w:sz w:val="20"/>
          <w:szCs w:val="20"/>
        </w:rPr>
        <w:t xml:space="preserve">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w:t>
      </w:r>
      <w:proofErr w:type="gramStart"/>
      <w:r>
        <w:rPr>
          <w:rFonts w:ascii="Arial" w:hAnsi="Arial" w:cs="Arial"/>
          <w:color w:val="000000"/>
          <w:sz w:val="20"/>
        </w:rPr>
        <w:t>border controlled</w:t>
      </w:r>
      <w:proofErr w:type="gramEnd"/>
      <w:r>
        <w:rPr>
          <w:rFonts w:ascii="Arial" w:hAnsi="Arial" w:cs="Arial"/>
          <w:color w:val="000000"/>
          <w:sz w:val="20"/>
        </w:rPr>
        <w:t xml:space="preserve">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proofErr w:type="spellStart"/>
      <w:r>
        <w:rPr>
          <w:rFonts w:ascii="Arial" w:hAnsi="Arial" w:cs="Arial"/>
          <w:i/>
          <w:iCs/>
          <w:color w:val="000000"/>
          <w:sz w:val="20"/>
        </w:rPr>
        <w:t>Donnes</w:t>
      </w:r>
      <w:proofErr w:type="spellEnd"/>
      <w:r>
        <w:rPr>
          <w:rFonts w:ascii="Arial" w:hAnsi="Arial" w:cs="Arial"/>
          <w:i/>
          <w:iCs/>
          <w:color w:val="000000"/>
          <w:sz w:val="20"/>
        </w:rPr>
        <w:t xml:space="preserve">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707" w:name="_Hlk111190354"/>
      <w:r w:rsidRPr="006C3429">
        <w:rPr>
          <w:rFonts w:ascii="Arial" w:hAnsi="Arial" w:cs="Arial"/>
          <w:i/>
          <w:iCs/>
          <w:color w:val="000000"/>
          <w:sz w:val="20"/>
          <w:szCs w:val="20"/>
        </w:rPr>
        <w:lastRenderedPageBreak/>
        <w:t>Rodgerson v The Queen [No 2]</w:t>
      </w:r>
      <w:r w:rsidRPr="006C3429">
        <w:rPr>
          <w:rFonts w:ascii="Arial" w:hAnsi="Arial" w:cs="Arial"/>
          <w:color w:val="000000"/>
          <w:sz w:val="20"/>
          <w:szCs w:val="20"/>
        </w:rPr>
        <w:t xml:space="preserve"> [2022] VSCA 154</w:t>
      </w:r>
      <w:bookmarkEnd w:id="707"/>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w:t>
      </w:r>
      <w:proofErr w:type="spellStart"/>
      <w:r w:rsidRPr="006C3429">
        <w:rPr>
          <w:rFonts w:ascii="Arial" w:hAnsi="Arial" w:cs="Arial"/>
          <w:sz w:val="20"/>
          <w:szCs w:val="20"/>
        </w:rPr>
        <w:t>Cth</w:t>
      </w:r>
      <w:proofErr w:type="spellEnd"/>
      <w:r w:rsidRPr="006C3429">
        <w:rPr>
          <w:rFonts w:ascii="Arial" w:hAnsi="Arial" w:cs="Arial"/>
          <w:sz w:val="20"/>
          <w:szCs w:val="20"/>
        </w:rPr>
        <w:t>).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w:t>
      </w:r>
      <w:proofErr w:type="gramStart"/>
      <w:r w:rsidRPr="005C6EC8">
        <w:rPr>
          <w:rFonts w:ascii="Arial" w:hAnsi="Arial" w:cs="Arial"/>
          <w:color w:val="000000"/>
          <w:sz w:val="20"/>
        </w:rPr>
        <w:t>border controlled</w:t>
      </w:r>
      <w:proofErr w:type="gramEnd"/>
      <w:r w:rsidRPr="005C6EC8">
        <w:rPr>
          <w:rFonts w:ascii="Arial" w:hAnsi="Arial" w:cs="Arial"/>
          <w:color w:val="000000"/>
          <w:sz w:val="20"/>
        </w:rPr>
        <w:t xml:space="preserve">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w:t>
      </w:r>
      <w:proofErr w:type="gramStart"/>
      <w:r w:rsidR="005C6EC8" w:rsidRPr="005C6EC8">
        <w:rPr>
          <w:rFonts w:ascii="Arial" w:hAnsi="Arial" w:cs="Arial"/>
          <w:color w:val="000000"/>
          <w:sz w:val="20"/>
        </w:rPr>
        <w:t>13 &amp; 16 year old</w:t>
      </w:r>
      <w:proofErr w:type="gramEnd"/>
      <w:r w:rsidR="005C6EC8" w:rsidRPr="005C6EC8">
        <w:rPr>
          <w:rFonts w:ascii="Arial" w:hAnsi="Arial" w:cs="Arial"/>
          <w:color w:val="000000"/>
          <w:sz w:val="20"/>
        </w:rPr>
        <w:t xml:space="preserve">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w:t>
      </w:r>
      <w:proofErr w:type="gramStart"/>
      <w:r w:rsidRPr="004A4A2A">
        <w:rPr>
          <w:rFonts w:ascii="Arial" w:hAnsi="Arial" w:cs="Arial"/>
          <w:color w:val="000000"/>
          <w:sz w:val="20"/>
          <w:szCs w:val="20"/>
        </w:rPr>
        <w:t>27 year old</w:t>
      </w:r>
      <w:proofErr w:type="gramEnd"/>
      <w:r w:rsidRPr="004A4A2A">
        <w:rPr>
          <w:rFonts w:ascii="Arial" w:hAnsi="Arial" w:cs="Arial"/>
          <w:color w:val="000000"/>
          <w:sz w:val="20"/>
          <w:szCs w:val="20"/>
        </w:rPr>
        <w:t xml:space="preserve">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 xml:space="preserve">had pleaded guilty to one charge of attempting to possess a commercial quantity of unlawfully imported </w:t>
      </w:r>
      <w:proofErr w:type="gramStart"/>
      <w:r w:rsidR="00F71331" w:rsidRPr="004A4A2A">
        <w:rPr>
          <w:rFonts w:ascii="Arial" w:hAnsi="Arial" w:cs="Arial"/>
          <w:color w:val="000000"/>
          <w:sz w:val="20"/>
          <w:szCs w:val="20"/>
        </w:rPr>
        <w:t>border controlled</w:t>
      </w:r>
      <w:proofErr w:type="gramEnd"/>
      <w:r w:rsidR="00F71331" w:rsidRPr="004A4A2A">
        <w:rPr>
          <w:rFonts w:ascii="Arial" w:hAnsi="Arial" w:cs="Arial"/>
          <w:color w:val="000000"/>
          <w:sz w:val="20"/>
          <w:szCs w:val="20"/>
        </w:rPr>
        <w:t xml:space="preserve">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proofErr w:type="spellStart"/>
      <w:r w:rsidR="00575401" w:rsidRPr="004A4A2A">
        <w:rPr>
          <w:rFonts w:ascii="Arial" w:hAnsi="Arial" w:cs="Arial"/>
          <w:i/>
          <w:iCs/>
          <w:sz w:val="20"/>
          <w:szCs w:val="20"/>
        </w:rPr>
        <w:t>Worboyes</w:t>
      </w:r>
      <w:proofErr w:type="spellEnd"/>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1B98C921" w14:textId="05D080EC" w:rsidR="0091644C" w:rsidRDefault="00CF2A3D" w:rsidP="0091644C">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w:t>
      </w:r>
      <w:r w:rsidRPr="0091644C">
        <w:rPr>
          <w:rFonts w:ascii="Arial" w:hAnsi="Arial" w:cs="Arial"/>
          <w:color w:val="000000"/>
          <w:sz w:val="20"/>
          <w:szCs w:val="20"/>
        </w:rPr>
        <w:t xml:space="preserve">[2024] VSCA </w:t>
      </w:r>
      <w:r w:rsidR="0091644C">
        <w:rPr>
          <w:rFonts w:ascii="Arial" w:hAnsi="Arial" w:cs="Arial"/>
          <w:color w:val="000000"/>
          <w:sz w:val="20"/>
          <w:szCs w:val="20"/>
        </w:rPr>
        <w:t xml:space="preserve">279 – The </w:t>
      </w:r>
      <w:r w:rsidR="005E20D3">
        <w:rPr>
          <w:rFonts w:ascii="Arial" w:hAnsi="Arial" w:cs="Arial"/>
          <w:color w:val="000000"/>
          <w:sz w:val="20"/>
          <w:szCs w:val="20"/>
        </w:rPr>
        <w:t>applicant</w:t>
      </w:r>
      <w:r w:rsidR="0091644C">
        <w:rPr>
          <w:rFonts w:ascii="Arial" w:hAnsi="Arial" w:cs="Arial"/>
          <w:color w:val="000000"/>
          <w:sz w:val="20"/>
          <w:szCs w:val="20"/>
        </w:rPr>
        <w:t xml:space="preserve"> had been </w:t>
      </w:r>
      <w:r w:rsidR="0091644C" w:rsidRPr="0091644C">
        <w:rPr>
          <w:rFonts w:ascii="Arial" w:hAnsi="Arial" w:cs="Arial"/>
          <w:color w:val="000000"/>
          <w:sz w:val="20"/>
          <w:szCs w:val="20"/>
        </w:rPr>
        <w:t xml:space="preserve">convicted of offences including 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large commercial quantity of methylamphetamine</w:t>
      </w:r>
      <w:r w:rsidR="0091644C">
        <w:rPr>
          <w:rFonts w:ascii="Arial" w:hAnsi="Arial" w:cs="Arial"/>
          <w:color w:val="000000"/>
          <w:sz w:val="20"/>
          <w:szCs w:val="20"/>
        </w:rPr>
        <w:t xml:space="preserve"> and </w:t>
      </w:r>
      <w:r w:rsidR="0091644C" w:rsidRPr="0091644C">
        <w:rPr>
          <w:rFonts w:ascii="Arial" w:hAnsi="Arial" w:cs="Arial"/>
          <w:color w:val="000000"/>
          <w:sz w:val="20"/>
          <w:szCs w:val="20"/>
        </w:rPr>
        <w:t xml:space="preserve">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commercial quantity of cocaine – </w:t>
      </w:r>
      <w:r w:rsidR="0091644C">
        <w:rPr>
          <w:rFonts w:ascii="Arial" w:hAnsi="Arial" w:cs="Arial"/>
          <w:color w:val="000000"/>
          <w:sz w:val="20"/>
          <w:szCs w:val="20"/>
        </w:rPr>
        <w:t>TES IMP</w:t>
      </w:r>
      <w:r w:rsidR="0091644C" w:rsidRPr="0091644C">
        <w:rPr>
          <w:rFonts w:ascii="Arial" w:hAnsi="Arial" w:cs="Arial"/>
          <w:color w:val="000000"/>
          <w:sz w:val="20"/>
          <w:szCs w:val="20"/>
        </w:rPr>
        <w:t>16y</w:t>
      </w:r>
      <w:r w:rsidR="0091644C">
        <w:rPr>
          <w:rFonts w:ascii="Arial" w:hAnsi="Arial" w:cs="Arial"/>
          <w:color w:val="000000"/>
          <w:sz w:val="20"/>
          <w:szCs w:val="20"/>
        </w:rPr>
        <w:t>/10y</w:t>
      </w:r>
      <w:r w:rsidR="0091644C" w:rsidRPr="0091644C">
        <w:rPr>
          <w:rFonts w:ascii="Arial" w:hAnsi="Arial" w:cs="Arial"/>
          <w:color w:val="000000"/>
          <w:sz w:val="20"/>
          <w:szCs w:val="20"/>
        </w:rPr>
        <w:t xml:space="preserve"> – Base sentence </w:t>
      </w:r>
      <w:r w:rsidR="0091644C">
        <w:rPr>
          <w:rFonts w:ascii="Arial" w:hAnsi="Arial" w:cs="Arial"/>
          <w:color w:val="000000"/>
          <w:sz w:val="20"/>
          <w:szCs w:val="20"/>
        </w:rPr>
        <w:t>IMP</w:t>
      </w:r>
      <w:r w:rsidR="0091644C" w:rsidRPr="0091644C">
        <w:rPr>
          <w:rFonts w:ascii="Arial" w:hAnsi="Arial" w:cs="Arial"/>
          <w:color w:val="000000"/>
          <w:sz w:val="20"/>
          <w:szCs w:val="20"/>
        </w:rPr>
        <w:t>13</w:t>
      </w:r>
      <w:r w:rsidR="0091644C">
        <w:rPr>
          <w:rFonts w:ascii="Arial" w:hAnsi="Arial" w:cs="Arial"/>
          <w:color w:val="000000"/>
          <w:sz w:val="20"/>
          <w:szCs w:val="20"/>
        </w:rPr>
        <w:t>y</w:t>
      </w:r>
      <w:r w:rsidR="0091644C" w:rsidRPr="0091644C">
        <w:rPr>
          <w:rFonts w:ascii="Arial" w:hAnsi="Arial" w:cs="Arial"/>
          <w:color w:val="000000"/>
          <w:sz w:val="20"/>
          <w:szCs w:val="20"/>
        </w:rPr>
        <w:t xml:space="preserve">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 xml:space="preserve">large commercial quantity offence </w:t>
      </w:r>
      <w:r w:rsidR="0091644C">
        <w:rPr>
          <w:rFonts w:ascii="Arial" w:hAnsi="Arial" w:cs="Arial"/>
          <w:color w:val="000000"/>
          <w:sz w:val="20"/>
          <w:szCs w:val="20"/>
        </w:rPr>
        <w:t>and sentence IMP</w:t>
      </w:r>
      <w:r w:rsidR="0091644C" w:rsidRPr="0091644C">
        <w:rPr>
          <w:rFonts w:ascii="Arial" w:hAnsi="Arial" w:cs="Arial"/>
          <w:color w:val="000000"/>
          <w:sz w:val="20"/>
          <w:szCs w:val="20"/>
        </w:rPr>
        <w:t>9</w:t>
      </w:r>
      <w:r w:rsidR="0091644C">
        <w:rPr>
          <w:rFonts w:ascii="Arial" w:hAnsi="Arial" w:cs="Arial"/>
          <w:color w:val="000000"/>
          <w:sz w:val="20"/>
          <w:szCs w:val="20"/>
        </w:rPr>
        <w:t>y6m</w:t>
      </w:r>
      <w:r w:rsidR="0091644C" w:rsidRPr="0091644C">
        <w:rPr>
          <w:rFonts w:ascii="Arial" w:hAnsi="Arial" w:cs="Arial"/>
          <w:color w:val="000000"/>
          <w:sz w:val="20"/>
          <w:szCs w:val="20"/>
        </w:rPr>
        <w:t xml:space="preserve">, 2y cumulation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commercial quantity offence –</w:t>
      </w:r>
      <w:r w:rsidR="0091644C">
        <w:rPr>
          <w:rFonts w:ascii="Arial" w:hAnsi="Arial" w:cs="Arial"/>
          <w:color w:val="000000"/>
          <w:sz w:val="20"/>
          <w:szCs w:val="20"/>
        </w:rPr>
        <w:t xml:space="preserve"> </w:t>
      </w:r>
      <w:r w:rsidR="0091644C" w:rsidRPr="0091644C">
        <w:rPr>
          <w:rFonts w:ascii="Arial" w:hAnsi="Arial" w:cs="Arial"/>
          <w:color w:val="000000"/>
          <w:sz w:val="20"/>
          <w:szCs w:val="20"/>
        </w:rPr>
        <w:t xml:space="preserve">Applicant played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vital and trusted role within serious high-level criminal enterprise – </w:t>
      </w:r>
      <w:r w:rsidR="0091644C">
        <w:rPr>
          <w:rFonts w:ascii="Arial" w:hAnsi="Arial" w:cs="Arial"/>
          <w:color w:val="000000"/>
          <w:sz w:val="20"/>
          <w:szCs w:val="20"/>
        </w:rPr>
        <w:t>His p</w:t>
      </w:r>
      <w:r w:rsidR="0091644C" w:rsidRPr="0091644C">
        <w:rPr>
          <w:rFonts w:ascii="Arial" w:hAnsi="Arial" w:cs="Arial"/>
          <w:color w:val="000000"/>
          <w:sz w:val="20"/>
          <w:szCs w:val="20"/>
        </w:rPr>
        <w:t xml:space="preserve">ersonal circumstances </w:t>
      </w:r>
      <w:r w:rsidR="0091644C">
        <w:rPr>
          <w:rFonts w:ascii="Arial" w:hAnsi="Arial" w:cs="Arial"/>
          <w:color w:val="000000"/>
          <w:sz w:val="20"/>
          <w:szCs w:val="20"/>
        </w:rPr>
        <w:t xml:space="preserve">had been </w:t>
      </w:r>
      <w:r w:rsidR="0091644C" w:rsidRPr="0091644C">
        <w:rPr>
          <w:rFonts w:ascii="Arial" w:hAnsi="Arial" w:cs="Arial"/>
          <w:color w:val="000000"/>
          <w:sz w:val="20"/>
          <w:szCs w:val="20"/>
        </w:rPr>
        <w:t xml:space="preserve">taken into account in mitigation – Regard to current sentencing practice – General deterrence prominent – </w:t>
      </w:r>
      <w:r w:rsidR="0091644C">
        <w:rPr>
          <w:rFonts w:ascii="Arial" w:hAnsi="Arial" w:cs="Arial"/>
          <w:color w:val="000000"/>
          <w:sz w:val="20"/>
          <w:szCs w:val="20"/>
        </w:rPr>
        <w:t>The Court of Appeal (Macaulay &amp; Kaye JJA) held that the s</w:t>
      </w:r>
      <w:r w:rsidR="0091644C" w:rsidRPr="0091644C">
        <w:rPr>
          <w:rFonts w:ascii="Arial" w:hAnsi="Arial" w:cs="Arial"/>
          <w:color w:val="000000"/>
          <w:sz w:val="20"/>
          <w:szCs w:val="20"/>
        </w:rPr>
        <w:t xml:space="preserve">entence </w:t>
      </w:r>
      <w:r w:rsidR="0091644C">
        <w:rPr>
          <w:rFonts w:ascii="Arial" w:hAnsi="Arial" w:cs="Arial"/>
          <w:color w:val="000000"/>
          <w:sz w:val="20"/>
          <w:szCs w:val="20"/>
        </w:rPr>
        <w:t xml:space="preserve">was </w:t>
      </w:r>
      <w:r w:rsidR="0091644C" w:rsidRPr="0091644C">
        <w:rPr>
          <w:rFonts w:ascii="Arial" w:hAnsi="Arial" w:cs="Arial"/>
          <w:color w:val="000000"/>
          <w:sz w:val="20"/>
          <w:szCs w:val="20"/>
        </w:rPr>
        <w:t xml:space="preserve">within permissible range </w:t>
      </w:r>
      <w:r w:rsidR="0091644C">
        <w:rPr>
          <w:rFonts w:ascii="Arial" w:hAnsi="Arial" w:cs="Arial"/>
          <w:color w:val="000000"/>
          <w:sz w:val="20"/>
          <w:szCs w:val="20"/>
        </w:rPr>
        <w:t>and refused l</w:t>
      </w:r>
      <w:r w:rsidR="0091644C" w:rsidRPr="0091644C">
        <w:rPr>
          <w:rFonts w:ascii="Arial" w:hAnsi="Arial" w:cs="Arial"/>
          <w:color w:val="000000"/>
          <w:sz w:val="20"/>
          <w:szCs w:val="20"/>
        </w:rPr>
        <w:t>eave to appeal.</w:t>
      </w:r>
    </w:p>
    <w:p w14:paraId="4B710845" w14:textId="66B344C2" w:rsidR="005E20D3" w:rsidRPr="00141068" w:rsidRDefault="005E20D3" w:rsidP="0091644C">
      <w:pPr>
        <w:numPr>
          <w:ilvl w:val="0"/>
          <w:numId w:val="16"/>
        </w:numPr>
        <w:spacing w:before="120"/>
        <w:ind w:left="357" w:hanging="357"/>
        <w:jc w:val="both"/>
        <w:rPr>
          <w:rFonts w:ascii="Arial" w:hAnsi="Arial" w:cs="Arial"/>
          <w:color w:val="000000"/>
          <w:sz w:val="20"/>
          <w:szCs w:val="20"/>
        </w:rPr>
      </w:pPr>
      <w:proofErr w:type="spellStart"/>
      <w:r w:rsidRPr="00C36A84">
        <w:rPr>
          <w:rFonts w:ascii="Arial" w:hAnsi="Arial" w:cs="Arial"/>
          <w:i/>
          <w:iCs/>
          <w:color w:val="000000"/>
          <w:sz w:val="20"/>
        </w:rPr>
        <w:t>Nitsopoulos</w:t>
      </w:r>
      <w:proofErr w:type="spellEnd"/>
      <w:r w:rsidRPr="00C36A84">
        <w:rPr>
          <w:rFonts w:ascii="Arial" w:hAnsi="Arial" w:cs="Arial"/>
          <w:i/>
          <w:iCs/>
          <w:color w:val="000000"/>
          <w:sz w:val="20"/>
        </w:rPr>
        <w:t xml:space="preserve"> v The King</w:t>
      </w:r>
      <w:r>
        <w:rPr>
          <w:rFonts w:ascii="Arial" w:hAnsi="Arial" w:cs="Arial"/>
          <w:i/>
          <w:iCs/>
          <w:color w:val="000000"/>
          <w:sz w:val="20"/>
        </w:rPr>
        <w:t>;</w:t>
      </w:r>
      <w:r w:rsidRPr="00C36A84">
        <w:rPr>
          <w:rFonts w:ascii="Arial" w:hAnsi="Arial" w:cs="Arial"/>
          <w:i/>
          <w:iCs/>
          <w:color w:val="000000"/>
          <w:sz w:val="20"/>
        </w:rPr>
        <w:t xml:space="preserve"> </w:t>
      </w:r>
      <w:proofErr w:type="spellStart"/>
      <w:r w:rsidRPr="00C36A84">
        <w:rPr>
          <w:rFonts w:ascii="Arial" w:hAnsi="Arial" w:cs="Arial"/>
          <w:i/>
          <w:iCs/>
          <w:color w:val="000000"/>
          <w:sz w:val="20"/>
        </w:rPr>
        <w:t>Bojadzievska</w:t>
      </w:r>
      <w:proofErr w:type="spellEnd"/>
      <w:r w:rsidRPr="00C36A84">
        <w:rPr>
          <w:rFonts w:ascii="Arial" w:hAnsi="Arial" w:cs="Arial"/>
          <w:i/>
          <w:iCs/>
          <w:color w:val="000000"/>
          <w:sz w:val="20"/>
        </w:rPr>
        <w:t xml:space="preserve"> v The King</w:t>
      </w:r>
      <w:r>
        <w:rPr>
          <w:rFonts w:ascii="Arial" w:hAnsi="Arial" w:cs="Arial"/>
          <w:color w:val="000000"/>
          <w:sz w:val="20"/>
        </w:rPr>
        <w:t xml:space="preserve"> [2025] VSCA 312 – The applicants who were a couple aged 48 &amp; 47 had pleaded guilty to multiple counts of t</w:t>
      </w:r>
      <w:r w:rsidRPr="005E20D3">
        <w:rPr>
          <w:rFonts w:ascii="Arial" w:hAnsi="Arial" w:cs="Arial"/>
          <w:color w:val="000000"/>
          <w:sz w:val="20"/>
        </w:rPr>
        <w:t xml:space="preserve">rafficking in a drug of dependence </w:t>
      </w:r>
      <w:r>
        <w:rPr>
          <w:rFonts w:ascii="Arial" w:hAnsi="Arial" w:cs="Arial"/>
          <w:color w:val="000000"/>
          <w:sz w:val="20"/>
        </w:rPr>
        <w:t>(MDMA, cocaine &amp; ketamine)</w:t>
      </w:r>
      <w:r w:rsidRPr="005E20D3">
        <w:rPr>
          <w:rFonts w:ascii="Arial" w:hAnsi="Arial" w:cs="Arial"/>
          <w:color w:val="000000"/>
          <w:sz w:val="20"/>
        </w:rPr>
        <w:t xml:space="preserve"> </w:t>
      </w:r>
      <w:r>
        <w:rPr>
          <w:rFonts w:ascii="Arial" w:hAnsi="Arial" w:cs="Arial"/>
          <w:color w:val="000000"/>
          <w:sz w:val="20"/>
        </w:rPr>
        <w:t xml:space="preserve">and a related summary offence </w:t>
      </w:r>
      <w:r w:rsidRPr="005E20D3">
        <w:rPr>
          <w:rFonts w:ascii="Arial" w:hAnsi="Arial" w:cs="Arial"/>
          <w:color w:val="000000"/>
          <w:sz w:val="20"/>
        </w:rPr>
        <w:t xml:space="preserve">– </w:t>
      </w:r>
      <w:r w:rsidR="001555D9">
        <w:rPr>
          <w:rFonts w:ascii="Arial" w:hAnsi="Arial" w:cs="Arial"/>
          <w:color w:val="000000"/>
          <w:sz w:val="20"/>
        </w:rPr>
        <w:t>T</w:t>
      </w:r>
      <w:r>
        <w:rPr>
          <w:rFonts w:ascii="Arial" w:hAnsi="Arial" w:cs="Arial"/>
          <w:color w:val="000000"/>
          <w:sz w:val="20"/>
        </w:rPr>
        <w:t xml:space="preserve">he </w:t>
      </w:r>
      <w:r w:rsidRPr="005E20D3">
        <w:rPr>
          <w:rFonts w:ascii="Arial" w:hAnsi="Arial" w:cs="Arial"/>
          <w:color w:val="000000"/>
          <w:sz w:val="20"/>
        </w:rPr>
        <w:t xml:space="preserve">prosecution </w:t>
      </w:r>
      <w:r>
        <w:rPr>
          <w:rFonts w:ascii="Arial" w:hAnsi="Arial" w:cs="Arial"/>
          <w:color w:val="000000"/>
          <w:sz w:val="20"/>
        </w:rPr>
        <w:t>had conceded</w:t>
      </w:r>
      <w:r w:rsidRPr="005E20D3">
        <w:rPr>
          <w:rFonts w:ascii="Arial" w:hAnsi="Arial" w:cs="Arial"/>
          <w:color w:val="000000"/>
          <w:sz w:val="20"/>
        </w:rPr>
        <w:t xml:space="preserve"> that </w:t>
      </w:r>
      <w:r>
        <w:rPr>
          <w:rFonts w:ascii="Arial" w:hAnsi="Arial" w:cs="Arial"/>
          <w:color w:val="000000"/>
          <w:sz w:val="20"/>
        </w:rPr>
        <w:t>CCO</w:t>
      </w:r>
      <w:r w:rsidRPr="005E20D3">
        <w:rPr>
          <w:rFonts w:ascii="Arial" w:hAnsi="Arial" w:cs="Arial"/>
          <w:color w:val="000000"/>
          <w:sz w:val="20"/>
        </w:rPr>
        <w:t xml:space="preserve">s </w:t>
      </w:r>
      <w:r>
        <w:rPr>
          <w:rFonts w:ascii="Arial" w:hAnsi="Arial" w:cs="Arial"/>
          <w:color w:val="000000"/>
          <w:sz w:val="20"/>
        </w:rPr>
        <w:t xml:space="preserve">were </w:t>
      </w:r>
      <w:r w:rsidRPr="005E20D3">
        <w:rPr>
          <w:rFonts w:ascii="Arial" w:hAnsi="Arial" w:cs="Arial"/>
          <w:color w:val="000000"/>
          <w:sz w:val="20"/>
        </w:rPr>
        <w:t xml:space="preserve">open </w:t>
      </w:r>
      <w:r>
        <w:rPr>
          <w:rFonts w:ascii="Arial" w:hAnsi="Arial" w:cs="Arial"/>
          <w:color w:val="000000"/>
          <w:sz w:val="20"/>
        </w:rPr>
        <w:t xml:space="preserve">and the sentencing judge had had both applicants assessed for CCOs </w:t>
      </w:r>
      <w:r w:rsidRPr="005E20D3">
        <w:rPr>
          <w:rFonts w:ascii="Arial" w:hAnsi="Arial" w:cs="Arial"/>
          <w:color w:val="000000"/>
          <w:sz w:val="20"/>
        </w:rPr>
        <w:t xml:space="preserve">– </w:t>
      </w:r>
      <w:r w:rsidR="001555D9">
        <w:rPr>
          <w:rFonts w:ascii="Arial" w:hAnsi="Arial" w:cs="Arial"/>
          <w:color w:val="000000"/>
          <w:sz w:val="20"/>
        </w:rPr>
        <w:t>Although b</w:t>
      </w:r>
      <w:r>
        <w:rPr>
          <w:rFonts w:ascii="Arial" w:hAnsi="Arial" w:cs="Arial"/>
          <w:color w:val="000000"/>
          <w:sz w:val="20"/>
        </w:rPr>
        <w:t>oth applicants were deemed suitable</w:t>
      </w:r>
      <w:r w:rsidR="001555D9">
        <w:rPr>
          <w:rFonts w:ascii="Arial" w:hAnsi="Arial" w:cs="Arial"/>
          <w:color w:val="000000"/>
          <w:sz w:val="20"/>
        </w:rPr>
        <w:t xml:space="preserve">, </w:t>
      </w:r>
      <w:r>
        <w:rPr>
          <w:rFonts w:ascii="Arial" w:hAnsi="Arial" w:cs="Arial"/>
          <w:color w:val="000000"/>
          <w:sz w:val="20"/>
        </w:rPr>
        <w:t xml:space="preserve">sentences of IMP2y2m/15m &amp; IMP1y11m/13m were imposed – </w:t>
      </w:r>
      <w:r w:rsidR="001555D9">
        <w:rPr>
          <w:rFonts w:ascii="Arial" w:hAnsi="Arial" w:cs="Arial"/>
          <w:color w:val="000000"/>
          <w:sz w:val="20"/>
        </w:rPr>
        <w:t>At [32]-[40] the Court of Appeal (Priest, Beach &amp; Kidd JJA) rejected JB’s assertion that she was denied procedural fairness and for reasons detailed at [42]-[48] the Court held that the sentences were not manifestly excessive, holding at [48] that “</w:t>
      </w:r>
      <w:r w:rsidR="001555D9" w:rsidRPr="001555D9">
        <w:rPr>
          <w:rFonts w:ascii="Arial" w:hAnsi="Arial" w:cs="Arial"/>
          <w:color w:val="000000"/>
          <w:sz w:val="20"/>
        </w:rPr>
        <w:t>the sentences are moderate, if not lenient</w:t>
      </w:r>
      <w:r w:rsidR="001555D9">
        <w:rPr>
          <w:rFonts w:ascii="Arial" w:hAnsi="Arial" w:cs="Arial"/>
          <w:color w:val="000000"/>
          <w:sz w:val="20"/>
        </w:rPr>
        <w:t xml:space="preserve">” </w:t>
      </w:r>
      <w:r w:rsidRPr="005E20D3">
        <w:rPr>
          <w:rFonts w:ascii="Arial" w:hAnsi="Arial" w:cs="Arial"/>
          <w:color w:val="000000"/>
          <w:sz w:val="20"/>
        </w:rPr>
        <w:t>– Leave to appeal refused.</w:t>
      </w:r>
    </w:p>
    <w:p w14:paraId="04144C11" w14:textId="43695E3D" w:rsidR="00FA0F1B" w:rsidRDefault="00141068" w:rsidP="005400DB">
      <w:pPr>
        <w:numPr>
          <w:ilvl w:val="0"/>
          <w:numId w:val="16"/>
        </w:numPr>
        <w:spacing w:before="120"/>
        <w:ind w:left="357" w:hanging="357"/>
        <w:jc w:val="both"/>
        <w:rPr>
          <w:rFonts w:ascii="Arial" w:hAnsi="Arial" w:cs="Arial"/>
          <w:color w:val="000000"/>
          <w:sz w:val="20"/>
          <w:szCs w:val="20"/>
        </w:rPr>
      </w:pPr>
      <w:r w:rsidRPr="00FA0F1B">
        <w:rPr>
          <w:rFonts w:ascii="Arial" w:hAnsi="Arial" w:cs="Arial"/>
          <w:i/>
          <w:iCs/>
          <w:sz w:val="20"/>
          <w:szCs w:val="20"/>
        </w:rPr>
        <w:t>Yeoh v The King</w:t>
      </w:r>
      <w:r w:rsidRPr="00FA0F1B">
        <w:rPr>
          <w:rFonts w:ascii="Arial" w:hAnsi="Arial" w:cs="Arial"/>
          <w:sz w:val="20"/>
          <w:szCs w:val="20"/>
        </w:rPr>
        <w:t xml:space="preserve"> [2026] VSCA 2</w:t>
      </w:r>
      <w:r w:rsidRPr="00FA0F1B">
        <w:rPr>
          <w:rFonts w:ascii="Arial" w:hAnsi="Arial" w:cs="Arial"/>
          <w:color w:val="000000"/>
          <w:sz w:val="20"/>
        </w:rPr>
        <w:t xml:space="preserve"> – The applicant pleaded guilty </w:t>
      </w:r>
      <w:r w:rsidR="008176E5" w:rsidRPr="00FA0F1B">
        <w:rPr>
          <w:rFonts w:ascii="Arial" w:hAnsi="Arial" w:cs="Arial"/>
          <w:color w:val="000000"/>
          <w:sz w:val="20"/>
        </w:rPr>
        <w:t xml:space="preserve">to </w:t>
      </w:r>
      <w:r w:rsidR="008176E5" w:rsidRPr="00FA0F1B">
        <w:rPr>
          <w:rFonts w:ascii="Arial" w:hAnsi="Arial" w:cs="Arial"/>
          <w:color w:val="000000"/>
          <w:sz w:val="20"/>
          <w:szCs w:val="20"/>
        </w:rPr>
        <w:t xml:space="preserve">one charge of dealing with money that he believed to be proceeds of indictable crime, with a value of $100,000 or more, one charge of attempting to possess a commercial quantity of an unlawfully imported border controlled drug (heroin and methamphetamine) and one charge of trafficking in a controlled drug (methamphetamine) – A total effective sentence of IMP8y6m/5y6m was imposed, the major component of which was IMP6y on the charge of attempting to possess a commercial quantity of an unlawfully imported border controlled drug (heroin and methamphetamine) – Appellant </w:t>
      </w:r>
      <w:r w:rsidR="00FA0F1B" w:rsidRPr="00FA0F1B">
        <w:rPr>
          <w:rFonts w:ascii="Arial" w:hAnsi="Arial" w:cs="Arial"/>
          <w:color w:val="000000"/>
          <w:sz w:val="20"/>
          <w:szCs w:val="20"/>
        </w:rPr>
        <w:t>has been</w:t>
      </w:r>
      <w:r w:rsidR="008176E5" w:rsidRPr="00FA0F1B">
        <w:rPr>
          <w:rFonts w:ascii="Arial" w:hAnsi="Arial" w:cs="Arial"/>
          <w:color w:val="000000"/>
          <w:sz w:val="20"/>
          <w:szCs w:val="20"/>
        </w:rPr>
        <w:t xml:space="preserve"> diagnose</w:t>
      </w:r>
      <w:r w:rsidR="00FA0F1B" w:rsidRPr="00FA0F1B">
        <w:rPr>
          <w:rFonts w:ascii="Arial" w:hAnsi="Arial" w:cs="Arial"/>
          <w:color w:val="000000"/>
          <w:sz w:val="20"/>
          <w:szCs w:val="20"/>
        </w:rPr>
        <w:t>d</w:t>
      </w:r>
      <w:r w:rsidR="008176E5" w:rsidRPr="00FA0F1B">
        <w:rPr>
          <w:rFonts w:ascii="Arial" w:hAnsi="Arial" w:cs="Arial"/>
          <w:color w:val="000000"/>
          <w:sz w:val="20"/>
          <w:szCs w:val="20"/>
        </w:rPr>
        <w:t xml:space="preserve"> with chronic paranoid schizophrenia but conceded his condition had no causal connection with his offending – In dismissing his appeal Boyce &amp; Orr JJA held that the sentence was not manifestly excessive and although the judge had </w:t>
      </w:r>
      <w:r w:rsidR="00FA0F1B" w:rsidRPr="00FA0F1B">
        <w:rPr>
          <w:rFonts w:ascii="Arial" w:hAnsi="Arial" w:cs="Arial"/>
          <w:color w:val="000000"/>
          <w:sz w:val="20"/>
          <w:szCs w:val="20"/>
        </w:rPr>
        <w:t xml:space="preserve">failed to </w:t>
      </w:r>
      <w:r w:rsidR="00FA0F1B">
        <w:rPr>
          <w:rFonts w:ascii="Arial" w:hAnsi="Arial" w:cs="Arial"/>
          <w:color w:val="000000"/>
          <w:sz w:val="20"/>
          <w:szCs w:val="20"/>
        </w:rPr>
        <w:t>a</w:t>
      </w:r>
      <w:r w:rsidR="00FA0F1B" w:rsidRPr="00FA0F1B">
        <w:rPr>
          <w:rFonts w:ascii="Arial" w:hAnsi="Arial" w:cs="Arial"/>
          <w:color w:val="000000"/>
          <w:sz w:val="20"/>
          <w:szCs w:val="20"/>
        </w:rPr>
        <w:t xml:space="preserve">ddress in her sentencing reasons the question of whether, at the time of sentence, the symptoms of the appellant’s chronic paranoid schizophrenia were of such a nature and severity, and his condition had such an effect on </w:t>
      </w:r>
      <w:r w:rsidR="00FA0F1B" w:rsidRPr="00FA0F1B">
        <w:rPr>
          <w:rFonts w:ascii="Arial" w:hAnsi="Arial" w:cs="Arial"/>
          <w:color w:val="000000"/>
          <w:sz w:val="20"/>
          <w:szCs w:val="20"/>
        </w:rPr>
        <w:lastRenderedPageBreak/>
        <w:t>his mental capacity, that general deterrence should be moderated</w:t>
      </w:r>
      <w:r w:rsidR="00FA0F1B">
        <w:rPr>
          <w:rFonts w:ascii="Arial" w:hAnsi="Arial" w:cs="Arial"/>
          <w:color w:val="000000"/>
          <w:sz w:val="20"/>
          <w:szCs w:val="20"/>
        </w:rPr>
        <w:t>, no different sentence should be imposed – Appeal dismissed.</w:t>
      </w:r>
    </w:p>
    <w:p w14:paraId="3B78DB59" w14:textId="77777777" w:rsidR="00141068" w:rsidRDefault="00141068" w:rsidP="00FA0F1B">
      <w:pPr>
        <w:jc w:val="both"/>
        <w:rPr>
          <w:rFonts w:ascii="Arial" w:hAnsi="Arial" w:cs="Arial"/>
          <w:color w:val="000000"/>
          <w:sz w:val="20"/>
          <w:szCs w:val="20"/>
        </w:rPr>
      </w:pPr>
    </w:p>
    <w:p w14:paraId="57EE626F" w14:textId="5EAEC141" w:rsidR="005F3DEF" w:rsidRDefault="0091644C" w:rsidP="00FA0F1B">
      <w:pPr>
        <w:pStyle w:val="ListParagraph"/>
        <w:keepNext/>
        <w:keepLines/>
        <w:shd w:val="clear" w:color="auto" w:fill="000000" w:themeFill="text1"/>
        <w:spacing w:after="120"/>
        <w:ind w:left="0"/>
        <w:jc w:val="center"/>
        <w:rPr>
          <w:rFonts w:ascii="Arial" w:hAnsi="Arial" w:cs="Arial"/>
          <w:color w:val="FFFFFF" w:themeColor="background1"/>
          <w:sz w:val="22"/>
          <w:szCs w:val="22"/>
          <w:shd w:val="clear" w:color="auto" w:fill="000000" w:themeFill="text1"/>
        </w:rPr>
      </w:pPr>
      <w:r w:rsidRPr="00EF76EF">
        <w:rPr>
          <w:rFonts w:ascii="Arial" w:hAnsi="Arial" w:cs="Arial"/>
          <w:b/>
          <w:bCs/>
          <w:color w:val="FFFFFF" w:themeColor="background1"/>
          <w:sz w:val="22"/>
          <w:szCs w:val="22"/>
          <w:shd w:val="clear" w:color="auto" w:fill="000000" w:themeFill="text1"/>
        </w:rPr>
        <w:t>CULTIVATION OF CANNABIS</w:t>
      </w:r>
      <w:r w:rsidRPr="00EF76EF">
        <w:rPr>
          <w:rFonts w:ascii="Arial" w:hAnsi="Arial" w:cs="Arial"/>
          <w:color w:val="FFFFFF" w:themeColor="background1"/>
          <w:sz w:val="22"/>
          <w:szCs w:val="22"/>
          <w:shd w:val="clear" w:color="auto" w:fill="000000" w:themeFill="text1"/>
        </w:rPr>
        <w:t>:</w:t>
      </w:r>
    </w:p>
    <w:p w14:paraId="51F185DA" w14:textId="77777777" w:rsidR="00EF76EF" w:rsidRPr="00EF76EF" w:rsidRDefault="00EF76EF" w:rsidP="00EF76EF">
      <w:pPr>
        <w:pStyle w:val="ListParagraph"/>
        <w:keepNext/>
        <w:keepLines/>
        <w:spacing w:before="120" w:after="120"/>
        <w:ind w:left="0"/>
        <w:jc w:val="both"/>
        <w:rPr>
          <w:rFonts w:ascii="Arial" w:hAnsi="Arial" w:cs="Arial"/>
          <w:color w:val="000000" w:themeColor="text1"/>
          <w:sz w:val="12"/>
          <w:szCs w:val="12"/>
        </w:rPr>
      </w:pPr>
    </w:p>
    <w:p w14:paraId="45E82960" w14:textId="77777777" w:rsidR="005F3DEF" w:rsidRDefault="00342872">
      <w:pPr>
        <w:pStyle w:val="ListParagraph"/>
        <w:numPr>
          <w:ilvl w:val="0"/>
          <w:numId w:val="79"/>
        </w:numPr>
        <w:spacing w:before="120"/>
        <w:ind w:left="357"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&amp;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w:t>
      </w:r>
      <w:r w:rsidRPr="005F3DEF">
        <w:rPr>
          <w:rFonts w:ascii="Arial" w:hAnsi="Arial" w:cs="Arial"/>
          <w:color w:val="000000"/>
          <w:sz w:val="20"/>
          <w:szCs w:val="20"/>
        </w:rPr>
        <w:t>[2006] VSCA 296;</w:t>
      </w:r>
    </w:p>
    <w:p w14:paraId="4AA214C5" w14:textId="77777777" w:rsidR="005F3DEF" w:rsidRDefault="005A5132">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Vardouniotis</w:t>
      </w:r>
      <w:proofErr w:type="spellEnd"/>
      <w:r w:rsidRPr="005F3DEF">
        <w:rPr>
          <w:rFonts w:ascii="Arial" w:hAnsi="Arial" w:cs="Arial"/>
          <w:color w:val="000000"/>
          <w:sz w:val="20"/>
          <w:szCs w:val="20"/>
        </w:rPr>
        <w:t xml:space="preserve"> [2007] VSCA 62;</w:t>
      </w:r>
    </w:p>
    <w:p w14:paraId="0166F83C" w14:textId="06A36227" w:rsidR="005F3DEF" w:rsidRDefault="00C20CD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Chhim, R v </w:t>
      </w:r>
      <w:proofErr w:type="spellStart"/>
      <w:r w:rsidRPr="005F3DEF">
        <w:rPr>
          <w:rFonts w:ascii="Arial" w:hAnsi="Arial" w:cs="Arial"/>
          <w:i/>
          <w:color w:val="000000"/>
          <w:sz w:val="20"/>
          <w:szCs w:val="20"/>
        </w:rPr>
        <w:t>Arslanov</w:t>
      </w:r>
      <w:proofErr w:type="spellEnd"/>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 xml:space="preserve">Jamel </w:t>
      </w:r>
      <w:proofErr w:type="spellStart"/>
      <w:r w:rsidRPr="005F3DEF">
        <w:rPr>
          <w:rFonts w:ascii="Arial" w:hAnsi="Arial" w:cs="Arial"/>
          <w:i/>
          <w:color w:val="000000"/>
          <w:sz w:val="20"/>
        </w:rPr>
        <w:t>Mohtadi</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pPr>
        <w:pStyle w:val="ListParagraph"/>
        <w:numPr>
          <w:ilvl w:val="0"/>
          <w:numId w:val="79"/>
        </w:numPr>
        <w:ind w:left="357" w:hanging="357"/>
        <w:jc w:val="both"/>
        <w:rPr>
          <w:rFonts w:ascii="Arial" w:hAnsi="Arial" w:cs="Arial"/>
          <w:color w:val="000000"/>
          <w:sz w:val="20"/>
          <w:szCs w:val="20"/>
        </w:rPr>
      </w:pPr>
      <w:proofErr w:type="spellStart"/>
      <w:r w:rsidRPr="005F3DEF">
        <w:rPr>
          <w:rFonts w:ascii="Arial" w:hAnsi="Arial" w:cs="Arial"/>
          <w:i/>
          <w:color w:val="000000"/>
          <w:sz w:val="20"/>
        </w:rPr>
        <w:t>Muaremov</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 xml:space="preserve">Quan </w:t>
      </w:r>
      <w:proofErr w:type="spellStart"/>
      <w:r w:rsidRPr="005F3DEF">
        <w:rPr>
          <w:rFonts w:ascii="Arial" w:hAnsi="Arial" w:cs="Arial"/>
          <w:i/>
          <w:color w:val="000000"/>
          <w:sz w:val="20"/>
        </w:rPr>
        <w:t>Quan</w:t>
      </w:r>
      <w:proofErr w:type="spellEnd"/>
      <w:r w:rsidRPr="005F3DEF">
        <w:rPr>
          <w:rFonts w:ascii="Arial" w:hAnsi="Arial" w:cs="Arial"/>
          <w:i/>
          <w:color w:val="000000"/>
          <w:sz w:val="20"/>
        </w:rPr>
        <w:t xml:space="preserve">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pPr>
        <w:pStyle w:val="ListParagraph"/>
        <w:numPr>
          <w:ilvl w:val="0"/>
          <w:numId w:val="79"/>
        </w:numPr>
        <w:ind w:left="357" w:hanging="357"/>
        <w:jc w:val="both"/>
        <w:rPr>
          <w:rFonts w:ascii="Arial" w:hAnsi="Arial" w:cs="Arial"/>
          <w:color w:val="000000"/>
          <w:sz w:val="20"/>
          <w:szCs w:val="20"/>
        </w:rPr>
      </w:pPr>
      <w:proofErr w:type="spellStart"/>
      <w:r>
        <w:rPr>
          <w:rFonts w:ascii="Arial" w:hAnsi="Arial" w:cs="Arial"/>
          <w:i/>
          <w:iCs/>
          <w:color w:val="000000"/>
          <w:sz w:val="20"/>
        </w:rPr>
        <w:t>S</w:t>
      </w:r>
      <w:r w:rsidR="00215E85" w:rsidRPr="005F3DEF">
        <w:rPr>
          <w:rFonts w:ascii="Arial" w:hAnsi="Arial" w:cs="Arial"/>
          <w:i/>
          <w:iCs/>
          <w:color w:val="000000"/>
          <w:sz w:val="20"/>
        </w:rPr>
        <w:t>elaci</w:t>
      </w:r>
      <w:proofErr w:type="spellEnd"/>
      <w:r w:rsidR="00215E85" w:rsidRPr="005F3DEF">
        <w:rPr>
          <w:rFonts w:ascii="Arial" w:hAnsi="Arial" w:cs="Arial"/>
          <w:i/>
          <w:iCs/>
          <w:color w:val="000000"/>
          <w:sz w:val="20"/>
        </w:rPr>
        <w:t xml:space="preserve">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pPr>
        <w:pStyle w:val="ListParagraph"/>
        <w:numPr>
          <w:ilvl w:val="0"/>
          <w:numId w:val="79"/>
        </w:numPr>
        <w:ind w:left="357" w:hanging="357"/>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30C56FB5" w:rsidR="008932F6" w:rsidRDefault="008932F6">
      <w:pPr>
        <w:pStyle w:val="ListParagraph"/>
        <w:numPr>
          <w:ilvl w:val="0"/>
          <w:numId w:val="79"/>
        </w:numPr>
        <w:ind w:left="357" w:hanging="357"/>
        <w:jc w:val="both"/>
        <w:rPr>
          <w:rFonts w:ascii="Arial" w:hAnsi="Arial" w:cs="Arial"/>
          <w:color w:val="000000"/>
          <w:sz w:val="20"/>
          <w:szCs w:val="20"/>
        </w:rPr>
      </w:pPr>
      <w:proofErr w:type="spellStart"/>
      <w:r>
        <w:rPr>
          <w:rFonts w:ascii="Arial" w:hAnsi="Arial" w:cs="Arial"/>
          <w:i/>
          <w:iCs/>
          <w:color w:val="000000"/>
          <w:sz w:val="20"/>
          <w:szCs w:val="20"/>
        </w:rPr>
        <w:t>Vocaj</w:t>
      </w:r>
      <w:proofErr w:type="spellEnd"/>
      <w:r>
        <w:rPr>
          <w:rFonts w:ascii="Arial" w:hAnsi="Arial" w:cs="Arial"/>
          <w:i/>
          <w:iCs/>
          <w:color w:val="000000"/>
          <w:sz w:val="20"/>
          <w:szCs w:val="20"/>
        </w:rPr>
        <w:t xml:space="preserve">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r w:rsidR="0011224E">
        <w:rPr>
          <w:rFonts w:ascii="Arial" w:hAnsi="Arial" w:cs="Arial"/>
          <w:color w:val="000000"/>
          <w:sz w:val="20"/>
          <w:szCs w:val="20"/>
        </w:rPr>
        <w:t>;</w:t>
      </w:r>
    </w:p>
    <w:p w14:paraId="2F12DDAA" w14:textId="6B9AB355" w:rsidR="0073251A" w:rsidRDefault="0011224E">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Elezi v The King </w:t>
      </w:r>
      <w:r w:rsidRPr="0011224E">
        <w:rPr>
          <w:rFonts w:ascii="Arial" w:hAnsi="Arial" w:cs="Arial"/>
          <w:color w:val="000000"/>
          <w:sz w:val="20"/>
          <w:szCs w:val="20"/>
        </w:rPr>
        <w:t>[2025] VSCA 81 [cultivation of a commercial quantity of cannabis &amp; theft of electricity – IMP4y6m/2y8m – appeal dismissed]</w:t>
      </w:r>
      <w:r w:rsidR="0073251A">
        <w:rPr>
          <w:rFonts w:ascii="Arial" w:hAnsi="Arial" w:cs="Arial"/>
          <w:color w:val="000000"/>
          <w:sz w:val="20"/>
          <w:szCs w:val="20"/>
        </w:rPr>
        <w:t>;</w:t>
      </w:r>
    </w:p>
    <w:p w14:paraId="0420D673" w14:textId="626B8102" w:rsidR="0073251A" w:rsidRDefault="0073251A">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Failla v The King </w:t>
      </w:r>
      <w:r w:rsidRPr="008932F6">
        <w:rPr>
          <w:rFonts w:ascii="Arial" w:hAnsi="Arial" w:cs="Arial"/>
          <w:color w:val="000000"/>
          <w:sz w:val="20"/>
          <w:szCs w:val="20"/>
        </w:rPr>
        <w:t xml:space="preserve">[2023] VSCA </w:t>
      </w:r>
      <w:r>
        <w:rPr>
          <w:rFonts w:ascii="Arial" w:hAnsi="Arial" w:cs="Arial"/>
          <w:color w:val="000000"/>
          <w:sz w:val="20"/>
          <w:szCs w:val="20"/>
        </w:rPr>
        <w:t>13</w:t>
      </w:r>
      <w:r w:rsidRPr="008932F6">
        <w:rPr>
          <w:rFonts w:ascii="Arial" w:hAnsi="Arial" w:cs="Arial"/>
          <w:color w:val="000000"/>
          <w:sz w:val="20"/>
          <w:szCs w:val="20"/>
        </w:rPr>
        <w:t xml:space="preserve">2 [cultivation of </w:t>
      </w:r>
      <w:r>
        <w:rPr>
          <w:rFonts w:ascii="Arial" w:hAnsi="Arial" w:cs="Arial"/>
          <w:color w:val="000000"/>
          <w:sz w:val="20"/>
          <w:szCs w:val="20"/>
        </w:rPr>
        <w:t>a commercial quantity of cannabis – offender leased property used to cultivate cannabis – IMP4y/2y6m].</w:t>
      </w:r>
    </w:p>
    <w:p w14:paraId="497C8558" w14:textId="77777777" w:rsidR="0073251A" w:rsidRPr="0073251A" w:rsidRDefault="0073251A" w:rsidP="0073251A">
      <w:pPr>
        <w:jc w:val="both"/>
        <w:rPr>
          <w:rFonts w:ascii="Arial" w:hAnsi="Arial" w:cs="Arial"/>
          <w:color w:val="000000"/>
          <w:sz w:val="20"/>
          <w:szCs w:val="20"/>
        </w:rPr>
      </w:pPr>
    </w:p>
    <w:p w14:paraId="0241DAD6" w14:textId="44B6BF1E" w:rsidR="00EF76EF" w:rsidRPr="00EF76EF" w:rsidRDefault="00EF76EF" w:rsidP="00EF76EF">
      <w:pPr>
        <w:keepNext/>
        <w:keepLines/>
        <w:shd w:val="clear" w:color="auto" w:fill="000000" w:themeFill="text1"/>
        <w:spacing w:before="120" w:after="12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DRUG TRAFFICKING</w:t>
      </w:r>
    </w:p>
    <w:p w14:paraId="501F2D2D" w14:textId="77777777" w:rsidR="007D00E7" w:rsidRDefault="00C26335" w:rsidP="00EF76EF">
      <w:pPr>
        <w:keepNext/>
        <w:keepLines/>
        <w:numPr>
          <w:ilvl w:val="0"/>
          <w:numId w:val="16"/>
        </w:numPr>
        <w:spacing w:before="40"/>
        <w:ind w:left="357"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1BD80598" w:rsidR="007D00E7" w:rsidRDefault="0073104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p>
    <w:p w14:paraId="4B6B58B8"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w:t>
      </w:r>
      <w:proofErr w:type="spellStart"/>
      <w:r w:rsidRPr="00CA306C">
        <w:rPr>
          <w:rFonts w:ascii="Arial" w:hAnsi="Arial" w:cs="Arial"/>
          <w:color w:val="000000"/>
          <w:sz w:val="20"/>
          <w:szCs w:val="20"/>
        </w:rPr>
        <w:t>ecstacy</w:t>
      </w:r>
      <w:proofErr w:type="spellEnd"/>
      <w:r w:rsidRPr="00CA306C">
        <w:rPr>
          <w:rFonts w:ascii="Arial" w:hAnsi="Arial" w:cs="Arial"/>
          <w:color w:val="000000"/>
          <w:sz w:val="20"/>
          <w:szCs w:val="20"/>
        </w:rPr>
        <w:t xml:space="preserve"> &amp; amphetamine];</w:t>
      </w:r>
    </w:p>
    <w:p w14:paraId="36D2BACE"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Koumis</w:t>
      </w:r>
      <w:proofErr w:type="spellEnd"/>
      <w:r w:rsidRPr="00CA306C">
        <w:rPr>
          <w:rFonts w:ascii="Arial" w:hAnsi="Arial" w:cs="Arial"/>
          <w:i/>
          <w:color w:val="000000"/>
          <w:sz w:val="20"/>
          <w:szCs w:val="20"/>
        </w:rPr>
        <w:t xml:space="preserve">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Taric &amp; </w:t>
      </w:r>
      <w:proofErr w:type="spellStart"/>
      <w:r w:rsidRPr="00CA306C">
        <w:rPr>
          <w:rFonts w:ascii="Arial" w:hAnsi="Arial" w:cs="Arial"/>
          <w:i/>
          <w:color w:val="000000"/>
          <w:sz w:val="20"/>
          <w:szCs w:val="20"/>
        </w:rPr>
        <w:t>Sindik</w:t>
      </w:r>
      <w:proofErr w:type="spellEnd"/>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lastRenderedPageBreak/>
        <w:t xml:space="preserve">R v </w:t>
      </w:r>
      <w:proofErr w:type="spellStart"/>
      <w:r w:rsidRPr="00CA306C">
        <w:rPr>
          <w:rFonts w:ascii="Arial" w:hAnsi="Arial" w:cs="Arial"/>
          <w:i/>
          <w:color w:val="000000"/>
          <w:sz w:val="20"/>
          <w:szCs w:val="20"/>
        </w:rPr>
        <w:t>Velevski</w:t>
      </w:r>
      <w:proofErr w:type="spellEnd"/>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 xml:space="preserve">manufacture and distribution of at least 42kg of methylamphetamine, </w:t>
      </w:r>
      <w:proofErr w:type="spellStart"/>
      <w:r w:rsidR="004A3F63" w:rsidRPr="00CA306C">
        <w:rPr>
          <w:rFonts w:ascii="Arial" w:hAnsi="Arial" w:cs="Arial"/>
          <w:color w:val="000000"/>
          <w:sz w:val="20"/>
          <w:szCs w:val="20"/>
        </w:rPr>
        <w:t>traffick</w:t>
      </w:r>
      <w:proofErr w:type="spellEnd"/>
      <w:r w:rsidR="004A3F63" w:rsidRPr="00CA306C">
        <w:rPr>
          <w:rFonts w:ascii="Arial" w:hAnsi="Arial" w:cs="Arial"/>
          <w:color w:val="000000"/>
          <w:sz w:val="20"/>
          <w:szCs w:val="20"/>
        </w:rPr>
        <w:t xml:space="preserve"> in cocaine and MDMA and money laundering activities</w:t>
      </w:r>
      <w:r w:rsidRPr="00CA306C">
        <w:rPr>
          <w:rFonts w:ascii="Arial" w:hAnsi="Arial" w:cs="Arial"/>
          <w:color w:val="000000"/>
          <w:sz w:val="20"/>
          <w:szCs w:val="20"/>
        </w:rPr>
        <w:t>];</w:t>
      </w:r>
    </w:p>
    <w:p w14:paraId="07E00454" w14:textId="77777777" w:rsidR="007D00E7" w:rsidRDefault="00193E6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Kneifati</w:t>
      </w:r>
      <w:proofErr w:type="spellEnd"/>
      <w:r w:rsidRPr="00CA306C">
        <w:rPr>
          <w:rFonts w:ascii="Arial" w:hAnsi="Arial" w:cs="Arial"/>
          <w:i/>
          <w:color w:val="000000"/>
          <w:sz w:val="20"/>
          <w:szCs w:val="20"/>
        </w:rPr>
        <w:t>,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EF76EF">
      <w:pPr>
        <w:numPr>
          <w:ilvl w:val="0"/>
          <w:numId w:val="16"/>
        </w:numPr>
        <w:ind w:left="357"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w:t>
      </w:r>
      <w:proofErr w:type="spellStart"/>
      <w:r w:rsidRPr="00CA306C">
        <w:rPr>
          <w:rFonts w:ascii="Arial" w:hAnsi="Arial" w:cs="Arial"/>
          <w:color w:val="000000"/>
          <w:sz w:val="20"/>
          <w:szCs w:val="20"/>
        </w:rPr>
        <w:t>traffick</w:t>
      </w:r>
      <w:proofErr w:type="spellEnd"/>
      <w:r w:rsidRPr="00CA306C">
        <w:rPr>
          <w:rFonts w:ascii="Arial" w:hAnsi="Arial" w:cs="Arial"/>
          <w:color w:val="000000"/>
          <w:sz w:val="20"/>
          <w:szCs w:val="20"/>
        </w:rPr>
        <w:t xml:space="preserve">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EF76EF">
      <w:pPr>
        <w:numPr>
          <w:ilvl w:val="0"/>
          <w:numId w:val="16"/>
        </w:numPr>
        <w:ind w:left="357"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EF76EF">
      <w:pPr>
        <w:numPr>
          <w:ilvl w:val="0"/>
          <w:numId w:val="16"/>
        </w:numPr>
        <w:ind w:left="357"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EF76EF">
      <w:pPr>
        <w:numPr>
          <w:ilvl w:val="0"/>
          <w:numId w:val="16"/>
        </w:numPr>
        <w:ind w:left="357"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EF76EF">
      <w:pPr>
        <w:numPr>
          <w:ilvl w:val="0"/>
          <w:numId w:val="16"/>
        </w:numPr>
        <w:ind w:left="357"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EF76EF">
      <w:pPr>
        <w:numPr>
          <w:ilvl w:val="0"/>
          <w:numId w:val="16"/>
        </w:numPr>
        <w:ind w:left="357"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EF76EF">
      <w:pPr>
        <w:numPr>
          <w:ilvl w:val="0"/>
          <w:numId w:val="16"/>
        </w:numPr>
        <w:ind w:left="357"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EF76EF">
      <w:pPr>
        <w:numPr>
          <w:ilvl w:val="0"/>
          <w:numId w:val="16"/>
        </w:numPr>
        <w:ind w:left="357"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proofErr w:type="spellStart"/>
      <w:r w:rsidR="00B811B6" w:rsidRPr="00B811B6">
        <w:rPr>
          <w:rFonts w:ascii="Arial" w:hAnsi="Arial" w:cs="Arial"/>
          <w:i/>
          <w:iCs/>
          <w:sz w:val="20"/>
          <w:szCs w:val="20"/>
        </w:rPr>
        <w:t>Bugmy</w:t>
      </w:r>
      <w:proofErr w:type="spellEnd"/>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EF76EF">
      <w:pPr>
        <w:numPr>
          <w:ilvl w:val="0"/>
          <w:numId w:val="16"/>
        </w:numPr>
        <w:ind w:left="357" w:hanging="357"/>
        <w:jc w:val="both"/>
        <w:rPr>
          <w:rFonts w:ascii="Arial" w:hAnsi="Arial" w:cs="Arial"/>
          <w:color w:val="000000"/>
          <w:sz w:val="20"/>
          <w:szCs w:val="20"/>
        </w:rPr>
      </w:pPr>
      <w:r w:rsidRPr="00502A3B">
        <w:rPr>
          <w:rFonts w:ascii="Arial" w:hAnsi="Arial" w:cs="Arial"/>
          <w:i/>
          <w:iCs/>
          <w:color w:val="000000"/>
          <w:sz w:val="20"/>
          <w:szCs w:val="20"/>
        </w:rPr>
        <w:t xml:space="preserve">Thuy Thanh </w:t>
      </w:r>
      <w:proofErr w:type="spellStart"/>
      <w:r w:rsidRPr="00502A3B">
        <w:rPr>
          <w:rFonts w:ascii="Arial" w:hAnsi="Arial" w:cs="Arial"/>
          <w:i/>
          <w:iCs/>
          <w:color w:val="000000"/>
          <w:sz w:val="20"/>
          <w:szCs w:val="20"/>
        </w:rPr>
        <w:t>Thi</w:t>
      </w:r>
      <w:proofErr w:type="spellEnd"/>
      <w:r w:rsidRPr="00502A3B">
        <w:rPr>
          <w:rFonts w:ascii="Arial" w:hAnsi="Arial" w:cs="Arial"/>
          <w:i/>
          <w:iCs/>
          <w:color w:val="000000"/>
          <w:sz w:val="20"/>
          <w:szCs w:val="20"/>
        </w:rPr>
        <w:t xml:space="preserve">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EF76EF">
      <w:pPr>
        <w:numPr>
          <w:ilvl w:val="0"/>
          <w:numId w:val="16"/>
        </w:numPr>
        <w:ind w:left="357" w:hanging="357"/>
        <w:jc w:val="both"/>
        <w:rPr>
          <w:rFonts w:ascii="Arial" w:hAnsi="Arial" w:cs="Arial"/>
          <w:color w:val="000000"/>
          <w:sz w:val="20"/>
          <w:szCs w:val="20"/>
        </w:rPr>
      </w:pPr>
      <w:proofErr w:type="spellStart"/>
      <w:r w:rsidRPr="00D01CBA">
        <w:rPr>
          <w:rFonts w:ascii="Arial" w:hAnsi="Arial" w:cs="Arial"/>
          <w:i/>
          <w:iCs/>
          <w:sz w:val="20"/>
          <w:szCs w:val="20"/>
        </w:rPr>
        <w:t>Thi</w:t>
      </w:r>
      <w:proofErr w:type="spellEnd"/>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proofErr w:type="gramStart"/>
      <w:r w:rsidR="000C75C7">
        <w:rPr>
          <w:rFonts w:ascii="Arial" w:hAnsi="Arial" w:cs="Arial"/>
          <w:sz w:val="20"/>
          <w:szCs w:val="20"/>
        </w:rPr>
        <w:t>49 year old</w:t>
      </w:r>
      <w:proofErr w:type="gramEnd"/>
      <w:r w:rsidR="000C75C7">
        <w:rPr>
          <w:rFonts w:ascii="Arial" w:hAnsi="Arial" w:cs="Arial"/>
          <w:sz w:val="20"/>
          <w:szCs w:val="20"/>
        </w:rPr>
        <w:t xml:space="preserve">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EF76EF">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AD5727">
      <w:pPr>
        <w:numPr>
          <w:ilvl w:val="0"/>
          <w:numId w:val="16"/>
        </w:numPr>
        <w:ind w:left="357" w:hanging="357"/>
        <w:jc w:val="both"/>
        <w:rPr>
          <w:rFonts w:ascii="Arial" w:hAnsi="Arial" w:cs="Arial"/>
          <w:color w:val="000000"/>
          <w:sz w:val="20"/>
          <w:szCs w:val="20"/>
        </w:rPr>
      </w:pPr>
      <w:bookmarkStart w:id="708" w:name="_Hlk166133364"/>
      <w:proofErr w:type="spellStart"/>
      <w:r>
        <w:rPr>
          <w:rFonts w:ascii="Arial" w:hAnsi="Arial" w:cs="Arial"/>
          <w:i/>
          <w:iCs/>
          <w:sz w:val="20"/>
          <w:szCs w:val="20"/>
        </w:rPr>
        <w:t>Obian</w:t>
      </w:r>
      <w:proofErr w:type="spellEnd"/>
      <w:r>
        <w:rPr>
          <w:rFonts w:ascii="Arial" w:hAnsi="Arial" w:cs="Arial"/>
          <w:i/>
          <w:iCs/>
          <w:sz w:val="20"/>
          <w:szCs w:val="20"/>
        </w:rPr>
        <w:t xml:space="preserve">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708"/>
    <w:p w14:paraId="7FEA7C70" w14:textId="513AD932" w:rsidR="0070165F" w:rsidRPr="0070165F" w:rsidRDefault="00D23956" w:rsidP="00AD5727">
      <w:pPr>
        <w:numPr>
          <w:ilvl w:val="0"/>
          <w:numId w:val="16"/>
        </w:numPr>
        <w:ind w:left="357" w:hanging="357"/>
        <w:jc w:val="both"/>
        <w:rPr>
          <w:rFonts w:ascii="Arial" w:hAnsi="Arial" w:cs="Arial"/>
          <w:color w:val="000000"/>
          <w:sz w:val="20"/>
          <w:szCs w:val="20"/>
        </w:rPr>
      </w:pPr>
      <w:proofErr w:type="spellStart"/>
      <w:r w:rsidRPr="00D23956">
        <w:rPr>
          <w:rFonts w:ascii="Arial" w:hAnsi="Arial" w:cs="Arial"/>
          <w:bCs/>
          <w:i/>
          <w:iCs/>
          <w:color w:val="000000"/>
          <w:sz w:val="20"/>
          <w:lang w:val="en-US"/>
        </w:rPr>
        <w:t>Biricik</w:t>
      </w:r>
      <w:proofErr w:type="spellEnd"/>
      <w:r w:rsidRPr="00D23956">
        <w:rPr>
          <w:rFonts w:ascii="Arial" w:hAnsi="Arial" w:cs="Arial"/>
          <w:bCs/>
          <w:i/>
          <w:iCs/>
          <w:color w:val="000000"/>
          <w:sz w:val="20"/>
          <w:lang w:val="en-US"/>
        </w:rPr>
        <w:t xml:space="preserve">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AD5727">
      <w:pPr>
        <w:numPr>
          <w:ilvl w:val="0"/>
          <w:numId w:val="16"/>
        </w:numPr>
        <w:ind w:left="357"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lastRenderedPageBreak/>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 xml:space="preserve">Crown appeal against a sentence of IMP4y/3y (to be served cumulatively upon a sentence currently being served) on a charge of attempting to </w:t>
      </w:r>
      <w:proofErr w:type="spellStart"/>
      <w:r>
        <w:rPr>
          <w:rFonts w:ascii="Arial" w:hAnsi="Arial" w:cs="Arial"/>
          <w:color w:val="000000"/>
          <w:sz w:val="20"/>
        </w:rPr>
        <w:t>traffick</w:t>
      </w:r>
      <w:proofErr w:type="spellEnd"/>
      <w:r>
        <w:rPr>
          <w:rFonts w:ascii="Arial" w:hAnsi="Arial" w:cs="Arial"/>
          <w:color w:val="000000"/>
          <w:sz w:val="20"/>
        </w:rPr>
        <w:t xml:space="preserve">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AD5727">
      <w:pPr>
        <w:numPr>
          <w:ilvl w:val="0"/>
          <w:numId w:val="16"/>
        </w:numPr>
        <w:ind w:left="357" w:hanging="357"/>
        <w:jc w:val="both"/>
        <w:rPr>
          <w:rFonts w:ascii="Arial" w:hAnsi="Arial" w:cs="Arial"/>
          <w:color w:val="000000"/>
          <w:sz w:val="20"/>
          <w:szCs w:val="20"/>
        </w:rPr>
      </w:pPr>
      <w:bookmarkStart w:id="709"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709"/>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6ACAF33F" w14:textId="2693B0E4" w:rsidR="001626FF" w:rsidRPr="001626FF" w:rsidRDefault="008E1C94"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r w:rsidR="001626FF">
        <w:rPr>
          <w:rFonts w:ascii="Arial" w:hAnsi="Arial" w:cs="Arial"/>
          <w:sz w:val="20"/>
          <w:szCs w:val="20"/>
        </w:rPr>
        <w:t>;</w:t>
      </w:r>
    </w:p>
    <w:p w14:paraId="0F376667" w14:textId="2F38A13A" w:rsidR="008E1C94" w:rsidRPr="00D1269B" w:rsidRDefault="001626FF"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Wu v The King </w:t>
      </w:r>
      <w:r w:rsidRPr="001626FF">
        <w:rPr>
          <w:rFonts w:ascii="Arial" w:hAnsi="Arial" w:cs="Arial"/>
          <w:sz w:val="20"/>
          <w:szCs w:val="20"/>
        </w:rPr>
        <w:t xml:space="preserve">[2025] VSCA 4 [applicant </w:t>
      </w:r>
      <w:r>
        <w:rPr>
          <w:rFonts w:ascii="Arial" w:hAnsi="Arial" w:cs="Arial"/>
          <w:sz w:val="20"/>
          <w:szCs w:val="20"/>
        </w:rPr>
        <w:t xml:space="preserve">pleaded guilty to </w:t>
      </w:r>
      <w:r w:rsidRPr="001626FF">
        <w:rPr>
          <w:rFonts w:ascii="Arial" w:hAnsi="Arial" w:cs="Arial"/>
          <w:sz w:val="20"/>
          <w:szCs w:val="20"/>
        </w:rPr>
        <w:t>trafficking in a commercial quantity of methylamphetamine</w:t>
      </w:r>
      <w:r>
        <w:rPr>
          <w:rFonts w:ascii="Arial" w:hAnsi="Arial" w:cs="Arial"/>
          <w:sz w:val="20"/>
          <w:szCs w:val="20"/>
        </w:rPr>
        <w:t>,</w:t>
      </w:r>
      <w:r w:rsidRPr="001626FF">
        <w:rPr>
          <w:rFonts w:ascii="Arial" w:hAnsi="Arial" w:cs="Arial"/>
          <w:sz w:val="20"/>
          <w:szCs w:val="20"/>
        </w:rPr>
        <w:t xml:space="preserve"> trafficking in heroin </w:t>
      </w:r>
      <w:r>
        <w:rPr>
          <w:rFonts w:ascii="Arial" w:hAnsi="Arial" w:cs="Arial"/>
          <w:sz w:val="20"/>
          <w:szCs w:val="20"/>
        </w:rPr>
        <w:t xml:space="preserve">and </w:t>
      </w:r>
      <w:r w:rsidRPr="001626FF">
        <w:rPr>
          <w:rFonts w:ascii="Arial" w:hAnsi="Arial" w:cs="Arial"/>
          <w:sz w:val="20"/>
          <w:szCs w:val="20"/>
        </w:rPr>
        <w:t>cultivation of a narcotic plant (cannabis)</w:t>
      </w:r>
      <w:r>
        <w:rPr>
          <w:rFonts w:ascii="Arial" w:hAnsi="Arial" w:cs="Arial"/>
          <w:sz w:val="20"/>
          <w:szCs w:val="20"/>
        </w:rPr>
        <w:t xml:space="preserve"> – IMP5y10m/3y10m]</w:t>
      </w:r>
      <w:r w:rsidR="00D1269B">
        <w:rPr>
          <w:rFonts w:ascii="Arial" w:hAnsi="Arial" w:cs="Arial"/>
          <w:sz w:val="20"/>
          <w:szCs w:val="20"/>
        </w:rPr>
        <w:t>;</w:t>
      </w:r>
    </w:p>
    <w:p w14:paraId="3401BDED" w14:textId="3799F9EA" w:rsidR="00D1269B" w:rsidRDefault="00D1269B" w:rsidP="00AD5727">
      <w:pPr>
        <w:numPr>
          <w:ilvl w:val="0"/>
          <w:numId w:val="16"/>
        </w:numPr>
        <w:ind w:left="357" w:hanging="357"/>
        <w:jc w:val="both"/>
        <w:rPr>
          <w:rFonts w:ascii="Arial" w:hAnsi="Arial" w:cs="Arial"/>
          <w:color w:val="000000"/>
          <w:sz w:val="20"/>
          <w:szCs w:val="20"/>
        </w:rPr>
      </w:pPr>
      <w:r w:rsidRPr="00D1269B">
        <w:rPr>
          <w:rFonts w:ascii="Arial" w:hAnsi="Arial" w:cs="Arial"/>
          <w:i/>
          <w:iCs/>
          <w:color w:val="000000"/>
          <w:sz w:val="20"/>
          <w:szCs w:val="20"/>
        </w:rPr>
        <w:t>Parks v The King</w:t>
      </w:r>
      <w:r>
        <w:rPr>
          <w:rFonts w:ascii="Arial" w:hAnsi="Arial" w:cs="Arial"/>
          <w:color w:val="000000"/>
          <w:sz w:val="20"/>
          <w:szCs w:val="20"/>
        </w:rPr>
        <w:t xml:space="preserve"> [2025] VSCA 84 [applicant pleaded guilty to trafficking in a commercial quantity of </w:t>
      </w:r>
      <w:r w:rsidRPr="00D1269B">
        <w:rPr>
          <w:rFonts w:ascii="Arial" w:hAnsi="Arial" w:cs="Arial"/>
          <w:color w:val="000000"/>
          <w:sz w:val="20"/>
          <w:szCs w:val="20"/>
        </w:rPr>
        <w:t>1,4-butanediol</w:t>
      </w:r>
      <w:r>
        <w:rPr>
          <w:rFonts w:ascii="Arial" w:hAnsi="Arial" w:cs="Arial"/>
          <w:color w:val="000000"/>
          <w:sz w:val="20"/>
          <w:szCs w:val="20"/>
        </w:rPr>
        <w:t xml:space="preserve"> (</w:t>
      </w:r>
      <w:r w:rsidRPr="00D1269B">
        <w:rPr>
          <w:rFonts w:ascii="Arial" w:hAnsi="Arial" w:cs="Arial"/>
          <w:color w:val="000000"/>
          <w:sz w:val="20"/>
          <w:szCs w:val="20"/>
        </w:rPr>
        <w:t>14</w:t>
      </w:r>
      <w:r>
        <w:rPr>
          <w:rFonts w:ascii="Arial" w:hAnsi="Arial" w:cs="Arial"/>
          <w:color w:val="000000"/>
          <w:sz w:val="20"/>
          <w:szCs w:val="20"/>
        </w:rPr>
        <w:t xml:space="preserve">½ </w:t>
      </w:r>
      <w:r w:rsidRPr="00D1269B">
        <w:rPr>
          <w:rFonts w:ascii="Arial" w:hAnsi="Arial" w:cs="Arial"/>
          <w:color w:val="000000"/>
          <w:sz w:val="20"/>
          <w:szCs w:val="20"/>
        </w:rPr>
        <w:t>times the commercial quantity threshold</w:t>
      </w:r>
      <w:r>
        <w:rPr>
          <w:rFonts w:ascii="Arial" w:hAnsi="Arial" w:cs="Arial"/>
          <w:color w:val="000000"/>
          <w:sz w:val="20"/>
          <w:szCs w:val="20"/>
        </w:rPr>
        <w:t xml:space="preserve">) and </w:t>
      </w:r>
      <w:r w:rsidR="000F6909">
        <w:rPr>
          <w:rFonts w:ascii="Arial" w:hAnsi="Arial" w:cs="Arial"/>
          <w:color w:val="000000"/>
          <w:sz w:val="20"/>
          <w:szCs w:val="20"/>
        </w:rPr>
        <w:t xml:space="preserve">trafficking in a commercial quantity of methylamphetamine together </w:t>
      </w:r>
      <w:r w:rsidRPr="000F6909">
        <w:rPr>
          <w:rFonts w:ascii="Arial" w:hAnsi="Arial" w:cs="Arial"/>
          <w:color w:val="000000"/>
          <w:sz w:val="20"/>
          <w:szCs w:val="20"/>
        </w:rPr>
        <w:t xml:space="preserve">with firearms and proceeds of crime offending while on parole for similar offending – significant and relevant criminal history – IMP7y as base sentence on the trafficking </w:t>
      </w:r>
      <w:r w:rsidR="000F6909" w:rsidRPr="00D1269B">
        <w:rPr>
          <w:rFonts w:ascii="Arial" w:hAnsi="Arial" w:cs="Arial"/>
          <w:color w:val="000000"/>
          <w:sz w:val="20"/>
          <w:szCs w:val="20"/>
        </w:rPr>
        <w:t>1,4-butanediol</w:t>
      </w:r>
      <w:r w:rsidR="000F6909">
        <w:rPr>
          <w:rFonts w:ascii="Arial" w:hAnsi="Arial" w:cs="Arial"/>
          <w:color w:val="000000"/>
          <w:sz w:val="20"/>
          <w:szCs w:val="20"/>
        </w:rPr>
        <w:t xml:space="preserve"> </w:t>
      </w:r>
      <w:r w:rsidRPr="000F6909">
        <w:rPr>
          <w:rFonts w:ascii="Arial" w:hAnsi="Arial" w:cs="Arial"/>
          <w:color w:val="000000"/>
          <w:sz w:val="20"/>
          <w:szCs w:val="20"/>
        </w:rPr>
        <w:t xml:space="preserve">charge </w:t>
      </w:r>
      <w:r w:rsidR="000F6909">
        <w:rPr>
          <w:rFonts w:ascii="Arial" w:hAnsi="Arial" w:cs="Arial"/>
          <w:color w:val="000000"/>
          <w:sz w:val="20"/>
          <w:szCs w:val="20"/>
        </w:rPr>
        <w:t xml:space="preserve">and IMP6y (1y cumulative) on the trafficking methylamphetamine charge </w:t>
      </w:r>
      <w:r w:rsidRPr="000F6909">
        <w:rPr>
          <w:rFonts w:ascii="Arial" w:hAnsi="Arial" w:cs="Arial"/>
          <w:color w:val="000000"/>
          <w:sz w:val="20"/>
          <w:szCs w:val="20"/>
        </w:rPr>
        <w:t xml:space="preserve">– TES IMP 8y6m/5y – sentence was within range, was not manifestly excessive and did </w:t>
      </w:r>
      <w:r w:rsidR="000F6909">
        <w:rPr>
          <w:rFonts w:ascii="Arial" w:hAnsi="Arial" w:cs="Arial"/>
          <w:color w:val="000000"/>
          <w:sz w:val="20"/>
          <w:szCs w:val="20"/>
        </w:rPr>
        <w:t xml:space="preserve">not </w:t>
      </w:r>
      <w:r w:rsidRPr="000F6909">
        <w:rPr>
          <w:rFonts w:ascii="Arial" w:hAnsi="Arial" w:cs="Arial"/>
          <w:color w:val="000000"/>
          <w:sz w:val="20"/>
          <w:szCs w:val="20"/>
        </w:rPr>
        <w:t>infringe the principle of totality].</w:t>
      </w:r>
    </w:p>
    <w:p w14:paraId="45C91E71" w14:textId="6418EA59" w:rsidR="00AB32A7" w:rsidRDefault="00AB32A7" w:rsidP="00AD5727">
      <w:pPr>
        <w:numPr>
          <w:ilvl w:val="0"/>
          <w:numId w:val="16"/>
        </w:numPr>
        <w:ind w:left="357" w:hanging="357"/>
        <w:jc w:val="both"/>
        <w:rPr>
          <w:rFonts w:ascii="Arial" w:hAnsi="Arial" w:cs="Arial"/>
          <w:color w:val="000000"/>
          <w:sz w:val="20"/>
          <w:szCs w:val="20"/>
        </w:rPr>
      </w:pPr>
      <w:r w:rsidRPr="00AB32A7">
        <w:rPr>
          <w:rFonts w:ascii="Arial" w:hAnsi="Arial" w:cs="Arial"/>
          <w:i/>
          <w:iCs/>
          <w:color w:val="000000"/>
          <w:sz w:val="20"/>
          <w:szCs w:val="20"/>
        </w:rPr>
        <w:t>Ale v The King</w:t>
      </w:r>
      <w:r>
        <w:rPr>
          <w:rFonts w:ascii="Arial" w:hAnsi="Arial" w:cs="Arial"/>
          <w:color w:val="000000"/>
          <w:sz w:val="20"/>
          <w:szCs w:val="20"/>
        </w:rPr>
        <w:t xml:space="preserve"> [2025] VSCA 92 [applicant who was aged 34-35 during the offending pleaded guilty to multiple charges – principally drug </w:t>
      </w:r>
      <w:r w:rsidR="00E912BF">
        <w:rPr>
          <w:rFonts w:ascii="Arial" w:hAnsi="Arial" w:cs="Arial"/>
          <w:color w:val="000000"/>
          <w:sz w:val="20"/>
          <w:szCs w:val="20"/>
        </w:rPr>
        <w:t xml:space="preserve">trafficking, conspiracy to commit </w:t>
      </w:r>
      <w:r>
        <w:rPr>
          <w:rFonts w:ascii="Arial" w:hAnsi="Arial" w:cs="Arial"/>
          <w:color w:val="000000"/>
          <w:sz w:val="20"/>
          <w:szCs w:val="20"/>
        </w:rPr>
        <w:t>arso</w:t>
      </w:r>
      <w:r w:rsidR="00E912BF">
        <w:rPr>
          <w:rFonts w:ascii="Arial" w:hAnsi="Arial" w:cs="Arial"/>
          <w:color w:val="000000"/>
          <w:sz w:val="20"/>
          <w:szCs w:val="20"/>
        </w:rPr>
        <w:t>n</w:t>
      </w:r>
      <w:r>
        <w:rPr>
          <w:rFonts w:ascii="Arial" w:hAnsi="Arial" w:cs="Arial"/>
          <w:color w:val="000000"/>
          <w:sz w:val="20"/>
          <w:szCs w:val="20"/>
        </w:rPr>
        <w:t xml:space="preserve"> </w:t>
      </w:r>
      <w:r w:rsidR="00E912BF">
        <w:rPr>
          <w:rFonts w:ascii="Arial" w:hAnsi="Arial" w:cs="Arial"/>
          <w:color w:val="000000"/>
          <w:sz w:val="20"/>
          <w:szCs w:val="20"/>
        </w:rPr>
        <w:t xml:space="preserve">and conspiracy to recklessly cause injury </w:t>
      </w:r>
      <w:r>
        <w:rPr>
          <w:rFonts w:ascii="Arial" w:hAnsi="Arial" w:cs="Arial"/>
          <w:color w:val="000000"/>
          <w:sz w:val="20"/>
          <w:szCs w:val="20"/>
        </w:rPr>
        <w:t>charges – and was sentenced to TES IMP18y/13y9m – the base sentence was IMP14y6m for t</w:t>
      </w:r>
      <w:r w:rsidRPr="00AB32A7">
        <w:rPr>
          <w:rFonts w:ascii="Arial" w:hAnsi="Arial" w:cs="Arial"/>
          <w:color w:val="000000"/>
          <w:sz w:val="20"/>
          <w:szCs w:val="20"/>
        </w:rPr>
        <w:t xml:space="preserve">rafficking in a drug of dependence (large commercial quantity </w:t>
      </w:r>
      <w:r w:rsidR="00E912BF">
        <w:rPr>
          <w:rFonts w:ascii="Arial" w:hAnsi="Arial" w:cs="Arial"/>
          <w:color w:val="000000"/>
          <w:sz w:val="20"/>
          <w:szCs w:val="20"/>
        </w:rPr>
        <w:t>of</w:t>
      </w:r>
      <w:r w:rsidRPr="00AB32A7">
        <w:rPr>
          <w:rFonts w:ascii="Arial" w:hAnsi="Arial" w:cs="Arial"/>
          <w:color w:val="000000"/>
          <w:sz w:val="20"/>
          <w:szCs w:val="20"/>
        </w:rPr>
        <w:t xml:space="preserve"> methamphetamine)</w:t>
      </w:r>
      <w:r w:rsidR="00E912BF">
        <w:rPr>
          <w:rFonts w:ascii="Arial" w:hAnsi="Arial" w:cs="Arial"/>
          <w:color w:val="000000"/>
          <w:sz w:val="20"/>
          <w:szCs w:val="20"/>
        </w:rPr>
        <w:t xml:space="preserve"> – sentence was not manifestly excessive].</w:t>
      </w:r>
    </w:p>
    <w:p w14:paraId="0B077844" w14:textId="77777777" w:rsidR="00B04651" w:rsidRDefault="0093145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 xml:space="preserve">Hogan v The King </w:t>
      </w:r>
      <w:r w:rsidRPr="00931459">
        <w:rPr>
          <w:rFonts w:ascii="Arial" w:hAnsi="Arial" w:cs="Arial"/>
          <w:color w:val="000000"/>
          <w:sz w:val="20"/>
          <w:szCs w:val="20"/>
        </w:rPr>
        <w:t>[2025] VSCA 142 [trafficking of methylamphetamine &amp; cocaine].</w:t>
      </w:r>
    </w:p>
    <w:p w14:paraId="1973794E" w14:textId="77777777" w:rsidR="00C55772" w:rsidRDefault="00C55772" w:rsidP="00C55772">
      <w:pPr>
        <w:numPr>
          <w:ilvl w:val="0"/>
          <w:numId w:val="16"/>
        </w:numPr>
        <w:ind w:left="357" w:hanging="357"/>
        <w:jc w:val="both"/>
        <w:rPr>
          <w:rFonts w:ascii="Arial" w:hAnsi="Arial" w:cs="Arial"/>
          <w:color w:val="000000"/>
          <w:sz w:val="20"/>
          <w:szCs w:val="20"/>
        </w:rPr>
      </w:pPr>
      <w:proofErr w:type="spellStart"/>
      <w:r>
        <w:rPr>
          <w:rFonts w:ascii="Arial" w:hAnsi="Arial" w:cs="Arial"/>
          <w:i/>
          <w:iCs/>
          <w:color w:val="000000"/>
          <w:sz w:val="20"/>
        </w:rPr>
        <w:t>Tarasinski</w:t>
      </w:r>
      <w:proofErr w:type="spellEnd"/>
      <w:r w:rsidRPr="00B04651">
        <w:rPr>
          <w:rFonts w:ascii="Arial" w:hAnsi="Arial" w:cs="Arial"/>
          <w:i/>
          <w:iCs/>
          <w:color w:val="000000"/>
          <w:sz w:val="20"/>
        </w:rPr>
        <w:t xml:space="preserve"> v The King</w:t>
      </w:r>
      <w:r>
        <w:rPr>
          <w:rFonts w:ascii="Arial" w:hAnsi="Arial" w:cs="Arial"/>
          <w:color w:val="000000"/>
          <w:sz w:val="20"/>
        </w:rPr>
        <w:t xml:space="preserve"> [2025] VSCA 162 [trafficking of methylamphetamine].</w:t>
      </w:r>
    </w:p>
    <w:p w14:paraId="529B4D7C" w14:textId="501DC668" w:rsidR="00931459" w:rsidRPr="00891C2E" w:rsidRDefault="00B04651" w:rsidP="00AD5727">
      <w:pPr>
        <w:numPr>
          <w:ilvl w:val="0"/>
          <w:numId w:val="16"/>
        </w:numPr>
        <w:ind w:left="357" w:hanging="357"/>
        <w:jc w:val="both"/>
        <w:rPr>
          <w:rFonts w:ascii="Arial" w:hAnsi="Arial" w:cs="Arial"/>
          <w:color w:val="000000"/>
          <w:sz w:val="20"/>
          <w:szCs w:val="20"/>
        </w:rPr>
      </w:pPr>
      <w:r w:rsidRPr="00B04651">
        <w:rPr>
          <w:rFonts w:ascii="Arial" w:hAnsi="Arial" w:cs="Arial"/>
          <w:i/>
          <w:iCs/>
          <w:color w:val="000000"/>
          <w:sz w:val="20"/>
        </w:rPr>
        <w:t>Fenton v The King</w:t>
      </w:r>
      <w:r>
        <w:rPr>
          <w:rFonts w:ascii="Arial" w:hAnsi="Arial" w:cs="Arial"/>
          <w:color w:val="000000"/>
          <w:sz w:val="20"/>
        </w:rPr>
        <w:t xml:space="preserve"> [2025] VSCA 168 [trafficking of methylamphetamine].</w:t>
      </w:r>
    </w:p>
    <w:p w14:paraId="514D7455" w14:textId="31B56228" w:rsidR="00891C2E" w:rsidRPr="00326ED9" w:rsidRDefault="00891C2E"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Belhaj v The King </w:t>
      </w:r>
      <w:r w:rsidRPr="00891C2E">
        <w:rPr>
          <w:rFonts w:ascii="Arial" w:hAnsi="Arial" w:cs="Arial"/>
          <w:color w:val="000000"/>
          <w:sz w:val="20"/>
        </w:rPr>
        <w:t>[2025] VSCA 174 [trafficking of commercial quantity of methylamphetamine and possession of cocaine].</w:t>
      </w:r>
    </w:p>
    <w:p w14:paraId="6078A553" w14:textId="3CD06349" w:rsidR="00326ED9" w:rsidRDefault="00326ED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Polos v The King </w:t>
      </w:r>
      <w:r w:rsidRPr="00326ED9">
        <w:rPr>
          <w:rFonts w:ascii="Arial" w:hAnsi="Arial" w:cs="Arial"/>
          <w:color w:val="000000"/>
          <w:sz w:val="20"/>
        </w:rPr>
        <w:t>[2025] VSCA</w:t>
      </w:r>
      <w:r>
        <w:rPr>
          <w:rFonts w:ascii="Arial" w:hAnsi="Arial" w:cs="Arial"/>
          <w:color w:val="000000"/>
          <w:sz w:val="20"/>
        </w:rPr>
        <w:t xml:space="preserve"> 192</w:t>
      </w:r>
      <w:r w:rsidRPr="00326ED9">
        <w:rPr>
          <w:rFonts w:ascii="Arial" w:hAnsi="Arial" w:cs="Arial"/>
          <w:color w:val="000000"/>
          <w:sz w:val="20"/>
        </w:rPr>
        <w:t xml:space="preserve"> </w:t>
      </w:r>
      <w:r>
        <w:rPr>
          <w:rFonts w:ascii="Arial" w:hAnsi="Arial" w:cs="Arial"/>
          <w:color w:val="000000"/>
          <w:sz w:val="20"/>
        </w:rPr>
        <w:t xml:space="preserve">[trafficking of commercial quantity of </w:t>
      </w:r>
      <w:r w:rsidRPr="00326ED9">
        <w:rPr>
          <w:rFonts w:ascii="Arial" w:hAnsi="Arial" w:cs="Arial"/>
          <w:color w:val="000000"/>
          <w:sz w:val="20"/>
          <w:szCs w:val="20"/>
        </w:rPr>
        <w:t>1,4-Butanediol</w:t>
      </w:r>
      <w:r>
        <w:rPr>
          <w:rFonts w:ascii="Arial" w:hAnsi="Arial" w:cs="Arial"/>
          <w:color w:val="000000"/>
          <w:sz w:val="20"/>
          <w:szCs w:val="20"/>
        </w:rPr>
        <w:t xml:space="preserve"> and </w:t>
      </w:r>
      <w:r w:rsidRPr="00326ED9">
        <w:rPr>
          <w:rFonts w:ascii="Arial" w:hAnsi="Arial" w:cs="Arial"/>
          <w:color w:val="000000"/>
          <w:sz w:val="20"/>
          <w:szCs w:val="20"/>
        </w:rPr>
        <w:t>methylamphetamine</w:t>
      </w:r>
      <w:r>
        <w:rPr>
          <w:rFonts w:ascii="Arial" w:hAnsi="Arial" w:cs="Arial"/>
          <w:color w:val="000000"/>
          <w:sz w:val="20"/>
          <w:szCs w:val="20"/>
        </w:rPr>
        <w:t>].</w:t>
      </w:r>
    </w:p>
    <w:p w14:paraId="609828D0" w14:textId="7EC3F78E" w:rsidR="006D360F" w:rsidRDefault="006D360F"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DPP v </w:t>
      </w:r>
      <w:proofErr w:type="spellStart"/>
      <w:r>
        <w:rPr>
          <w:rFonts w:ascii="Arial" w:hAnsi="Arial" w:cs="Arial"/>
          <w:i/>
          <w:iCs/>
          <w:color w:val="000000"/>
          <w:sz w:val="20"/>
        </w:rPr>
        <w:t>Dadason</w:t>
      </w:r>
      <w:proofErr w:type="spellEnd"/>
      <w:r>
        <w:rPr>
          <w:rFonts w:ascii="Arial" w:hAnsi="Arial" w:cs="Arial"/>
          <w:i/>
          <w:iCs/>
          <w:color w:val="000000"/>
          <w:sz w:val="20"/>
        </w:rPr>
        <w:t xml:space="preserve"> </w:t>
      </w:r>
      <w:r w:rsidRPr="006D360F">
        <w:rPr>
          <w:rFonts w:ascii="Arial" w:hAnsi="Arial" w:cs="Arial"/>
          <w:color w:val="000000"/>
          <w:sz w:val="20"/>
        </w:rPr>
        <w:t xml:space="preserve">[2025] VSCA 234 [trafficking </w:t>
      </w:r>
      <w:r w:rsidR="0044576E" w:rsidRPr="006D360F">
        <w:rPr>
          <w:rFonts w:ascii="Arial" w:hAnsi="Arial" w:cs="Arial"/>
          <w:color w:val="000000"/>
          <w:sz w:val="20"/>
          <w:szCs w:val="20"/>
        </w:rPr>
        <w:t>1,4 butanediol</w:t>
      </w:r>
      <w:r w:rsidR="0044576E" w:rsidRPr="006D360F">
        <w:rPr>
          <w:rFonts w:ascii="Arial" w:hAnsi="Arial" w:cs="Arial"/>
          <w:color w:val="000000"/>
          <w:sz w:val="20"/>
        </w:rPr>
        <w:t xml:space="preserve"> </w:t>
      </w:r>
      <w:r w:rsidRPr="006D360F">
        <w:rPr>
          <w:rFonts w:ascii="Arial" w:hAnsi="Arial" w:cs="Arial"/>
          <w:color w:val="000000"/>
          <w:sz w:val="20"/>
        </w:rPr>
        <w:t xml:space="preserve">and possession of over </w:t>
      </w:r>
      <w:r w:rsidRPr="006D360F">
        <w:rPr>
          <w:rFonts w:ascii="Arial" w:hAnsi="Arial" w:cs="Arial"/>
          <w:color w:val="000000"/>
          <w:sz w:val="20"/>
          <w:szCs w:val="20"/>
        </w:rPr>
        <w:t>4 times the commercial quantity of 1,4 butanediol</w:t>
      </w:r>
      <w:r>
        <w:rPr>
          <w:rFonts w:ascii="Arial" w:hAnsi="Arial" w:cs="Arial"/>
          <w:color w:val="000000"/>
          <w:sz w:val="20"/>
          <w:szCs w:val="20"/>
        </w:rPr>
        <w:t>].</w:t>
      </w:r>
    </w:p>
    <w:p w14:paraId="3E5C4A41" w14:textId="025249A5" w:rsidR="002A470D" w:rsidRPr="003C3286" w:rsidRDefault="002A470D"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Gioffre v The King </w:t>
      </w:r>
      <w:r w:rsidRPr="002A470D">
        <w:rPr>
          <w:rFonts w:ascii="Arial" w:hAnsi="Arial" w:cs="Arial"/>
          <w:color w:val="000000"/>
          <w:sz w:val="20"/>
        </w:rPr>
        <w:t>[2025] VSCA 273 [trafficking of methylamphetamine].</w:t>
      </w:r>
    </w:p>
    <w:p w14:paraId="00B22F3C" w14:textId="54994C43" w:rsidR="003C3286" w:rsidRPr="003C3286" w:rsidRDefault="003C3286"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Nguyen v The King </w:t>
      </w:r>
      <w:r w:rsidRPr="003C3286">
        <w:rPr>
          <w:rFonts w:ascii="Arial" w:hAnsi="Arial" w:cs="Arial"/>
          <w:color w:val="000000"/>
          <w:sz w:val="20"/>
        </w:rPr>
        <w:t>[2025] VSCA 296</w:t>
      </w:r>
      <w:r>
        <w:rPr>
          <w:rFonts w:ascii="Arial" w:hAnsi="Arial" w:cs="Arial"/>
          <w:color w:val="000000"/>
          <w:sz w:val="20"/>
        </w:rPr>
        <w:t xml:space="preserve"> [trafficking in not less than a large commercial quantity of heroin].</w:t>
      </w:r>
    </w:p>
    <w:p w14:paraId="2163891B" w14:textId="68F20697"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AD5727">
        <w:rPr>
          <w:rFonts w:ascii="Arial" w:hAnsi="Arial" w:cs="Arial"/>
          <w:b/>
          <w:bCs/>
          <w:color w:val="FFFFFF" w:themeColor="background1"/>
          <w:sz w:val="22"/>
          <w:szCs w:val="22"/>
          <w:shd w:val="clear" w:color="auto" w:fill="000000" w:themeFill="text1"/>
        </w:rPr>
        <w:t xml:space="preserve">DRUG </w:t>
      </w:r>
      <w:r>
        <w:rPr>
          <w:rFonts w:ascii="Arial" w:hAnsi="Arial" w:cs="Arial"/>
          <w:b/>
          <w:bCs/>
          <w:color w:val="FFFFFF" w:themeColor="background1"/>
          <w:sz w:val="22"/>
          <w:szCs w:val="22"/>
          <w:shd w:val="clear" w:color="auto" w:fill="000000" w:themeFill="text1"/>
        </w:rPr>
        <w:t>IMPORTATION</w:t>
      </w:r>
    </w:p>
    <w:p w14:paraId="4AD3F464" w14:textId="0BC672D6" w:rsidR="001C6B0F" w:rsidRPr="001C6B0F" w:rsidRDefault="00176C17" w:rsidP="00AD5727">
      <w:pPr>
        <w:numPr>
          <w:ilvl w:val="0"/>
          <w:numId w:val="16"/>
        </w:numPr>
        <w:spacing w:before="40"/>
        <w:ind w:left="357" w:hanging="357"/>
        <w:jc w:val="both"/>
        <w:rPr>
          <w:rFonts w:ascii="Arial" w:hAnsi="Arial" w:cs="Arial"/>
          <w:color w:val="000000"/>
          <w:sz w:val="16"/>
          <w:szCs w:val="20"/>
        </w:rPr>
      </w:pPr>
      <w:proofErr w:type="spellStart"/>
      <w:r w:rsidRPr="00A71A64">
        <w:rPr>
          <w:rFonts w:ascii="Arial" w:hAnsi="Arial" w:cs="Arial"/>
          <w:i/>
          <w:color w:val="000000"/>
          <w:sz w:val="20"/>
          <w:szCs w:val="20"/>
        </w:rPr>
        <w:t>Alavy</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AD5727">
      <w:pPr>
        <w:numPr>
          <w:ilvl w:val="0"/>
          <w:numId w:val="16"/>
        </w:numPr>
        <w:ind w:left="357" w:hanging="357"/>
        <w:jc w:val="both"/>
        <w:rPr>
          <w:rFonts w:ascii="Arial" w:hAnsi="Arial" w:cs="Arial"/>
          <w:color w:val="000000"/>
          <w:sz w:val="16"/>
          <w:szCs w:val="20"/>
        </w:rPr>
      </w:pPr>
      <w:proofErr w:type="spellStart"/>
      <w:r w:rsidRPr="008825B2">
        <w:rPr>
          <w:rFonts w:ascii="Arial" w:hAnsi="Arial" w:cs="Arial"/>
          <w:i/>
          <w:color w:val="000000"/>
          <w:sz w:val="20"/>
          <w:szCs w:val="20"/>
        </w:rPr>
        <w:t>Hibgame</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 xml:space="preserve">Tuyet </w:t>
      </w:r>
      <w:proofErr w:type="spellStart"/>
      <w:r w:rsidRPr="008825B2">
        <w:rPr>
          <w:rFonts w:ascii="Arial" w:hAnsi="Arial" w:cs="Arial"/>
          <w:i/>
          <w:color w:val="000000"/>
          <w:sz w:val="20"/>
        </w:rPr>
        <w:t>Thi</w:t>
      </w:r>
      <w:proofErr w:type="spellEnd"/>
      <w:r w:rsidRPr="008825B2">
        <w:rPr>
          <w:rFonts w:ascii="Arial" w:hAnsi="Arial" w:cs="Arial"/>
          <w:i/>
          <w:color w:val="000000"/>
          <w:sz w:val="20"/>
        </w:rPr>
        <w:t xml:space="preserve"> Vu v The Queen</w:t>
      </w:r>
      <w:r w:rsidRPr="008825B2">
        <w:rPr>
          <w:rFonts w:ascii="Arial" w:hAnsi="Arial" w:cs="Arial"/>
          <w:color w:val="000000"/>
          <w:sz w:val="20"/>
        </w:rPr>
        <w:t xml:space="preserve"> &amp; </w:t>
      </w:r>
      <w:r w:rsidRPr="008825B2">
        <w:rPr>
          <w:rFonts w:ascii="Arial" w:hAnsi="Arial" w:cs="Arial"/>
          <w:i/>
          <w:color w:val="000000"/>
          <w:sz w:val="20"/>
        </w:rPr>
        <w:t xml:space="preserve">Sayeed </w:t>
      </w:r>
      <w:proofErr w:type="gramStart"/>
      <w:r w:rsidRPr="008825B2">
        <w:rPr>
          <w:rFonts w:ascii="Arial" w:hAnsi="Arial" w:cs="Arial"/>
          <w:i/>
          <w:color w:val="000000"/>
          <w:sz w:val="20"/>
        </w:rPr>
        <w:t>Hashmi</w:t>
      </w:r>
      <w:r w:rsidRPr="008825B2">
        <w:rPr>
          <w:rFonts w:ascii="Arial" w:hAnsi="Arial" w:cs="Arial"/>
          <w:color w:val="000000"/>
          <w:sz w:val="20"/>
        </w:rPr>
        <w:t xml:space="preserve">  </w:t>
      </w:r>
      <w:r w:rsidRPr="008825B2">
        <w:rPr>
          <w:rFonts w:ascii="Arial" w:hAnsi="Arial" w:cs="Arial"/>
          <w:i/>
          <w:color w:val="000000"/>
          <w:sz w:val="20"/>
        </w:rPr>
        <w:t>v</w:t>
      </w:r>
      <w:proofErr w:type="gramEnd"/>
      <w:r w:rsidRPr="008825B2">
        <w:rPr>
          <w:rFonts w:ascii="Arial" w:hAnsi="Arial" w:cs="Arial"/>
          <w:i/>
          <w:color w:val="000000"/>
          <w:sz w:val="20"/>
        </w:rPr>
        <w:t xml:space="preserve">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AD5727">
      <w:pPr>
        <w:numPr>
          <w:ilvl w:val="0"/>
          <w:numId w:val="16"/>
        </w:numPr>
        <w:ind w:left="357"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proofErr w:type="spellStart"/>
      <w:r w:rsidR="00D8558E">
        <w:rPr>
          <w:rFonts w:ascii="Arial" w:hAnsi="Arial" w:cs="Arial"/>
          <w:color w:val="000000"/>
          <w:sz w:val="20"/>
          <w:szCs w:val="20"/>
        </w:rPr>
        <w:t>plea</w:t>
      </w:r>
      <w:proofErr w:type="spellEnd"/>
      <w:r w:rsidR="00D8558E">
        <w:rPr>
          <w:rFonts w:ascii="Arial" w:hAnsi="Arial" w:cs="Arial"/>
          <w:color w:val="000000"/>
          <w:sz w:val="20"/>
          <w:szCs w:val="20"/>
        </w:rPr>
        <w:t xml:space="preserve">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Luu v The King </w:t>
      </w:r>
      <w:r w:rsidRPr="00A23310">
        <w:rPr>
          <w:rFonts w:ascii="Arial" w:hAnsi="Arial" w:cs="Arial"/>
          <w:color w:val="000000"/>
          <w:sz w:val="20"/>
          <w:szCs w:val="20"/>
        </w:rPr>
        <w:t>[2024] VSCA 267 [</w:t>
      </w:r>
      <w:proofErr w:type="spellStart"/>
      <w:r w:rsidRPr="00A23310">
        <w:rPr>
          <w:rFonts w:ascii="Arial" w:hAnsi="Arial" w:cs="Arial"/>
          <w:color w:val="000000"/>
          <w:sz w:val="20"/>
          <w:szCs w:val="20"/>
        </w:rPr>
        <w:t>plea</w:t>
      </w:r>
      <w:proofErr w:type="spellEnd"/>
      <w:r w:rsidRPr="00A23310">
        <w:rPr>
          <w:rFonts w:ascii="Arial" w:hAnsi="Arial" w:cs="Arial"/>
          <w:color w:val="000000"/>
          <w:sz w:val="20"/>
          <w:szCs w:val="20"/>
        </w:rPr>
        <w:t xml:space="preserve"> guilty to </w:t>
      </w:r>
      <w:r>
        <w:rPr>
          <w:rFonts w:ascii="Arial" w:hAnsi="Arial" w:cs="Arial"/>
          <w:color w:val="000000"/>
          <w:sz w:val="20"/>
          <w:szCs w:val="20"/>
        </w:rPr>
        <w:t xml:space="preserve">importation of a commercial quantity of a </w:t>
      </w:r>
      <w:proofErr w:type="gramStart"/>
      <w:r>
        <w:rPr>
          <w:rFonts w:ascii="Arial" w:hAnsi="Arial" w:cs="Arial"/>
          <w:color w:val="000000"/>
          <w:sz w:val="20"/>
          <w:szCs w:val="20"/>
        </w:rPr>
        <w:t>border controlled</w:t>
      </w:r>
      <w:proofErr w:type="gramEnd"/>
      <w:r>
        <w:rPr>
          <w:rFonts w:ascii="Arial" w:hAnsi="Arial" w:cs="Arial"/>
          <w:color w:val="000000"/>
          <w:sz w:val="20"/>
          <w:szCs w:val="20"/>
        </w:rPr>
        <w:t xml:space="preserve"> drug being 11.9kg of pure methylamphetamine (15 times the commercial quantity threshold) – IMP12y/8y].</w:t>
      </w:r>
    </w:p>
    <w:p w14:paraId="500535C4" w14:textId="5BDEEA88" w:rsidR="00B47133" w:rsidRPr="00931459" w:rsidRDefault="00B47133"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lastRenderedPageBreak/>
        <w:t xml:space="preserve">McMurray v The King </w:t>
      </w:r>
      <w:r w:rsidRPr="00B47133">
        <w:rPr>
          <w:rFonts w:ascii="Arial" w:hAnsi="Arial" w:cs="Arial"/>
          <w:color w:val="000000"/>
          <w:sz w:val="20"/>
          <w:szCs w:val="20"/>
        </w:rPr>
        <w:t>[2024] VSCA 276 [</w:t>
      </w:r>
      <w:proofErr w:type="spellStart"/>
      <w:r>
        <w:rPr>
          <w:rFonts w:ascii="Arial" w:hAnsi="Arial" w:cs="Arial"/>
          <w:color w:val="000000"/>
          <w:sz w:val="20"/>
          <w:szCs w:val="20"/>
        </w:rPr>
        <w:t>plea</w:t>
      </w:r>
      <w:proofErr w:type="spellEnd"/>
      <w:r>
        <w:rPr>
          <w:rFonts w:ascii="Arial" w:hAnsi="Arial" w:cs="Arial"/>
          <w:color w:val="000000"/>
          <w:sz w:val="20"/>
          <w:szCs w:val="20"/>
        </w:rPr>
        <w:t xml:space="preserve"> guilty to importation of commercial quantity of border-controlled drug (gamma-</w:t>
      </w:r>
      <w:proofErr w:type="spellStart"/>
      <w:r>
        <w:rPr>
          <w:rFonts w:ascii="Arial" w:hAnsi="Arial" w:cs="Arial"/>
          <w:color w:val="000000"/>
          <w:sz w:val="20"/>
          <w:szCs w:val="20"/>
        </w:rPr>
        <w:t>butryolacetone</w:t>
      </w:r>
      <w:proofErr w:type="spellEnd"/>
      <w:r>
        <w:rPr>
          <w:rFonts w:ascii="Arial" w:hAnsi="Arial" w:cs="Arial"/>
          <w:color w:val="000000"/>
          <w:sz w:val="20"/>
          <w:szCs w:val="20"/>
        </w:rPr>
        <w:t xml:space="preserve"> or GBL) – IMP18m with release on recognisance after serving 6m].</w:t>
      </w:r>
    </w:p>
    <w:p w14:paraId="3D10D8A5" w14:textId="0D1E3DBB" w:rsidR="00931459" w:rsidRPr="000529C4" w:rsidRDefault="00931459"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Rivero v The King</w:t>
      </w:r>
      <w:r w:rsidRPr="00931459">
        <w:rPr>
          <w:rFonts w:ascii="Arial" w:hAnsi="Arial" w:cs="Arial"/>
          <w:color w:val="000000"/>
          <w:sz w:val="20"/>
          <w:szCs w:val="20"/>
        </w:rPr>
        <w:t xml:space="preserve"> [2025] VSCA 144 [</w:t>
      </w:r>
      <w:proofErr w:type="spellStart"/>
      <w:r w:rsidRPr="00931459">
        <w:rPr>
          <w:rFonts w:ascii="Arial" w:hAnsi="Arial" w:cs="Arial"/>
          <w:color w:val="000000"/>
          <w:sz w:val="20"/>
          <w:szCs w:val="20"/>
        </w:rPr>
        <w:t>plea</w:t>
      </w:r>
      <w:proofErr w:type="spellEnd"/>
      <w:r w:rsidRPr="00931459">
        <w:rPr>
          <w:rFonts w:ascii="Arial" w:hAnsi="Arial" w:cs="Arial"/>
          <w:color w:val="000000"/>
          <w:sz w:val="20"/>
          <w:szCs w:val="20"/>
        </w:rPr>
        <w:t xml:space="preserve"> guilty to import of commercial quantity of border controlled drug (</w:t>
      </w:r>
      <w:r w:rsidR="00B1241E">
        <w:rPr>
          <w:rFonts w:ascii="Arial" w:hAnsi="Arial" w:cs="Arial"/>
          <w:color w:val="000000"/>
          <w:sz w:val="20"/>
          <w:szCs w:val="20"/>
        </w:rPr>
        <w:t xml:space="preserve">2.68kg </w:t>
      </w:r>
      <w:r w:rsidRPr="00931459">
        <w:rPr>
          <w:rFonts w:ascii="Arial" w:hAnsi="Arial" w:cs="Arial"/>
          <w:color w:val="000000"/>
          <w:sz w:val="20"/>
          <w:szCs w:val="20"/>
        </w:rPr>
        <w:t xml:space="preserve">cocaine) – IMP </w:t>
      </w:r>
      <w:r>
        <w:rPr>
          <w:rFonts w:ascii="Arial" w:hAnsi="Arial" w:cs="Arial"/>
          <w:color w:val="000000"/>
          <w:sz w:val="20"/>
          <w:szCs w:val="20"/>
        </w:rPr>
        <w:t xml:space="preserve">6y6m with release on recognisance after serving 3y7m – </w:t>
      </w:r>
      <w:r w:rsidR="00B1241E">
        <w:rPr>
          <w:rFonts w:ascii="Arial" w:hAnsi="Arial" w:cs="Arial"/>
          <w:color w:val="000000"/>
          <w:sz w:val="20"/>
          <w:szCs w:val="20"/>
        </w:rPr>
        <w:t>as a consequence of a p</w:t>
      </w:r>
      <w:r w:rsidR="00B1241E" w:rsidRPr="00B1241E">
        <w:rPr>
          <w:rFonts w:ascii="Arial" w:hAnsi="Arial" w:cs="Arial"/>
          <w:color w:val="000000"/>
          <w:sz w:val="20"/>
          <w:szCs w:val="20"/>
        </w:rPr>
        <w:t xml:space="preserve">ost-sentence diagnosis of terminal cancer </w:t>
      </w:r>
      <w:r w:rsidR="00B1241E">
        <w:rPr>
          <w:rFonts w:ascii="Arial" w:hAnsi="Arial" w:cs="Arial"/>
          <w:color w:val="000000"/>
          <w:sz w:val="20"/>
          <w:szCs w:val="20"/>
        </w:rPr>
        <w:t>with sh</w:t>
      </w:r>
      <w:r w:rsidR="00B1241E" w:rsidRPr="00B1241E">
        <w:rPr>
          <w:rFonts w:ascii="Arial" w:hAnsi="Arial" w:cs="Arial"/>
          <w:color w:val="000000"/>
          <w:sz w:val="20"/>
          <w:szCs w:val="20"/>
        </w:rPr>
        <w:t>ort life expectancy</w:t>
      </w:r>
      <w:r w:rsidR="00B1241E">
        <w:rPr>
          <w:rFonts w:ascii="Arial" w:hAnsi="Arial" w:cs="Arial"/>
          <w:color w:val="000000"/>
          <w:sz w:val="20"/>
          <w:szCs w:val="20"/>
        </w:rPr>
        <w:t xml:space="preserve">, </w:t>
      </w:r>
      <w:r>
        <w:rPr>
          <w:rFonts w:ascii="Arial" w:hAnsi="Arial" w:cs="Arial"/>
          <w:color w:val="000000"/>
          <w:sz w:val="20"/>
          <w:szCs w:val="20"/>
        </w:rPr>
        <w:t xml:space="preserve">appeal allowed to </w:t>
      </w:r>
      <w:r w:rsidR="00B1241E">
        <w:rPr>
          <w:rFonts w:ascii="Arial" w:hAnsi="Arial" w:cs="Arial"/>
          <w:color w:val="000000"/>
          <w:sz w:val="20"/>
          <w:szCs w:val="20"/>
        </w:rPr>
        <w:t xml:space="preserve">vary </w:t>
      </w:r>
      <w:r w:rsidR="00B1241E" w:rsidRPr="00B1241E">
        <w:rPr>
          <w:rFonts w:ascii="Arial" w:hAnsi="Arial" w:cs="Arial"/>
          <w:color w:val="000000"/>
          <w:sz w:val="20"/>
          <w:szCs w:val="20"/>
        </w:rPr>
        <w:t>the non-parole period so that the appellant is eligible to apply for immediate release on parole</w:t>
      </w:r>
      <w:r w:rsidR="00B1241E">
        <w:rPr>
          <w:rFonts w:ascii="Arial" w:hAnsi="Arial" w:cs="Arial"/>
          <w:color w:val="000000"/>
          <w:sz w:val="20"/>
          <w:szCs w:val="20"/>
        </w:rPr>
        <w:t>].</w:t>
      </w:r>
    </w:p>
    <w:p w14:paraId="06CE5797" w14:textId="07AFA604" w:rsidR="000529C4" w:rsidRPr="000529C4" w:rsidRDefault="000529C4" w:rsidP="000529C4">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Mannella v DPP &amp; CDPP </w:t>
      </w:r>
      <w:r w:rsidRPr="000529C4">
        <w:rPr>
          <w:rFonts w:ascii="Arial" w:hAnsi="Arial" w:cs="Arial"/>
          <w:color w:val="000000"/>
          <w:sz w:val="20"/>
        </w:rPr>
        <w:t>[2025] VSCA 195 [</w:t>
      </w:r>
      <w:r w:rsidR="000E463B">
        <w:rPr>
          <w:rFonts w:ascii="Arial" w:hAnsi="Arial" w:cs="Arial"/>
          <w:color w:val="000000"/>
          <w:sz w:val="20"/>
        </w:rPr>
        <w:t xml:space="preserve">plea of guilty to </w:t>
      </w:r>
      <w:r>
        <w:rPr>
          <w:rFonts w:ascii="Arial" w:hAnsi="Arial" w:cs="Arial"/>
          <w:color w:val="000000"/>
          <w:sz w:val="20"/>
        </w:rPr>
        <w:t xml:space="preserve">importation of </w:t>
      </w:r>
      <w:r w:rsidR="000E463B">
        <w:rPr>
          <w:rFonts w:ascii="Arial" w:hAnsi="Arial" w:cs="Arial"/>
          <w:color w:val="000000"/>
          <w:sz w:val="20"/>
        </w:rPr>
        <w:t xml:space="preserve">not less than a commercial quantity of </w:t>
      </w:r>
      <w:r>
        <w:rPr>
          <w:rFonts w:ascii="Arial" w:hAnsi="Arial" w:cs="Arial"/>
          <w:color w:val="000000"/>
          <w:sz w:val="20"/>
        </w:rPr>
        <w:t xml:space="preserve">heroin &amp; </w:t>
      </w:r>
      <w:r w:rsidR="000E463B">
        <w:rPr>
          <w:rFonts w:ascii="Arial" w:hAnsi="Arial" w:cs="Arial"/>
          <w:color w:val="000000"/>
          <w:sz w:val="20"/>
        </w:rPr>
        <w:t>methamphetamine</w:t>
      </w:r>
      <w:r>
        <w:rPr>
          <w:rFonts w:ascii="Arial" w:hAnsi="Arial" w:cs="Arial"/>
          <w:color w:val="000000"/>
          <w:sz w:val="20"/>
        </w:rPr>
        <w:t xml:space="preserve"> </w:t>
      </w:r>
      <w:r w:rsidR="000E463B">
        <w:rPr>
          <w:rFonts w:ascii="Arial" w:hAnsi="Arial" w:cs="Arial"/>
          <w:color w:val="000000"/>
          <w:sz w:val="20"/>
        </w:rPr>
        <w:t xml:space="preserve">and attempting to </w:t>
      </w:r>
      <w:proofErr w:type="spellStart"/>
      <w:r w:rsidR="000E463B">
        <w:rPr>
          <w:rFonts w:ascii="Arial" w:hAnsi="Arial" w:cs="Arial"/>
          <w:color w:val="000000"/>
          <w:sz w:val="20"/>
        </w:rPr>
        <w:t>traffick</w:t>
      </w:r>
      <w:proofErr w:type="spellEnd"/>
      <w:r w:rsidR="000E463B">
        <w:rPr>
          <w:rFonts w:ascii="Arial" w:hAnsi="Arial" w:cs="Arial"/>
          <w:color w:val="000000"/>
          <w:sz w:val="20"/>
        </w:rPr>
        <w:t xml:space="preserve"> not less than a large commercial quantity of </w:t>
      </w:r>
      <w:r w:rsidR="000E463B" w:rsidRPr="000E463B">
        <w:rPr>
          <w:rFonts w:ascii="Arial" w:hAnsi="Arial" w:cs="Arial"/>
          <w:color w:val="000000"/>
          <w:sz w:val="20"/>
        </w:rPr>
        <w:t>1,4–Butanediol</w:t>
      </w:r>
      <w:r w:rsidR="000E463B">
        <w:rPr>
          <w:rFonts w:ascii="Arial" w:hAnsi="Arial" w:cs="Arial"/>
          <w:color w:val="000000"/>
          <w:sz w:val="20"/>
        </w:rPr>
        <w:t xml:space="preserve"> – IMP13y/6y10m – applicant residing in solitary confinement for duration of sentence – leave to appeal refused].</w:t>
      </w:r>
    </w:p>
    <w:p w14:paraId="09BD9D7A" w14:textId="1C1E47D1" w:rsidR="000529C4" w:rsidRPr="000529C4" w:rsidRDefault="000529C4" w:rsidP="00AD5727">
      <w:pPr>
        <w:numPr>
          <w:ilvl w:val="0"/>
          <w:numId w:val="16"/>
        </w:numPr>
        <w:ind w:left="357" w:hanging="357"/>
        <w:jc w:val="both"/>
        <w:rPr>
          <w:rFonts w:ascii="Arial" w:hAnsi="Arial" w:cs="Arial"/>
          <w:color w:val="000000"/>
          <w:sz w:val="16"/>
          <w:szCs w:val="20"/>
        </w:rPr>
      </w:pPr>
      <w:proofErr w:type="spellStart"/>
      <w:r>
        <w:rPr>
          <w:rFonts w:ascii="Arial" w:hAnsi="Arial" w:cs="Arial"/>
          <w:i/>
          <w:iCs/>
          <w:color w:val="000000"/>
          <w:sz w:val="20"/>
          <w:szCs w:val="20"/>
        </w:rPr>
        <w:t>Mallahie</w:t>
      </w:r>
      <w:proofErr w:type="spellEnd"/>
      <w:r>
        <w:rPr>
          <w:rFonts w:ascii="Arial" w:hAnsi="Arial" w:cs="Arial"/>
          <w:i/>
          <w:iCs/>
          <w:color w:val="000000"/>
          <w:sz w:val="20"/>
          <w:szCs w:val="20"/>
        </w:rPr>
        <w:t xml:space="preserve"> v The King </w:t>
      </w:r>
      <w:r w:rsidRPr="000529C4">
        <w:rPr>
          <w:rFonts w:ascii="Arial" w:hAnsi="Arial" w:cs="Arial"/>
          <w:color w:val="000000"/>
          <w:sz w:val="20"/>
          <w:szCs w:val="20"/>
        </w:rPr>
        <w:t>[2025] VSCA 196 [</w:t>
      </w:r>
      <w:r>
        <w:rPr>
          <w:rFonts w:ascii="Arial" w:hAnsi="Arial" w:cs="Arial"/>
          <w:color w:val="000000"/>
          <w:sz w:val="20"/>
          <w:szCs w:val="20"/>
        </w:rPr>
        <w:t xml:space="preserve">appeal against sentence IMP14y/8y9m on a charge of aiding and </w:t>
      </w:r>
      <w:proofErr w:type="spellStart"/>
      <w:r>
        <w:rPr>
          <w:rFonts w:ascii="Arial" w:hAnsi="Arial" w:cs="Arial"/>
          <w:color w:val="000000"/>
          <w:sz w:val="20"/>
          <w:szCs w:val="20"/>
        </w:rPr>
        <w:t>aetting</w:t>
      </w:r>
      <w:proofErr w:type="spellEnd"/>
      <w:r>
        <w:rPr>
          <w:rFonts w:ascii="Arial" w:hAnsi="Arial" w:cs="Arial"/>
          <w:color w:val="000000"/>
          <w:sz w:val="20"/>
          <w:szCs w:val="20"/>
        </w:rPr>
        <w:t xml:space="preserve"> the importation of a commercial quantity of a border-controlled drug MDMA – Crown concession of error – resentenced to IMP11y/7y].</w:t>
      </w:r>
    </w:p>
    <w:p w14:paraId="692FF3E4" w14:textId="0603A38D"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CONSPIRACY TO TRAFFICK</w:t>
      </w:r>
    </w:p>
    <w:p w14:paraId="3652EBFE" w14:textId="25F9E160" w:rsidR="00502A3B" w:rsidRDefault="0019415B" w:rsidP="00AD5727">
      <w:pPr>
        <w:numPr>
          <w:ilvl w:val="0"/>
          <w:numId w:val="16"/>
        </w:numPr>
        <w:spacing w:before="40"/>
        <w:ind w:left="357"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710"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w:t>
      </w:r>
      <w:proofErr w:type="gramStart"/>
      <w:r w:rsidR="00DD24BF">
        <w:rPr>
          <w:rFonts w:ascii="Arial" w:hAnsi="Arial" w:cs="Arial"/>
          <w:color w:val="000000"/>
          <w:sz w:val="20"/>
        </w:rPr>
        <w:t>upheld:</w:t>
      </w:r>
      <w:proofErr w:type="gramEnd"/>
      <w:r w:rsidR="00DD24BF">
        <w:rPr>
          <w:rFonts w:ascii="Arial" w:hAnsi="Arial" w:cs="Arial"/>
          <w:color w:val="000000"/>
          <w:sz w:val="20"/>
        </w:rPr>
        <w:t xml:space="preserve">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711" w:name="_11.2.26_Sentencing_for"/>
      <w:bookmarkEnd w:id="711"/>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712" w:name="_11.2.26_Sentencing_for_1"/>
      <w:bookmarkEnd w:id="712"/>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713" w:name="_11.2.26.1__"/>
      <w:bookmarkEnd w:id="713"/>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710"/>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4" w:name="_A_ARMED_ROBBERY"/>
      <w:bookmarkEnd w:id="714"/>
      <w:proofErr w:type="gramStart"/>
      <w:r w:rsidRPr="00AD22D9">
        <w:rPr>
          <w:rFonts w:ascii="Arial" w:hAnsi="Arial" w:cs="Arial"/>
          <w:b/>
          <w:color w:val="FFFFFF"/>
          <w:sz w:val="22"/>
          <w:shd w:val="clear" w:color="auto" w:fill="000000"/>
        </w:rPr>
        <w:t>A</w:t>
      </w:r>
      <w:proofErr w:type="gramEnd"/>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i/>
          <w:color w:val="000000"/>
          <w:sz w:val="20"/>
        </w:rPr>
        <w:t xml:space="preserve">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 xml:space="preserve">Barci v </w:t>
      </w:r>
      <w:proofErr w:type="spellStart"/>
      <w:r w:rsidRPr="001C6E0E">
        <w:rPr>
          <w:rFonts w:ascii="Arial" w:hAnsi="Arial" w:cs="Arial"/>
          <w:i/>
          <w:color w:val="000000"/>
          <w:sz w:val="20"/>
        </w:rPr>
        <w:t>Asling</w:t>
      </w:r>
      <w:proofErr w:type="spellEnd"/>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 xml:space="preserve">[2004] VSCA 194 the Court of Appeal dismissed an appeal by a </w:t>
      </w:r>
      <w:proofErr w:type="gramStart"/>
      <w:r w:rsidRPr="001C6E0E">
        <w:rPr>
          <w:rFonts w:ascii="Arial" w:hAnsi="Arial" w:cs="Arial"/>
          <w:color w:val="000000"/>
          <w:sz w:val="20"/>
        </w:rPr>
        <w:t>27 year old</w:t>
      </w:r>
      <w:proofErr w:type="gramEnd"/>
      <w:r w:rsidRPr="001C6E0E">
        <w:rPr>
          <w:rFonts w:ascii="Arial" w:hAnsi="Arial" w:cs="Arial"/>
          <w:color w:val="000000"/>
          <w:sz w:val="20"/>
        </w:rPr>
        <w:t xml:space="preserve">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 xml:space="preserve">R 147 at </w:t>
      </w:r>
      <w:r w:rsidRPr="001C6E0E">
        <w:rPr>
          <w:rFonts w:ascii="Arial" w:hAnsi="Arial" w:cs="Arial"/>
          <w:color w:val="000000"/>
          <w:sz w:val="20"/>
        </w:rPr>
        <w:lastRenderedPageBreak/>
        <w:t xml:space="preserve">149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w:t>
      </w:r>
      <w:proofErr w:type="gramStart"/>
      <w:r w:rsidRPr="001C6E0E">
        <w:rPr>
          <w:rFonts w:ascii="Arial" w:hAnsi="Arial" w:cs="Arial"/>
          <w:color w:val="000000"/>
          <w:sz w:val="20"/>
        </w:rPr>
        <w:t>Director's</w:t>
      </w:r>
      <w:proofErr w:type="gramEnd"/>
      <w:r w:rsidRPr="001C6E0E">
        <w:rPr>
          <w:rFonts w:ascii="Arial" w:hAnsi="Arial" w:cs="Arial"/>
          <w:color w:val="000000"/>
          <w:sz w:val="20"/>
        </w:rPr>
        <w:t xml:space="preserve">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w:t>
      </w:r>
      <w:proofErr w:type="spellStart"/>
      <w:r w:rsidRPr="001C6E0E">
        <w:rPr>
          <w:rFonts w:ascii="Arial" w:hAnsi="Arial" w:cs="Arial"/>
          <w:color w:val="000000"/>
          <w:sz w:val="20"/>
        </w:rPr>
        <w:t>Armaguard</w:t>
      </w:r>
      <w:proofErr w:type="spellEnd"/>
      <w:r w:rsidRPr="001C6E0E">
        <w:rPr>
          <w:rFonts w:ascii="Arial" w:hAnsi="Arial" w:cs="Arial"/>
          <w:color w:val="000000"/>
          <w:sz w:val="20"/>
        </w:rPr>
        <w:t xml:space="preserve"> van servicing an ATM.  At [20]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w:t>
      </w:r>
      <w:proofErr w:type="gramStart"/>
      <w:r w:rsidRPr="001C6E0E">
        <w:rPr>
          <w:rFonts w:ascii="Arial" w:hAnsi="Arial" w:cs="Arial"/>
          <w:color w:val="000000"/>
          <w:sz w:val="20"/>
        </w:rPr>
        <w:t>injured;  although</w:t>
      </w:r>
      <w:proofErr w:type="gramEnd"/>
      <w:r w:rsidRPr="001C6E0E">
        <w:rPr>
          <w:rFonts w:ascii="Arial" w:hAnsi="Arial" w:cs="Arial"/>
          <w:color w:val="000000"/>
          <w:sz w:val="20"/>
        </w:rPr>
        <w:t>,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proofErr w:type="gramStart"/>
      <w:r w:rsidRPr="001C6E0E">
        <w:rPr>
          <w:rFonts w:ascii="Arial" w:hAnsi="Arial" w:cs="Arial"/>
          <w:color w:val="000000"/>
          <w:sz w:val="20"/>
        </w:rPr>
        <w:t>Nevertheless</w:t>
      </w:r>
      <w:proofErr w:type="gramEnd"/>
      <w:r w:rsidRPr="001C6E0E">
        <w:rPr>
          <w:rFonts w:ascii="Arial" w:hAnsi="Arial" w:cs="Arial"/>
          <w:color w:val="000000"/>
          <w:sz w:val="20"/>
        </w:rPr>
        <w:t xml:space="preserve"> his Honour found that specific facts personal to the defendant, including the fact that she was a mother of 3 small children aged 7, 4 &amp; 2, had no relevant priors and had worked for 7 years as a </w:t>
      </w:r>
      <w:proofErr w:type="gramStart"/>
      <w:r w:rsidRPr="001C6E0E">
        <w:rPr>
          <w:rFonts w:ascii="Arial" w:hAnsi="Arial" w:cs="Arial"/>
          <w:color w:val="000000"/>
          <w:sz w:val="20"/>
        </w:rPr>
        <w:t>child care</w:t>
      </w:r>
      <w:proofErr w:type="gramEnd"/>
      <w:r w:rsidRPr="001C6E0E">
        <w:rPr>
          <w:rFonts w:ascii="Arial" w:hAnsi="Arial" w:cs="Arial"/>
          <w:color w:val="000000"/>
          <w:sz w:val="20"/>
        </w:rPr>
        <w:t xml:space="preserv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Roy</w:t>
          </w:r>
        </w:smartTag>
      </w:smartTag>
      <w:r w:rsidRPr="001C6E0E">
        <w:rPr>
          <w:rFonts w:ascii="Arial" w:hAnsi="Arial" w:cs="Arial"/>
          <w:color w:val="000000"/>
          <w:sz w:val="20"/>
        </w:rPr>
        <w:t xml:space="preserve"> [2001] VSCA 61 at [7]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proofErr w:type="spellStart"/>
      <w:r w:rsidRPr="001C6E0E">
        <w:rPr>
          <w:rFonts w:ascii="Arial" w:hAnsi="Arial" w:cs="Arial"/>
          <w:i/>
          <w:color w:val="000000"/>
          <w:sz w:val="20"/>
        </w:rPr>
        <w:t>Bugmy</w:t>
      </w:r>
      <w:proofErr w:type="spellEnd"/>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allowed a </w:t>
      </w:r>
      <w:proofErr w:type="gramStart"/>
      <w:r w:rsidRPr="001C6E0E">
        <w:rPr>
          <w:rFonts w:ascii="Arial" w:hAnsi="Arial" w:cs="Arial"/>
          <w:iCs/>
          <w:color w:val="000000"/>
          <w:sz w:val="20"/>
        </w:rPr>
        <w:t>Director’s</w:t>
      </w:r>
      <w:proofErr w:type="gramEnd"/>
      <w:r w:rsidRPr="001C6E0E">
        <w:rPr>
          <w:rFonts w:ascii="Arial" w:hAnsi="Arial" w:cs="Arial"/>
          <w:iCs/>
          <w:color w:val="000000"/>
          <w:sz w:val="20"/>
        </w:rPr>
        <w:t xml:space="preserve">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w:t>
      </w:r>
      <w:proofErr w:type="gramStart"/>
      <w:r w:rsidRPr="001C6E0E">
        <w:rPr>
          <w:rFonts w:ascii="Arial" w:hAnsi="Arial" w:cs="Arial"/>
          <w:iCs/>
          <w:color w:val="000000"/>
          <w:sz w:val="20"/>
        </w:rPr>
        <w:t>20 year old</w:t>
      </w:r>
      <w:proofErr w:type="gramEnd"/>
      <w:r w:rsidRPr="001C6E0E">
        <w:rPr>
          <w:rFonts w:ascii="Arial" w:hAnsi="Arial" w:cs="Arial"/>
          <w:iCs/>
          <w:color w:val="000000"/>
          <w:sz w:val="20"/>
        </w:rPr>
        <w:t xml:space="preserve">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proofErr w:type="gramStart"/>
      <w:r w:rsidR="00D03BB6" w:rsidRPr="001C6E0E">
        <w:rPr>
          <w:rFonts w:ascii="Arial" w:hAnsi="Arial" w:cs="Arial"/>
          <w:color w:val="000000"/>
          <w:sz w:val="20"/>
        </w:rPr>
        <w:t>Nevertheless</w:t>
      </w:r>
      <w:proofErr w:type="gramEnd"/>
      <w:r w:rsidR="00D03BB6" w:rsidRPr="001C6E0E">
        <w:rPr>
          <w:rFonts w:ascii="Arial" w:hAnsi="Arial" w:cs="Arial"/>
          <w:color w:val="000000"/>
          <w:sz w:val="20"/>
        </w:rPr>
        <w:t xml:space="preserve">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previous findings of guilt, mostly related to offences of dishonesty but including one conviction for robbery in 2000 for which he was sentenced to 12 months’ imprisonment, 8 months of which was </w:t>
      </w:r>
      <w:r w:rsidRPr="001C6E0E">
        <w:rPr>
          <w:rFonts w:ascii="Arial" w:hAnsi="Arial" w:cs="Arial"/>
          <w:color w:val="000000"/>
          <w:sz w:val="20"/>
        </w:rPr>
        <w:lastRenderedPageBreak/>
        <w:t>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w:t>
      </w:r>
      <w:proofErr w:type="gramStart"/>
      <w:r w:rsidRPr="001C6E0E">
        <w:rPr>
          <w:rFonts w:ascii="Arial" w:hAnsi="Arial" w:cs="Arial"/>
          <w:color w:val="000000"/>
          <w:sz w:val="20"/>
        </w:rPr>
        <w:t>19 year old</w:t>
      </w:r>
      <w:proofErr w:type="gramEnd"/>
      <w:r w:rsidRPr="001C6E0E">
        <w:rPr>
          <w:rFonts w:ascii="Arial" w:hAnsi="Arial" w:cs="Arial"/>
          <w:color w:val="000000"/>
          <w:sz w:val="20"/>
        </w:rPr>
        <w:t xml:space="preserve">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 xml:space="preserve">DPP v </w:t>
      </w:r>
      <w:proofErr w:type="spellStart"/>
      <w:r w:rsidRPr="001C6E0E">
        <w:rPr>
          <w:rFonts w:ascii="Arial" w:hAnsi="Arial" w:cs="Arial"/>
          <w:i/>
          <w:color w:val="000000"/>
          <w:sz w:val="20"/>
        </w:rPr>
        <w:t>Candaza</w:t>
      </w:r>
      <w:proofErr w:type="spellEnd"/>
      <w:r w:rsidRPr="001C6E0E">
        <w:rPr>
          <w:rFonts w:ascii="Arial" w:hAnsi="Arial" w:cs="Arial"/>
          <w:i/>
          <w:color w:val="000000"/>
          <w:sz w:val="20"/>
        </w:rPr>
        <w:t xml:space="preserve"> &amp; Others</w:t>
      </w:r>
      <w:r w:rsidRPr="001C6E0E">
        <w:rPr>
          <w:rFonts w:ascii="Arial" w:hAnsi="Arial" w:cs="Arial"/>
          <w:color w:val="000000"/>
          <w:sz w:val="20"/>
        </w:rPr>
        <w:t xml:space="preserve"> [2003] VSCA 91.  In that case Chernov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proofErr w:type="spellStart"/>
      <w:r w:rsidRPr="001C6E0E">
        <w:rPr>
          <w:rFonts w:ascii="Arial" w:hAnsi="Arial" w:cs="Arial"/>
          <w:i/>
          <w:color w:val="000000"/>
          <w:sz w:val="20"/>
        </w:rPr>
        <w:t>Candaza</w:t>
      </w:r>
      <w:proofErr w:type="spellEnd"/>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proofErr w:type="spellStart"/>
      <w:r w:rsidRPr="00296C99">
        <w:rPr>
          <w:rFonts w:ascii="Arial" w:hAnsi="Arial" w:cs="Arial"/>
          <w:i/>
          <w:iCs/>
          <w:color w:val="000000"/>
          <w:sz w:val="20"/>
        </w:rPr>
        <w:t>Agoc</w:t>
      </w:r>
      <w:proofErr w:type="spellEnd"/>
      <w:r w:rsidRPr="00296C99">
        <w:rPr>
          <w:rFonts w:ascii="Arial" w:hAnsi="Arial" w:cs="Arial"/>
          <w:i/>
          <w:iCs/>
          <w:color w:val="000000"/>
          <w:sz w:val="20"/>
        </w:rPr>
        <w:t xml:space="preserve"> Deng Shok v The Queen</w:t>
      </w:r>
      <w:r>
        <w:rPr>
          <w:rFonts w:ascii="Arial" w:hAnsi="Arial" w:cs="Arial"/>
          <w:color w:val="000000"/>
          <w:sz w:val="20"/>
        </w:rPr>
        <w:t xml:space="preserve"> [2020] VSCA 294 the Court of Appeal upheld a sentence of IMP 5y imposed on a </w:t>
      </w:r>
      <w:proofErr w:type="gramStart"/>
      <w:r>
        <w:rPr>
          <w:rFonts w:ascii="Arial" w:hAnsi="Arial" w:cs="Arial"/>
          <w:color w:val="000000"/>
          <w:sz w:val="20"/>
        </w:rPr>
        <w:t>23 year old</w:t>
      </w:r>
      <w:proofErr w:type="gramEnd"/>
      <w:r>
        <w:rPr>
          <w:rFonts w:ascii="Arial" w:hAnsi="Arial" w:cs="Arial"/>
          <w:color w:val="000000"/>
          <w:sz w:val="20"/>
        </w:rPr>
        <w:t xml:space="preserve">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w:t>
      </w:r>
      <w:proofErr w:type="gramStart"/>
      <w:r w:rsidR="00296C99" w:rsidRPr="00296C99">
        <w:rPr>
          <w:rFonts w:ascii="Arial" w:hAnsi="Arial" w:cs="Arial"/>
          <w:sz w:val="20"/>
        </w:rPr>
        <w:t>law abiding</w:t>
      </w:r>
      <w:proofErr w:type="gramEnd"/>
      <w:r w:rsidR="00296C99" w:rsidRPr="00296C99">
        <w:rPr>
          <w:rFonts w:ascii="Arial" w:hAnsi="Arial" w:cs="Arial"/>
          <w:sz w:val="20"/>
        </w:rPr>
        <w:t xml:space="preserve">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w:t>
      </w:r>
      <w:r w:rsidR="00296C99" w:rsidRPr="00A37524">
        <w:rPr>
          <w:rFonts w:ascii="Arial" w:eastAsia="Book Antiqua" w:hAnsi="Arial" w:cs="Arial"/>
          <w:i/>
          <w:sz w:val="20"/>
        </w:rPr>
        <w:lastRenderedPageBreak/>
        <w:t xml:space="preserve">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proofErr w:type="spellStart"/>
      <w:r w:rsidRPr="00A37524">
        <w:rPr>
          <w:rFonts w:ascii="Arial" w:eastAsia="Book Antiqua" w:hAnsi="Arial" w:cs="Arial"/>
          <w:i/>
          <w:sz w:val="20"/>
        </w:rPr>
        <w:t>Binse</w:t>
      </w:r>
      <w:proofErr w:type="spellEnd"/>
      <w:r w:rsidRPr="00A37524">
        <w:rPr>
          <w:rFonts w:ascii="Arial" w:eastAsia="Book Antiqua" w:hAnsi="Arial" w:cs="Arial"/>
          <w:i/>
          <w:sz w:val="20"/>
        </w:rPr>
        <w:t xml:space="preserv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w:t>
      </w:r>
      <w:proofErr w:type="gramStart"/>
      <w:r w:rsidR="00186237">
        <w:rPr>
          <w:rFonts w:ascii="Arial" w:hAnsi="Arial" w:cs="Arial"/>
          <w:color w:val="000000"/>
          <w:sz w:val="20"/>
        </w:rPr>
        <w:t>20 year old</w:t>
      </w:r>
      <w:proofErr w:type="gramEnd"/>
      <w:r w:rsidR="00186237">
        <w:rPr>
          <w:rFonts w:ascii="Arial" w:hAnsi="Arial" w:cs="Arial"/>
          <w:color w:val="000000"/>
          <w:sz w:val="20"/>
        </w:rPr>
        <w:t xml:space="preserve">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Pr="0001218D" w:rsidRDefault="0093242D">
      <w:pPr>
        <w:jc w:val="both"/>
        <w:rPr>
          <w:rFonts w:ascii="Arial" w:hAnsi="Arial" w:cs="Arial"/>
          <w:color w:val="000000"/>
          <w:sz w:val="18"/>
          <w:szCs w:val="22"/>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w:t>
      </w:r>
      <w:proofErr w:type="gramStart"/>
      <w:r>
        <w:rPr>
          <w:rFonts w:ascii="Arial" w:hAnsi="Arial" w:cs="Arial"/>
          <w:color w:val="000000"/>
          <w:sz w:val="20"/>
        </w:rPr>
        <w:t>18-year old</w:t>
      </w:r>
      <w:proofErr w:type="gramEnd"/>
      <w:r>
        <w:rPr>
          <w:rFonts w:ascii="Arial" w:hAnsi="Arial" w:cs="Arial"/>
          <w:color w:val="000000"/>
          <w:sz w:val="20"/>
        </w:rPr>
        <w:t xml:space="preserve">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w:t>
      </w:r>
      <w:proofErr w:type="gramStart"/>
      <w:r>
        <w:rPr>
          <w:rFonts w:ascii="Arial" w:hAnsi="Arial" w:cs="Arial"/>
          <w:color w:val="000000"/>
          <w:sz w:val="20"/>
        </w:rPr>
        <w:t>20 year old</w:t>
      </w:r>
      <w:proofErr w:type="gramEnd"/>
      <w:r>
        <w:rPr>
          <w:rFonts w:ascii="Arial" w:hAnsi="Arial" w:cs="Arial"/>
          <w:color w:val="000000"/>
          <w:sz w:val="20"/>
        </w:rPr>
        <w:t xml:space="preserve">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01218D" w:rsidRDefault="009303AA">
      <w:pPr>
        <w:jc w:val="both"/>
        <w:rPr>
          <w:rFonts w:ascii="Arial" w:hAnsi="Arial" w:cs="Arial"/>
          <w:color w:val="000000"/>
          <w:sz w:val="18"/>
          <w:szCs w:val="22"/>
        </w:rPr>
      </w:pPr>
    </w:p>
    <w:p w14:paraId="1C0635C5" w14:textId="0117A2A3"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 xml:space="preserve">R v </w:t>
      </w:r>
      <w:proofErr w:type="spellStart"/>
      <w:r w:rsidR="007E2083" w:rsidRPr="001C6E0E">
        <w:rPr>
          <w:rFonts w:ascii="Arial" w:hAnsi="Arial" w:cs="Arial"/>
          <w:i/>
          <w:color w:val="000000"/>
          <w:sz w:val="20"/>
        </w:rPr>
        <w:t>Ozbec</w:t>
      </w:r>
      <w:proofErr w:type="spellEnd"/>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 xml:space="preserve">R v </w:t>
      </w:r>
      <w:proofErr w:type="spellStart"/>
      <w:r w:rsidR="00C9314B" w:rsidRPr="001C6E0E">
        <w:rPr>
          <w:rFonts w:ascii="Arial" w:hAnsi="Arial" w:cs="Arial"/>
          <w:i/>
          <w:color w:val="000000"/>
          <w:sz w:val="20"/>
        </w:rPr>
        <w:t>Raccosta</w:t>
      </w:r>
      <w:proofErr w:type="spellEnd"/>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w:t>
      </w:r>
      <w:proofErr w:type="spellStart"/>
      <w:r w:rsidR="00A51E17" w:rsidRPr="001E01A9">
        <w:rPr>
          <w:rFonts w:ascii="Arial" w:hAnsi="Arial" w:cs="Arial"/>
          <w:i/>
          <w:color w:val="000000"/>
          <w:sz w:val="20"/>
        </w:rPr>
        <w:t>Rancie</w:t>
      </w:r>
      <w:proofErr w:type="spellEnd"/>
      <w:r w:rsidR="00A51E17" w:rsidRPr="001E01A9">
        <w:rPr>
          <w:rFonts w:ascii="Arial" w:hAnsi="Arial" w:cs="Arial"/>
          <w:i/>
          <w:color w:val="000000"/>
          <w:sz w:val="20"/>
        </w:rPr>
        <w:t xml:space="preserve"> </w:t>
      </w:r>
      <w:r w:rsidR="00F63210">
        <w:rPr>
          <w:rFonts w:ascii="Arial" w:hAnsi="Arial" w:cs="Arial"/>
          <w:color w:val="000000"/>
          <w:sz w:val="20"/>
        </w:rPr>
        <w:t xml:space="preserve">[2012] VSCA 258; </w:t>
      </w:r>
      <w:proofErr w:type="spellStart"/>
      <w:r w:rsidR="00373A76" w:rsidRPr="00A37524">
        <w:rPr>
          <w:rFonts w:ascii="Arial" w:eastAsia="Book Antiqua" w:hAnsi="Arial" w:cs="Arial"/>
          <w:i/>
          <w:sz w:val="20"/>
          <w:szCs w:val="20"/>
        </w:rPr>
        <w:t>Mendelle</w:t>
      </w:r>
      <w:proofErr w:type="spellEnd"/>
      <w:r w:rsidR="00373A76" w:rsidRPr="00A37524">
        <w:rPr>
          <w:rFonts w:ascii="Arial" w:eastAsia="Book Antiqua" w:hAnsi="Arial" w:cs="Arial"/>
          <w:i/>
          <w:sz w:val="20"/>
          <w:szCs w:val="20"/>
        </w:rPr>
        <w:t xml:space="preserv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 xml:space="preserve">DPP v </w:t>
      </w:r>
      <w:proofErr w:type="spellStart"/>
      <w:r w:rsidR="005A6C49">
        <w:rPr>
          <w:rFonts w:ascii="Arial" w:hAnsi="Arial" w:cs="Arial"/>
          <w:i/>
          <w:iCs/>
          <w:color w:val="000000"/>
          <w:sz w:val="20"/>
          <w:szCs w:val="20"/>
        </w:rPr>
        <w:t>Heyfron</w:t>
      </w:r>
      <w:proofErr w:type="spellEnd"/>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proofErr w:type="spellStart"/>
      <w:r w:rsidR="00AA0591" w:rsidRPr="00AA0591">
        <w:rPr>
          <w:rFonts w:ascii="Arial" w:hAnsi="Arial" w:cs="Arial"/>
          <w:i/>
          <w:iCs/>
          <w:color w:val="000000"/>
          <w:sz w:val="20"/>
          <w:szCs w:val="20"/>
        </w:rPr>
        <w:t>Garipoli</w:t>
      </w:r>
      <w:proofErr w:type="spellEnd"/>
      <w:r w:rsidR="00AA0591" w:rsidRPr="00AA0591">
        <w:rPr>
          <w:rFonts w:ascii="Arial" w:hAnsi="Arial" w:cs="Arial"/>
          <w:i/>
          <w:iCs/>
          <w:color w:val="000000"/>
          <w:sz w:val="20"/>
          <w:szCs w:val="20"/>
        </w:rPr>
        <w:t xml:space="preserve">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proofErr w:type="spellStart"/>
      <w:r w:rsidR="0021499A" w:rsidRPr="0021499A">
        <w:rPr>
          <w:rFonts w:ascii="Arial" w:hAnsi="Arial" w:cs="Arial"/>
          <w:i/>
          <w:iCs/>
          <w:color w:val="000000"/>
          <w:sz w:val="20"/>
        </w:rPr>
        <w:t>Tokarahi</w:t>
      </w:r>
      <w:proofErr w:type="spellEnd"/>
      <w:r w:rsidR="0021499A" w:rsidRPr="0021499A">
        <w:rPr>
          <w:rFonts w:ascii="Arial" w:hAnsi="Arial" w:cs="Arial"/>
          <w:i/>
          <w:iCs/>
          <w:color w:val="000000"/>
          <w:sz w:val="20"/>
        </w:rPr>
        <w:t xml:space="preserve">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proofErr w:type="spellStart"/>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w:t>
      </w:r>
      <w:proofErr w:type="spellEnd"/>
      <w:r w:rsidR="00465EE8" w:rsidRPr="00465EE8">
        <w:rPr>
          <w:rFonts w:ascii="Arial" w:hAnsi="Arial" w:cs="Arial"/>
          <w:i/>
          <w:iCs/>
          <w:color w:val="000000"/>
          <w:sz w:val="20"/>
        </w:rPr>
        <w:t xml:space="preserv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proofErr w:type="spellStart"/>
      <w:r w:rsidR="00A7065A" w:rsidRPr="00A7065A">
        <w:rPr>
          <w:rFonts w:ascii="Arial" w:hAnsi="Arial" w:cs="Arial"/>
          <w:i/>
          <w:iCs/>
          <w:color w:val="000000"/>
          <w:sz w:val="20"/>
        </w:rPr>
        <w:t>Sabitovic</w:t>
      </w:r>
      <w:proofErr w:type="spellEnd"/>
      <w:r w:rsidR="00A7065A" w:rsidRPr="00A7065A">
        <w:rPr>
          <w:rFonts w:ascii="Arial" w:hAnsi="Arial" w:cs="Arial"/>
          <w:i/>
          <w:iCs/>
          <w:color w:val="000000"/>
          <w:sz w:val="20"/>
        </w:rPr>
        <w:t xml:space="preserve">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01218D">
        <w:rPr>
          <w:rFonts w:ascii="Arial" w:hAnsi="Arial" w:cs="Arial"/>
          <w:color w:val="000000"/>
          <w:sz w:val="20"/>
        </w:rPr>
        <w:t xml:space="preserve">; </w:t>
      </w:r>
      <w:r w:rsidR="002E3ED6" w:rsidRPr="002E3ED6">
        <w:rPr>
          <w:rFonts w:ascii="Arial" w:hAnsi="Arial" w:cs="Arial"/>
          <w:i/>
          <w:iCs/>
          <w:color w:val="000000"/>
          <w:sz w:val="20"/>
        </w:rPr>
        <w:t xml:space="preserve">Becke v The </w:t>
      </w:r>
      <w:r w:rsidR="002E3ED6">
        <w:rPr>
          <w:rFonts w:ascii="Arial" w:hAnsi="Arial" w:cs="Arial"/>
          <w:i/>
          <w:iCs/>
          <w:color w:val="000000"/>
          <w:sz w:val="20"/>
        </w:rPr>
        <w:t>K</w:t>
      </w:r>
      <w:r w:rsidR="002E3ED6" w:rsidRPr="002E3ED6">
        <w:rPr>
          <w:rFonts w:ascii="Arial" w:hAnsi="Arial" w:cs="Arial"/>
          <w:i/>
          <w:iCs/>
          <w:color w:val="000000"/>
          <w:sz w:val="20"/>
        </w:rPr>
        <w:t>ing</w:t>
      </w:r>
      <w:r w:rsidR="002E3ED6">
        <w:rPr>
          <w:rFonts w:ascii="Arial" w:hAnsi="Arial" w:cs="Arial"/>
          <w:color w:val="000000"/>
          <w:sz w:val="20"/>
        </w:rPr>
        <w:t xml:space="preserve"> [2025] VSCA 235; </w:t>
      </w:r>
      <w:r w:rsidR="0001218D" w:rsidRPr="0001218D">
        <w:rPr>
          <w:rFonts w:ascii="Arial" w:hAnsi="Arial" w:cs="Arial"/>
          <w:i/>
          <w:iCs/>
          <w:color w:val="000000"/>
          <w:sz w:val="20"/>
        </w:rPr>
        <w:t>DPP v Raux &amp; Talanoa</w:t>
      </w:r>
      <w:r w:rsidR="0001218D">
        <w:rPr>
          <w:rFonts w:ascii="Arial" w:hAnsi="Arial" w:cs="Arial"/>
          <w:color w:val="000000"/>
          <w:sz w:val="20"/>
        </w:rPr>
        <w:t xml:space="preserve"> [2025] VSCA 258 (summarised in </w:t>
      </w:r>
      <w:r w:rsidR="0001218D" w:rsidRPr="0001218D">
        <w:rPr>
          <w:rFonts w:ascii="Arial" w:hAnsi="Arial" w:cs="Arial"/>
          <w:b/>
          <w:bCs/>
          <w:color w:val="000000"/>
          <w:sz w:val="20"/>
          <w:shd w:val="clear" w:color="auto" w:fill="C5E0B3"/>
        </w:rPr>
        <w:t>section 11.2.27C</w:t>
      </w:r>
      <w:r w:rsidR="0001218D">
        <w:rPr>
          <w:rFonts w:ascii="Arial" w:hAnsi="Arial" w:cs="Arial"/>
          <w:color w:val="000000"/>
          <w:sz w:val="20"/>
        </w:rPr>
        <w:t>)</w:t>
      </w:r>
      <w:r w:rsidR="00F90011">
        <w:rPr>
          <w:rFonts w:ascii="Arial" w:hAnsi="Arial" w:cs="Arial"/>
          <w:color w:val="000000"/>
          <w:sz w:val="20"/>
        </w:rPr>
        <w:t xml:space="preserve">; </w:t>
      </w:r>
      <w:r w:rsidR="00F90011" w:rsidRPr="00F90011">
        <w:rPr>
          <w:rFonts w:ascii="Arial" w:hAnsi="Arial" w:cs="Arial"/>
          <w:i/>
          <w:iCs/>
          <w:color w:val="000000"/>
          <w:sz w:val="20"/>
        </w:rPr>
        <w:t>Idrizi v The King; Bloch v The King</w:t>
      </w:r>
      <w:r w:rsidR="00F90011">
        <w:rPr>
          <w:rFonts w:ascii="Arial" w:hAnsi="Arial" w:cs="Arial"/>
          <w:color w:val="000000"/>
          <w:sz w:val="20"/>
        </w:rPr>
        <w:t xml:space="preserve"> [2025] VSCA 286.</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5" w:name="_B_ATTEMPTED_ARMED"/>
      <w:bookmarkStart w:id="716" w:name="_Hlk158792249"/>
      <w:bookmarkEnd w:id="715"/>
      <w:r>
        <w:rPr>
          <w:rFonts w:ascii="Arial" w:hAnsi="Arial" w:cs="Arial"/>
          <w:b/>
          <w:color w:val="FFFFFF"/>
          <w:sz w:val="22"/>
          <w:shd w:val="clear" w:color="auto" w:fill="000000"/>
        </w:rPr>
        <w:t>B</w:t>
      </w:r>
      <w:bookmarkEnd w:id="716"/>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proofErr w:type="spellStart"/>
      <w:r w:rsidR="008A66C3">
        <w:rPr>
          <w:rFonts w:ascii="Arial" w:hAnsi="Arial" w:cs="Arial"/>
          <w:i/>
          <w:color w:val="000000"/>
          <w:sz w:val="20"/>
        </w:rPr>
        <w:t>Shrubshall</w:t>
      </w:r>
      <w:proofErr w:type="spellEnd"/>
      <w:r w:rsidR="008A66C3">
        <w:rPr>
          <w:rFonts w:ascii="Arial" w:hAnsi="Arial" w:cs="Arial"/>
          <w:i/>
          <w:color w:val="000000"/>
          <w:sz w:val="20"/>
        </w:rPr>
        <w:t xml:space="preserve">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 xml:space="preserve">the Court of Appeal refused leave to the </w:t>
      </w:r>
      <w:proofErr w:type="gramStart"/>
      <w:r w:rsidR="008A66C3">
        <w:rPr>
          <w:rFonts w:ascii="Arial" w:hAnsi="Arial" w:cs="Arial"/>
          <w:color w:val="000000"/>
          <w:sz w:val="20"/>
        </w:rPr>
        <w:t>25 year old</w:t>
      </w:r>
      <w:proofErr w:type="gramEnd"/>
      <w:r w:rsidR="008A66C3">
        <w:rPr>
          <w:rFonts w:ascii="Arial" w:hAnsi="Arial" w:cs="Arial"/>
          <w:color w:val="000000"/>
          <w:sz w:val="20"/>
        </w:rPr>
        <w:t xml:space="preserve">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7" w:name="_C_ROBBERY"/>
      <w:bookmarkEnd w:id="717"/>
      <w:r>
        <w:rPr>
          <w:rFonts w:ascii="Arial" w:hAnsi="Arial" w:cs="Arial"/>
          <w:b/>
          <w:color w:val="FFFFFF"/>
          <w:sz w:val="22"/>
          <w:shd w:val="clear" w:color="auto" w:fill="000000"/>
        </w:rPr>
        <w:lastRenderedPageBreak/>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w:t>
      </w:r>
      <w:proofErr w:type="spellStart"/>
      <w:r>
        <w:rPr>
          <w:rFonts w:ascii="Arial" w:hAnsi="Arial" w:cs="Arial"/>
          <w:color w:val="000000"/>
          <w:sz w:val="20"/>
        </w:rPr>
        <w:t>coffender</w:t>
      </w:r>
      <w:proofErr w:type="spellEnd"/>
      <w:r>
        <w:rPr>
          <w:rFonts w:ascii="Arial" w:hAnsi="Arial" w:cs="Arial"/>
          <w:color w:val="000000"/>
          <w:sz w:val="20"/>
        </w:rPr>
        <w:t xml:space="preserve">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718" w:name="_11.2.26.2__"/>
    <w:bookmarkEnd w:id="718"/>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9" w:name="_A_AGGRAVATED_CARJACKING"/>
      <w:bookmarkEnd w:id="719"/>
      <w:proofErr w:type="gramStart"/>
      <w:r w:rsidRPr="00AD22D9">
        <w:rPr>
          <w:rFonts w:ascii="Arial" w:hAnsi="Arial" w:cs="Arial"/>
          <w:b/>
          <w:color w:val="FFFFFF"/>
          <w:sz w:val="22"/>
          <w:shd w:val="clear" w:color="auto" w:fill="000000"/>
        </w:rPr>
        <w:t>A</w:t>
      </w:r>
      <w:proofErr w:type="gramEnd"/>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 xml:space="preserve">Although stern, we do not consider that the sentence of six years with a </w:t>
      </w:r>
      <w:proofErr w:type="spellStart"/>
      <w:r w:rsidR="0081664C" w:rsidRPr="0081664C">
        <w:rPr>
          <w:rFonts w:ascii="Arial" w:hAnsi="Arial" w:cs="Arial"/>
          <w:color w:val="000000"/>
          <w:sz w:val="20"/>
        </w:rPr>
        <w:t>nonparole</w:t>
      </w:r>
      <w:proofErr w:type="spellEnd"/>
      <w:r w:rsidR="0081664C" w:rsidRPr="0081664C">
        <w:rPr>
          <w:rFonts w:ascii="Arial" w:hAnsi="Arial" w:cs="Arial"/>
          <w:color w:val="000000"/>
          <w:sz w:val="20"/>
        </w:rPr>
        <w:t xml:space="preserv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w:t>
      </w:r>
      <w:proofErr w:type="spellStart"/>
      <w:r w:rsidR="0081664C">
        <w:rPr>
          <w:rFonts w:ascii="Arial" w:hAnsi="Arial" w:cs="Arial"/>
          <w:color w:val="000000"/>
          <w:sz w:val="20"/>
        </w:rPr>
        <w:t>principles</w:t>
      </w:r>
      <w:proofErr w:type="spellEnd"/>
      <w:r w:rsidR="0081664C">
        <w:rPr>
          <w:rFonts w:ascii="Arial" w:hAnsi="Arial" w:cs="Arial"/>
          <w:color w:val="000000"/>
          <w:sz w:val="20"/>
        </w:rPr>
        <w:t xml:space="preserve">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proofErr w:type="spellStart"/>
      <w:r w:rsidRPr="000D10DE">
        <w:rPr>
          <w:rFonts w:ascii="Arial" w:hAnsi="Arial" w:cs="Arial"/>
          <w:i/>
          <w:iCs/>
          <w:color w:val="000000"/>
          <w:sz w:val="20"/>
          <w:szCs w:val="20"/>
        </w:rPr>
        <w:t>Magaming</w:t>
      </w:r>
      <w:proofErr w:type="spellEnd"/>
      <w:r w:rsidRPr="000D10DE">
        <w:rPr>
          <w:rFonts w:ascii="Arial" w:hAnsi="Arial" w:cs="Arial"/>
          <w:i/>
          <w:iCs/>
          <w:color w:val="000000"/>
          <w:sz w:val="20"/>
          <w:szCs w:val="20"/>
        </w:rPr>
        <w:t xml:space="preserve">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w:t>
      </w:r>
      <w:proofErr w:type="spellStart"/>
      <w:r w:rsidRPr="000D10DE">
        <w:rPr>
          <w:rFonts w:ascii="Arial" w:hAnsi="Arial" w:cs="Arial"/>
          <w:i/>
          <w:iCs/>
          <w:color w:val="000000"/>
          <w:sz w:val="20"/>
          <w:szCs w:val="20"/>
        </w:rPr>
        <w:t>Cth</w:t>
      </w:r>
      <w:proofErr w:type="spellEnd"/>
      <w:r w:rsidRPr="000D10DE">
        <w:rPr>
          <w:rFonts w:ascii="Arial" w:hAnsi="Arial" w:cs="Arial"/>
          <w:i/>
          <w:iCs/>
          <w:color w:val="000000"/>
          <w:sz w:val="20"/>
          <w:szCs w:val="20"/>
        </w:rPr>
        <w:t>)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proofErr w:type="spellStart"/>
      <w:r w:rsidRPr="000D10DE">
        <w:rPr>
          <w:rFonts w:ascii="Arial" w:hAnsi="Arial" w:cs="Arial"/>
          <w:i/>
          <w:iCs/>
          <w:color w:val="000000"/>
          <w:sz w:val="20"/>
        </w:rPr>
        <w:t>Atherden</w:t>
      </w:r>
      <w:proofErr w:type="spellEnd"/>
      <w:r w:rsidRPr="000D10DE">
        <w:rPr>
          <w:rFonts w:ascii="Arial" w:hAnsi="Arial" w:cs="Arial"/>
          <w:i/>
          <w:iCs/>
          <w:color w:val="000000"/>
          <w:sz w:val="20"/>
        </w:rPr>
        <w:t xml:space="preserve">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w:t>
      </w:r>
      <w:r>
        <w:rPr>
          <w:rFonts w:ascii="Arial" w:hAnsi="Arial" w:cs="Arial"/>
          <w:color w:val="000000"/>
          <w:sz w:val="20"/>
        </w:rPr>
        <w:lastRenderedPageBreak/>
        <w:t>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720" w:name="_11.2.27_Sentencing_for"/>
      <w:bookmarkStart w:id="721" w:name="_Toc107101766"/>
      <w:bookmarkEnd w:id="720"/>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722" w:name="_Hlk91065090"/>
      <w:proofErr w:type="spellStart"/>
      <w:r w:rsidR="00D9206A" w:rsidRPr="00D9206A">
        <w:rPr>
          <w:rFonts w:ascii="Arial" w:hAnsi="Arial" w:cs="Arial"/>
          <w:i/>
          <w:iCs/>
          <w:color w:val="000000"/>
          <w:sz w:val="20"/>
        </w:rPr>
        <w:t>Sabbatucci</w:t>
      </w:r>
      <w:proofErr w:type="spellEnd"/>
      <w:r w:rsidR="00D9206A" w:rsidRPr="00D9206A">
        <w:rPr>
          <w:rFonts w:ascii="Arial" w:hAnsi="Arial" w:cs="Arial"/>
          <w:i/>
          <w:iCs/>
          <w:color w:val="000000"/>
          <w:sz w:val="20"/>
        </w:rPr>
        <w:t xml:space="preserve"> v The Queen</w:t>
      </w:r>
      <w:r w:rsidR="00D9206A">
        <w:rPr>
          <w:rFonts w:ascii="Arial" w:hAnsi="Arial" w:cs="Arial"/>
          <w:color w:val="000000"/>
          <w:sz w:val="20"/>
        </w:rPr>
        <w:t xml:space="preserve"> [2021] VSCA 340</w:t>
      </w:r>
      <w:bookmarkEnd w:id="722"/>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w:t>
      </w:r>
      <w:proofErr w:type="gramStart"/>
      <w:r>
        <w:rPr>
          <w:rFonts w:ascii="Arial" w:hAnsi="Arial" w:cs="Arial"/>
          <w:color w:val="000000"/>
          <w:sz w:val="20"/>
        </w:rPr>
        <w:t>40 year old</w:t>
      </w:r>
      <w:proofErr w:type="gramEnd"/>
      <w:r>
        <w:rPr>
          <w:rFonts w:ascii="Arial" w:hAnsi="Arial" w:cs="Arial"/>
          <w:color w:val="000000"/>
          <w:sz w:val="20"/>
        </w:rPr>
        <w:t xml:space="preserve">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 xml:space="preserve">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w:t>
      </w:r>
      <w:proofErr w:type="spellStart"/>
      <w:r w:rsidRPr="009D1352">
        <w:rPr>
          <w:rFonts w:ascii="Arial" w:hAnsi="Arial" w:cs="Arial"/>
          <w:sz w:val="20"/>
          <w:szCs w:val="16"/>
        </w:rPr>
        <w:t>Haddara’s</w:t>
      </w:r>
      <w:proofErr w:type="spellEnd"/>
      <w:r w:rsidRPr="009D1352">
        <w:rPr>
          <w:rFonts w:ascii="Arial" w:hAnsi="Arial" w:cs="Arial"/>
          <w:sz w:val="20"/>
          <w:szCs w:val="16"/>
        </w:rPr>
        <w:t xml:space="preserve"> vehicle in with </w:t>
      </w:r>
      <w:proofErr w:type="gramStart"/>
      <w:r w:rsidRPr="009D1352">
        <w:rPr>
          <w:rFonts w:ascii="Arial" w:hAnsi="Arial" w:cs="Arial"/>
          <w:sz w:val="20"/>
          <w:szCs w:val="16"/>
        </w:rPr>
        <w:t>another, and</w:t>
      </w:r>
      <w:proofErr w:type="gramEnd"/>
      <w:r w:rsidRPr="009D1352">
        <w:rPr>
          <w:rFonts w:ascii="Arial" w:hAnsi="Arial" w:cs="Arial"/>
          <w:sz w:val="20"/>
          <w:szCs w:val="16"/>
        </w:rPr>
        <w:t xml:space="preserve">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 xml:space="preserve">R v Basso &amp; </w:t>
      </w:r>
      <w:proofErr w:type="spellStart"/>
      <w:r w:rsidRPr="009D1352">
        <w:rPr>
          <w:rFonts w:ascii="Arial" w:hAnsi="Arial" w:cs="Arial"/>
          <w:i/>
          <w:iCs/>
          <w:sz w:val="20"/>
          <w:szCs w:val="16"/>
        </w:rPr>
        <w:t>Frazetto</w:t>
      </w:r>
      <w:proofErr w:type="spellEnd"/>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 xml:space="preserve">DPP v Galea &amp; </w:t>
      </w:r>
      <w:proofErr w:type="spellStart"/>
      <w:r w:rsidRPr="009D1352">
        <w:rPr>
          <w:rFonts w:ascii="Arial" w:hAnsi="Arial" w:cs="Arial"/>
          <w:i/>
          <w:iCs/>
          <w:sz w:val="20"/>
          <w:szCs w:val="16"/>
        </w:rPr>
        <w:t>Mosut</w:t>
      </w:r>
      <w:proofErr w:type="spellEnd"/>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w:t>
      </w:r>
      <w:proofErr w:type="spellStart"/>
      <w:r w:rsidRPr="009D1352">
        <w:rPr>
          <w:rFonts w:ascii="Arial" w:hAnsi="Arial" w:cs="Arial"/>
          <w:i/>
          <w:iCs/>
          <w:sz w:val="20"/>
          <w:szCs w:val="16"/>
        </w:rPr>
        <w:t>Orunmwense</w:t>
      </w:r>
      <w:proofErr w:type="spellEnd"/>
      <w:r w:rsidRPr="009D1352">
        <w:rPr>
          <w:rFonts w:ascii="Arial" w:hAnsi="Arial" w:cs="Arial"/>
          <w:i/>
          <w:iCs/>
          <w:sz w:val="20"/>
          <w:szCs w:val="16"/>
        </w:rPr>
        <w:t xml:space="preserv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proofErr w:type="spellStart"/>
      <w:r w:rsidRPr="009D1352">
        <w:rPr>
          <w:rFonts w:ascii="Arial" w:hAnsi="Arial" w:cs="Arial"/>
          <w:i/>
          <w:iCs/>
          <w:sz w:val="20"/>
          <w:szCs w:val="16"/>
        </w:rPr>
        <w:t>Makieng</w:t>
      </w:r>
      <w:proofErr w:type="spellEnd"/>
      <w:r w:rsidRPr="009D1352">
        <w:rPr>
          <w:rFonts w:ascii="Arial" w:hAnsi="Arial" w:cs="Arial"/>
          <w:i/>
          <w:iCs/>
          <w:sz w:val="20"/>
          <w:szCs w:val="16"/>
        </w:rPr>
        <w:t xml:space="preserve">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proofErr w:type="spellStart"/>
      <w:r w:rsidRPr="003A3511">
        <w:rPr>
          <w:rFonts w:ascii="Arial" w:hAnsi="Arial" w:cs="Arial"/>
          <w:i/>
          <w:iCs/>
          <w:sz w:val="20"/>
          <w:szCs w:val="16"/>
        </w:rPr>
        <w:t>Bugmy</w:t>
      </w:r>
      <w:proofErr w:type="spellEnd"/>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[32] </w:t>
      </w:r>
      <w:r w:rsidRPr="003A3511">
        <w:rPr>
          <w:rFonts w:ascii="Arial" w:hAnsi="Arial" w:cs="Arial"/>
          <w:sz w:val="20"/>
          <w:szCs w:val="16"/>
        </w:rPr>
        <w:t xml:space="preserve">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w:t>
      </w:r>
      <w:r w:rsidRPr="003A3511">
        <w:rPr>
          <w:rFonts w:ascii="Arial" w:hAnsi="Arial" w:cs="Arial"/>
          <w:sz w:val="20"/>
          <w:szCs w:val="16"/>
        </w:rPr>
        <w:lastRenderedPageBreak/>
        <w:t>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23" w:name="_B_CARJACKING"/>
      <w:bookmarkEnd w:id="723"/>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w:t>
      </w:r>
      <w:proofErr w:type="gramStart"/>
      <w:r w:rsidR="002645E7">
        <w:rPr>
          <w:rFonts w:ascii="Arial" w:hAnsi="Arial" w:cs="Arial"/>
          <w:sz w:val="20"/>
          <w:szCs w:val="16"/>
        </w:rPr>
        <w:t>Generally</w:t>
      </w:r>
      <w:proofErr w:type="gramEnd"/>
      <w:r w:rsidR="002645E7">
        <w:rPr>
          <w:rFonts w:ascii="Arial" w:hAnsi="Arial" w:cs="Arial"/>
          <w:sz w:val="20"/>
          <w:szCs w:val="16"/>
        </w:rPr>
        <w:t xml:space="preserve">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pPr>
        <w:pStyle w:val="Normal-Indent"/>
        <w:widowControl/>
        <w:numPr>
          <w:ilvl w:val="0"/>
          <w:numId w:val="90"/>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pPr>
        <w:pStyle w:val="Normal-Indent"/>
        <w:numPr>
          <w:ilvl w:val="0"/>
          <w:numId w:val="90"/>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proofErr w:type="spellStart"/>
      <w:r w:rsidRPr="002C2268">
        <w:rPr>
          <w:rFonts w:ascii="Arial" w:hAnsi="Arial" w:cs="Arial"/>
          <w:i/>
          <w:iCs/>
          <w:sz w:val="20"/>
        </w:rPr>
        <w:t>Tewaka</w:t>
      </w:r>
      <w:proofErr w:type="spellEnd"/>
      <w:r w:rsidRPr="002C2268">
        <w:rPr>
          <w:rFonts w:ascii="Arial" w:hAnsi="Arial" w:cs="Arial"/>
          <w:i/>
          <w:iCs/>
          <w:sz w:val="20"/>
        </w:rPr>
        <w:t xml:space="preserve">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24" w:name="_11.2.27_Sentencing_for_1"/>
      <w:bookmarkEnd w:id="724"/>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721"/>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proofErr w:type="spellStart"/>
      <w:r w:rsidR="00512083">
        <w:rPr>
          <w:rFonts w:ascii="Arial" w:hAnsi="Arial" w:cs="Arial"/>
          <w:b/>
          <w:bCs/>
          <w:color w:val="000000"/>
          <w:sz w:val="20"/>
        </w:rPr>
        <w:t>agg</w:t>
      </w:r>
      <w:proofErr w:type="spellEnd"/>
      <w:r w:rsidR="00512083">
        <w:rPr>
          <w:rFonts w:ascii="Arial" w:hAnsi="Arial" w:cs="Arial"/>
          <w:b/>
          <w:bCs/>
          <w:color w:val="000000"/>
          <w:sz w:val="20"/>
        </w:rPr>
        <w:t xml:space="preserve">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25" w:name="_A_BURGLARY"/>
      <w:bookmarkStart w:id="726" w:name="_Hlk217368575"/>
      <w:bookmarkEnd w:id="725"/>
      <w:r w:rsidRPr="00127335">
        <w:rPr>
          <w:rFonts w:ascii="Arial" w:hAnsi="Arial" w:cs="Arial"/>
          <w:b/>
          <w:color w:val="FFFFFF"/>
          <w:sz w:val="20"/>
          <w:szCs w:val="18"/>
          <w:shd w:val="clear" w:color="auto" w:fill="000000"/>
        </w:rPr>
        <w:t>A</w:t>
      </w:r>
      <w:bookmarkEnd w:id="726"/>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w:t>
      </w:r>
      <w:proofErr w:type="gramStart"/>
      <w:r w:rsidRPr="001C6E0E">
        <w:rPr>
          <w:rFonts w:ascii="Arial" w:hAnsi="Arial" w:cs="Arial"/>
          <w:color w:val="000000"/>
          <w:sz w:val="20"/>
        </w:rPr>
        <w:t>Director’s</w:t>
      </w:r>
      <w:proofErr w:type="gramEnd"/>
      <w:r w:rsidRPr="001C6E0E">
        <w:rPr>
          <w:rFonts w:ascii="Arial" w:hAnsi="Arial" w:cs="Arial"/>
          <w:color w:val="000000"/>
          <w:sz w:val="20"/>
        </w:rPr>
        <w:t xml:space="preserve"> appeal against a non-custodial sentence – an intensive correction order – imposed on a </w:t>
      </w:r>
      <w:proofErr w:type="gramStart"/>
      <w:r w:rsidRPr="001C6E0E">
        <w:rPr>
          <w:rFonts w:ascii="Arial" w:hAnsi="Arial" w:cs="Arial"/>
          <w:color w:val="000000"/>
          <w:sz w:val="20"/>
        </w:rPr>
        <w:t>26 year old</w:t>
      </w:r>
      <w:proofErr w:type="gramEnd"/>
      <w:r w:rsidRPr="001C6E0E">
        <w:rPr>
          <w:rFonts w:ascii="Arial" w:hAnsi="Arial" w:cs="Arial"/>
          <w:color w:val="000000"/>
          <w:sz w:val="20"/>
        </w:rPr>
        <w:t xml:space="preserve">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 xml:space="preserve">I do not </w:t>
      </w:r>
      <w:r w:rsidRPr="001C6E0E">
        <w:rPr>
          <w:rFonts w:ascii="Arial" w:hAnsi="Arial" w:cs="Arial"/>
          <w:color w:val="000000"/>
          <w:sz w:val="20"/>
          <w:szCs w:val="20"/>
        </w:rPr>
        <w:lastRenderedPageBreak/>
        <w:t>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w:t>
      </w:r>
      <w:proofErr w:type="gramStart"/>
      <w:r w:rsidRPr="001C6E0E">
        <w:rPr>
          <w:rFonts w:ascii="Arial" w:hAnsi="Arial" w:cs="Arial"/>
          <w:color w:val="000000"/>
          <w:sz w:val="20"/>
        </w:rPr>
        <w:t>:  “</w:t>
      </w:r>
      <w:proofErr w:type="gramEnd"/>
      <w:r w:rsidRPr="001C6E0E">
        <w:rPr>
          <w:rFonts w:ascii="Arial" w:hAnsi="Arial" w:cs="Arial"/>
          <w:color w:val="000000"/>
          <w:sz w:val="20"/>
        </w:rPr>
        <w:t>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27"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w:t>
      </w:r>
      <w:proofErr w:type="gramStart"/>
      <w:r w:rsidRPr="001C6E0E">
        <w:rPr>
          <w:rFonts w:ascii="Arial" w:hAnsi="Arial" w:cs="Arial"/>
          <w:color w:val="000000"/>
          <w:sz w:val="20"/>
        </w:rPr>
        <w:t>effected</w:t>
      </w:r>
      <w:proofErr w:type="gramEnd"/>
      <w:r w:rsidRPr="001C6E0E">
        <w:rPr>
          <w:rFonts w:ascii="Arial" w:hAnsi="Arial" w:cs="Arial"/>
          <w:color w:val="000000"/>
          <w:sz w:val="20"/>
        </w:rPr>
        <w:t xml:space="preserve">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 xml:space="preserve">The offending occurred during daylight hours </w:t>
      </w:r>
      <w:proofErr w:type="gramStart"/>
      <w:r w:rsidRPr="00EC7A37">
        <w:rPr>
          <w:rFonts w:ascii="Arial" w:hAnsi="Arial" w:cs="Arial"/>
          <w:sz w:val="20"/>
          <w:szCs w:val="16"/>
        </w:rPr>
        <w:t>and,</w:t>
      </w:r>
      <w:proofErr w:type="gramEnd"/>
      <w:r w:rsidRPr="00EC7A37">
        <w:rPr>
          <w:rFonts w:ascii="Arial" w:hAnsi="Arial" w:cs="Arial"/>
          <w:sz w:val="20"/>
          <w:szCs w:val="16"/>
        </w:rPr>
        <w:t xml:space="preserve">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w:t>
      </w:r>
      <w:proofErr w:type="gramStart"/>
      <w:r w:rsidR="00885D50" w:rsidRPr="00885D50">
        <w:rPr>
          <w:rFonts w:ascii="Arial" w:hAnsi="Arial" w:cs="Arial"/>
          <w:sz w:val="20"/>
        </w:rPr>
        <w:t>] :</w:t>
      </w:r>
      <w:proofErr w:type="gramEnd"/>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 xml:space="preserve">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w:t>
      </w:r>
      <w:r w:rsidRPr="00EC7A37">
        <w:rPr>
          <w:rFonts w:ascii="Arial" w:hAnsi="Arial" w:cs="Arial"/>
          <w:sz w:val="20"/>
          <w:szCs w:val="16"/>
        </w:rPr>
        <w:lastRenderedPageBreak/>
        <w:t>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proofErr w:type="spellStart"/>
      <w:r w:rsidRPr="00885D50">
        <w:rPr>
          <w:rFonts w:ascii="Arial" w:hAnsi="Arial" w:cs="Arial"/>
          <w:i/>
          <w:iCs/>
          <w:sz w:val="20"/>
          <w:szCs w:val="16"/>
        </w:rPr>
        <w:t>Bugmy</w:t>
      </w:r>
      <w:proofErr w:type="spellEnd"/>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 xml:space="preserve">In particular, the profound dysfunction, disadvantage and abuse experienced by the respondent during his formative years were relevant to an appropriate evaluation of his moral culpability. As recognised by the High Court in </w:t>
      </w:r>
      <w:proofErr w:type="spellStart"/>
      <w:r w:rsidRPr="00EC7A37">
        <w:rPr>
          <w:rFonts w:ascii="Arial" w:hAnsi="Arial" w:cs="Arial"/>
          <w:sz w:val="20"/>
          <w:szCs w:val="16"/>
        </w:rPr>
        <w:t>Bugmy</w:t>
      </w:r>
      <w:proofErr w:type="spellEnd"/>
      <w:r w:rsidRPr="00EC7A37">
        <w:rPr>
          <w:rFonts w:ascii="Arial" w:hAnsi="Arial" w:cs="Arial"/>
          <w:sz w:val="20"/>
          <w:szCs w:val="16"/>
        </w:rPr>
        <w:t>,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 xml:space="preserve">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w:t>
      </w:r>
      <w:r w:rsidRPr="00EC7A37">
        <w:rPr>
          <w:rFonts w:ascii="Arial" w:hAnsi="Arial" w:cs="Arial"/>
          <w:sz w:val="20"/>
          <w:szCs w:val="16"/>
        </w:rPr>
        <w:lastRenderedPageBreak/>
        <w:t>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 xml:space="preserve">Notwithstanding the attractive submission of Ms </w:t>
      </w:r>
      <w:proofErr w:type="spellStart"/>
      <w:r w:rsidRPr="00EC7A37">
        <w:rPr>
          <w:rFonts w:ascii="Arial" w:hAnsi="Arial" w:cs="Arial"/>
          <w:sz w:val="20"/>
          <w:szCs w:val="16"/>
        </w:rPr>
        <w:t>Roodenburg</w:t>
      </w:r>
      <w:proofErr w:type="spellEnd"/>
      <w:r w:rsidRPr="00EC7A37">
        <w:rPr>
          <w:rFonts w:ascii="Arial" w:hAnsi="Arial" w:cs="Arial"/>
          <w:sz w:val="20"/>
          <w:szCs w:val="16"/>
        </w:rPr>
        <w:t xml:space="preserve">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 xml:space="preserve">Further, the applicant has completed some semi-intensive drug and alcohol treatment in prison and he has obtained a number of occupational certificates from Bendigo TAFE. The fact that the applicant is undertaking </w:t>
      </w:r>
      <w:proofErr w:type="gramStart"/>
      <w:r w:rsidRPr="00EC7A37">
        <w:rPr>
          <w:rFonts w:ascii="Arial" w:hAnsi="Arial" w:cs="Arial"/>
          <w:sz w:val="20"/>
          <w:szCs w:val="16"/>
        </w:rPr>
        <w:t>slow release</w:t>
      </w:r>
      <w:proofErr w:type="gramEnd"/>
      <w:r w:rsidRPr="00EC7A37">
        <w:rPr>
          <w:rFonts w:ascii="Arial" w:hAnsi="Arial" w:cs="Arial"/>
          <w:sz w:val="20"/>
          <w:szCs w:val="16"/>
        </w:rPr>
        <w:t xml:space="preserv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18C8594E" w:rsidR="009F71C6" w:rsidRDefault="009F71C6" w:rsidP="00C37421">
      <w:pPr>
        <w:pStyle w:val="Style1"/>
      </w:pPr>
      <w:r>
        <w:t xml:space="preserve">See also </w:t>
      </w:r>
      <w:r w:rsidRPr="009F71C6">
        <w:rPr>
          <w:i/>
          <w:iCs/>
        </w:rPr>
        <w:t>Repac v The King</w:t>
      </w:r>
      <w:r>
        <w:t xml:space="preserve"> [2023] VSCA 313</w:t>
      </w:r>
      <w:r w:rsidR="003D1CB0">
        <w:t xml:space="preserve">; </w:t>
      </w:r>
      <w:r w:rsidR="003D1CB0" w:rsidRPr="003D1CB0">
        <w:rPr>
          <w:i/>
          <w:iCs/>
        </w:rPr>
        <w:t>Korey Caddy v The King</w:t>
      </w:r>
      <w:r w:rsidR="003D1CB0">
        <w:t xml:space="preserve"> [2025] VSCA 87</w:t>
      </w:r>
      <w:r w:rsidR="001253AF">
        <w:t xml:space="preserve">; </w:t>
      </w:r>
      <w:r w:rsidR="001253AF" w:rsidRPr="001253AF">
        <w:rPr>
          <w:i/>
          <w:iCs/>
        </w:rPr>
        <w:t>Messenger v The King</w:t>
      </w:r>
      <w:r w:rsidR="001253AF">
        <w:t xml:space="preserve"> [2025] VSCA 130</w:t>
      </w:r>
      <w:r>
        <w:t>.</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0BAE9EB9"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28" w:name="_B_AGGRAVATED_BURGLARY"/>
      <w:bookmarkEnd w:id="728"/>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w:t>
      </w:r>
      <w:r w:rsidR="00353929">
        <w:rPr>
          <w:rFonts w:ascii="Arial" w:hAnsi="Arial" w:cs="Arial"/>
          <w:b/>
          <w:bCs/>
          <w:color w:val="FFFFFF" w:themeColor="background1"/>
          <w:sz w:val="20"/>
          <w:shd w:val="clear" w:color="auto" w:fill="000000" w:themeFill="text1"/>
        </w:rPr>
        <w:t>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w:t>
      </w:r>
      <w:proofErr w:type="gramStart"/>
      <w:r w:rsidRPr="00CA1495">
        <w:rPr>
          <w:rFonts w:ascii="Arial" w:hAnsi="Arial" w:cs="Arial"/>
          <w:bCs/>
          <w:color w:val="000000"/>
          <w:sz w:val="20"/>
        </w:rPr>
        <w:t>40 year old</w:t>
      </w:r>
      <w:proofErr w:type="gramEnd"/>
      <w:r w:rsidRPr="00CA1495">
        <w:rPr>
          <w:rFonts w:ascii="Arial" w:hAnsi="Arial" w:cs="Arial"/>
          <w:bCs/>
          <w:color w:val="000000"/>
          <w:sz w:val="20"/>
        </w:rPr>
        <w:t xml:space="preserve">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t>
      </w:r>
      <w:proofErr w:type="spellStart"/>
      <w:r w:rsidRPr="00CA1495">
        <w:rPr>
          <w:rFonts w:ascii="Arial" w:hAnsi="Arial" w:cs="Arial"/>
          <w:color w:val="000000"/>
          <w:sz w:val="20"/>
        </w:rPr>
        <w:t>Winneke</w:t>
      </w:r>
      <w:proofErr w:type="spellEnd"/>
      <w:r w:rsidRPr="00CA1495">
        <w:rPr>
          <w:rFonts w:ascii="Arial" w:hAnsi="Arial" w:cs="Arial"/>
          <w:color w:val="000000"/>
          <w:sz w:val="20"/>
        </w:rPr>
        <w:t xml:space="preserv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lastRenderedPageBreak/>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proofErr w:type="gramStart"/>
      <w:r w:rsidRPr="001C6E0E">
        <w:rPr>
          <w:rFonts w:ascii="Arial" w:hAnsi="Arial" w:cs="Arial"/>
          <w:color w:val="000000"/>
          <w:sz w:val="20"/>
        </w:rPr>
        <w:t>ex girlfriend’s</w:t>
      </w:r>
      <w:proofErr w:type="spellEnd"/>
      <w:proofErr w:type="gramEnd"/>
      <w:r w:rsidRPr="001C6E0E">
        <w:rPr>
          <w:rFonts w:ascii="Arial" w:hAnsi="Arial" w:cs="Arial"/>
          <w:color w:val="000000"/>
          <w:sz w:val="20"/>
        </w:rPr>
        <w:t xml:space="preserve">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w:t>
      </w:r>
      <w:proofErr w:type="spellStart"/>
      <w:r w:rsidR="00983675" w:rsidRPr="001C6E0E">
        <w:rPr>
          <w:rFonts w:ascii="Arial" w:hAnsi="Arial" w:cs="Arial"/>
          <w:i/>
          <w:color w:val="000000"/>
          <w:sz w:val="20"/>
        </w:rPr>
        <w:t>Hajje</w:t>
      </w:r>
      <w:proofErr w:type="spellEnd"/>
      <w:r w:rsidR="00983675" w:rsidRPr="001C6E0E">
        <w:rPr>
          <w:rFonts w:ascii="Arial" w:hAnsi="Arial" w:cs="Arial"/>
          <w:i/>
          <w:color w:val="000000"/>
          <w:sz w:val="20"/>
        </w:rPr>
        <w:t xml:space="preserve"> </w:t>
      </w:r>
      <w:r w:rsidR="00983675" w:rsidRPr="001C6E0E">
        <w:rPr>
          <w:rFonts w:ascii="Arial" w:hAnsi="Arial" w:cs="Arial"/>
          <w:color w:val="000000"/>
          <w:sz w:val="20"/>
        </w:rPr>
        <w:t xml:space="preserve">[2009] VSCA 160), this would appear to be reflective of current sentencing practices.  As the Court said in that case, there is a real question about the adequacy of current practices, having regard to the </w:t>
      </w:r>
      <w:proofErr w:type="gramStart"/>
      <w:r w:rsidR="00983675" w:rsidRPr="001C6E0E">
        <w:rPr>
          <w:rFonts w:ascii="Arial" w:hAnsi="Arial" w:cs="Arial"/>
          <w:color w:val="000000"/>
          <w:sz w:val="20"/>
        </w:rPr>
        <w:t>25 year</w:t>
      </w:r>
      <w:proofErr w:type="gramEnd"/>
      <w:r w:rsidR="00983675" w:rsidRPr="001C6E0E">
        <w:rPr>
          <w:rFonts w:ascii="Arial" w:hAnsi="Arial" w:cs="Arial"/>
          <w:color w:val="000000"/>
          <w:sz w:val="20"/>
        </w:rPr>
        <w:t xml:space="preserve">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w:t>
      </w:r>
      <w:proofErr w:type="gramStart"/>
      <w:r w:rsidRPr="001C6E0E">
        <w:rPr>
          <w:rFonts w:ascii="Arial" w:hAnsi="Arial" w:cs="Arial"/>
          <w:color w:val="000000"/>
          <w:sz w:val="20"/>
        </w:rPr>
        <w:t>–[</w:t>
      </w:r>
      <w:proofErr w:type="gramEnd"/>
      <w:r w:rsidRPr="001C6E0E">
        <w:rPr>
          <w:rFonts w:ascii="Arial" w:hAnsi="Arial" w:cs="Arial"/>
          <w:color w:val="000000"/>
          <w:sz w:val="20"/>
        </w:rPr>
        <w:t xml:space="preserve">41].}  This Court raised the same issue, in relation to the same offence, in </w:t>
      </w:r>
      <w:r w:rsidRPr="001C6E0E">
        <w:rPr>
          <w:rFonts w:ascii="Arial" w:hAnsi="Arial" w:cs="Arial"/>
          <w:i/>
          <w:color w:val="000000"/>
          <w:sz w:val="20"/>
        </w:rPr>
        <w:t xml:space="preserve">DPP v El </w:t>
      </w:r>
      <w:proofErr w:type="spellStart"/>
      <w:r w:rsidRPr="001C6E0E">
        <w:rPr>
          <w:rFonts w:ascii="Arial" w:hAnsi="Arial" w:cs="Arial"/>
          <w:i/>
          <w:color w:val="000000"/>
          <w:sz w:val="20"/>
        </w:rPr>
        <w:t>Hajje</w:t>
      </w:r>
      <w:proofErr w:type="spellEnd"/>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w:t>
      </w:r>
      <w:proofErr w:type="gramStart"/>
      <w:r w:rsidRPr="00CA1495">
        <w:rPr>
          <w:rFonts w:ascii="Arial" w:hAnsi="Arial" w:cs="Arial"/>
          <w:i/>
          <w:color w:val="000000"/>
          <w:sz w:val="20"/>
        </w:rPr>
        <w:t>The  Queen</w:t>
      </w:r>
      <w:proofErr w:type="gramEnd"/>
      <w:r w:rsidRPr="00CA1495">
        <w:rPr>
          <w:rFonts w:ascii="Arial" w:hAnsi="Arial" w:cs="Arial"/>
          <w:i/>
          <w:color w:val="000000"/>
          <w:sz w:val="20"/>
        </w:rPr>
        <w:t xml:space="preserve">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proofErr w:type="spellStart"/>
      <w:r w:rsidRPr="00CA1495">
        <w:rPr>
          <w:rFonts w:ascii="Arial" w:hAnsi="Arial" w:cs="Arial"/>
          <w:i/>
          <w:color w:val="000000"/>
          <w:sz w:val="20"/>
        </w:rPr>
        <w:t>Makarian</w:t>
      </w:r>
      <w:proofErr w:type="spellEnd"/>
      <w:r w:rsidRPr="00CA1495">
        <w:rPr>
          <w:rFonts w:ascii="Arial" w:hAnsi="Arial" w:cs="Arial"/>
          <w:i/>
          <w:color w:val="000000"/>
          <w:sz w:val="20"/>
        </w:rPr>
        <w:t xml:space="preserve">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w:t>
      </w:r>
      <w:r w:rsidR="002A40D9" w:rsidRPr="00CA1495">
        <w:rPr>
          <w:rFonts w:ascii="Arial" w:hAnsi="Arial" w:cs="Arial"/>
          <w:bCs/>
          <w:color w:val="000000"/>
          <w:sz w:val="20"/>
        </w:rPr>
        <w:lastRenderedPageBreak/>
        <w:t xml:space="preserve">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29"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29"/>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5E7B532A" w14:textId="32543646" w:rsidR="00100904" w:rsidRDefault="00100904" w:rsidP="00877EA6">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See also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at [10</w:t>
      </w:r>
      <w:r w:rsidR="00877EA6">
        <w:rPr>
          <w:rFonts w:ascii="Arial" w:hAnsi="Arial" w:cs="Arial"/>
          <w:sz w:val="20"/>
        </w:rPr>
        <w:t>4</w:t>
      </w:r>
      <w:r>
        <w:rPr>
          <w:rFonts w:ascii="Arial" w:hAnsi="Arial" w:cs="Arial"/>
          <w:sz w:val="20"/>
        </w:rPr>
        <w:t>]-[1</w:t>
      </w:r>
      <w:r w:rsidR="00877EA6">
        <w:rPr>
          <w:rFonts w:ascii="Arial" w:hAnsi="Arial" w:cs="Arial"/>
          <w:sz w:val="20"/>
        </w:rPr>
        <w:t>33</w:t>
      </w:r>
      <w:r>
        <w:rPr>
          <w:rFonts w:ascii="Arial" w:hAnsi="Arial" w:cs="Arial"/>
          <w:sz w:val="20"/>
        </w:rPr>
        <w:t xml:space="preserve">] &amp; [6]-[11] </w:t>
      </w:r>
      <w:r w:rsidR="00877EA6">
        <w:rPr>
          <w:rFonts w:ascii="Arial" w:hAnsi="Arial" w:cs="Arial"/>
          <w:sz w:val="20"/>
        </w:rPr>
        <w:t>(</w:t>
      </w:r>
      <w:r>
        <w:rPr>
          <w:rFonts w:ascii="Arial" w:hAnsi="Arial" w:cs="Arial"/>
          <w:sz w:val="20"/>
        </w:rPr>
        <w:t xml:space="preserve">summarised in </w:t>
      </w:r>
      <w:r w:rsidRPr="00100904">
        <w:rPr>
          <w:rFonts w:ascii="Arial" w:hAnsi="Arial" w:cs="Arial"/>
          <w:b/>
          <w:bCs/>
          <w:sz w:val="20"/>
          <w:shd w:val="clear" w:color="auto" w:fill="C5E0B3" w:themeFill="accent6" w:themeFillTint="66"/>
        </w:rPr>
        <w:t>s</w:t>
      </w:r>
      <w:r w:rsidR="00335F4F">
        <w:rPr>
          <w:rFonts w:ascii="Arial" w:hAnsi="Arial" w:cs="Arial"/>
          <w:b/>
          <w:bCs/>
          <w:sz w:val="20"/>
          <w:shd w:val="clear" w:color="auto" w:fill="C5E0B3" w:themeFill="accent6" w:themeFillTint="66"/>
        </w:rPr>
        <w:t>ubs</w:t>
      </w:r>
      <w:r w:rsidRPr="00100904">
        <w:rPr>
          <w:rFonts w:ascii="Arial" w:hAnsi="Arial" w:cs="Arial"/>
          <w:b/>
          <w:bCs/>
          <w:sz w:val="20"/>
          <w:shd w:val="clear" w:color="auto" w:fill="C5E0B3" w:themeFill="accent6" w:themeFillTint="66"/>
        </w:rPr>
        <w:t>ection 11.</w:t>
      </w:r>
      <w:r w:rsidR="00335F4F">
        <w:rPr>
          <w:rFonts w:ascii="Arial" w:hAnsi="Arial" w:cs="Arial"/>
          <w:b/>
          <w:bCs/>
          <w:sz w:val="20"/>
          <w:shd w:val="clear" w:color="auto" w:fill="C5E0B3" w:themeFill="accent6" w:themeFillTint="66"/>
        </w:rPr>
        <w:t>2.</w:t>
      </w:r>
      <w:r w:rsidRPr="00100904">
        <w:rPr>
          <w:rFonts w:ascii="Arial" w:hAnsi="Arial" w:cs="Arial"/>
          <w:b/>
          <w:bCs/>
          <w:sz w:val="20"/>
          <w:shd w:val="clear" w:color="auto" w:fill="C5E0B3" w:themeFill="accent6" w:themeFillTint="66"/>
        </w:rPr>
        <w:t>36.1</w:t>
      </w:r>
      <w:r w:rsidR="00877EA6">
        <w:rPr>
          <w:rFonts w:ascii="Arial" w:hAnsi="Arial" w:cs="Arial"/>
          <w:sz w:val="20"/>
        </w:rPr>
        <w:t>) where the Court of Appeal increased the sentence for aggravated burglary from IMP2y2m to IMP4y.</w:t>
      </w:r>
    </w:p>
    <w:p w14:paraId="714E3165" w14:textId="77777777" w:rsidR="00100904" w:rsidRDefault="00100904"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proofErr w:type="spellStart"/>
      <w:r w:rsidRPr="00FA036C">
        <w:rPr>
          <w:rFonts w:ascii="Arial" w:hAnsi="Arial" w:cs="Arial"/>
          <w:bCs/>
          <w:i/>
          <w:iCs/>
          <w:color w:val="000000"/>
          <w:sz w:val="20"/>
        </w:rPr>
        <w:t>Tseros</w:t>
      </w:r>
      <w:proofErr w:type="spellEnd"/>
      <w:r w:rsidRPr="00FA036C">
        <w:rPr>
          <w:rFonts w:ascii="Arial" w:hAnsi="Arial" w:cs="Arial"/>
          <w:bCs/>
          <w:i/>
          <w:iCs/>
          <w:color w:val="000000"/>
          <w:sz w:val="20"/>
        </w:rPr>
        <w:t xml:space="preserve">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w:t>
      </w:r>
      <w:proofErr w:type="gramStart"/>
      <w:r w:rsidR="00E810E3">
        <w:rPr>
          <w:rFonts w:ascii="Arial" w:hAnsi="Arial" w:cs="Arial"/>
          <w:bCs/>
          <w:color w:val="000000"/>
          <w:sz w:val="20"/>
        </w:rPr>
        <w:t>31 year old</w:t>
      </w:r>
      <w:proofErr w:type="gramEnd"/>
      <w:r w:rsidR="00E810E3">
        <w:rPr>
          <w:rFonts w:ascii="Arial" w:hAnsi="Arial" w:cs="Arial"/>
          <w:bCs/>
          <w:color w:val="000000"/>
          <w:sz w:val="20"/>
        </w:rPr>
        <w:t xml:space="preserve">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w:t>
      </w:r>
      <w:proofErr w:type="gramStart"/>
      <w:r w:rsidRPr="000F57FF">
        <w:rPr>
          <w:rFonts w:ascii="Arial" w:hAnsi="Arial" w:cs="Arial"/>
          <w:sz w:val="20"/>
          <w:szCs w:val="16"/>
        </w:rPr>
        <w:t>totality, and</w:t>
      </w:r>
      <w:proofErr w:type="gramEnd"/>
      <w:r w:rsidRPr="000F57FF">
        <w:rPr>
          <w:rFonts w:ascii="Arial" w:hAnsi="Arial" w:cs="Arial"/>
          <w:sz w:val="20"/>
          <w:szCs w:val="16"/>
        </w:rPr>
        <w:t xml:space="preserve"> was astute not to inflict double 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 xml:space="preserve">R v Basso &amp; </w:t>
      </w:r>
      <w:proofErr w:type="spellStart"/>
      <w:r w:rsidRPr="000F57FF">
        <w:rPr>
          <w:rFonts w:ascii="Arial" w:hAnsi="Arial" w:cs="Arial"/>
          <w:i/>
          <w:iCs/>
          <w:sz w:val="20"/>
        </w:rPr>
        <w:t>Frazetto</w:t>
      </w:r>
      <w:proofErr w:type="spellEnd"/>
      <w:r w:rsidRPr="000F57FF">
        <w:rPr>
          <w:rFonts w:ascii="Arial" w:hAnsi="Arial" w:cs="Arial"/>
          <w:sz w:val="20"/>
        </w:rPr>
        <w:t xml:space="preserve"> (1999) 108 A Crim R 392, 397–8 [21]–[26] (Chernov JA), 404–5 [57]– [63] (Charles JA); </w:t>
      </w:r>
      <w:r w:rsidRPr="000F57FF">
        <w:rPr>
          <w:rFonts w:ascii="Arial" w:hAnsi="Arial" w:cs="Arial"/>
          <w:i/>
          <w:iCs/>
          <w:sz w:val="20"/>
        </w:rPr>
        <w:t xml:space="preserve">DPP v Galea and </w:t>
      </w:r>
      <w:proofErr w:type="spellStart"/>
      <w:r w:rsidRPr="000F57FF">
        <w:rPr>
          <w:rFonts w:ascii="Arial" w:hAnsi="Arial" w:cs="Arial"/>
          <w:i/>
          <w:iCs/>
          <w:sz w:val="20"/>
        </w:rPr>
        <w:t>Mosut</w:t>
      </w:r>
      <w:proofErr w:type="spellEnd"/>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 xml:space="preserve">Georges v The </w:t>
      </w:r>
      <w:r w:rsidRPr="000F57FF">
        <w:rPr>
          <w:rFonts w:ascii="Arial" w:hAnsi="Arial" w:cs="Arial"/>
          <w:i/>
          <w:iCs/>
          <w:sz w:val="20"/>
        </w:rPr>
        <w:lastRenderedPageBreak/>
        <w:t>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proofErr w:type="spellStart"/>
      <w:r w:rsidRPr="000F57FF">
        <w:rPr>
          <w:rFonts w:ascii="Arial" w:hAnsi="Arial" w:cs="Arial"/>
          <w:i/>
          <w:iCs/>
          <w:sz w:val="20"/>
        </w:rPr>
        <w:t>Orumnwense</w:t>
      </w:r>
      <w:proofErr w:type="spellEnd"/>
      <w:r w:rsidRPr="000F57FF">
        <w:rPr>
          <w:rFonts w:ascii="Arial" w:hAnsi="Arial" w:cs="Arial"/>
          <w:i/>
          <w:iCs/>
          <w:sz w:val="20"/>
        </w:rPr>
        <w:t xml:space="preserve"> v The Queen; Osifo v The Queen</w:t>
      </w:r>
      <w:r w:rsidRPr="000F57FF">
        <w:rPr>
          <w:rFonts w:ascii="Arial" w:hAnsi="Arial" w:cs="Arial"/>
          <w:sz w:val="20"/>
        </w:rPr>
        <w:t xml:space="preserve"> [2015] VSCA 152, [110] (Priest JA, Maxwell ACJ and Redlich JA agreeing); </w:t>
      </w:r>
      <w:proofErr w:type="spellStart"/>
      <w:r w:rsidRPr="000F57FF">
        <w:rPr>
          <w:rFonts w:ascii="Arial" w:hAnsi="Arial" w:cs="Arial"/>
          <w:i/>
          <w:iCs/>
          <w:sz w:val="20"/>
        </w:rPr>
        <w:t>Makieng</w:t>
      </w:r>
      <w:proofErr w:type="spellEnd"/>
      <w:r w:rsidRPr="000F57FF">
        <w:rPr>
          <w:rFonts w:ascii="Arial" w:hAnsi="Arial" w:cs="Arial"/>
          <w:i/>
          <w:iCs/>
          <w:sz w:val="20"/>
        </w:rPr>
        <w:t xml:space="preserve">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w:t>
      </w:r>
      <w:proofErr w:type="spellStart"/>
      <w:r>
        <w:rPr>
          <w:rFonts w:ascii="Arial" w:hAnsi="Arial" w:cs="Arial"/>
          <w:color w:val="000000"/>
          <w:sz w:val="20"/>
        </w:rPr>
        <w:t>similarily</w:t>
      </w:r>
      <w:proofErr w:type="spellEnd"/>
      <w:r>
        <w:rPr>
          <w:rFonts w:ascii="Arial" w:hAnsi="Arial" w:cs="Arial"/>
          <w:color w:val="000000"/>
          <w:sz w:val="20"/>
        </w:rPr>
        <w:t xml:space="preserve">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 xml:space="preserve">Although the entire episode only lasted around two minutes, it caused your victims to fear for their </w:t>
      </w:r>
      <w:proofErr w:type="gramStart"/>
      <w:r w:rsidR="00B668CC">
        <w:rPr>
          <w:rFonts w:ascii="Arial" w:hAnsi="Arial" w:cs="Arial"/>
          <w:color w:val="000000"/>
          <w:sz w:val="20"/>
        </w:rPr>
        <w:t>lives, and</w:t>
      </w:r>
      <w:proofErr w:type="gramEnd"/>
      <w:r w:rsidR="00B668CC">
        <w:rPr>
          <w:rFonts w:ascii="Arial" w:hAnsi="Arial" w:cs="Arial"/>
          <w:color w:val="000000"/>
          <w:sz w:val="20"/>
        </w:rPr>
        <w:t xml:space="preserve">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w:t>
      </w:r>
      <w:proofErr w:type="gramStart"/>
      <w:r>
        <w:rPr>
          <w:rFonts w:ascii="Arial" w:hAnsi="Arial" w:cs="Arial"/>
          <w:color w:val="000000"/>
          <w:sz w:val="20"/>
        </w:rPr>
        <w:t>law abiding</w:t>
      </w:r>
      <w:proofErr w:type="gramEnd"/>
      <w:r>
        <w:rPr>
          <w:rFonts w:ascii="Arial" w:hAnsi="Arial" w:cs="Arial"/>
          <w:color w:val="000000"/>
          <w:sz w:val="20"/>
        </w:rPr>
        <w:t xml:space="preserve">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304E93">
        <w:rPr>
          <w:rFonts w:ascii="Arial" w:hAnsi="Arial" w:cs="Arial"/>
          <w:bCs/>
          <w:i/>
          <w:color w:val="000000"/>
          <w:sz w:val="20"/>
        </w:rPr>
        <w:t>Sovolos</w:t>
      </w:r>
      <w:proofErr w:type="spellEnd"/>
      <w:r w:rsidRPr="00304E93">
        <w:rPr>
          <w:rFonts w:ascii="Arial" w:hAnsi="Arial" w:cs="Arial"/>
          <w:bCs/>
          <w:i/>
          <w:color w:val="000000"/>
          <w:sz w:val="20"/>
        </w:rPr>
        <w:t xml:space="preserve"> v The Queen</w:t>
      </w:r>
      <w:r>
        <w:rPr>
          <w:rFonts w:ascii="Arial" w:hAnsi="Arial" w:cs="Arial"/>
          <w:bCs/>
          <w:color w:val="000000"/>
          <w:sz w:val="20"/>
        </w:rPr>
        <w:t xml:space="preserve"> [2018] VSCA 148 at [43] Priest JA upheld a sentence of IMP 7y on a charge of aggravated burglary, saying “[T]</w:t>
      </w:r>
      <w:proofErr w:type="gramStart"/>
      <w:r w:rsidRPr="00304E93">
        <w:rPr>
          <w:rFonts w:ascii="Arial" w:hAnsi="Arial" w:cs="Arial"/>
          <w:sz w:val="20"/>
        </w:rPr>
        <w:t>he</w:t>
      </w:r>
      <w:proofErr w:type="gramEnd"/>
      <w:r w:rsidRPr="00304E93">
        <w:rPr>
          <w:rFonts w:ascii="Arial" w:hAnsi="Arial" w:cs="Arial"/>
          <w:sz w:val="20"/>
        </w:rPr>
        <w:t xml:space="preserv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813F3E">
        <w:rPr>
          <w:rFonts w:ascii="Arial" w:hAnsi="Arial" w:cs="Arial"/>
          <w:bCs/>
          <w:i/>
          <w:iCs/>
          <w:color w:val="000000"/>
          <w:sz w:val="20"/>
        </w:rPr>
        <w:t>Comensoli</w:t>
      </w:r>
      <w:proofErr w:type="spellEnd"/>
      <w:r w:rsidRPr="00813F3E">
        <w:rPr>
          <w:rFonts w:ascii="Arial" w:hAnsi="Arial" w:cs="Arial"/>
          <w:bCs/>
          <w:i/>
          <w:iCs/>
          <w:color w:val="000000"/>
          <w:sz w:val="20"/>
        </w:rPr>
        <w:t xml:space="preserve">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1253AF">
      <w:pPr>
        <w:pStyle w:val="Normal-Indent"/>
        <w:widowControl/>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 xml:space="preserve">(2014) 44 VR </w:t>
      </w:r>
      <w:proofErr w:type="gramStart"/>
      <w:r w:rsidRPr="00813F3E">
        <w:rPr>
          <w:rFonts w:ascii="Arial" w:hAnsi="Arial" w:cs="Arial"/>
          <w:bCs/>
          <w:color w:val="000000"/>
          <w:sz w:val="20"/>
        </w:rPr>
        <w:t>486;  [</w:t>
      </w:r>
      <w:proofErr w:type="gramEnd"/>
      <w:r w:rsidRPr="00813F3E">
        <w:rPr>
          <w:rFonts w:ascii="Arial" w:hAnsi="Arial" w:cs="Arial"/>
          <w:bCs/>
          <w:color w:val="000000"/>
          <w:sz w:val="20"/>
        </w:rPr>
        <w:t xml:space="preserve">2014] VSCA 314 about the need for increased sentences for aggravated burglary.  Furthermore, specific deterrence and </w:t>
      </w:r>
      <w:r w:rsidRPr="00813F3E">
        <w:rPr>
          <w:rFonts w:ascii="Arial" w:hAnsi="Arial" w:cs="Arial"/>
          <w:bCs/>
          <w:color w:val="000000"/>
          <w:sz w:val="20"/>
        </w:rPr>
        <w:lastRenderedPageBreak/>
        <w:t>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877EA6">
      <w:pPr>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w:t>
      </w:r>
      <w:proofErr w:type="gramStart"/>
      <w:r>
        <w:rPr>
          <w:rFonts w:ascii="Arial" w:hAnsi="Arial" w:cs="Arial"/>
          <w:bCs/>
          <w:color w:val="000000"/>
          <w:sz w:val="20"/>
        </w:rPr>
        <w:t>21 year old</w:t>
      </w:r>
      <w:proofErr w:type="gramEnd"/>
      <w:r>
        <w:rPr>
          <w:rFonts w:ascii="Arial" w:hAnsi="Arial" w:cs="Arial"/>
          <w:bCs/>
          <w:color w:val="000000"/>
          <w:sz w:val="20"/>
        </w:rPr>
        <w:t xml:space="preserve">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 xml:space="preserve">At [38] Maxwell P &amp; </w:t>
      </w:r>
      <w:proofErr w:type="spellStart"/>
      <w:r w:rsidR="004C2832">
        <w:rPr>
          <w:rFonts w:ascii="Arial" w:hAnsi="Arial" w:cs="Arial"/>
          <w:bCs/>
          <w:color w:val="000000"/>
          <w:sz w:val="20"/>
        </w:rPr>
        <w:t>Sifris</w:t>
      </w:r>
      <w:proofErr w:type="spellEnd"/>
      <w:r w:rsidR="004C2832">
        <w:rPr>
          <w:rFonts w:ascii="Arial" w:hAnsi="Arial" w:cs="Arial"/>
          <w:bCs/>
          <w:color w:val="000000"/>
          <w:sz w:val="20"/>
        </w:rPr>
        <w:t xml:space="preserve">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proofErr w:type="spellStart"/>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w:t>
            </w:r>
            <w:proofErr w:type="spellEnd"/>
            <w:r w:rsidRPr="002339D6">
              <w:rPr>
                <w:rFonts w:ascii="Arial" w:hAnsi="Arial" w:cs="Arial"/>
                <w:i/>
                <w:iCs/>
                <w:sz w:val="20"/>
                <w:szCs w:val="20"/>
              </w:rPr>
              <w:t xml:space="preserve">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proofErr w:type="spellStart"/>
            <w:r w:rsidRPr="002339D6">
              <w:rPr>
                <w:rFonts w:ascii="Arial" w:hAnsi="Arial" w:cs="Arial"/>
                <w:i/>
                <w:iCs/>
                <w:color w:val="000000"/>
                <w:sz w:val="20"/>
              </w:rPr>
              <w:t>Comensoli</w:t>
            </w:r>
            <w:proofErr w:type="spellEnd"/>
            <w:r w:rsidRPr="002339D6">
              <w:rPr>
                <w:rFonts w:ascii="Arial" w:hAnsi="Arial" w:cs="Arial"/>
                <w:i/>
                <w:iCs/>
                <w:color w:val="000000"/>
                <w:sz w:val="20"/>
              </w:rPr>
              <w:t xml:space="preserve">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624C1F5F" w14:textId="46200998" w:rsidR="00A673D6" w:rsidRDefault="00A673D6" w:rsidP="00A673D6">
      <w:pPr>
        <w:pStyle w:val="Heading2"/>
        <w:tabs>
          <w:tab w:val="left" w:pos="567"/>
        </w:tabs>
        <w:spacing w:line="240" w:lineRule="auto"/>
        <w:rPr>
          <w:rFonts w:ascii="Arial" w:hAnsi="Arial" w:cs="Arial"/>
          <w:bCs/>
          <w:color w:val="000000"/>
          <w:sz w:val="20"/>
          <w:lang w:val="en-AU"/>
        </w:rPr>
      </w:pPr>
      <w:r>
        <w:rPr>
          <w:rFonts w:ascii="Arial" w:hAnsi="Arial" w:cs="Arial"/>
          <w:bCs/>
          <w:color w:val="000000"/>
          <w:sz w:val="20"/>
        </w:rPr>
        <w:t xml:space="preserve">In </w:t>
      </w:r>
      <w:bookmarkStart w:id="730" w:name="_Hlk217368519"/>
      <w:bookmarkStart w:id="731" w:name="_Hlk217368975"/>
      <w:r w:rsidRPr="00A673D6">
        <w:rPr>
          <w:rFonts w:ascii="Arial" w:hAnsi="Arial" w:cs="Arial"/>
          <w:bCs/>
          <w:i/>
          <w:iCs/>
          <w:color w:val="000000"/>
          <w:sz w:val="20"/>
        </w:rPr>
        <w:t xml:space="preserve">DPP v </w:t>
      </w:r>
      <w:proofErr w:type="spellStart"/>
      <w:r w:rsidRPr="00A673D6">
        <w:rPr>
          <w:rFonts w:ascii="Arial" w:hAnsi="Arial" w:cs="Arial"/>
          <w:bCs/>
          <w:i/>
          <w:iCs/>
          <w:color w:val="000000"/>
          <w:sz w:val="20"/>
        </w:rPr>
        <w:t>Gluyas</w:t>
      </w:r>
      <w:proofErr w:type="spellEnd"/>
      <w:r w:rsidRPr="00A673D6">
        <w:rPr>
          <w:rFonts w:ascii="Arial" w:hAnsi="Arial" w:cs="Arial"/>
          <w:bCs/>
          <w:i/>
          <w:iCs/>
          <w:color w:val="000000"/>
          <w:sz w:val="20"/>
        </w:rPr>
        <w:t xml:space="preserve">; </w:t>
      </w:r>
      <w:proofErr w:type="spellStart"/>
      <w:r w:rsidRPr="00A673D6">
        <w:rPr>
          <w:rFonts w:ascii="Arial" w:hAnsi="Arial" w:cs="Arial"/>
          <w:bCs/>
          <w:i/>
          <w:iCs/>
          <w:color w:val="000000"/>
          <w:sz w:val="20"/>
        </w:rPr>
        <w:t>Gluyas</w:t>
      </w:r>
      <w:proofErr w:type="spellEnd"/>
      <w:r w:rsidRPr="00A673D6">
        <w:rPr>
          <w:rFonts w:ascii="Arial" w:hAnsi="Arial" w:cs="Arial"/>
          <w:bCs/>
          <w:i/>
          <w:iCs/>
          <w:color w:val="000000"/>
          <w:sz w:val="20"/>
        </w:rPr>
        <w:t xml:space="preserve"> v The King</w:t>
      </w:r>
      <w:r>
        <w:rPr>
          <w:rFonts w:ascii="Arial" w:hAnsi="Arial" w:cs="Arial"/>
          <w:bCs/>
          <w:color w:val="000000"/>
          <w:sz w:val="20"/>
        </w:rPr>
        <w:t xml:space="preserve"> </w:t>
      </w:r>
      <w:r w:rsidRPr="00A673D6">
        <w:rPr>
          <w:rFonts w:ascii="Arial" w:hAnsi="Arial" w:cs="Arial"/>
          <w:bCs/>
          <w:color w:val="000000"/>
          <w:sz w:val="20"/>
          <w:lang w:val="en-AU"/>
        </w:rPr>
        <w:t xml:space="preserve">[2025] VSC 420 </w:t>
      </w:r>
      <w:bookmarkEnd w:id="730"/>
      <w:r>
        <w:rPr>
          <w:rFonts w:ascii="Arial" w:hAnsi="Arial" w:cs="Arial"/>
          <w:bCs/>
          <w:color w:val="000000"/>
          <w:sz w:val="20"/>
          <w:lang w:val="en-AU"/>
        </w:rPr>
        <w:t xml:space="preserve">the DPP appealed a sentence of IMP5m + CCO 2y imposed on the 46 year old applicant after a sentence indication hearing followed by a plea of guilty to one charge of aggravated burglary and </w:t>
      </w:r>
      <w:r w:rsidRPr="00A673D6">
        <w:rPr>
          <w:rFonts w:ascii="Arial" w:hAnsi="Arial" w:cs="Arial"/>
          <w:bCs/>
          <w:color w:val="000000"/>
          <w:sz w:val="20"/>
          <w:lang w:val="en-AU"/>
        </w:rPr>
        <w:t>two charges of theft (including theft of motor vehicle) with co-offenders</w:t>
      </w:r>
      <w:r w:rsidR="00096EBF">
        <w:rPr>
          <w:rFonts w:ascii="Arial" w:hAnsi="Arial" w:cs="Arial"/>
          <w:bCs/>
          <w:color w:val="000000"/>
          <w:sz w:val="20"/>
          <w:lang w:val="en-AU"/>
        </w:rPr>
        <w:t xml:space="preserve"> who had been sentenced respectively to TES IMP 4y7m/2y10m &amp; 4y4m/2y9m. </w:t>
      </w:r>
      <w:r>
        <w:rPr>
          <w:rFonts w:ascii="Arial" w:hAnsi="Arial" w:cs="Arial"/>
          <w:bCs/>
          <w:color w:val="000000"/>
          <w:sz w:val="20"/>
          <w:lang w:val="en-AU"/>
        </w:rPr>
        <w:t xml:space="preserve">The applicant applied for leave to appeal against conviction after he was informed by the Court of Appeal that he was at risk of an increase in sentence. </w:t>
      </w:r>
      <w:r w:rsidR="00096EBF">
        <w:rPr>
          <w:rFonts w:ascii="Arial" w:hAnsi="Arial" w:cs="Arial"/>
          <w:bCs/>
          <w:color w:val="000000"/>
          <w:sz w:val="20"/>
          <w:lang w:val="en-AU"/>
        </w:rPr>
        <w:t>For reasons detailed at [48]-[177] t</w:t>
      </w:r>
      <w:r>
        <w:rPr>
          <w:rFonts w:ascii="Arial" w:hAnsi="Arial" w:cs="Arial"/>
          <w:bCs/>
          <w:color w:val="000000"/>
          <w:sz w:val="20"/>
          <w:lang w:val="en-AU"/>
        </w:rPr>
        <w:t xml:space="preserve">he Court of Appeal dismissed the applicant’s appeal, holding that his plea had been freely and voluntarily made. </w:t>
      </w:r>
      <w:bookmarkEnd w:id="731"/>
      <w:r w:rsidR="00D163B7">
        <w:rPr>
          <w:rFonts w:ascii="Arial" w:hAnsi="Arial" w:cs="Arial"/>
          <w:bCs/>
          <w:color w:val="000000"/>
          <w:sz w:val="20"/>
          <w:lang w:val="en-AU"/>
        </w:rPr>
        <w:t xml:space="preserve">See also </w:t>
      </w:r>
      <w:r w:rsidR="00D163B7" w:rsidRPr="00D163B7">
        <w:rPr>
          <w:rFonts w:ascii="Arial" w:hAnsi="Arial" w:cs="Arial"/>
          <w:b/>
          <w:color w:val="000000"/>
          <w:sz w:val="20"/>
          <w:shd w:val="clear" w:color="auto" w:fill="C5E0B3" w:themeFill="accent6" w:themeFillTint="66"/>
          <w:lang w:val="en-AU"/>
        </w:rPr>
        <w:t>section</w:t>
      </w:r>
      <w:r w:rsidR="00B526A6">
        <w:rPr>
          <w:rFonts w:ascii="Arial" w:hAnsi="Arial" w:cs="Arial"/>
          <w:b/>
          <w:color w:val="000000"/>
          <w:sz w:val="20"/>
          <w:shd w:val="clear" w:color="auto" w:fill="C5E0B3" w:themeFill="accent6" w:themeFillTint="66"/>
          <w:lang w:val="en-AU"/>
        </w:rPr>
        <w:t>s</w:t>
      </w:r>
      <w:r w:rsidR="00D163B7" w:rsidRPr="00D163B7">
        <w:rPr>
          <w:rFonts w:ascii="Arial" w:hAnsi="Arial" w:cs="Arial"/>
          <w:b/>
          <w:color w:val="000000"/>
          <w:sz w:val="20"/>
          <w:shd w:val="clear" w:color="auto" w:fill="C5E0B3" w:themeFill="accent6" w:themeFillTint="66"/>
          <w:lang w:val="en-AU"/>
        </w:rPr>
        <w:t xml:space="preserve"> </w:t>
      </w:r>
      <w:r w:rsidR="00D43CA5">
        <w:rPr>
          <w:rFonts w:ascii="Arial" w:hAnsi="Arial" w:cs="Arial"/>
          <w:b/>
          <w:color w:val="000000"/>
          <w:sz w:val="20"/>
          <w:shd w:val="clear" w:color="auto" w:fill="C5E0B3" w:themeFill="accent6" w:themeFillTint="66"/>
          <w:lang w:val="en-AU"/>
        </w:rPr>
        <w:t>3</w:t>
      </w:r>
      <w:r w:rsidR="00D163B7" w:rsidRPr="00D163B7">
        <w:rPr>
          <w:rFonts w:ascii="Arial" w:hAnsi="Arial" w:cs="Arial"/>
          <w:b/>
          <w:color w:val="000000"/>
          <w:sz w:val="20"/>
          <w:shd w:val="clear" w:color="auto" w:fill="C5E0B3" w:themeFill="accent6" w:themeFillTint="66"/>
          <w:lang w:val="en-AU"/>
        </w:rPr>
        <w:t>.</w:t>
      </w:r>
      <w:r w:rsidR="00D43CA5">
        <w:rPr>
          <w:rFonts w:ascii="Arial" w:hAnsi="Arial" w:cs="Arial"/>
          <w:b/>
          <w:color w:val="000000"/>
          <w:sz w:val="20"/>
          <w:shd w:val="clear" w:color="auto" w:fill="C5E0B3" w:themeFill="accent6" w:themeFillTint="66"/>
          <w:lang w:val="en-AU"/>
        </w:rPr>
        <w:t>10</w:t>
      </w:r>
      <w:r w:rsidR="00D163B7" w:rsidRPr="00D163B7">
        <w:rPr>
          <w:rFonts w:ascii="Arial" w:hAnsi="Arial" w:cs="Arial"/>
          <w:b/>
          <w:color w:val="000000"/>
          <w:sz w:val="20"/>
          <w:shd w:val="clear" w:color="auto" w:fill="C5E0B3" w:themeFill="accent6" w:themeFillTint="66"/>
          <w:lang w:val="en-AU"/>
        </w:rPr>
        <w:t>.</w:t>
      </w:r>
      <w:r w:rsidR="00B526A6">
        <w:rPr>
          <w:rFonts w:ascii="Arial" w:hAnsi="Arial" w:cs="Arial"/>
          <w:b/>
          <w:color w:val="000000"/>
          <w:sz w:val="20"/>
          <w:shd w:val="clear" w:color="auto" w:fill="C5E0B3" w:themeFill="accent6" w:themeFillTint="66"/>
          <w:lang w:val="en-AU"/>
        </w:rPr>
        <w:t>1 &amp; 10.3.5</w:t>
      </w:r>
      <w:r w:rsidR="00D163B7" w:rsidRPr="00D163B7">
        <w:rPr>
          <w:rFonts w:ascii="Arial" w:hAnsi="Arial" w:cs="Arial"/>
          <w:b/>
          <w:color w:val="000000"/>
          <w:sz w:val="20"/>
          <w:shd w:val="clear" w:color="auto" w:fill="C5E0B3" w:themeFill="accent6" w:themeFillTint="66"/>
          <w:lang w:val="en-AU"/>
        </w:rPr>
        <w:t>.</w:t>
      </w:r>
      <w:r w:rsidR="00D163B7">
        <w:rPr>
          <w:rFonts w:ascii="Arial" w:hAnsi="Arial" w:cs="Arial"/>
          <w:bCs/>
          <w:color w:val="000000"/>
          <w:sz w:val="20"/>
          <w:lang w:val="en-AU"/>
        </w:rPr>
        <w:t xml:space="preserve"> </w:t>
      </w:r>
      <w:r>
        <w:rPr>
          <w:rFonts w:ascii="Arial" w:hAnsi="Arial" w:cs="Arial"/>
          <w:bCs/>
          <w:color w:val="000000"/>
          <w:sz w:val="20"/>
          <w:lang w:val="en-AU"/>
        </w:rPr>
        <w:t>At [</w:t>
      </w:r>
      <w:proofErr w:type="gramStart"/>
      <w:r>
        <w:rPr>
          <w:rFonts w:ascii="Arial" w:hAnsi="Arial" w:cs="Arial"/>
          <w:bCs/>
          <w:color w:val="000000"/>
          <w:sz w:val="20"/>
          <w:lang w:val="en-AU"/>
        </w:rPr>
        <w:t>245]</w:t>
      </w:r>
      <w:r w:rsidR="00096EBF">
        <w:rPr>
          <w:rFonts w:ascii="Arial" w:hAnsi="Arial" w:cs="Arial"/>
          <w:bCs/>
          <w:color w:val="000000"/>
          <w:sz w:val="20"/>
          <w:vertAlign w:val="subscript"/>
          <w:lang w:val="en-AU"/>
        </w:rPr>
        <w:noBreakHyphen/>
      </w:r>
      <w:proofErr w:type="gramEnd"/>
      <w:r>
        <w:rPr>
          <w:rFonts w:ascii="Arial" w:hAnsi="Arial" w:cs="Arial"/>
          <w:bCs/>
          <w:color w:val="000000"/>
          <w:sz w:val="20"/>
          <w:lang w:val="en-AU"/>
        </w:rPr>
        <w:t xml:space="preserve">[249] </w:t>
      </w:r>
      <w:r w:rsidRPr="00A673D6">
        <w:rPr>
          <w:rFonts w:ascii="Arial" w:hAnsi="Arial" w:cs="Arial"/>
          <w:bCs/>
          <w:color w:val="000000"/>
          <w:sz w:val="20"/>
          <w:lang w:val="en-AU"/>
        </w:rPr>
        <w:t>B</w:t>
      </w:r>
      <w:r>
        <w:rPr>
          <w:rFonts w:ascii="Arial" w:hAnsi="Arial" w:cs="Arial"/>
          <w:bCs/>
          <w:color w:val="000000"/>
          <w:sz w:val="20"/>
          <w:lang w:val="en-AU"/>
        </w:rPr>
        <w:t>oyce &amp; Kidd JJA and J Forrest JA</w:t>
      </w:r>
      <w:r w:rsidR="00096EBF">
        <w:rPr>
          <w:rFonts w:ascii="Arial" w:hAnsi="Arial" w:cs="Arial"/>
          <w:bCs/>
          <w:color w:val="000000"/>
          <w:sz w:val="20"/>
          <w:lang w:val="en-AU"/>
        </w:rPr>
        <w:t xml:space="preserve"> </w:t>
      </w:r>
      <w:r>
        <w:rPr>
          <w:rFonts w:ascii="Arial" w:hAnsi="Arial" w:cs="Arial"/>
          <w:bCs/>
          <w:color w:val="000000"/>
          <w:sz w:val="20"/>
          <w:lang w:val="en-AU"/>
        </w:rPr>
        <w:t xml:space="preserve">discussed the ‘confrontational aggravated burglary’ cases of </w:t>
      </w:r>
      <w:r w:rsidRPr="00A673D6">
        <w:rPr>
          <w:rFonts w:ascii="Arial" w:hAnsi="Arial" w:cs="Arial"/>
          <w:bCs/>
          <w:i/>
          <w:iCs/>
          <w:color w:val="000000"/>
          <w:sz w:val="20"/>
          <w:lang w:val="en-AU"/>
        </w:rPr>
        <w:t>Hogarth</w:t>
      </w:r>
      <w:r>
        <w:rPr>
          <w:rFonts w:ascii="Arial" w:hAnsi="Arial" w:cs="Arial"/>
          <w:bCs/>
          <w:color w:val="000000"/>
          <w:sz w:val="20"/>
          <w:lang w:val="en-AU"/>
        </w:rPr>
        <w:t xml:space="preserve">, </w:t>
      </w:r>
      <w:r w:rsidRPr="00A673D6">
        <w:rPr>
          <w:rFonts w:ascii="Arial" w:hAnsi="Arial" w:cs="Arial"/>
          <w:bCs/>
          <w:i/>
          <w:iCs/>
          <w:color w:val="000000"/>
          <w:sz w:val="20"/>
          <w:lang w:val="en-AU"/>
        </w:rPr>
        <w:t>Meyers</w:t>
      </w:r>
      <w:r>
        <w:rPr>
          <w:rFonts w:ascii="Arial" w:hAnsi="Arial" w:cs="Arial"/>
          <w:bCs/>
          <w:color w:val="000000"/>
          <w:sz w:val="20"/>
          <w:lang w:val="en-AU"/>
        </w:rPr>
        <w:t xml:space="preserve"> &amp; </w:t>
      </w:r>
      <w:r w:rsidRPr="00A673D6">
        <w:rPr>
          <w:rFonts w:ascii="Arial" w:hAnsi="Arial" w:cs="Arial"/>
          <w:bCs/>
          <w:i/>
          <w:iCs/>
          <w:color w:val="000000"/>
          <w:sz w:val="20"/>
          <w:lang w:val="en-AU"/>
        </w:rPr>
        <w:t>Brown</w:t>
      </w:r>
      <w:r>
        <w:rPr>
          <w:rFonts w:ascii="Arial" w:hAnsi="Arial" w:cs="Arial"/>
          <w:bCs/>
          <w:color w:val="000000"/>
          <w:sz w:val="20"/>
          <w:lang w:val="en-AU"/>
        </w:rPr>
        <w:t xml:space="preserve"> before stating at [250]:</w:t>
      </w:r>
    </w:p>
    <w:p w14:paraId="2BC75D0A" w14:textId="53321090" w:rsidR="00A673D6" w:rsidRDefault="00A673D6" w:rsidP="00A673D6">
      <w:pPr>
        <w:pStyle w:val="Normal-Indent"/>
        <w:spacing w:before="60" w:after="60" w:line="240" w:lineRule="auto"/>
        <w:ind w:left="567" w:right="567"/>
        <w:rPr>
          <w:rFonts w:ascii="Arial" w:hAnsi="Arial" w:cs="Arial"/>
          <w:bCs/>
          <w:color w:val="000000"/>
          <w:sz w:val="20"/>
        </w:rPr>
      </w:pPr>
      <w:r>
        <w:rPr>
          <w:rFonts w:ascii="Arial" w:hAnsi="Arial" w:cs="Arial"/>
          <w:bCs/>
          <w:color w:val="000000"/>
          <w:sz w:val="20"/>
        </w:rPr>
        <w:t>“</w:t>
      </w:r>
      <w:r w:rsidRPr="00A673D6">
        <w:rPr>
          <w:rFonts w:ascii="Arial" w:hAnsi="Arial" w:cs="Arial"/>
          <w:bCs/>
          <w:color w:val="000000"/>
          <w:sz w:val="20"/>
        </w:rPr>
        <w:t>By any estimation — and insofar as doing so remains helpful — it can be said that the offending was a classic, grievance-driven or ‘confrontational’</w:t>
      </w:r>
      <w:r w:rsidR="00096EBF">
        <w:rPr>
          <w:rFonts w:ascii="Arial" w:hAnsi="Arial" w:cs="Arial"/>
          <w:bCs/>
          <w:color w:val="000000"/>
          <w:sz w:val="20"/>
        </w:rPr>
        <w:t xml:space="preserve"> </w:t>
      </w:r>
      <w:r w:rsidRPr="00A673D6">
        <w:rPr>
          <w:rFonts w:ascii="Arial" w:hAnsi="Arial" w:cs="Arial"/>
          <w:bCs/>
          <w:color w:val="000000"/>
          <w:sz w:val="20"/>
        </w:rPr>
        <w:t>aggravated burglary. Mr</w:t>
      </w:r>
      <w:r>
        <w:rPr>
          <w:rFonts w:ascii="Arial" w:hAnsi="Arial" w:cs="Arial"/>
          <w:bCs/>
          <w:color w:val="000000"/>
          <w:sz w:val="20"/>
        </w:rPr>
        <w:t> </w:t>
      </w:r>
      <w:r w:rsidRPr="00A673D6">
        <w:rPr>
          <w:rFonts w:ascii="Arial" w:hAnsi="Arial" w:cs="Arial"/>
          <w:bCs/>
          <w:color w:val="000000"/>
          <w:sz w:val="20"/>
        </w:rPr>
        <w:t>Gluyas’ offending was made worse by it having been committed in company. Mr</w:t>
      </w:r>
      <w:r>
        <w:rPr>
          <w:rFonts w:ascii="Arial" w:hAnsi="Arial" w:cs="Arial"/>
          <w:bCs/>
          <w:color w:val="000000"/>
          <w:sz w:val="20"/>
        </w:rPr>
        <w:t> </w:t>
      </w:r>
      <w:proofErr w:type="spellStart"/>
      <w:r w:rsidRPr="00A673D6">
        <w:rPr>
          <w:rFonts w:ascii="Arial" w:hAnsi="Arial" w:cs="Arial"/>
          <w:bCs/>
          <w:color w:val="000000"/>
          <w:sz w:val="20"/>
        </w:rPr>
        <w:t>Gluyas</w:t>
      </w:r>
      <w:proofErr w:type="spellEnd"/>
      <w:r w:rsidRPr="00A673D6">
        <w:rPr>
          <w:rFonts w:ascii="Arial" w:hAnsi="Arial" w:cs="Arial"/>
          <w:bCs/>
          <w:color w:val="000000"/>
          <w:sz w:val="20"/>
        </w:rPr>
        <w:t xml:space="preserve"> may not himself have been armed; but the offence to which he pleaded alleged his knowledge of the fact that his co-offenders were carrying weapons. And it must also have been clear to Mr </w:t>
      </w:r>
      <w:proofErr w:type="spellStart"/>
      <w:r w:rsidRPr="00A673D6">
        <w:rPr>
          <w:rFonts w:ascii="Arial" w:hAnsi="Arial" w:cs="Arial"/>
          <w:bCs/>
          <w:color w:val="000000"/>
          <w:sz w:val="20"/>
        </w:rPr>
        <w:t>Gluyas</w:t>
      </w:r>
      <w:proofErr w:type="spellEnd"/>
      <w:r w:rsidRPr="00A673D6">
        <w:rPr>
          <w:rFonts w:ascii="Arial" w:hAnsi="Arial" w:cs="Arial"/>
          <w:bCs/>
          <w:color w:val="000000"/>
          <w:sz w:val="20"/>
        </w:rPr>
        <w:t xml:space="preserve"> that — in effecting entry — it was likely that force would be employed. The judge found that entry had been </w:t>
      </w:r>
      <w:proofErr w:type="gramStart"/>
      <w:r w:rsidRPr="00A673D6">
        <w:rPr>
          <w:rFonts w:ascii="Arial" w:hAnsi="Arial" w:cs="Arial"/>
          <w:bCs/>
          <w:color w:val="000000"/>
          <w:sz w:val="20"/>
        </w:rPr>
        <w:t>effected</w:t>
      </w:r>
      <w:proofErr w:type="gramEnd"/>
      <w:r w:rsidRPr="00A673D6">
        <w:rPr>
          <w:rFonts w:ascii="Arial" w:hAnsi="Arial" w:cs="Arial"/>
          <w:bCs/>
          <w:color w:val="000000"/>
          <w:sz w:val="20"/>
        </w:rPr>
        <w:t xml:space="preserve"> ‘during daylight hours’; but it was still quite early in the day. Moreover, it was not Mr Gluyas’ grievance that provoked the offending; yet he lent his assistance to the venture nevertheless; and he was prepared to do so — it appears — in exchange for the provision of drugs. The Director was correct to characterise this as a serious aggravated burglary.</w:t>
      </w:r>
      <w:r>
        <w:rPr>
          <w:rFonts w:ascii="Arial" w:hAnsi="Arial" w:cs="Arial"/>
          <w:bCs/>
          <w:color w:val="000000"/>
          <w:sz w:val="20"/>
        </w:rPr>
        <w:t>”</w:t>
      </w:r>
    </w:p>
    <w:p w14:paraId="3DA94C5B" w14:textId="163FAD4C" w:rsidR="00A673D6" w:rsidRDefault="00096EBF" w:rsidP="00A673D6">
      <w:pPr>
        <w:pStyle w:val="Heading2"/>
        <w:tabs>
          <w:tab w:val="left" w:pos="567"/>
        </w:tabs>
        <w:spacing w:line="240" w:lineRule="auto"/>
        <w:rPr>
          <w:rFonts w:ascii="Arial" w:hAnsi="Arial" w:cs="Arial"/>
          <w:bCs/>
          <w:color w:val="000000"/>
          <w:sz w:val="20"/>
          <w:lang w:val="en-AU"/>
        </w:rPr>
      </w:pPr>
      <w:r>
        <w:rPr>
          <w:rFonts w:ascii="Arial" w:hAnsi="Arial" w:cs="Arial"/>
          <w:bCs/>
          <w:color w:val="000000"/>
          <w:sz w:val="20"/>
          <w:lang w:val="en-AU"/>
        </w:rPr>
        <w:t xml:space="preserve">Mr </w:t>
      </w:r>
      <w:proofErr w:type="spellStart"/>
      <w:r>
        <w:rPr>
          <w:rFonts w:ascii="Arial" w:hAnsi="Arial" w:cs="Arial"/>
          <w:bCs/>
          <w:color w:val="000000"/>
          <w:sz w:val="20"/>
          <w:lang w:val="en-AU"/>
        </w:rPr>
        <w:t>Gluyas</w:t>
      </w:r>
      <w:proofErr w:type="spellEnd"/>
      <w:r>
        <w:rPr>
          <w:rFonts w:ascii="Arial" w:hAnsi="Arial" w:cs="Arial"/>
          <w:bCs/>
          <w:color w:val="000000"/>
          <w:sz w:val="20"/>
          <w:lang w:val="en-AU"/>
        </w:rPr>
        <w:t xml:space="preserve"> was resentenced to TES3y/22m, the Court of Appeal holding that there was no basis for it to exercise its residual discretion.</w:t>
      </w:r>
    </w:p>
    <w:p w14:paraId="4B712793" w14:textId="77777777" w:rsidR="00A673D6" w:rsidRDefault="00A673D6" w:rsidP="00A673D6">
      <w:pPr>
        <w:pStyle w:val="Heading2"/>
        <w:tabs>
          <w:tab w:val="left" w:pos="567"/>
        </w:tabs>
        <w:spacing w:line="240" w:lineRule="auto"/>
        <w:ind w:left="567" w:hanging="567"/>
        <w:rPr>
          <w:rFonts w:ascii="Arial" w:hAnsi="Arial" w:cs="Arial"/>
          <w:bCs/>
          <w:color w:val="000000"/>
          <w:sz w:val="20"/>
          <w:lang w:val="en-AU"/>
        </w:rPr>
      </w:pPr>
    </w:p>
    <w:p w14:paraId="2025A87B" w14:textId="5E5DB7E3" w:rsidR="00512083" w:rsidRDefault="00512083" w:rsidP="00512083">
      <w:pPr>
        <w:spacing w:after="20"/>
        <w:jc w:val="both"/>
        <w:rPr>
          <w:rFonts w:ascii="Arial" w:hAnsi="Arial" w:cs="Arial"/>
          <w:sz w:val="20"/>
          <w:szCs w:val="20"/>
        </w:rPr>
      </w:pPr>
      <w:r w:rsidRPr="00CB6994">
        <w:rPr>
          <w:rFonts w:ascii="Arial" w:hAnsi="Arial" w:cs="Arial"/>
          <w:bCs/>
          <w:sz w:val="20"/>
        </w:rPr>
        <w:lastRenderedPageBreak/>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proofErr w:type="spellStart"/>
      <w:r w:rsidR="003B7930" w:rsidRPr="003B7930">
        <w:rPr>
          <w:rFonts w:ascii="Arial" w:hAnsi="Arial" w:cs="Arial"/>
          <w:i/>
          <w:iCs/>
          <w:color w:val="000000"/>
          <w:sz w:val="20"/>
        </w:rPr>
        <w:t>Seualuga</w:t>
      </w:r>
      <w:proofErr w:type="spellEnd"/>
      <w:r w:rsidR="003B7930" w:rsidRPr="003B7930">
        <w:rPr>
          <w:rFonts w:ascii="Arial" w:hAnsi="Arial" w:cs="Arial"/>
          <w:i/>
          <w:iCs/>
          <w:color w:val="000000"/>
          <w:sz w:val="20"/>
        </w:rPr>
        <w:t xml:space="preserve">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353929" w:rsidRPr="00353929">
        <w:rPr>
          <w:rFonts w:ascii="Arial" w:hAnsi="Arial" w:cs="Arial"/>
          <w:bCs/>
          <w:i/>
          <w:iCs/>
          <w:color w:val="000000"/>
          <w:sz w:val="20"/>
          <w:lang w:val="en-US"/>
        </w:rPr>
        <w:t>DPP v Ristic</w:t>
      </w:r>
      <w:r w:rsidR="00353929">
        <w:rPr>
          <w:rFonts w:ascii="Arial" w:hAnsi="Arial" w:cs="Arial"/>
          <w:bCs/>
          <w:color w:val="000000"/>
          <w:sz w:val="20"/>
          <w:lang w:val="en-US"/>
        </w:rPr>
        <w:t xml:space="preserve"> [2024] VSCA 251;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6F0AAB">
        <w:rPr>
          <w:rFonts w:ascii="Arial" w:hAnsi="Arial" w:cs="Arial"/>
          <w:color w:val="000000"/>
          <w:sz w:val="20"/>
        </w:rPr>
        <w:t xml:space="preserve">; </w:t>
      </w:r>
      <w:r w:rsidR="006F0AAB" w:rsidRPr="006F0AAB">
        <w:rPr>
          <w:rFonts w:ascii="Arial" w:hAnsi="Arial" w:cs="Arial"/>
          <w:i/>
          <w:iCs/>
          <w:color w:val="000000"/>
          <w:sz w:val="20"/>
        </w:rPr>
        <w:t>Al-Bab v The King</w:t>
      </w:r>
      <w:r w:rsidR="006F0AAB">
        <w:rPr>
          <w:rFonts w:ascii="Arial" w:hAnsi="Arial" w:cs="Arial"/>
          <w:color w:val="000000"/>
          <w:sz w:val="20"/>
        </w:rPr>
        <w:t xml:space="preserve"> [2025] VSCA 22</w:t>
      </w:r>
      <w:r w:rsidR="00E37468">
        <w:rPr>
          <w:rFonts w:ascii="Arial" w:hAnsi="Arial" w:cs="Arial"/>
          <w:color w:val="000000"/>
          <w:sz w:val="20"/>
        </w:rPr>
        <w:t xml:space="preserve">; </w:t>
      </w:r>
      <w:r w:rsidR="00E37468" w:rsidRPr="00E37468">
        <w:rPr>
          <w:rFonts w:ascii="Arial" w:hAnsi="Arial" w:cs="Arial"/>
          <w:i/>
          <w:iCs/>
          <w:color w:val="000000"/>
          <w:sz w:val="20"/>
        </w:rPr>
        <w:t>Battye v The King</w:t>
      </w:r>
      <w:r w:rsidR="00E37468">
        <w:rPr>
          <w:rFonts w:ascii="Arial" w:hAnsi="Arial" w:cs="Arial"/>
          <w:color w:val="000000"/>
          <w:sz w:val="20"/>
        </w:rPr>
        <w:t xml:space="preserve"> [2025] VSCA 89</w:t>
      </w:r>
      <w:r w:rsidR="00353929">
        <w:rPr>
          <w:rFonts w:ascii="Arial" w:hAnsi="Arial" w:cs="Arial"/>
          <w:color w:val="000000"/>
          <w:sz w:val="20"/>
        </w:rPr>
        <w:t xml:space="preserve">; </w:t>
      </w:r>
      <w:r w:rsidR="004831FC" w:rsidRPr="0021121E">
        <w:rPr>
          <w:rFonts w:ascii="Arial" w:hAnsi="Arial" w:cs="Arial"/>
          <w:i/>
          <w:iCs/>
          <w:color w:val="000000"/>
          <w:sz w:val="20"/>
        </w:rPr>
        <w:t>Lind v The King</w:t>
      </w:r>
      <w:r w:rsidR="004831FC">
        <w:rPr>
          <w:rFonts w:ascii="Arial" w:hAnsi="Arial" w:cs="Arial"/>
          <w:color w:val="000000"/>
          <w:sz w:val="20"/>
        </w:rPr>
        <w:t xml:space="preserve"> [2025] VSCA 110 at [41]-[56]; </w:t>
      </w:r>
      <w:r w:rsidR="00353929" w:rsidRPr="00353929">
        <w:rPr>
          <w:rFonts w:ascii="Arial" w:hAnsi="Arial" w:cs="Arial"/>
          <w:i/>
          <w:iCs/>
          <w:color w:val="000000"/>
          <w:sz w:val="20"/>
        </w:rPr>
        <w:t>Thomson v The King</w:t>
      </w:r>
      <w:r w:rsidR="00353929">
        <w:rPr>
          <w:rFonts w:ascii="Arial" w:hAnsi="Arial" w:cs="Arial"/>
          <w:color w:val="000000"/>
          <w:sz w:val="20"/>
        </w:rPr>
        <w:t xml:space="preserve"> [2025] VSCA 111</w:t>
      </w:r>
      <w:r w:rsidR="00CB1CE3">
        <w:rPr>
          <w:rFonts w:ascii="Arial" w:hAnsi="Arial" w:cs="Arial"/>
          <w:color w:val="000000"/>
          <w:sz w:val="20"/>
        </w:rPr>
        <w:t xml:space="preserve">; </w:t>
      </w:r>
      <w:r w:rsidR="00CB1CE3" w:rsidRPr="00CB1CE3">
        <w:rPr>
          <w:rFonts w:ascii="Arial" w:hAnsi="Arial" w:cs="Arial"/>
          <w:i/>
          <w:iCs/>
          <w:color w:val="000000"/>
          <w:sz w:val="20"/>
        </w:rPr>
        <w:t>DPP v Perry</w:t>
      </w:r>
      <w:r w:rsidR="00CB1CE3">
        <w:rPr>
          <w:rFonts w:ascii="Arial" w:hAnsi="Arial" w:cs="Arial"/>
          <w:color w:val="000000"/>
          <w:sz w:val="20"/>
        </w:rPr>
        <w:t xml:space="preserve"> [2025] VSCA 217 at [32]-[40]</w:t>
      </w:r>
      <w:r w:rsidR="00277277">
        <w:rPr>
          <w:rFonts w:ascii="Arial" w:hAnsi="Arial" w:cs="Arial"/>
          <w:color w:val="000000"/>
          <w:sz w:val="20"/>
        </w:rPr>
        <w:t xml:space="preserve">; </w:t>
      </w:r>
      <w:r w:rsidR="00277277" w:rsidRPr="00277277">
        <w:rPr>
          <w:rFonts w:ascii="Arial" w:hAnsi="Arial" w:cs="Arial"/>
          <w:i/>
          <w:iCs/>
          <w:color w:val="000000"/>
          <w:sz w:val="20"/>
        </w:rPr>
        <w:t>Evans v The King</w:t>
      </w:r>
      <w:r w:rsidR="00277277">
        <w:rPr>
          <w:rFonts w:ascii="Arial" w:hAnsi="Arial" w:cs="Arial"/>
          <w:color w:val="000000"/>
          <w:sz w:val="20"/>
        </w:rPr>
        <w:t xml:space="preserve"> [2025] VSCA 248 at [81]-[96]</w:t>
      </w:r>
      <w:r w:rsidR="00D62C27">
        <w:rPr>
          <w:rFonts w:ascii="Arial" w:hAnsi="Arial" w:cs="Arial"/>
          <w:color w:val="000000"/>
          <w:sz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[189]-[200]</w:t>
      </w:r>
      <w:r w:rsidR="0044558E">
        <w:rPr>
          <w:rFonts w:ascii="Arial" w:hAnsi="Arial" w:cs="Arial"/>
          <w:color w:val="000000"/>
          <w:sz w:val="20"/>
        </w:rPr>
        <w:t xml:space="preserve">; </w:t>
      </w:r>
      <w:proofErr w:type="spellStart"/>
      <w:r w:rsidR="0044558E" w:rsidRPr="0044558E">
        <w:rPr>
          <w:rFonts w:ascii="Arial" w:hAnsi="Arial" w:cs="Arial"/>
          <w:i/>
          <w:iCs/>
          <w:color w:val="000000"/>
          <w:sz w:val="20"/>
        </w:rPr>
        <w:t>Murekezi</w:t>
      </w:r>
      <w:proofErr w:type="spellEnd"/>
      <w:r w:rsidR="0044558E" w:rsidRPr="0044558E">
        <w:rPr>
          <w:rFonts w:ascii="Arial" w:hAnsi="Arial" w:cs="Arial"/>
          <w:i/>
          <w:iCs/>
          <w:color w:val="000000"/>
          <w:sz w:val="20"/>
        </w:rPr>
        <w:t xml:space="preserve"> v The King</w:t>
      </w:r>
      <w:r w:rsidR="0044558E" w:rsidRPr="0044558E">
        <w:rPr>
          <w:rFonts w:ascii="Arial" w:hAnsi="Arial" w:cs="Arial"/>
          <w:color w:val="000000"/>
          <w:sz w:val="20"/>
        </w:rPr>
        <w:t xml:space="preserve"> [2026] VSCA 93</w:t>
      </w:r>
      <w:r w:rsidR="0044558E">
        <w:rPr>
          <w:rFonts w:ascii="Arial" w:hAnsi="Arial" w:cs="Arial"/>
          <w:color w:val="000000"/>
          <w:sz w:val="20"/>
        </w:rPr>
        <w:t xml:space="preserve"> at [88]-[95].</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32" w:name="_11.2.28_Sentencing_for"/>
      <w:bookmarkEnd w:id="732"/>
    </w:p>
    <w:p w14:paraId="46991CEB" w14:textId="4741D727" w:rsidR="008E5CA8" w:rsidRPr="001C6E0E" w:rsidRDefault="00353929" w:rsidP="008E5CA8">
      <w:pPr>
        <w:pStyle w:val="Heading3"/>
        <w:keepNext/>
        <w:keepLines/>
        <w:widowControl/>
        <w:spacing w:after="120" w:line="240" w:lineRule="auto"/>
        <w:ind w:left="284" w:hanging="284"/>
        <w:rPr>
          <w:rFonts w:ascii="Arial" w:hAnsi="Arial" w:cs="Arial"/>
          <w:b/>
          <w:bCs/>
          <w:color w:val="000000"/>
          <w:sz w:val="20"/>
        </w:rPr>
      </w:pPr>
      <w:bookmarkStart w:id="733" w:name="_D_AGGRAVATED_HOME"/>
      <w:bookmarkEnd w:id="733"/>
      <w:r>
        <w:rPr>
          <w:rFonts w:ascii="Arial" w:hAnsi="Arial" w:cs="Arial"/>
          <w:b/>
          <w:color w:val="FFFFFF"/>
          <w:sz w:val="22"/>
          <w:shd w:val="clear" w:color="auto" w:fill="000000"/>
        </w:rPr>
        <w:t>C</w:t>
      </w:r>
      <w:r w:rsidR="00BA155A">
        <w:rPr>
          <w:rFonts w:ascii="Arial" w:hAnsi="Arial" w:cs="Arial"/>
          <w:b/>
          <w:color w:val="000000"/>
          <w:sz w:val="22"/>
        </w:rPr>
        <w:tab/>
      </w:r>
      <w:r w:rsidR="00E20FF9">
        <w:rPr>
          <w:rFonts w:ascii="Arial" w:hAnsi="Arial" w:cs="Arial"/>
          <w:b/>
          <w:bCs/>
          <w:color w:val="FFFFFF" w:themeColor="background1"/>
          <w:sz w:val="20"/>
          <w:shd w:val="clear" w:color="auto" w:fill="000000" w:themeFill="text1"/>
        </w:rPr>
        <w:t>HOME INVASION</w:t>
      </w:r>
      <w:r w:rsidR="005614DB">
        <w:rPr>
          <w:rFonts w:ascii="Arial" w:hAnsi="Arial" w:cs="Arial"/>
          <w:b/>
          <w:bCs/>
          <w:color w:val="FFFFFF" w:themeColor="background1"/>
          <w:sz w:val="20"/>
          <w:shd w:val="clear" w:color="auto" w:fill="000000" w:themeFill="text1"/>
        </w:rPr>
        <w:t xml:space="preserve"> | AGGRAVATED HOME INVASION</w:t>
      </w:r>
    </w:p>
    <w:p w14:paraId="62C2458B" w14:textId="52ACA50E" w:rsidR="005614DB" w:rsidRDefault="005614DB" w:rsidP="00EF623A">
      <w:pPr>
        <w:jc w:val="both"/>
        <w:rPr>
          <w:rFonts w:ascii="Arial" w:hAnsi="Arial" w:cs="Arial"/>
          <w:sz w:val="20"/>
          <w:szCs w:val="20"/>
        </w:rPr>
      </w:pPr>
      <w:r>
        <w:rPr>
          <w:rFonts w:ascii="Arial" w:hAnsi="Arial" w:cs="Arial"/>
          <w:sz w:val="20"/>
          <w:szCs w:val="20"/>
        </w:rPr>
        <w:t xml:space="preserve">In </w:t>
      </w:r>
      <w:r w:rsidRPr="005614DB">
        <w:rPr>
          <w:rFonts w:ascii="Arial" w:hAnsi="Arial" w:cs="Arial"/>
          <w:i/>
          <w:iCs/>
          <w:sz w:val="20"/>
          <w:szCs w:val="20"/>
        </w:rPr>
        <w:t>DPP v Raux &amp; Talanoa</w:t>
      </w:r>
      <w:r>
        <w:rPr>
          <w:rFonts w:ascii="Arial" w:hAnsi="Arial" w:cs="Arial"/>
          <w:sz w:val="20"/>
          <w:szCs w:val="20"/>
        </w:rPr>
        <w:t xml:space="preserve"> [2025] VSCA </w:t>
      </w:r>
      <w:r w:rsidR="00EF623A">
        <w:rPr>
          <w:rFonts w:ascii="Arial" w:hAnsi="Arial" w:cs="Arial"/>
          <w:sz w:val="20"/>
          <w:szCs w:val="20"/>
        </w:rPr>
        <w:t>258</w:t>
      </w:r>
      <w:r>
        <w:rPr>
          <w:rFonts w:ascii="Arial" w:hAnsi="Arial" w:cs="Arial"/>
          <w:sz w:val="20"/>
          <w:szCs w:val="20"/>
        </w:rPr>
        <w:t xml:space="preserve"> the respondents (who were aged 22y &amp; 20y at the time of offending) had pleaded guilty to </w:t>
      </w:r>
      <w:r w:rsidRPr="00183F26">
        <w:rPr>
          <w:rFonts w:ascii="Arial" w:hAnsi="Arial" w:cs="Arial"/>
          <w:b/>
          <w:bCs/>
          <w:sz w:val="20"/>
          <w:szCs w:val="20"/>
        </w:rPr>
        <w:t>home invasion</w:t>
      </w:r>
      <w:r>
        <w:rPr>
          <w:rFonts w:ascii="Arial" w:hAnsi="Arial" w:cs="Arial"/>
          <w:sz w:val="20"/>
          <w:szCs w:val="20"/>
        </w:rPr>
        <w:t xml:space="preserve">, armed robbery and theft and had been </w:t>
      </w:r>
      <w:r w:rsidR="00EF623A">
        <w:rPr>
          <w:rFonts w:ascii="Arial" w:hAnsi="Arial" w:cs="Arial"/>
          <w:sz w:val="20"/>
          <w:szCs w:val="20"/>
        </w:rPr>
        <w:t xml:space="preserve">sentenced to TES IMP18m + 2y CCO. The circumstances of the offending were that in the early hours of the morning the respondents had travelled to a house in Clayton. </w:t>
      </w:r>
      <w:r w:rsidRPr="00EF623A">
        <w:rPr>
          <w:rFonts w:ascii="Arial" w:hAnsi="Arial" w:cs="Arial"/>
          <w:sz w:val="20"/>
          <w:szCs w:val="20"/>
        </w:rPr>
        <w:t xml:space="preserve">Each was wearing a black mask and gloves, was dressed in black clothes and was armed with a steel rod. On arrival, </w:t>
      </w:r>
      <w:r w:rsidRPr="00EF623A">
        <w:rPr>
          <w:rFonts w:ascii="Arial" w:hAnsi="Arial" w:cs="Arial"/>
          <w:b/>
          <w:bCs/>
          <w:sz w:val="20"/>
          <w:szCs w:val="20"/>
        </w:rPr>
        <w:t>T</w:t>
      </w:r>
      <w:r w:rsidR="000D3A2B">
        <w:rPr>
          <w:rFonts w:ascii="Arial" w:hAnsi="Arial" w:cs="Arial"/>
          <w:sz w:val="20"/>
          <w:szCs w:val="20"/>
        </w:rPr>
        <w:t xml:space="preserve"> </w:t>
      </w:r>
      <w:r w:rsidRPr="00EF623A">
        <w:rPr>
          <w:rFonts w:ascii="Arial" w:hAnsi="Arial" w:cs="Arial"/>
          <w:sz w:val="20"/>
          <w:szCs w:val="20"/>
        </w:rPr>
        <w:t xml:space="preserve">forced entry into the house by kicking in the front door.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then entered and moved through the house sequentially, confronting each of the five occupants as they moved through. They forced their way into occupied bedrooms, using the steel rods to threaten and intimidate the occupants which occasioned genuine fear, and they demanded phones, laptops and car keys. They stole an iPhone mini and two sets of car keys from the occupants. After leaving the house,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stole a Mercedes motor vehicle from the driveway. Police were able to track this car via GPS and arrested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a short time later in the vicinity of the stolen car. </w:t>
      </w:r>
      <w:r w:rsidRPr="00EF623A">
        <w:rPr>
          <w:rFonts w:ascii="Arial" w:hAnsi="Arial" w:cs="Arial"/>
          <w:b/>
          <w:bCs/>
          <w:sz w:val="20"/>
          <w:szCs w:val="20"/>
        </w:rPr>
        <w:t>R</w:t>
      </w:r>
      <w:r w:rsidRPr="00EF623A">
        <w:rPr>
          <w:rFonts w:ascii="Arial" w:hAnsi="Arial" w:cs="Arial"/>
          <w:sz w:val="20"/>
          <w:szCs w:val="20"/>
        </w:rPr>
        <w:t xml:space="preserve"> was on a community correction order [CCO] at the time.</w:t>
      </w:r>
    </w:p>
    <w:p w14:paraId="7873587C" w14:textId="39C9D6EB" w:rsidR="005614DB" w:rsidRPr="00EF623A" w:rsidRDefault="00EF623A" w:rsidP="00EF623A">
      <w:pPr>
        <w:spacing w:before="60"/>
        <w:jc w:val="both"/>
        <w:rPr>
          <w:rFonts w:ascii="Arial" w:hAnsi="Arial" w:cs="Arial"/>
          <w:sz w:val="20"/>
          <w:szCs w:val="20"/>
        </w:rPr>
      </w:pPr>
      <w:r>
        <w:rPr>
          <w:rFonts w:ascii="Arial" w:hAnsi="Arial" w:cs="Arial"/>
          <w:sz w:val="20"/>
          <w:szCs w:val="20"/>
        </w:rPr>
        <w:t xml:space="preserve">The DPP appealed the </w:t>
      </w:r>
      <w:r w:rsidR="005614DB" w:rsidRPr="00EF623A">
        <w:rPr>
          <w:rFonts w:ascii="Arial" w:hAnsi="Arial" w:cs="Arial"/>
          <w:sz w:val="20"/>
          <w:szCs w:val="20"/>
        </w:rPr>
        <w:t xml:space="preserve">sentences pursuant to s.287 of the </w:t>
      </w:r>
      <w:r w:rsidR="005614DB" w:rsidRPr="00EF623A">
        <w:rPr>
          <w:rFonts w:ascii="Arial" w:hAnsi="Arial" w:cs="Arial"/>
          <w:i/>
          <w:iCs/>
          <w:sz w:val="20"/>
          <w:szCs w:val="20"/>
        </w:rPr>
        <w:t>Criminal Procedure Act 2009</w:t>
      </w:r>
      <w:r w:rsidR="005614DB" w:rsidRPr="00EF623A">
        <w:rPr>
          <w:rFonts w:ascii="Arial" w:hAnsi="Arial" w:cs="Arial"/>
          <w:sz w:val="20"/>
          <w:szCs w:val="20"/>
        </w:rPr>
        <w:t>. The grounds of appeal raised two issues:</w:t>
      </w:r>
    </w:p>
    <w:p w14:paraId="7C167711" w14:textId="1224CFA0" w:rsidR="005614DB" w:rsidRPr="005614DB" w:rsidRDefault="005614DB">
      <w:pPr>
        <w:pStyle w:val="ListParagraph"/>
        <w:numPr>
          <w:ilvl w:val="0"/>
          <w:numId w:val="145"/>
        </w:numPr>
        <w:ind w:left="357" w:hanging="357"/>
        <w:jc w:val="both"/>
        <w:rPr>
          <w:rFonts w:ascii="Arial" w:hAnsi="Arial" w:cs="Arial"/>
          <w:sz w:val="20"/>
          <w:szCs w:val="20"/>
        </w:rPr>
      </w:pPr>
      <w:r w:rsidRPr="005614DB">
        <w:rPr>
          <w:rFonts w:ascii="Arial" w:hAnsi="Arial" w:cs="Arial"/>
          <w:sz w:val="20"/>
          <w:szCs w:val="20"/>
        </w:rPr>
        <w:t>whether the sentences imposed were manifestly inadequate</w:t>
      </w:r>
      <w:r w:rsidR="000D3A2B">
        <w:rPr>
          <w:rFonts w:ascii="Arial" w:hAnsi="Arial" w:cs="Arial"/>
          <w:sz w:val="20"/>
          <w:szCs w:val="20"/>
        </w:rPr>
        <w:t>; and</w:t>
      </w:r>
    </w:p>
    <w:p w14:paraId="04E2C848" w14:textId="77777777" w:rsidR="005614DB" w:rsidRPr="005614DB" w:rsidRDefault="005614DB">
      <w:pPr>
        <w:pStyle w:val="ListParagraph"/>
        <w:numPr>
          <w:ilvl w:val="0"/>
          <w:numId w:val="145"/>
        </w:numPr>
        <w:ind w:left="357" w:hanging="357"/>
        <w:jc w:val="both"/>
        <w:rPr>
          <w:rFonts w:ascii="Arial" w:hAnsi="Arial" w:cs="Arial"/>
          <w:sz w:val="20"/>
          <w:szCs w:val="20"/>
        </w:rPr>
      </w:pPr>
      <w:r w:rsidRPr="005614DB">
        <w:rPr>
          <w:rFonts w:ascii="Arial" w:hAnsi="Arial" w:cs="Arial"/>
          <w:sz w:val="20"/>
          <w:szCs w:val="20"/>
        </w:rPr>
        <w:t>whether the sentencing judge erred in finding that s.5(2</w:t>
      </w:r>
      <w:proofErr w:type="gramStart"/>
      <w:r w:rsidRPr="005614DB">
        <w:rPr>
          <w:rFonts w:ascii="Arial" w:hAnsi="Arial" w:cs="Arial"/>
          <w:sz w:val="20"/>
          <w:szCs w:val="20"/>
        </w:rPr>
        <w:t>H)(</w:t>
      </w:r>
      <w:proofErr w:type="gramEnd"/>
      <w:r w:rsidRPr="005614DB">
        <w:rPr>
          <w:rFonts w:ascii="Arial" w:hAnsi="Arial" w:cs="Arial"/>
          <w:sz w:val="20"/>
          <w:szCs w:val="20"/>
        </w:rPr>
        <w:t xml:space="preserve">c)(ii) of the </w:t>
      </w:r>
      <w:r w:rsidRPr="005614DB">
        <w:rPr>
          <w:rFonts w:ascii="Arial" w:hAnsi="Arial" w:cs="Arial"/>
          <w:i/>
          <w:iCs/>
          <w:sz w:val="20"/>
          <w:szCs w:val="20"/>
        </w:rPr>
        <w:t>Sentencing Act 1991</w:t>
      </w:r>
      <w:r w:rsidRPr="005614DB">
        <w:rPr>
          <w:rFonts w:ascii="Arial" w:hAnsi="Arial" w:cs="Arial"/>
          <w:sz w:val="20"/>
          <w:szCs w:val="20"/>
        </w:rPr>
        <w:t xml:space="preserve"> applied to </w:t>
      </w:r>
      <w:r w:rsidRPr="005614DB">
        <w:rPr>
          <w:rFonts w:ascii="Arial" w:hAnsi="Arial" w:cs="Arial"/>
          <w:b/>
          <w:bCs/>
          <w:sz w:val="20"/>
          <w:szCs w:val="20"/>
        </w:rPr>
        <w:t>R</w:t>
      </w:r>
      <w:r w:rsidRPr="005614DB">
        <w:rPr>
          <w:rFonts w:ascii="Arial" w:hAnsi="Arial" w:cs="Arial"/>
          <w:sz w:val="20"/>
          <w:szCs w:val="20"/>
        </w:rPr>
        <w:t xml:space="preserve"> and s.5(2</w:t>
      </w:r>
      <w:proofErr w:type="gramStart"/>
      <w:r w:rsidRPr="005614DB">
        <w:rPr>
          <w:rFonts w:ascii="Arial" w:hAnsi="Arial" w:cs="Arial"/>
          <w:sz w:val="20"/>
          <w:szCs w:val="20"/>
        </w:rPr>
        <w:t>H)(</w:t>
      </w:r>
      <w:proofErr w:type="gramEnd"/>
      <w:r w:rsidRPr="005614DB">
        <w:rPr>
          <w:rFonts w:ascii="Arial" w:hAnsi="Arial" w:cs="Arial"/>
          <w:sz w:val="20"/>
          <w:szCs w:val="20"/>
        </w:rPr>
        <w:t xml:space="preserve">e) applied to </w:t>
      </w:r>
      <w:r w:rsidRPr="005614DB">
        <w:rPr>
          <w:rFonts w:ascii="Arial" w:hAnsi="Arial" w:cs="Arial"/>
          <w:b/>
          <w:bCs/>
          <w:sz w:val="20"/>
          <w:szCs w:val="20"/>
        </w:rPr>
        <w:t>T</w:t>
      </w:r>
      <w:r w:rsidRPr="005614DB">
        <w:rPr>
          <w:rFonts w:ascii="Arial" w:hAnsi="Arial" w:cs="Arial"/>
          <w:sz w:val="20"/>
          <w:szCs w:val="20"/>
        </w:rPr>
        <w:t xml:space="preserve"> which permitted the imposition of a CCO in conjunction with a term of imprisonment.</w:t>
      </w:r>
    </w:p>
    <w:p w14:paraId="3949F273" w14:textId="48598909" w:rsidR="005614DB" w:rsidRPr="00EF623A" w:rsidRDefault="00EF623A" w:rsidP="00EF623A">
      <w:pPr>
        <w:spacing w:before="60" w:after="120"/>
        <w:jc w:val="both"/>
        <w:rPr>
          <w:rFonts w:ascii="Arial" w:hAnsi="Arial" w:cs="Arial"/>
          <w:sz w:val="20"/>
          <w:szCs w:val="20"/>
        </w:rPr>
      </w:pPr>
      <w:r>
        <w:rPr>
          <w:rFonts w:ascii="Arial" w:hAnsi="Arial" w:cs="Arial"/>
          <w:sz w:val="20"/>
          <w:szCs w:val="20"/>
        </w:rPr>
        <w:t>T</w:t>
      </w:r>
      <w:r w:rsidR="005614DB" w:rsidRPr="00EF623A">
        <w:rPr>
          <w:rFonts w:ascii="Arial" w:hAnsi="Arial" w:cs="Arial"/>
          <w:sz w:val="20"/>
          <w:szCs w:val="20"/>
        </w:rPr>
        <w:t xml:space="preserve">he Court of Appeal (Priest, Osborn &amp; Kaye JJA) allowed the DPP appeals, in </w:t>
      </w:r>
      <w:r w:rsidR="005614DB" w:rsidRPr="00EF623A">
        <w:rPr>
          <w:rFonts w:ascii="Arial" w:hAnsi="Arial" w:cs="Arial"/>
          <w:b/>
          <w:bCs/>
          <w:sz w:val="20"/>
          <w:szCs w:val="20"/>
        </w:rPr>
        <w:t>R</w:t>
      </w:r>
      <w:r w:rsidR="005614DB" w:rsidRPr="00EF623A">
        <w:rPr>
          <w:rFonts w:ascii="Arial" w:hAnsi="Arial" w:cs="Arial"/>
          <w:sz w:val="20"/>
          <w:szCs w:val="20"/>
        </w:rPr>
        <w:t xml:space="preserve">’s case on ground (i) and in </w:t>
      </w:r>
      <w:r w:rsidR="005614DB" w:rsidRPr="00EF623A">
        <w:rPr>
          <w:rFonts w:ascii="Arial" w:hAnsi="Arial" w:cs="Arial"/>
          <w:b/>
          <w:bCs/>
          <w:sz w:val="20"/>
          <w:szCs w:val="20"/>
        </w:rPr>
        <w:t>T</w:t>
      </w:r>
      <w:r w:rsidR="005614DB" w:rsidRPr="00EF623A">
        <w:rPr>
          <w:rFonts w:ascii="Arial" w:hAnsi="Arial" w:cs="Arial"/>
          <w:sz w:val="20"/>
          <w:szCs w:val="20"/>
        </w:rPr>
        <w:t>’s case on both grounds. In relation to ground (i) the Court held at [82] &amp; [165] that the sentences imposed failed to give due weight to the need for denunciation of the serious offending, the need for general deterrence in respect of like offending and the need for the protection of the community. The</w:t>
      </w:r>
      <w:r w:rsidR="000D3A2B">
        <w:rPr>
          <w:rFonts w:ascii="Arial" w:hAnsi="Arial" w:cs="Arial"/>
          <w:sz w:val="20"/>
          <w:szCs w:val="20"/>
        </w:rPr>
        <w:t xml:space="preserve"> </w:t>
      </w:r>
      <w:r w:rsidR="005614DB" w:rsidRPr="00EF623A">
        <w:rPr>
          <w:rFonts w:ascii="Arial" w:hAnsi="Arial" w:cs="Arial"/>
          <w:sz w:val="20"/>
          <w:szCs w:val="20"/>
        </w:rPr>
        <w:t xml:space="preserve">County Court sentences were set aside and </w:t>
      </w:r>
      <w:r w:rsidR="005614DB" w:rsidRPr="00EF623A">
        <w:rPr>
          <w:rFonts w:ascii="Arial" w:hAnsi="Arial" w:cs="Arial"/>
          <w:b/>
          <w:bCs/>
          <w:sz w:val="20"/>
          <w:szCs w:val="20"/>
        </w:rPr>
        <w:t>R</w:t>
      </w:r>
      <w:r w:rsidR="005614DB" w:rsidRPr="00EF623A">
        <w:rPr>
          <w:rFonts w:ascii="Arial" w:hAnsi="Arial" w:cs="Arial"/>
          <w:sz w:val="20"/>
          <w:szCs w:val="20"/>
        </w:rPr>
        <w:t xml:space="preserve"> &amp; </w:t>
      </w:r>
      <w:r w:rsidR="005614DB" w:rsidRPr="00EF623A">
        <w:rPr>
          <w:rFonts w:ascii="Arial" w:hAnsi="Arial" w:cs="Arial"/>
          <w:b/>
          <w:bCs/>
          <w:sz w:val="20"/>
          <w:szCs w:val="20"/>
        </w:rPr>
        <w:t>T</w:t>
      </w:r>
      <w:r w:rsidR="005614DB" w:rsidRPr="00EF623A">
        <w:rPr>
          <w:rFonts w:ascii="Arial" w:hAnsi="Arial" w:cs="Arial"/>
          <w:sz w:val="20"/>
          <w:szCs w:val="20"/>
        </w:rPr>
        <w:t xml:space="preserve"> were resentenced </w:t>
      </w:r>
      <w:r>
        <w:rPr>
          <w:rFonts w:ascii="Arial" w:hAnsi="Arial" w:cs="Arial"/>
          <w:sz w:val="20"/>
          <w:szCs w:val="20"/>
        </w:rPr>
        <w:t xml:space="preserve">to IMP5y2m with non-parole periods respectively of 3y6m &amp; 3y. </w:t>
      </w:r>
      <w:r w:rsidR="00FD65D4">
        <w:rPr>
          <w:rFonts w:ascii="Arial" w:hAnsi="Arial" w:cs="Arial"/>
          <w:sz w:val="20"/>
          <w:szCs w:val="20"/>
        </w:rPr>
        <w:t xml:space="preserve">[For </w:t>
      </w:r>
      <w:r w:rsidR="00FD65D4" w:rsidRPr="00FD65D4">
        <w:rPr>
          <w:rFonts w:ascii="Arial" w:hAnsi="Arial" w:cs="Arial"/>
          <w:b/>
          <w:bCs/>
          <w:sz w:val="20"/>
          <w:szCs w:val="20"/>
        </w:rPr>
        <w:t>R</w:t>
      </w:r>
      <w:r w:rsidR="00FD65D4">
        <w:rPr>
          <w:rFonts w:ascii="Arial" w:hAnsi="Arial" w:cs="Arial"/>
          <w:sz w:val="20"/>
          <w:szCs w:val="20"/>
        </w:rPr>
        <w:t xml:space="preserve"> an additional IMP1y of which 4m was cumulative was imposed for breach of a CCO which he was serving at the time of the offending]. </w:t>
      </w:r>
      <w:r>
        <w:rPr>
          <w:rFonts w:ascii="Arial" w:hAnsi="Arial" w:cs="Arial"/>
          <w:sz w:val="20"/>
          <w:szCs w:val="20"/>
        </w:rPr>
        <w:t>At</w:t>
      </w:r>
      <w:r w:rsidR="00FD65D4">
        <w:rPr>
          <w:rFonts w:ascii="Arial" w:hAnsi="Arial" w:cs="Arial"/>
          <w:sz w:val="20"/>
          <w:szCs w:val="20"/>
        </w:rPr>
        <w:t> </w:t>
      </w:r>
      <w:r>
        <w:rPr>
          <w:rFonts w:ascii="Arial" w:hAnsi="Arial" w:cs="Arial"/>
          <w:sz w:val="20"/>
          <w:szCs w:val="20"/>
        </w:rPr>
        <w:t xml:space="preserve">[16] the Court of Appeal said: </w:t>
      </w:r>
      <w:r w:rsidR="005614DB" w:rsidRPr="00EF623A">
        <w:rPr>
          <w:rFonts w:ascii="Arial" w:hAnsi="Arial" w:cs="Arial"/>
          <w:sz w:val="20"/>
          <w:szCs w:val="20"/>
        </w:rPr>
        <w:t>“The discrepancy between the sentences imposed and those which should be imposed in this case is such that the exercise of the residual discretion in favour of the respondents cannot be justified.”</w:t>
      </w:r>
    </w:p>
    <w:p w14:paraId="7B60127C" w14:textId="53EAD110" w:rsidR="005614DB" w:rsidRDefault="00EF623A" w:rsidP="00FD65D4">
      <w:pPr>
        <w:jc w:val="both"/>
        <w:rPr>
          <w:rFonts w:ascii="Arial" w:hAnsi="Arial" w:cs="Arial"/>
          <w:sz w:val="20"/>
          <w:szCs w:val="20"/>
        </w:rPr>
      </w:pPr>
      <w:r>
        <w:rPr>
          <w:rFonts w:ascii="Arial" w:hAnsi="Arial" w:cs="Arial"/>
          <w:sz w:val="20"/>
          <w:szCs w:val="20"/>
        </w:rPr>
        <w:t xml:space="preserve">The Court of Appeal detailed the personal circumstances and prior convictions of </w:t>
      </w:r>
      <w:proofErr w:type="spellStart"/>
      <w:r w:rsidRPr="00EF623A">
        <w:rPr>
          <w:rFonts w:ascii="Arial" w:hAnsi="Arial" w:cs="Arial"/>
          <w:b/>
          <w:bCs/>
          <w:sz w:val="20"/>
          <w:szCs w:val="20"/>
        </w:rPr>
        <w:t>R</w:t>
      </w:r>
      <w:r>
        <w:rPr>
          <w:rFonts w:ascii="Arial" w:hAnsi="Arial" w:cs="Arial"/>
          <w:sz w:val="20"/>
          <w:szCs w:val="20"/>
        </w:rPr>
        <w:t xml:space="preserve"> at</w:t>
      </w:r>
      <w:proofErr w:type="spellEnd"/>
      <w:r>
        <w:rPr>
          <w:rFonts w:ascii="Arial" w:hAnsi="Arial" w:cs="Arial"/>
          <w:sz w:val="20"/>
          <w:szCs w:val="20"/>
        </w:rPr>
        <w:t xml:space="preserve"> [29]-[57] &amp; [68] and </w:t>
      </w:r>
      <w:r w:rsidRPr="00EF623A">
        <w:rPr>
          <w:rFonts w:ascii="Arial" w:hAnsi="Arial" w:cs="Arial"/>
          <w:b/>
          <w:bCs/>
          <w:sz w:val="20"/>
          <w:szCs w:val="20"/>
        </w:rPr>
        <w:t>T</w:t>
      </w:r>
      <w:r>
        <w:rPr>
          <w:rFonts w:ascii="Arial" w:hAnsi="Arial" w:cs="Arial"/>
          <w:sz w:val="20"/>
          <w:szCs w:val="20"/>
        </w:rPr>
        <w:t xml:space="preserve"> at [104]-[126] &amp; [158]. The Court also detailed the matters in mitigation of sentence for </w:t>
      </w:r>
      <w:proofErr w:type="spellStart"/>
      <w:r w:rsidRPr="003307B8">
        <w:rPr>
          <w:rFonts w:ascii="Arial" w:hAnsi="Arial" w:cs="Arial"/>
          <w:b/>
          <w:bCs/>
          <w:sz w:val="20"/>
          <w:szCs w:val="20"/>
        </w:rPr>
        <w:t>R</w:t>
      </w:r>
      <w:r>
        <w:rPr>
          <w:rFonts w:ascii="Arial" w:hAnsi="Arial" w:cs="Arial"/>
          <w:sz w:val="20"/>
          <w:szCs w:val="20"/>
        </w:rPr>
        <w:t xml:space="preserve"> at</w:t>
      </w:r>
      <w:proofErr w:type="spellEnd"/>
      <w:r>
        <w:rPr>
          <w:rFonts w:ascii="Arial" w:hAnsi="Arial" w:cs="Arial"/>
          <w:sz w:val="20"/>
          <w:szCs w:val="20"/>
        </w:rPr>
        <w:t xml:space="preserve"> </w:t>
      </w:r>
      <w:r w:rsidR="003307B8">
        <w:rPr>
          <w:rFonts w:ascii="Arial" w:hAnsi="Arial" w:cs="Arial"/>
          <w:sz w:val="20"/>
          <w:szCs w:val="20"/>
        </w:rPr>
        <w:t xml:space="preserve">[87], [89], [94], [96] &amp; [101] and for </w:t>
      </w:r>
      <w:r w:rsidR="003307B8" w:rsidRPr="003307B8">
        <w:rPr>
          <w:rFonts w:ascii="Arial" w:hAnsi="Arial" w:cs="Arial"/>
          <w:b/>
          <w:bCs/>
          <w:sz w:val="20"/>
          <w:szCs w:val="20"/>
        </w:rPr>
        <w:t>T</w:t>
      </w:r>
      <w:r w:rsidR="003307B8">
        <w:rPr>
          <w:rFonts w:ascii="Arial" w:hAnsi="Arial" w:cs="Arial"/>
          <w:sz w:val="20"/>
          <w:szCs w:val="20"/>
        </w:rPr>
        <w:t xml:space="preserve"> at [154], [160] &amp; [164]. </w:t>
      </w:r>
      <w:r w:rsidR="000D3A2B">
        <w:rPr>
          <w:rFonts w:ascii="Arial" w:hAnsi="Arial" w:cs="Arial"/>
          <w:sz w:val="20"/>
          <w:szCs w:val="20"/>
        </w:rPr>
        <w:t>In addition</w:t>
      </w:r>
      <w:r w:rsidR="003307B8">
        <w:rPr>
          <w:rFonts w:ascii="Arial" w:hAnsi="Arial" w:cs="Arial"/>
          <w:sz w:val="20"/>
          <w:szCs w:val="20"/>
        </w:rPr>
        <w:t>, the Court discussed the prospects of rehabilitation for</w:t>
      </w:r>
      <w:r w:rsidR="00FD65D4">
        <w:rPr>
          <w:rFonts w:ascii="Arial" w:hAnsi="Arial" w:cs="Arial"/>
          <w:sz w:val="20"/>
          <w:szCs w:val="20"/>
        </w:rPr>
        <w:t xml:space="preserve"> </w:t>
      </w:r>
      <w:r w:rsidR="00FD65D4" w:rsidRPr="003307B8">
        <w:rPr>
          <w:rFonts w:ascii="Arial" w:hAnsi="Arial" w:cs="Arial"/>
          <w:b/>
          <w:bCs/>
          <w:sz w:val="20"/>
          <w:szCs w:val="20"/>
        </w:rPr>
        <w:t>T</w:t>
      </w:r>
      <w:r w:rsidR="00FD65D4">
        <w:rPr>
          <w:rFonts w:ascii="Arial" w:hAnsi="Arial" w:cs="Arial"/>
          <w:sz w:val="20"/>
          <w:szCs w:val="20"/>
        </w:rPr>
        <w:t xml:space="preserve"> at [157] and for</w:t>
      </w:r>
      <w:r w:rsidR="003307B8">
        <w:rPr>
          <w:rFonts w:ascii="Arial" w:hAnsi="Arial" w:cs="Arial"/>
          <w:sz w:val="20"/>
          <w:szCs w:val="20"/>
        </w:rPr>
        <w:t xml:space="preserve"> </w:t>
      </w:r>
      <w:proofErr w:type="spellStart"/>
      <w:r w:rsidR="003307B8" w:rsidRPr="003307B8">
        <w:rPr>
          <w:rFonts w:ascii="Arial" w:hAnsi="Arial" w:cs="Arial"/>
          <w:b/>
          <w:bCs/>
          <w:sz w:val="20"/>
          <w:szCs w:val="20"/>
        </w:rPr>
        <w:t>R</w:t>
      </w:r>
      <w:r w:rsidR="003307B8">
        <w:rPr>
          <w:rFonts w:ascii="Arial" w:hAnsi="Arial" w:cs="Arial"/>
          <w:sz w:val="20"/>
          <w:szCs w:val="20"/>
        </w:rPr>
        <w:t xml:space="preserve"> at</w:t>
      </w:r>
      <w:proofErr w:type="spellEnd"/>
      <w:r w:rsidR="003307B8">
        <w:rPr>
          <w:rFonts w:ascii="Arial" w:hAnsi="Arial" w:cs="Arial"/>
          <w:sz w:val="20"/>
          <w:szCs w:val="20"/>
        </w:rPr>
        <w:t xml:space="preserve"> [97]-[99], noting in particular in relation to </w:t>
      </w:r>
      <w:r w:rsidR="003307B8" w:rsidRPr="003307B8">
        <w:rPr>
          <w:rFonts w:ascii="Arial" w:hAnsi="Arial" w:cs="Arial"/>
          <w:b/>
          <w:bCs/>
          <w:sz w:val="20"/>
          <w:szCs w:val="20"/>
        </w:rPr>
        <w:t>R</w:t>
      </w:r>
      <w:r w:rsidR="003307B8">
        <w:rPr>
          <w:rFonts w:ascii="Arial" w:hAnsi="Arial" w:cs="Arial"/>
          <w:sz w:val="20"/>
          <w:szCs w:val="20"/>
        </w:rPr>
        <w:t>:</w:t>
      </w:r>
    </w:p>
    <w:p w14:paraId="0A32560C" w14:textId="4BB669D4" w:rsidR="003307B8" w:rsidRPr="005614DB" w:rsidRDefault="003307B8" w:rsidP="003307B8">
      <w:pPr>
        <w:pStyle w:val="ListParagraph"/>
        <w:spacing w:before="60"/>
        <w:ind w:left="357" w:right="357"/>
        <w:jc w:val="both"/>
        <w:rPr>
          <w:rFonts w:ascii="Arial" w:hAnsi="Arial" w:cs="Arial"/>
          <w:sz w:val="20"/>
          <w:szCs w:val="20"/>
        </w:rPr>
      </w:pPr>
      <w:r w:rsidRPr="005614DB">
        <w:rPr>
          <w:rFonts w:ascii="Arial" w:hAnsi="Arial" w:cs="Arial"/>
          <w:sz w:val="20"/>
          <w:szCs w:val="20"/>
        </w:rPr>
        <w:t>[99] “The risk with which we are concerned raises a serious issue of protection of the community. It was submitted that the risk is ameliorated by arrangements which have been made for [</w:t>
      </w:r>
      <w:r w:rsidRPr="005614DB">
        <w:rPr>
          <w:rFonts w:ascii="Arial" w:hAnsi="Arial" w:cs="Arial"/>
          <w:b/>
          <w:bCs/>
          <w:sz w:val="20"/>
          <w:szCs w:val="20"/>
        </w:rPr>
        <w:t>R</w:t>
      </w:r>
      <w:r w:rsidRPr="005614DB">
        <w:rPr>
          <w:rFonts w:ascii="Arial" w:hAnsi="Arial" w:cs="Arial"/>
          <w:sz w:val="20"/>
          <w:szCs w:val="20"/>
        </w:rPr>
        <w:t xml:space="preserve">’s] supported accommodation if he is released under a CCO. We do not accept that these arrangements are sufficient to significantly ameliorate the risk of further violent behaviour when the evidence as a whole is taken into account. </w:t>
      </w:r>
      <w:r w:rsidRPr="005614DB">
        <w:rPr>
          <w:rFonts w:ascii="Arial" w:hAnsi="Arial" w:cs="Arial"/>
          <w:b/>
          <w:bCs/>
          <w:sz w:val="20"/>
          <w:szCs w:val="20"/>
        </w:rPr>
        <w:t>Whilst we accept the submission made on behalf of [R] that in the long term the protection of the community will be best achieved by [R’s] rehabilitation, the community requires and deserves protection in the short term. This is particularly so while [R] progresses into adulthood and completes the process of the neural development of his brain.</w:t>
      </w:r>
      <w:r w:rsidRPr="005614DB">
        <w:rPr>
          <w:rFonts w:ascii="Arial" w:hAnsi="Arial" w:cs="Arial"/>
          <w:sz w:val="20"/>
          <w:szCs w:val="20"/>
        </w:rPr>
        <w:t>”</w:t>
      </w:r>
      <w:r>
        <w:rPr>
          <w:rFonts w:ascii="Arial" w:hAnsi="Arial" w:cs="Arial"/>
          <w:sz w:val="20"/>
          <w:szCs w:val="20"/>
        </w:rPr>
        <w:t xml:space="preserve"> [emphasis added]</w:t>
      </w:r>
    </w:p>
    <w:p w14:paraId="15BB1614" w14:textId="04FCC928" w:rsidR="000D3A2B" w:rsidRDefault="000D3A2B" w:rsidP="00FD65D4">
      <w:pPr>
        <w:spacing w:before="60"/>
        <w:jc w:val="both"/>
        <w:rPr>
          <w:rFonts w:ascii="Arial" w:hAnsi="Arial" w:cs="Arial"/>
          <w:sz w:val="20"/>
          <w:szCs w:val="20"/>
        </w:rPr>
      </w:pPr>
      <w:r>
        <w:rPr>
          <w:rFonts w:ascii="Arial" w:hAnsi="Arial" w:cs="Arial"/>
          <w:sz w:val="20"/>
          <w:szCs w:val="20"/>
        </w:rPr>
        <w:lastRenderedPageBreak/>
        <w:t xml:space="preserve">See also the Court of Appeal’s comments in relation to youth and neural development at [90]-[93] which are reproduced </w:t>
      </w:r>
      <w:r w:rsidRPr="000D3A2B">
        <w:rPr>
          <w:rFonts w:ascii="Arial" w:hAnsi="Arial" w:cs="Arial"/>
          <w:b/>
          <w:bCs/>
          <w:sz w:val="20"/>
          <w:szCs w:val="20"/>
          <w:shd w:val="clear" w:color="auto" w:fill="C5E0B3"/>
        </w:rPr>
        <w:t>in section 11.2.1</w:t>
      </w:r>
      <w:r>
        <w:rPr>
          <w:rFonts w:ascii="Arial" w:hAnsi="Arial" w:cs="Arial"/>
          <w:sz w:val="20"/>
          <w:szCs w:val="20"/>
        </w:rPr>
        <w:t>.</w:t>
      </w:r>
    </w:p>
    <w:p w14:paraId="2A1BDE77" w14:textId="454ACD4A" w:rsidR="003307B8" w:rsidRDefault="003307B8" w:rsidP="00FD65D4">
      <w:pPr>
        <w:spacing w:before="60"/>
        <w:jc w:val="both"/>
        <w:rPr>
          <w:rFonts w:ascii="Arial" w:hAnsi="Arial" w:cs="Arial"/>
          <w:sz w:val="20"/>
          <w:szCs w:val="20"/>
        </w:rPr>
      </w:pPr>
      <w:r>
        <w:rPr>
          <w:rFonts w:ascii="Arial" w:hAnsi="Arial" w:cs="Arial"/>
          <w:sz w:val="20"/>
          <w:szCs w:val="20"/>
        </w:rPr>
        <w:t xml:space="preserve">At </w:t>
      </w:r>
      <w:r w:rsidRPr="003307B8">
        <w:rPr>
          <w:rFonts w:ascii="Arial" w:hAnsi="Arial" w:cs="Arial"/>
          <w:sz w:val="20"/>
          <w:szCs w:val="20"/>
        </w:rPr>
        <w:t xml:space="preserve">[12]-[15], [19]-[21], [24], [26]-[27], [86] &amp; [166] the Court of Appeal </w:t>
      </w:r>
      <w:r>
        <w:rPr>
          <w:rFonts w:ascii="Arial" w:hAnsi="Arial" w:cs="Arial"/>
          <w:sz w:val="20"/>
          <w:szCs w:val="20"/>
        </w:rPr>
        <w:t xml:space="preserve">made the following comments </w:t>
      </w:r>
      <w:r w:rsidR="00FD65D4">
        <w:rPr>
          <w:rFonts w:ascii="Arial" w:hAnsi="Arial" w:cs="Arial"/>
          <w:sz w:val="20"/>
          <w:szCs w:val="20"/>
        </w:rPr>
        <w:t>highlighting</w:t>
      </w:r>
      <w:r>
        <w:rPr>
          <w:rFonts w:ascii="Arial" w:hAnsi="Arial" w:cs="Arial"/>
          <w:sz w:val="20"/>
          <w:szCs w:val="20"/>
        </w:rPr>
        <w:t xml:space="preserve"> the seriousness of </w:t>
      </w:r>
      <w:r w:rsidRPr="003307B8">
        <w:rPr>
          <w:rFonts w:ascii="Arial" w:hAnsi="Arial" w:cs="Arial"/>
          <w:b/>
          <w:bCs/>
          <w:sz w:val="20"/>
          <w:szCs w:val="20"/>
        </w:rPr>
        <w:t>R</w:t>
      </w:r>
      <w:r>
        <w:rPr>
          <w:rFonts w:ascii="Arial" w:hAnsi="Arial" w:cs="Arial"/>
          <w:sz w:val="20"/>
          <w:szCs w:val="20"/>
        </w:rPr>
        <w:t xml:space="preserve"> &amp; </w:t>
      </w:r>
      <w:r w:rsidRPr="003307B8">
        <w:rPr>
          <w:rFonts w:ascii="Arial" w:hAnsi="Arial" w:cs="Arial"/>
          <w:b/>
          <w:bCs/>
          <w:sz w:val="20"/>
          <w:szCs w:val="20"/>
        </w:rPr>
        <w:t>T</w:t>
      </w:r>
      <w:r>
        <w:rPr>
          <w:rFonts w:ascii="Arial" w:hAnsi="Arial" w:cs="Arial"/>
          <w:sz w:val="20"/>
          <w:szCs w:val="20"/>
        </w:rPr>
        <w:t>’s offending</w:t>
      </w:r>
      <w:r w:rsidRPr="003307B8">
        <w:rPr>
          <w:rFonts w:ascii="Arial" w:hAnsi="Arial" w:cs="Arial"/>
          <w:sz w:val="20"/>
          <w:szCs w:val="20"/>
        </w:rPr>
        <w:t xml:space="preserve"> [emphasis added]:</w:t>
      </w:r>
    </w:p>
    <w:p w14:paraId="2D1C68CB" w14:textId="77777777" w:rsidR="005614DB" w:rsidRPr="003307B8" w:rsidRDefault="005614DB" w:rsidP="00FD65D4">
      <w:pPr>
        <w:pStyle w:val="ListParagraph"/>
        <w:ind w:left="357"/>
        <w:jc w:val="both"/>
        <w:rPr>
          <w:rFonts w:ascii="Arial" w:hAnsi="Arial" w:cs="Arial"/>
          <w:sz w:val="6"/>
          <w:szCs w:val="6"/>
        </w:rPr>
      </w:pPr>
    </w:p>
    <w:p w14:paraId="35ECEE31" w14:textId="77777777" w:rsidR="005614DB" w:rsidRPr="005614DB" w:rsidRDefault="005614DB" w:rsidP="00FD65D4">
      <w:pPr>
        <w:pStyle w:val="ListParagraph"/>
        <w:spacing w:before="120"/>
        <w:ind w:left="357" w:right="357"/>
        <w:jc w:val="both"/>
        <w:rPr>
          <w:rFonts w:ascii="Arial" w:hAnsi="Arial" w:cs="Arial"/>
          <w:sz w:val="20"/>
          <w:szCs w:val="20"/>
        </w:rPr>
      </w:pPr>
      <w:r w:rsidRPr="005614DB">
        <w:rPr>
          <w:rFonts w:ascii="Arial" w:hAnsi="Arial" w:cs="Arial"/>
          <w:sz w:val="20"/>
          <w:szCs w:val="20"/>
        </w:rPr>
        <w:t>[12] “Our conclusions with respect to manifest inadequacy are founded in our view of the gravity of the offending.</w:t>
      </w:r>
    </w:p>
    <w:p w14:paraId="5A96DBCC" w14:textId="77777777" w:rsidR="003307B8" w:rsidRPr="003307B8" w:rsidRDefault="003307B8" w:rsidP="00FD65D4">
      <w:pPr>
        <w:pStyle w:val="ListParagraph"/>
        <w:ind w:left="357"/>
        <w:jc w:val="both"/>
        <w:rPr>
          <w:rFonts w:ascii="Arial" w:hAnsi="Arial" w:cs="Arial"/>
          <w:sz w:val="6"/>
          <w:szCs w:val="6"/>
        </w:rPr>
      </w:pPr>
    </w:p>
    <w:p w14:paraId="43A6A576"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[13] </w:t>
      </w:r>
      <w:r w:rsidRPr="005614DB">
        <w:rPr>
          <w:rFonts w:ascii="Arial" w:hAnsi="Arial" w:cs="Arial"/>
          <w:b/>
          <w:bCs/>
          <w:sz w:val="20"/>
          <w:szCs w:val="20"/>
        </w:rPr>
        <w:t xml:space="preserve">The community expects, and the </w:t>
      </w:r>
      <w:r w:rsidRPr="005614DB">
        <w:rPr>
          <w:rFonts w:ascii="Arial" w:hAnsi="Arial" w:cs="Arial"/>
          <w:b/>
          <w:bCs/>
          <w:i/>
          <w:iCs/>
          <w:sz w:val="20"/>
          <w:szCs w:val="20"/>
        </w:rPr>
        <w:t>Sentencing Act 1991</w:t>
      </w:r>
      <w:r w:rsidRPr="005614DB">
        <w:rPr>
          <w:rFonts w:ascii="Arial" w:hAnsi="Arial" w:cs="Arial"/>
          <w:b/>
          <w:bCs/>
          <w:sz w:val="20"/>
          <w:szCs w:val="20"/>
        </w:rPr>
        <w:t xml:space="preserve"> contemplates, that save in exceptional cases, offending of the type with which we are concerned will result in a substantial custodial sentence without the benefit of a reduction by combination with a CCO.</w:t>
      </w:r>
    </w:p>
    <w:p w14:paraId="687AFE78" w14:textId="77777777" w:rsidR="003307B8" w:rsidRPr="003307B8" w:rsidRDefault="003307B8" w:rsidP="00FD65D4">
      <w:pPr>
        <w:pStyle w:val="ListParagraph"/>
        <w:ind w:left="357"/>
        <w:jc w:val="both"/>
        <w:rPr>
          <w:rFonts w:ascii="Arial" w:hAnsi="Arial" w:cs="Arial"/>
          <w:sz w:val="6"/>
          <w:szCs w:val="6"/>
        </w:rPr>
      </w:pPr>
    </w:p>
    <w:p w14:paraId="3BD3408D" w14:textId="77777777" w:rsidR="005614DB" w:rsidRPr="005614DB" w:rsidRDefault="005614DB" w:rsidP="00FD65D4">
      <w:pPr>
        <w:pStyle w:val="ListParagraph"/>
        <w:spacing w:before="60"/>
        <w:ind w:left="357" w:right="357"/>
        <w:jc w:val="both"/>
        <w:rPr>
          <w:rFonts w:ascii="Arial" w:hAnsi="Arial" w:cs="Arial"/>
          <w:b/>
          <w:bCs/>
          <w:sz w:val="20"/>
          <w:szCs w:val="20"/>
        </w:rPr>
      </w:pPr>
      <w:r w:rsidRPr="005614DB">
        <w:rPr>
          <w:rFonts w:ascii="Arial" w:hAnsi="Arial" w:cs="Arial"/>
          <w:sz w:val="20"/>
          <w:szCs w:val="20"/>
        </w:rPr>
        <w:t xml:space="preserve">[14] </w:t>
      </w:r>
      <w:r w:rsidRPr="005614DB">
        <w:rPr>
          <w:rFonts w:ascii="Arial" w:hAnsi="Arial" w:cs="Arial"/>
          <w:b/>
          <w:bCs/>
          <w:sz w:val="20"/>
          <w:szCs w:val="20"/>
        </w:rPr>
        <w:t>Considerations of just punishment and general deterrence require this to be so. In the present case, considerations of specific deterrence and protection of the community reinforce these factors.</w:t>
      </w:r>
    </w:p>
    <w:p w14:paraId="518127DF" w14:textId="77777777" w:rsidR="003307B8" w:rsidRPr="003307B8" w:rsidRDefault="003307B8" w:rsidP="00FD65D4">
      <w:pPr>
        <w:pStyle w:val="ListParagraph"/>
        <w:ind w:left="357"/>
        <w:jc w:val="both"/>
        <w:rPr>
          <w:rFonts w:ascii="Arial" w:hAnsi="Arial" w:cs="Arial"/>
          <w:sz w:val="6"/>
          <w:szCs w:val="6"/>
        </w:rPr>
      </w:pPr>
    </w:p>
    <w:p w14:paraId="2EFABB2E"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[15] </w:t>
      </w:r>
      <w:r w:rsidRPr="00EF623A">
        <w:rPr>
          <w:rFonts w:ascii="Arial" w:hAnsi="Arial" w:cs="Arial"/>
          <w:b/>
          <w:bCs/>
          <w:sz w:val="20"/>
          <w:szCs w:val="20"/>
        </w:rPr>
        <w:t>The personal circumstances of the offenders upon which the sentencing judge placed very significant weight do not, in our respectful view, justify the leniency of the sentences which were imposed.”</w:t>
      </w:r>
    </w:p>
    <w:p w14:paraId="63EB8DEE" w14:textId="77777777" w:rsidR="005614DB" w:rsidRPr="00FD65D4" w:rsidRDefault="005614DB" w:rsidP="00FD65D4">
      <w:pPr>
        <w:pStyle w:val="ListParagraph"/>
        <w:ind w:left="357" w:right="357"/>
        <w:jc w:val="both"/>
        <w:rPr>
          <w:rFonts w:ascii="Arial" w:hAnsi="Arial" w:cs="Arial"/>
          <w:sz w:val="6"/>
          <w:szCs w:val="6"/>
        </w:rPr>
      </w:pPr>
    </w:p>
    <w:p w14:paraId="5EB0C278"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3E215BB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[19] “As the sentencing judge recognised at the outset of her reasons, home invasions and armed robberies committed in company are inherently very serious offences. Such offending involves a very serious assault upon the personal safety and sense of security and personal integrity of both victims and the community generally.</w:t>
      </w:r>
    </w:p>
    <w:p w14:paraId="20C891CA" w14:textId="77777777" w:rsidR="005614DB" w:rsidRPr="003307B8" w:rsidRDefault="005614DB" w:rsidP="00FD65D4">
      <w:pPr>
        <w:pStyle w:val="ListParagraph"/>
        <w:ind w:left="357" w:right="357"/>
        <w:jc w:val="both"/>
        <w:rPr>
          <w:rFonts w:ascii="Arial" w:hAnsi="Arial" w:cs="Arial"/>
          <w:sz w:val="6"/>
          <w:szCs w:val="6"/>
        </w:rPr>
      </w:pPr>
    </w:p>
    <w:p w14:paraId="498DB418"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[20] In consequence, a relative increase in the prevalence of home invasions in recent years is a matter of serious community concern.</w:t>
      </w:r>
    </w:p>
    <w:p w14:paraId="5C42E205" w14:textId="77777777" w:rsidR="005614DB" w:rsidRPr="003307B8" w:rsidRDefault="005614DB" w:rsidP="00FD65D4">
      <w:pPr>
        <w:pStyle w:val="ListParagraph"/>
        <w:ind w:left="357" w:right="357"/>
        <w:jc w:val="both"/>
        <w:rPr>
          <w:rFonts w:ascii="Arial" w:hAnsi="Arial" w:cs="Arial"/>
          <w:sz w:val="6"/>
          <w:szCs w:val="6"/>
        </w:rPr>
      </w:pPr>
    </w:p>
    <w:p w14:paraId="0CE5C9D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[21] In response to the seriousness of offences of this kind, Parliament has imposed a maximum term of 25 years’ imprisonment for each offence of home invasion and armed robbery. This penalty underlines of gravity of each offence.”</w:t>
      </w:r>
    </w:p>
    <w:p w14:paraId="667CDF6C" w14:textId="77777777" w:rsidR="005614DB" w:rsidRPr="00FD65D4" w:rsidRDefault="005614DB" w:rsidP="00FD65D4">
      <w:pPr>
        <w:pStyle w:val="ListParagraph"/>
        <w:ind w:left="357" w:right="357"/>
        <w:jc w:val="both"/>
        <w:rPr>
          <w:rFonts w:ascii="Arial" w:hAnsi="Arial" w:cs="Arial"/>
          <w:sz w:val="6"/>
          <w:szCs w:val="6"/>
        </w:rPr>
      </w:pPr>
    </w:p>
    <w:p w14:paraId="5F94136A"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EB9B9E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[24] “[T]he combination of means which the offenders adopted was cumulatively calculated to enhance the impact of the offending upon the victims.”</w:t>
      </w:r>
    </w:p>
    <w:p w14:paraId="461D9814" w14:textId="77777777" w:rsidR="005614DB" w:rsidRPr="00FD65D4" w:rsidRDefault="005614DB" w:rsidP="00FD65D4">
      <w:pPr>
        <w:pStyle w:val="ListParagraph"/>
        <w:ind w:left="357" w:right="357"/>
        <w:jc w:val="both"/>
        <w:rPr>
          <w:rFonts w:ascii="Arial" w:hAnsi="Arial" w:cs="Arial"/>
          <w:sz w:val="6"/>
          <w:szCs w:val="6"/>
        </w:rPr>
      </w:pPr>
    </w:p>
    <w:p w14:paraId="786003D7"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6804160"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[26] “Although short in duration, the home invasion was pre-planned, deliberately confrontational, and coupled with armed robbery and consequent theft. In the case of [</w:t>
      </w:r>
      <w:r w:rsidRPr="005614DB">
        <w:rPr>
          <w:rFonts w:ascii="Arial" w:hAnsi="Arial" w:cs="Arial"/>
          <w:b/>
          <w:bCs/>
          <w:sz w:val="20"/>
          <w:szCs w:val="20"/>
        </w:rPr>
        <w:t>R</w:t>
      </w:r>
      <w:r w:rsidRPr="005614DB">
        <w:rPr>
          <w:rFonts w:ascii="Arial" w:hAnsi="Arial" w:cs="Arial"/>
          <w:sz w:val="20"/>
          <w:szCs w:val="20"/>
        </w:rPr>
        <w:t>], it was further aggravated by the fact that at the time of the offending he was the subject of a CCO.</w:t>
      </w:r>
    </w:p>
    <w:p w14:paraId="5158B380" w14:textId="77777777" w:rsidR="005614DB" w:rsidRPr="003307B8" w:rsidRDefault="005614DB" w:rsidP="00FD65D4">
      <w:pPr>
        <w:pStyle w:val="ListParagraph"/>
        <w:ind w:left="357" w:right="357"/>
        <w:jc w:val="both"/>
        <w:rPr>
          <w:rFonts w:ascii="Arial" w:hAnsi="Arial" w:cs="Arial"/>
          <w:sz w:val="6"/>
          <w:szCs w:val="6"/>
        </w:rPr>
      </w:pPr>
    </w:p>
    <w:p w14:paraId="52EB151C"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[27] The sentencing judge correctly characterised the offending as a whole as demonstrating a brazen, violent and outrageous disregard for the safety and security of others. She further found that it constituted a serious example of the kind of offending in issue. We respectfully agree and endorse that conclusion.”</w:t>
      </w:r>
    </w:p>
    <w:p w14:paraId="1F95A452" w14:textId="77777777" w:rsidR="005614DB" w:rsidRPr="00FD65D4" w:rsidRDefault="005614DB" w:rsidP="00FD65D4">
      <w:pPr>
        <w:pStyle w:val="ListParagraph"/>
        <w:ind w:left="357" w:right="357"/>
        <w:jc w:val="both"/>
        <w:rPr>
          <w:rFonts w:ascii="Arial" w:hAnsi="Arial" w:cs="Arial"/>
          <w:sz w:val="6"/>
          <w:szCs w:val="6"/>
        </w:rPr>
      </w:pPr>
    </w:p>
    <w:p w14:paraId="4ACDACC3"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F699FE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[86] “</w:t>
      </w:r>
      <w:r w:rsidRPr="00FD65D4">
        <w:rPr>
          <w:rFonts w:ascii="Arial" w:hAnsi="Arial" w:cs="Arial"/>
          <w:b/>
          <w:bCs/>
          <w:sz w:val="20"/>
          <w:szCs w:val="20"/>
        </w:rPr>
        <w:t xml:space="preserve">The violent home invasion and armed robbery…require the imposition of a substantial custodial sentence. The </w:t>
      </w:r>
      <w:proofErr w:type="gramStart"/>
      <w:r w:rsidRPr="00FD65D4">
        <w:rPr>
          <w:rFonts w:ascii="Arial" w:hAnsi="Arial" w:cs="Arial"/>
          <w:b/>
          <w:bCs/>
          <w:sz w:val="20"/>
          <w:szCs w:val="20"/>
        </w:rPr>
        <w:t>sentence imposed</w:t>
      </w:r>
      <w:proofErr w:type="gramEnd"/>
      <w:r w:rsidRPr="00FD65D4">
        <w:rPr>
          <w:rFonts w:ascii="Arial" w:hAnsi="Arial" w:cs="Arial"/>
          <w:b/>
          <w:bCs/>
          <w:sz w:val="20"/>
          <w:szCs w:val="20"/>
        </w:rPr>
        <w:t xml:space="preserve"> falls well outside the range of the sentencing options open on the facts of the case.</w:t>
      </w:r>
      <w:r w:rsidRPr="005614DB">
        <w:rPr>
          <w:rFonts w:ascii="Arial" w:hAnsi="Arial" w:cs="Arial"/>
          <w:sz w:val="20"/>
          <w:szCs w:val="20"/>
        </w:rPr>
        <w:t>”</w:t>
      </w:r>
    </w:p>
    <w:p w14:paraId="22289D24" w14:textId="77777777" w:rsidR="005614DB" w:rsidRPr="00FD65D4" w:rsidRDefault="005614DB" w:rsidP="00FD65D4">
      <w:pPr>
        <w:pStyle w:val="ListParagraph"/>
        <w:ind w:left="357" w:right="357"/>
        <w:jc w:val="both"/>
        <w:rPr>
          <w:rFonts w:ascii="Arial" w:hAnsi="Arial" w:cs="Arial"/>
          <w:sz w:val="6"/>
          <w:szCs w:val="6"/>
        </w:rPr>
      </w:pPr>
    </w:p>
    <w:p w14:paraId="0B212C59"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2AF03A3"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[166] “[T]he offending…was dramatically violent and constituted a totally unacceptable violation of the victims’ safety, security and sense of personal integrity. As such it requires condign punishment.” See also comments to like effect at [83].</w:t>
      </w:r>
    </w:p>
    <w:p w14:paraId="37396347" w14:textId="77777777" w:rsidR="005614DB" w:rsidRDefault="005614DB" w:rsidP="00302CF8">
      <w:pPr>
        <w:jc w:val="both"/>
        <w:rPr>
          <w:rFonts w:ascii="Arial" w:hAnsi="Arial" w:cs="Arial"/>
          <w:sz w:val="20"/>
        </w:rPr>
      </w:pPr>
    </w:p>
    <w:p w14:paraId="63520A6A" w14:textId="3E32A038"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w:t>
      </w:r>
      <w:proofErr w:type="gramStart"/>
      <w:r>
        <w:rPr>
          <w:rFonts w:ascii="Arial" w:hAnsi="Arial" w:cs="Arial"/>
          <w:sz w:val="20"/>
        </w:rPr>
        <w:t>18 year old</w:t>
      </w:r>
      <w:proofErr w:type="gramEnd"/>
      <w:r>
        <w:rPr>
          <w:rFonts w:ascii="Arial" w:hAnsi="Arial" w:cs="Arial"/>
          <w:sz w:val="20"/>
        </w:rPr>
        <w:t xml:space="preserve"> offender had </w:t>
      </w:r>
      <w:r w:rsidR="00A566F7">
        <w:rPr>
          <w:rFonts w:ascii="Arial" w:hAnsi="Arial" w:cs="Arial"/>
          <w:sz w:val="20"/>
        </w:rPr>
        <w:t xml:space="preserve">pleaded guilty to charges of </w:t>
      </w:r>
      <w:r w:rsidR="00A566F7" w:rsidRPr="00183F26">
        <w:rPr>
          <w:rFonts w:ascii="Arial" w:hAnsi="Arial" w:cs="Arial"/>
          <w:b/>
          <w:bCs/>
          <w:sz w:val="20"/>
        </w:rPr>
        <w:t>aggravated home invasion</w:t>
      </w:r>
      <w:r w:rsidR="00A566F7">
        <w:rPr>
          <w:rFonts w:ascii="Arial" w:hAnsi="Arial" w:cs="Arial"/>
          <w:sz w:val="20"/>
        </w:rPr>
        <w:t xml:space="preserve">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w:t>
      </w:r>
      <w:proofErr w:type="gramStart"/>
      <w:r w:rsidR="000519C2">
        <w:rPr>
          <w:rFonts w:ascii="Arial" w:hAnsi="Arial" w:cs="Arial"/>
          <w:sz w:val="20"/>
        </w:rPr>
        <w:t>and  screwdrivers</w:t>
      </w:r>
      <w:proofErr w:type="gramEnd"/>
      <w:r w:rsidR="000519C2">
        <w:rPr>
          <w:rFonts w:ascii="Arial" w:hAnsi="Arial" w:cs="Arial"/>
          <w:sz w:val="20"/>
        </w:rPr>
        <w:t xml:space="preserve">.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C37421">
      <w:pPr>
        <w:pStyle w:val="Style1"/>
      </w:pPr>
      <w:r>
        <w:lastRenderedPageBreak/>
        <w:t xml:space="preserve">In </w:t>
      </w:r>
      <w:r w:rsidRPr="0034270F">
        <w:rPr>
          <w:i/>
          <w:iCs/>
        </w:rPr>
        <w:t>Xian v The King</w:t>
      </w:r>
      <w:r>
        <w:t xml:space="preserve"> [2024] VSCA 227 the appellant – who was aged 18 at the time of the offending </w:t>
      </w:r>
      <w:r w:rsidR="008F0605">
        <w:t xml:space="preserve">and had no prior criminal history </w:t>
      </w:r>
      <w:r>
        <w:t xml:space="preserve">– had pleaded guilty to </w:t>
      </w:r>
      <w:r w:rsidRPr="00183F26">
        <w:rPr>
          <w:b/>
          <w:bCs/>
        </w:rPr>
        <w:t>aggravated home invasion</w:t>
      </w:r>
      <w:r>
        <w:t xml:space="preserve">, damaging property, aggravated burglary and attempted aggravated burglary.  The offending was against the backdrop of violent incidents involving two youth gangs.  The appellant was sentenced to TES IMP5y6m/3y, of which IMP4y was imposed on the charge of aggravated home invasion.  Subsequent to being </w:t>
      </w:r>
      <w:proofErr w:type="gramStart"/>
      <w:r>
        <w:t>sentenced</w:t>
      </w:r>
      <w:proofErr w:type="gramEnd"/>
      <w:r>
        <w:t xml:space="preserve"> the Adult Parole Board </w:t>
      </w:r>
      <w:proofErr w:type="gramStart"/>
      <w:r>
        <w:t>had transferred</w:t>
      </w:r>
      <w:proofErr w:type="gramEnd"/>
      <w:r>
        <w:t xml:space="preserve"> the appellant to a youth justice centre.  In</w:t>
      </w:r>
      <w:r w:rsidR="008F0605">
        <w:t> </w:t>
      </w:r>
      <w: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proofErr w:type="spellStart"/>
      <w:r w:rsidRPr="0034270F">
        <w:rPr>
          <w:rFonts w:ascii="Arial" w:hAnsi="Arial" w:cs="Arial"/>
          <w:i/>
          <w:iCs/>
          <w:color w:val="000000"/>
          <w:sz w:val="20"/>
        </w:rPr>
        <w:t>Kentwell</w:t>
      </w:r>
      <w:proofErr w:type="spellEnd"/>
      <w:r w:rsidRPr="0034270F">
        <w:rPr>
          <w:rFonts w:ascii="Arial" w:hAnsi="Arial" w:cs="Arial"/>
          <w:i/>
          <w:iCs/>
          <w:color w:val="000000"/>
          <w:sz w:val="20"/>
        </w:rPr>
        <w:t xml:space="preserve"> v The Queen</w:t>
      </w:r>
      <w:r w:rsidRPr="0034270F">
        <w:rPr>
          <w:rFonts w:ascii="Arial" w:hAnsi="Arial" w:cs="Arial"/>
          <w:color w:val="000000"/>
          <w:sz w:val="20"/>
        </w:rPr>
        <w:t xml:space="preserve"> (2014) 252 CLR 601, 617–19 [42]</w:t>
      </w:r>
      <w:proofErr w:type="gramStart"/>
      <w:r w:rsidRPr="0034270F">
        <w:rPr>
          <w:rFonts w:ascii="Arial" w:hAnsi="Arial" w:cs="Arial"/>
          <w:color w:val="000000"/>
          <w:sz w:val="20"/>
        </w:rPr>
        <w:t>–[</w:t>
      </w:r>
      <w:proofErr w:type="gramEnd"/>
      <w:r w:rsidRPr="0034270F">
        <w:rPr>
          <w:rFonts w:ascii="Arial" w:hAnsi="Arial" w:cs="Arial"/>
          <w:color w:val="000000"/>
          <w:sz w:val="20"/>
        </w:rPr>
        <w:t>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5AC99313" w:rsidR="00B348D4" w:rsidRDefault="00B348D4" w:rsidP="00C37421">
      <w:pPr>
        <w:pStyle w:val="Style1"/>
      </w:pPr>
      <w:r>
        <w:t xml:space="preserve">See also </w:t>
      </w:r>
      <w:r w:rsidRPr="000A7B05">
        <w:rPr>
          <w:i/>
          <w:iCs/>
        </w:rPr>
        <w:t>DPP v Wol</w:t>
      </w:r>
      <w:r w:rsidRPr="000A7B05">
        <w:t xml:space="preserve"> [2019] VSCA 268</w:t>
      </w:r>
      <w:r>
        <w:t xml:space="preserve">; </w:t>
      </w:r>
      <w:r w:rsidRPr="002A56D4">
        <w:rPr>
          <w:i/>
          <w:iCs/>
        </w:rPr>
        <w:t>Brendan Lowell (a pseudonym) v The Queen</w:t>
      </w:r>
      <w:r>
        <w:t xml:space="preserve"> [2022] VSCA 134 </w:t>
      </w:r>
      <w:r w:rsidRPr="002A56D4">
        <w:t xml:space="preserve">where the offending is detailed at [4] and described as </w:t>
      </w:r>
      <w:r>
        <w:t>‘</w:t>
      </w:r>
      <w:r w:rsidRPr="002A56D4">
        <w:t>grave</w:t>
      </w:r>
      <w:r>
        <w:t>’</w:t>
      </w:r>
      <w:r w:rsidRPr="002A56D4">
        <w:t xml:space="preserve">, </w:t>
      </w:r>
      <w:r>
        <w:t>‘</w:t>
      </w:r>
      <w:r w:rsidRPr="002A56D4">
        <w:t>an extremely serious example of aggravated home invasion</w:t>
      </w:r>
      <w:r>
        <w:t>’</w:t>
      </w:r>
      <w:r w:rsidRPr="002A56D4">
        <w:t xml:space="preserve"> and </w:t>
      </w:r>
      <w:r>
        <w:t>‘dreadful’</w:t>
      </w:r>
      <w:r w:rsidR="001A2AE2">
        <w:t xml:space="preserve">; </w:t>
      </w:r>
      <w:r w:rsidR="001A2AE2" w:rsidRPr="001A2AE2">
        <w:rPr>
          <w:i/>
          <w:iCs/>
        </w:rPr>
        <w:t>Everett v The King</w:t>
      </w:r>
      <w:r w:rsidR="001A2AE2">
        <w:t xml:space="preserve"> [2025] VSCA 96 at [55]</w:t>
      </w:r>
      <w:r w:rsidR="00384ED2">
        <w:t xml:space="preserve">; </w:t>
      </w:r>
      <w:r w:rsidR="00384ED2" w:rsidRPr="00384ED2">
        <w:rPr>
          <w:i/>
          <w:iCs/>
        </w:rPr>
        <w:t>Rezaee v The King</w:t>
      </w:r>
      <w:r w:rsidR="00384ED2">
        <w:t xml:space="preserve"> [2025] VSCA 237 at [66]-[69]</w:t>
      </w:r>
      <w:r w:rsidR="001A2AE2">
        <w:t>.</w:t>
      </w:r>
    </w:p>
    <w:p w14:paraId="28D9AE84" w14:textId="77777777" w:rsidR="00384ED2" w:rsidRPr="000A7B05" w:rsidRDefault="00384ED2"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34" w:name="_11.2.28_Sentencing_for_1"/>
      <w:bookmarkEnd w:id="734"/>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35" w:name="_11.2.28.1__"/>
      <w:bookmarkEnd w:id="735"/>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 xml:space="preserve">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w:t>
      </w:r>
      <w:proofErr w:type="gramStart"/>
      <w:r w:rsidR="00C23CE4" w:rsidRPr="001C6E0E">
        <w:rPr>
          <w:rFonts w:ascii="Arial" w:hAnsi="Arial" w:cs="Arial"/>
          <w:color w:val="000000"/>
          <w:sz w:val="20"/>
        </w:rPr>
        <w:t>Director’s</w:t>
      </w:r>
      <w:proofErr w:type="gramEnd"/>
      <w:r w:rsidR="00C23CE4" w:rsidRPr="001C6E0E">
        <w:rPr>
          <w:rFonts w:ascii="Arial" w:hAnsi="Arial" w:cs="Arial"/>
          <w:color w:val="000000"/>
          <w:sz w:val="20"/>
        </w:rPr>
        <w:t xml:space="preserve">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State">
        <w:smartTag w:uri="urn:schemas-microsoft-com:office:smarttags" w:element="plac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Vaitos</w:t>
      </w:r>
      <w:proofErr w:type="spellEnd"/>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xml:space="preserve">,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w:t>
      </w:r>
      <w:r w:rsidRPr="001C6E0E">
        <w:rPr>
          <w:rFonts w:ascii="Arial" w:hAnsi="Arial" w:cs="Arial"/>
          <w:color w:val="000000"/>
          <w:sz w:val="20"/>
        </w:rPr>
        <w:lastRenderedPageBreak/>
        <w:t>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ommunity</w:t>
      </w:r>
      <w:proofErr w:type="spellEnd"/>
      <w:r w:rsidRPr="001C6E0E">
        <w:rPr>
          <w:rFonts w:ascii="Arial" w:hAnsi="Arial" w:cs="Arial"/>
          <w:color w:val="000000"/>
          <w:sz w:val="20"/>
        </w:rPr>
        <w:t xml:space="preserve">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w:t>
      </w:r>
      <w:proofErr w:type="gramStart"/>
      <w:r w:rsidRPr="001C6E0E">
        <w:rPr>
          <w:rFonts w:ascii="Arial" w:hAnsi="Arial" w:cs="Arial"/>
          <w:bCs/>
          <w:color w:val="000000"/>
          <w:sz w:val="20"/>
        </w:rPr>
        <w:t>16 year</w:t>
      </w:r>
      <w:proofErr w:type="gramEnd"/>
      <w:r w:rsidRPr="001C6E0E">
        <w:rPr>
          <w:rFonts w:ascii="Arial" w:hAnsi="Arial" w:cs="Arial"/>
          <w:bCs/>
          <w:color w:val="000000"/>
          <w:sz w:val="20"/>
        </w:rPr>
        <w:t xml:space="preserve">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w:t>
      </w:r>
      <w:proofErr w:type="gramStart"/>
      <w:r w:rsidRPr="001C6E0E">
        <w:rPr>
          <w:rFonts w:ascii="Arial" w:hAnsi="Arial" w:cs="Arial"/>
          <w:color w:val="000000"/>
          <w:sz w:val="20"/>
        </w:rPr>
        <w:t>);  (</w:t>
      </w:r>
      <w:proofErr w:type="gramEnd"/>
      <w:r w:rsidRPr="001C6E0E">
        <w:rPr>
          <w:rFonts w:ascii="Arial" w:hAnsi="Arial" w:cs="Arial"/>
          <w:color w:val="000000"/>
          <w:sz w:val="20"/>
        </w:rPr>
        <w:t xml:space="preserve">5) the offender had pleaded not </w:t>
      </w:r>
      <w:proofErr w:type="gramStart"/>
      <w:r w:rsidRPr="001C6E0E">
        <w:rPr>
          <w:rFonts w:ascii="Arial" w:hAnsi="Arial" w:cs="Arial"/>
          <w:color w:val="000000"/>
          <w:sz w:val="20"/>
        </w:rPr>
        <w:t>guilty, and</w:t>
      </w:r>
      <w:proofErr w:type="gramEnd"/>
      <w:r w:rsidRPr="001C6E0E">
        <w:rPr>
          <w:rFonts w:ascii="Arial" w:hAnsi="Arial" w:cs="Arial"/>
          <w:color w:val="000000"/>
          <w:sz w:val="20"/>
        </w:rPr>
        <w:t xml:space="preserve"> had been convicted after </w:t>
      </w:r>
      <w:proofErr w:type="gramStart"/>
      <w:r w:rsidRPr="001C6E0E">
        <w:rPr>
          <w:rFonts w:ascii="Arial" w:hAnsi="Arial" w:cs="Arial"/>
          <w:color w:val="000000"/>
          <w:sz w:val="20"/>
        </w:rPr>
        <w:t>trial;  (</w:t>
      </w:r>
      <w:proofErr w:type="gramEnd"/>
      <w:r w:rsidRPr="001C6E0E">
        <w:rPr>
          <w:rFonts w:ascii="Arial" w:hAnsi="Arial" w:cs="Arial"/>
          <w:color w:val="000000"/>
          <w:sz w:val="20"/>
        </w:rPr>
        <w:t xml:space="preserve">6) there had been a multiplicity of </w:t>
      </w:r>
      <w:proofErr w:type="gramStart"/>
      <w:r w:rsidRPr="001C6E0E">
        <w:rPr>
          <w:rFonts w:ascii="Arial" w:hAnsi="Arial" w:cs="Arial"/>
          <w:color w:val="000000"/>
          <w:sz w:val="20"/>
        </w:rPr>
        <w:t>rapes;  (</w:t>
      </w:r>
      <w:proofErr w:type="gramEnd"/>
      <w:r w:rsidRPr="001C6E0E">
        <w:rPr>
          <w:rFonts w:ascii="Arial" w:hAnsi="Arial" w:cs="Arial"/>
          <w:color w:val="000000"/>
          <w:sz w:val="20"/>
        </w:rPr>
        <w:t>7) gross injuries had been inflicted upon the victim in addition to any injuries inflicted in the course of the rape.</w:t>
      </w:r>
      <w:r w:rsidRPr="001C6E0E">
        <w:rPr>
          <w:rFonts w:ascii="Arial" w:hAnsi="Arial" w:cs="Arial"/>
          <w:color w:val="000000"/>
          <w:sz w:val="16"/>
        </w:rPr>
        <w:t xml:space="preserve">  </w:t>
      </w:r>
      <w:bookmarkStart w:id="736"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 xml:space="preserve">DPP v </w:t>
      </w:r>
      <w:proofErr w:type="spellStart"/>
      <w:r w:rsidRPr="001C6E0E">
        <w:rPr>
          <w:rFonts w:ascii="Arial" w:hAnsi="Arial" w:cs="Arial"/>
          <w:i/>
          <w:color w:val="000000"/>
          <w:sz w:val="20"/>
        </w:rPr>
        <w:t>Devaldez</w:t>
      </w:r>
      <w:proofErr w:type="spellEnd"/>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36"/>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37" w:name="_Ref257706352"/>
      <w:r w:rsidRPr="001C6E0E">
        <w:rPr>
          <w:rFonts w:ascii="Arial" w:hAnsi="Arial" w:cs="Arial"/>
          <w:color w:val="000000"/>
          <w:sz w:val="20"/>
        </w:rPr>
        <w:t xml:space="preserve">We agree with that submission.  To that list may be added the case of a revenge rape attended by violence such as was here used; and, arguably also, </w:t>
      </w:r>
      <w:proofErr w:type="gramStart"/>
      <w:r w:rsidRPr="001C6E0E">
        <w:rPr>
          <w:rFonts w:ascii="Arial" w:hAnsi="Arial" w:cs="Arial"/>
          <w:color w:val="000000"/>
          <w:sz w:val="20"/>
        </w:rPr>
        <w:t>rapes  involving</w:t>
      </w:r>
      <w:proofErr w:type="gramEnd"/>
      <w:r w:rsidRPr="001C6E0E">
        <w:rPr>
          <w:rFonts w:ascii="Arial" w:hAnsi="Arial" w:cs="Arial"/>
          <w:color w:val="000000"/>
          <w:sz w:val="20"/>
        </w:rPr>
        <w:t xml:space="preserve"> invasion of the sanctuary of the victim’s home, or the use or threatened use of a weapon.</w:t>
      </w:r>
      <w:bookmarkEnd w:id="737"/>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07BCB95B"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w:t>
      </w:r>
      <w:proofErr w:type="gramStart"/>
      <w:r w:rsidRPr="00630CBF">
        <w:rPr>
          <w:rFonts w:ascii="Arial" w:hAnsi="Arial" w:cs="Arial"/>
          <w:color w:val="000000"/>
          <w:sz w:val="20"/>
        </w:rPr>
        <w:t>17 year old</w:t>
      </w:r>
      <w:proofErr w:type="gramEnd"/>
      <w:r w:rsidRPr="00630CBF">
        <w:rPr>
          <w:rFonts w:ascii="Arial" w:hAnsi="Arial" w:cs="Arial"/>
          <w:color w:val="000000"/>
          <w:sz w:val="20"/>
        </w:rPr>
        <w:t xml:space="preserve">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 xml:space="preserve">was sentenced in the Children’s Court to a </w:t>
      </w:r>
      <w:proofErr w:type="gramStart"/>
      <w:r w:rsidRPr="00630CBF">
        <w:rPr>
          <w:rFonts w:ascii="Arial" w:hAnsi="Arial" w:cs="Arial"/>
          <w:color w:val="000000"/>
          <w:sz w:val="20"/>
        </w:rPr>
        <w:t>12 month</w:t>
      </w:r>
      <w:proofErr w:type="gramEnd"/>
      <w:r w:rsidRPr="00630CBF">
        <w:rPr>
          <w:rFonts w:ascii="Arial" w:hAnsi="Arial" w:cs="Arial"/>
          <w:color w:val="000000"/>
          <w:sz w:val="20"/>
        </w:rPr>
        <w:t xml:space="preserve"> youth supervision order.  On a </w:t>
      </w:r>
      <w:proofErr w:type="gramStart"/>
      <w:r w:rsidRPr="00630CBF">
        <w:rPr>
          <w:rFonts w:ascii="Arial" w:hAnsi="Arial" w:cs="Arial"/>
          <w:color w:val="000000"/>
          <w:sz w:val="20"/>
        </w:rPr>
        <w:t>Director’s</w:t>
      </w:r>
      <w:proofErr w:type="gramEnd"/>
      <w:r w:rsidRPr="00630CBF">
        <w:rPr>
          <w:rFonts w:ascii="Arial" w:hAnsi="Arial" w:cs="Arial"/>
          <w:color w:val="000000"/>
          <w:sz w:val="20"/>
        </w:rPr>
        <w:t xml:space="preserve"> appeal – in which BW pleaded guilty – he was sentenced in the County Court to 2 years YJC detention.  In the Court of </w:t>
      </w:r>
      <w:proofErr w:type="gramStart"/>
      <w:r w:rsidRPr="00630CBF">
        <w:rPr>
          <w:rFonts w:ascii="Arial" w:hAnsi="Arial" w:cs="Arial"/>
          <w:color w:val="000000"/>
          <w:sz w:val="20"/>
        </w:rPr>
        <w:t>Appeal</w:t>
      </w:r>
      <w:proofErr w:type="gramEnd"/>
      <w:r w:rsidRPr="00630CBF">
        <w:rPr>
          <w:rFonts w:ascii="Arial" w:hAnsi="Arial" w:cs="Arial"/>
          <w:color w:val="000000"/>
          <w:sz w:val="20"/>
        </w:rPr>
        <w:t xml:space="preserve"> the majority allowed BW’s appeal and sentenced him to a </w:t>
      </w:r>
      <w:proofErr w:type="gramStart"/>
      <w:r w:rsidRPr="00630CBF">
        <w:rPr>
          <w:rFonts w:ascii="Arial" w:hAnsi="Arial" w:cs="Arial"/>
          <w:color w:val="000000"/>
          <w:sz w:val="20"/>
        </w:rPr>
        <w:t>12</w:t>
      </w:r>
      <w:r>
        <w:rPr>
          <w:rFonts w:ascii="Arial" w:hAnsi="Arial" w:cs="Arial"/>
          <w:color w:val="000000"/>
          <w:sz w:val="20"/>
        </w:rPr>
        <w:t> </w:t>
      </w:r>
      <w:r w:rsidRPr="00630CBF">
        <w:rPr>
          <w:rFonts w:ascii="Arial" w:hAnsi="Arial" w:cs="Arial"/>
          <w:color w:val="000000"/>
          <w:sz w:val="20"/>
        </w:rPr>
        <w:t>month</w:t>
      </w:r>
      <w:proofErr w:type="gramEnd"/>
      <w:r w:rsidRPr="00630CBF">
        <w:rPr>
          <w:rFonts w:ascii="Arial" w:hAnsi="Arial" w:cs="Arial"/>
          <w:color w:val="000000"/>
          <w:sz w:val="20"/>
        </w:rPr>
        <w:t xml:space="preserve"> youth attendance order.  In dissent, Beach J granted leave to appeal but dismissed the appeal.  </w:t>
      </w:r>
      <w:r>
        <w:rPr>
          <w:rFonts w:ascii="Arial" w:hAnsi="Arial" w:cs="Arial"/>
          <w:color w:val="000000"/>
          <w:sz w:val="20"/>
        </w:rPr>
        <w:t xml:space="preserve">Extracts from the majority judgment are set out in </w:t>
      </w:r>
      <w:r w:rsidR="00227507" w:rsidRPr="00227507">
        <w:rPr>
          <w:rFonts w:ascii="Arial" w:hAnsi="Arial" w:cs="Arial"/>
          <w:b/>
          <w:bCs/>
          <w:color w:val="000000"/>
          <w:sz w:val="20"/>
          <w:shd w:val="clear" w:color="auto" w:fill="C5E0B3" w:themeFill="accent6" w:themeFillTint="66"/>
        </w:rPr>
        <w:t xml:space="preserve">section </w:t>
      </w:r>
      <w:r w:rsidRPr="00227507">
        <w:rPr>
          <w:rFonts w:ascii="Arial" w:hAnsi="Arial" w:cs="Arial"/>
          <w:b/>
          <w:bCs/>
          <w:color w:val="000000"/>
          <w:sz w:val="20"/>
          <w:shd w:val="clear" w:color="auto" w:fill="C5E0B3" w:themeFill="accent6" w:themeFillTint="66"/>
        </w:rPr>
        <w:t>11.1.3</w:t>
      </w:r>
      <w:r>
        <w:rPr>
          <w:rFonts w:ascii="Arial" w:hAnsi="Arial" w:cs="Arial"/>
          <w:color w:val="000000"/>
          <w:sz w:val="20"/>
        </w:rPr>
        <w:t xml:space="preserve">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t>
      </w:r>
      <w:proofErr w:type="spellStart"/>
      <w:r>
        <w:rPr>
          <w:rFonts w:ascii="Arial" w:hAnsi="Arial" w:cs="Arial"/>
          <w:sz w:val="20"/>
        </w:rPr>
        <w:t>whch</w:t>
      </w:r>
      <w:proofErr w:type="spellEnd"/>
      <w:r>
        <w:rPr>
          <w:rFonts w:ascii="Arial" w:hAnsi="Arial" w:cs="Arial"/>
          <w:sz w:val="20"/>
        </w:rPr>
        <w:t xml:space="preserve">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w:t>
      </w:r>
      <w:proofErr w:type="gramStart"/>
      <w:r w:rsidR="00B7176E">
        <w:rPr>
          <w:rFonts w:ascii="Arial" w:hAnsi="Arial" w:cs="Arial"/>
          <w:bCs/>
          <w:color w:val="000000"/>
          <w:sz w:val="20"/>
          <w:lang w:val="en-US"/>
        </w:rPr>
        <w:t>38 year old</w:t>
      </w:r>
      <w:proofErr w:type="gramEnd"/>
      <w:r w:rsidR="00B7176E">
        <w:rPr>
          <w:rFonts w:ascii="Arial" w:hAnsi="Arial" w:cs="Arial"/>
          <w:bCs/>
          <w:color w:val="000000"/>
          <w:sz w:val="20"/>
          <w:lang w:val="en-US"/>
        </w:rPr>
        <w:t xml:space="preserve">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w:t>
      </w:r>
      <w:r w:rsidRPr="00B7176E">
        <w:rPr>
          <w:rFonts w:ascii="Arial" w:hAnsi="Arial" w:cs="Arial"/>
          <w:sz w:val="20"/>
        </w:rPr>
        <w:lastRenderedPageBreak/>
        <w:t xml:space="preserve">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w:t>
      </w:r>
      <w:proofErr w:type="gramStart"/>
      <w:r w:rsidR="002802AB" w:rsidRPr="00B7176E">
        <w:rPr>
          <w:rFonts w:ascii="Arial" w:hAnsi="Arial" w:cs="Arial"/>
          <w:sz w:val="20"/>
          <w:szCs w:val="20"/>
        </w:rPr>
        <w:t>Fortunately</w:t>
      </w:r>
      <w:proofErr w:type="gramEnd"/>
      <w:r w:rsidR="002802AB" w:rsidRPr="00B7176E">
        <w:rPr>
          <w:rFonts w:ascii="Arial" w:hAnsi="Arial" w:cs="Arial"/>
          <w:sz w:val="20"/>
          <w:szCs w:val="20"/>
        </w:rPr>
        <w:t xml:space="preserve">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w:t>
      </w:r>
      <w:proofErr w:type="gramStart"/>
      <w:r w:rsidRPr="009D021F">
        <w:rPr>
          <w:rFonts w:ascii="Arial" w:hAnsi="Arial" w:cs="Arial"/>
          <w:sz w:val="20"/>
          <w:szCs w:val="20"/>
          <w:lang w:val="en-US"/>
        </w:rPr>
        <w:t>appellant’s</w:t>
      </w:r>
      <w:proofErr w:type="gramEnd"/>
      <w:r w:rsidRPr="009D021F">
        <w:rPr>
          <w:rFonts w:ascii="Arial" w:hAnsi="Arial" w:cs="Arial"/>
          <w:sz w:val="20"/>
          <w:szCs w:val="20"/>
          <w:lang w:val="en-US"/>
        </w:rPr>
        <w:t xml:space="preserve">.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w:t>
      </w:r>
      <w:proofErr w:type="gramStart"/>
      <w:r w:rsidRPr="009D021F">
        <w:rPr>
          <w:rFonts w:ascii="Arial" w:hAnsi="Arial" w:cs="Arial"/>
          <w:sz w:val="20"/>
          <w:szCs w:val="20"/>
          <w:lang w:val="en-US"/>
        </w:rPr>
        <w:t>appellant’s</w:t>
      </w:r>
      <w:proofErr w:type="gramEnd"/>
      <w:r w:rsidRPr="009D021F">
        <w:rPr>
          <w:rFonts w:ascii="Arial" w:hAnsi="Arial" w:cs="Arial"/>
          <w:sz w:val="20"/>
          <w:szCs w:val="20"/>
          <w:lang w:val="en-US"/>
        </w:rPr>
        <w:t xml:space="preserve">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proofErr w:type="spellStart"/>
      <w:r w:rsidR="009A39CC" w:rsidRPr="006F7F20">
        <w:rPr>
          <w:rFonts w:ascii="Arial" w:hAnsi="Arial" w:cs="Arial"/>
          <w:i/>
          <w:iCs/>
          <w:sz w:val="20"/>
        </w:rPr>
        <w:t>Ibbs</w:t>
      </w:r>
      <w:proofErr w:type="spellEnd"/>
      <w:r w:rsidR="009A39CC" w:rsidRPr="006F7F20">
        <w:rPr>
          <w:rFonts w:ascii="Arial" w:hAnsi="Arial" w:cs="Arial"/>
          <w:i/>
          <w:iCs/>
          <w:sz w:val="20"/>
        </w:rPr>
        <w:t xml:space="preserve">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B9632F">
      <w:pPr>
        <w:pStyle w:val="Style1"/>
      </w:pPr>
      <w:r>
        <w:t xml:space="preserve">In </w:t>
      </w:r>
      <w:r w:rsidRPr="00EA745D">
        <w:rPr>
          <w:i/>
          <w:iCs/>
        </w:rPr>
        <w:t>DPP v Sharp</w:t>
      </w:r>
      <w:r>
        <w:t xml:space="preserve"> [2024] VSCA 24 the </w:t>
      </w:r>
      <w:proofErr w:type="gramStart"/>
      <w:r w:rsidR="00AF475E">
        <w:t>32-year old</w:t>
      </w:r>
      <w:proofErr w:type="gramEnd"/>
      <w:r w:rsidR="00AF475E">
        <w:t xml:space="preserve"> </w:t>
      </w:r>
      <w:r>
        <w:t xml:space="preserve">respondent had been sentenced </w:t>
      </w:r>
      <w:r w:rsidR="00AF475E">
        <w:t>to a TES IMP3y of which 2y was suspended for 3y on charges of rape (IMP3y), false imprisonment (IMP8m) and common law assault (IMP2m) which he had committed at the age of 19.</w:t>
      </w:r>
      <w:r w:rsidR="00787124">
        <w:t xml:space="preserve">  </w:t>
      </w:r>
      <w:r w:rsidR="00AF475E">
        <w:t>The Court of Appeal allowed the Director’s appeal</w:t>
      </w:r>
      <w:r w:rsidR="00787124">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B9632F">
      <w:pPr>
        <w:pStyle w:val="Style1"/>
        <w:spacing w:before="60"/>
        <w:ind w:left="567" w:right="567"/>
      </w:pPr>
      <w:r>
        <w:t>[45] “</w:t>
      </w:r>
      <w:r w:rsidRPr="00EA745D">
        <w:t xml:space="preserve">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w:t>
      </w:r>
      <w:r w:rsidRPr="00EA745D">
        <w:lastRenderedPageBreak/>
        <w:t>this question may be answered simply by asking whether it was reasonably open to the sentencing judge to impose a three-year term for the respondent’s commission of the rape.</w:t>
      </w:r>
    </w:p>
    <w:p w14:paraId="27D6A6E2" w14:textId="79D82DE5" w:rsidR="00EA745D" w:rsidRDefault="00EA745D" w:rsidP="00B9632F">
      <w:pPr>
        <w:pStyle w:val="Style1"/>
        <w:spacing w:before="60"/>
        <w:ind w:left="567" w:right="567"/>
      </w:pPr>
      <w:r>
        <w:t>[</w:t>
      </w:r>
      <w:r w:rsidRPr="00EA745D">
        <w:t>46</w:t>
      </w:r>
      <w:r>
        <w:t>]</w:t>
      </w:r>
      <w:r w:rsidRPr="00EA745D">
        <w:t xml:space="preserve"> Quite simply, we do not think that it was. Affording the respondent all the benefit that must accrue to him on account of delay, achieved rehabilitation</w:t>
      </w:r>
      <w:r>
        <w:t xml:space="preserve"> {</w:t>
      </w:r>
      <w:r w:rsidRPr="00EA745D">
        <w:rPr>
          <w:i/>
          <w:iCs/>
        </w:rPr>
        <w:t>R v MWH</w:t>
      </w:r>
      <w:r w:rsidRPr="00EA745D">
        <w:t xml:space="preserve"> [2001] VSCA 197, [18]</w:t>
      </w:r>
      <w:r>
        <w:t>},</w:t>
      </w:r>
      <w:r w:rsidRPr="00EA745D">
        <w:t xml:space="preserve"> the Crown concession concerning the respondent’s lack of responsibility for delay, totality, as well as the respondent’s age at the time of the crime’s commission</w:t>
      </w:r>
      <w:r w:rsidR="00AF475E">
        <w:t xml:space="preserve"> {</w:t>
      </w:r>
      <w:r w:rsidR="00AF475E" w:rsidRPr="00AF475E">
        <w:rPr>
          <w:i/>
          <w:iCs/>
        </w:rPr>
        <w:t>R v Boland</w:t>
      </w:r>
      <w:r w:rsidR="00AF475E" w:rsidRPr="00EA745D">
        <w:t xml:space="preserve"> (2007) 17 VR 300, 303-4 [15]–[16]</w:t>
      </w:r>
      <w:r w:rsidR="00AF475E">
        <w:t>}</w:t>
      </w:r>
      <w:r w:rsidRPr="00EA745D">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B9632F">
      <w:pPr>
        <w:pStyle w:val="Style1"/>
        <w:spacing w:before="60"/>
        <w:ind w:left="567" w:right="567"/>
      </w:pPr>
      <w:r>
        <w:t>[</w:t>
      </w:r>
      <w:r w:rsidRPr="00EA745D">
        <w:t>47</w:t>
      </w:r>
      <w:r>
        <w:t>]</w:t>
      </w:r>
      <w:r w:rsidRPr="00EA745D">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t>
      </w:r>
      <w:proofErr w:type="gramStart"/>
      <w:r w:rsidRPr="00EA745D">
        <w:t>were</w:t>
      </w:r>
      <w:proofErr w:type="gramEnd"/>
      <w:r w:rsidRPr="00EA745D">
        <w:t xml:space="preserve"> enjoying herself. The other two men stood by the van while this was happening. The complainant was 17. She was, in fact, in Year 11.</w:t>
      </w:r>
    </w:p>
    <w:p w14:paraId="08BEF5C8" w14:textId="6B5D958E" w:rsidR="00EA745D" w:rsidRPr="00EA745D" w:rsidRDefault="00EA745D" w:rsidP="00B9632F">
      <w:pPr>
        <w:pStyle w:val="Style1"/>
        <w:spacing w:before="60"/>
        <w:ind w:left="567" w:right="567"/>
        <w:rPr>
          <w:bCs/>
          <w:color w:val="000000"/>
          <w:sz w:val="16"/>
        </w:rPr>
      </w:pPr>
      <w:r>
        <w:t>[</w:t>
      </w:r>
      <w:r w:rsidRPr="00EA745D">
        <w:t>48</w:t>
      </w:r>
      <w:r>
        <w:t>]</w:t>
      </w:r>
      <w:r w:rsidRPr="00EA745D">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B9632F">
      <w:pPr>
        <w:pStyle w:val="Style1"/>
      </w:pPr>
      <w:r>
        <w:t xml:space="preserve">In </w:t>
      </w:r>
      <w:r w:rsidRPr="00291090">
        <w:rPr>
          <w:i/>
          <w:iCs/>
        </w:rPr>
        <w:t>Stanford v The King</w:t>
      </w:r>
      <w:r>
        <w:t xml:space="preserve"> [2024] VSCA 35 a County Court jury had found the applicant guilty of </w:t>
      </w:r>
      <w:r w:rsidR="00207CC2">
        <w:t>3 of 4 charges of rape, 1</w:t>
      </w:r>
      <w:r>
        <w:t xml:space="preserve"> of 3 charges </w:t>
      </w:r>
      <w:r w:rsidR="00207CC2">
        <w:t>of making a threat to kill, a charge of false imprisonment and a charge of indecent assault</w:t>
      </w:r>
      <w:r w:rsidR="00574752">
        <w:t xml:space="preserve">.  </w:t>
      </w:r>
      <w:r w:rsidR="00574752" w:rsidRPr="00574752">
        <w:t xml:space="preserve">The complainant in relation to all of the </w:t>
      </w:r>
      <w:proofErr w:type="gramStart"/>
      <w:r w:rsidR="00574752" w:rsidRPr="00574752">
        <w:t>charged offences</w:t>
      </w:r>
      <w:proofErr w:type="gramEnd"/>
      <w:r w:rsidR="00574752" w:rsidRPr="00574752">
        <w:t xml:space="preserve"> was the applicant’s then domestic partner.  </w:t>
      </w:r>
      <w:r w:rsidR="00574752">
        <w:t>T</w:t>
      </w:r>
      <w:r w:rsidRPr="00574752">
        <w:t>he applicant had been sentenced to TES IMP</w:t>
      </w:r>
      <w:r w:rsidR="00574752">
        <w:t>19y/13y made up as follows:</w:t>
      </w:r>
    </w:p>
    <w:p w14:paraId="6630D4AC" w14:textId="1637BEBC" w:rsidR="00F36239" w:rsidRPr="00F36239" w:rsidRDefault="00F36239" w:rsidP="00B9632F">
      <w:pPr>
        <w:pStyle w:val="Style1"/>
      </w:pPr>
      <w:r w:rsidRPr="00F36239">
        <w:t>CHARGE/OFFENCE</w:t>
      </w:r>
      <w:r w:rsidRPr="00F36239">
        <w:tab/>
      </w:r>
      <w:r w:rsidRPr="00F36239">
        <w:tab/>
        <w:t>ORIGINAL SENTENCE</w:t>
      </w:r>
      <w:r w:rsidRPr="00F36239">
        <w:tab/>
      </w:r>
      <w:r w:rsidRPr="00F36239">
        <w:tab/>
        <w:t>SUBSTITUTED SENTENCE</w:t>
      </w:r>
    </w:p>
    <w:p w14:paraId="0E1690B9" w14:textId="73DA7847" w:rsidR="00291090" w:rsidRDefault="00574752" w:rsidP="00B9632F">
      <w:pPr>
        <w:pStyle w:val="Style1"/>
        <w:rPr>
          <w:bCs/>
        </w:rPr>
      </w:pPr>
      <w:r>
        <w:rPr>
          <w:bCs/>
        </w:rPr>
        <w:t xml:space="preserve">Charge 12 – Rape </w:t>
      </w:r>
      <w:r>
        <w:rPr>
          <w:bCs/>
        </w:rPr>
        <w:tab/>
      </w:r>
      <w:r>
        <w:rPr>
          <w:bCs/>
        </w:rPr>
        <w:tab/>
      </w:r>
      <w:r w:rsidR="00D07CDA">
        <w:rPr>
          <w:bCs/>
        </w:rPr>
        <w:t xml:space="preserve">   </w:t>
      </w:r>
      <w:r w:rsidR="00F36239">
        <w:rPr>
          <w:bCs/>
        </w:rPr>
        <w:t xml:space="preserve"> </w:t>
      </w:r>
      <w:r>
        <w:rPr>
          <w:bCs/>
        </w:rPr>
        <w:t>12y Base</w:t>
      </w:r>
      <w:r w:rsidR="00F36239">
        <w:rPr>
          <w:bCs/>
        </w:rPr>
        <w:tab/>
      </w:r>
      <w:r w:rsidR="00F36239">
        <w:rPr>
          <w:bCs/>
        </w:rPr>
        <w:tab/>
      </w:r>
      <w:r w:rsidR="00F36239">
        <w:rPr>
          <w:bCs/>
        </w:rPr>
        <w:tab/>
      </w:r>
      <w:r w:rsidR="00F36239">
        <w:rPr>
          <w:bCs/>
        </w:rPr>
        <w:tab/>
        <w:t>10y Base</w:t>
      </w:r>
    </w:p>
    <w:p w14:paraId="35C32565" w14:textId="353D56A4" w:rsidR="00574752" w:rsidRDefault="00574752" w:rsidP="00B9632F">
      <w:pPr>
        <w:pStyle w:val="Style1"/>
        <w:rPr>
          <w:bCs/>
        </w:rPr>
      </w:pPr>
      <w:r>
        <w:rPr>
          <w:bCs/>
        </w:rPr>
        <w:t xml:space="preserve">Charge 13 – Rape </w:t>
      </w:r>
      <w:r>
        <w:rPr>
          <w:bCs/>
        </w:rPr>
        <w:tab/>
      </w:r>
      <w:r>
        <w:rPr>
          <w:bCs/>
        </w:rPr>
        <w:tab/>
      </w:r>
      <w:r w:rsidR="00D07CDA">
        <w:rPr>
          <w:bCs/>
        </w:rPr>
        <w:t xml:space="preserve">   </w:t>
      </w:r>
      <w:r w:rsidR="00F36239">
        <w:rPr>
          <w:bCs/>
        </w:rPr>
        <w:t xml:space="preserve"> </w:t>
      </w:r>
      <w:r>
        <w:rPr>
          <w:bCs/>
        </w:rPr>
        <w:t>10y Cumulation 2y</w:t>
      </w:r>
      <w:r w:rsidR="00F36239">
        <w:rPr>
          <w:bCs/>
        </w:rPr>
        <w:tab/>
      </w:r>
      <w:r w:rsidR="00F36239">
        <w:rPr>
          <w:bCs/>
        </w:rPr>
        <w:tab/>
      </w:r>
      <w:r w:rsidR="00F36239">
        <w:rPr>
          <w:bCs/>
        </w:rPr>
        <w:tab/>
        <w:t>10y Cumulation 2y</w:t>
      </w:r>
    </w:p>
    <w:p w14:paraId="4441F1E1" w14:textId="4D8F904A" w:rsidR="00574752" w:rsidRDefault="00574752" w:rsidP="00B9632F">
      <w:pPr>
        <w:pStyle w:val="Style1"/>
        <w:rPr>
          <w:bCs/>
        </w:rPr>
      </w:pPr>
      <w:r>
        <w:rPr>
          <w:bCs/>
        </w:rPr>
        <w:t xml:space="preserve">Charge 9   – Rape </w:t>
      </w:r>
      <w:r>
        <w:rPr>
          <w:bCs/>
        </w:rPr>
        <w:tab/>
      </w:r>
      <w:r>
        <w:rPr>
          <w:bCs/>
        </w:rPr>
        <w:tab/>
      </w:r>
      <w:r w:rsidR="00D07CDA">
        <w:rPr>
          <w:bCs/>
        </w:rPr>
        <w:t xml:space="preserve">   </w:t>
      </w:r>
      <w:r w:rsidR="00F36239">
        <w:rPr>
          <w:bCs/>
        </w:rPr>
        <w:t xml:space="preserve"> </w:t>
      </w:r>
      <w:r>
        <w:rPr>
          <w:bCs/>
        </w:rPr>
        <w:t>8y   Cumulation 4y</w:t>
      </w:r>
      <w:r w:rsidR="00F36239">
        <w:rPr>
          <w:bCs/>
        </w:rPr>
        <w:tab/>
      </w:r>
      <w:r w:rsidR="00F36239">
        <w:rPr>
          <w:bCs/>
        </w:rPr>
        <w:tab/>
      </w:r>
      <w:r w:rsidR="00F36239">
        <w:rPr>
          <w:bCs/>
        </w:rPr>
        <w:tab/>
        <w:t>------</w:t>
      </w:r>
      <w:r w:rsidR="00D07CDA">
        <w:rPr>
          <w:bCs/>
        </w:rPr>
        <w:t>-------</w:t>
      </w:r>
    </w:p>
    <w:p w14:paraId="3F85AD1B" w14:textId="6999C11B" w:rsidR="00574752" w:rsidRDefault="00574752" w:rsidP="00B9632F">
      <w:pPr>
        <w:pStyle w:val="Style1"/>
        <w:rPr>
          <w:bCs/>
        </w:rPr>
      </w:pPr>
      <w:r>
        <w:rPr>
          <w:bCs/>
        </w:rPr>
        <w:t>Charge 7</w:t>
      </w:r>
      <w:r w:rsidR="00F36239">
        <w:rPr>
          <w:bCs/>
        </w:rPr>
        <w:t xml:space="preserve">  </w:t>
      </w:r>
      <w:r>
        <w:rPr>
          <w:bCs/>
        </w:rPr>
        <w:t xml:space="preserve"> – Threat to kill</w:t>
      </w:r>
      <w:r>
        <w:rPr>
          <w:bCs/>
        </w:rPr>
        <w:tab/>
      </w:r>
      <w:r w:rsidR="00D07CDA">
        <w:rPr>
          <w:bCs/>
        </w:rPr>
        <w:t xml:space="preserve">   </w:t>
      </w:r>
      <w:r w:rsidR="00F36239">
        <w:rPr>
          <w:bCs/>
        </w:rPr>
        <w:t xml:space="preserve"> </w:t>
      </w:r>
      <w:r>
        <w:rPr>
          <w:bCs/>
        </w:rPr>
        <w:t>2y   Cumulation 1y</w:t>
      </w:r>
      <w:r w:rsidR="00F36239">
        <w:rPr>
          <w:bCs/>
        </w:rPr>
        <w:tab/>
      </w:r>
      <w:r w:rsidR="00F36239">
        <w:rPr>
          <w:bCs/>
        </w:rPr>
        <w:tab/>
      </w:r>
      <w:r w:rsidR="00F36239">
        <w:rPr>
          <w:bCs/>
        </w:rPr>
        <w:tab/>
        <w:t>2y   Cumulation 1y</w:t>
      </w:r>
    </w:p>
    <w:p w14:paraId="0ABC25A7" w14:textId="110C4485" w:rsidR="00574752" w:rsidRDefault="00574752" w:rsidP="00B9632F">
      <w:pPr>
        <w:pStyle w:val="Style1"/>
        <w:rPr>
          <w:bCs/>
        </w:rPr>
      </w:pPr>
      <w:r>
        <w:rPr>
          <w:bCs/>
        </w:rPr>
        <w:t>Charge 11 – Indecent assault</w:t>
      </w:r>
      <w:r>
        <w:rPr>
          <w:bCs/>
        </w:rPr>
        <w:tab/>
      </w:r>
      <w:r w:rsidR="00F36239">
        <w:rPr>
          <w:bCs/>
        </w:rPr>
        <w:t xml:space="preserve"> </w:t>
      </w:r>
      <w:r w:rsidR="00D07CDA">
        <w:rPr>
          <w:bCs/>
        </w:rPr>
        <w:t xml:space="preserve">   </w:t>
      </w:r>
      <w:r w:rsidR="00F36239">
        <w:rPr>
          <w:bCs/>
        </w:rPr>
        <w:t>2</w:t>
      </w:r>
      <w:r>
        <w:rPr>
          <w:bCs/>
        </w:rPr>
        <w:t xml:space="preserve">y </w:t>
      </w:r>
      <w:r w:rsidR="00F36239">
        <w:rPr>
          <w:bCs/>
        </w:rPr>
        <w:t xml:space="preserve">  </w:t>
      </w:r>
      <w:r>
        <w:rPr>
          <w:bCs/>
        </w:rPr>
        <w:t>Concurrent</w:t>
      </w:r>
      <w:r w:rsidR="00F36239">
        <w:rPr>
          <w:bCs/>
        </w:rPr>
        <w:tab/>
      </w:r>
      <w:r w:rsidR="00F36239">
        <w:rPr>
          <w:bCs/>
        </w:rPr>
        <w:tab/>
      </w:r>
      <w:r w:rsidR="00F36239">
        <w:rPr>
          <w:bCs/>
        </w:rPr>
        <w:tab/>
        <w:t>2y   Concurrent</w:t>
      </w:r>
    </w:p>
    <w:p w14:paraId="00ACBB87" w14:textId="1CA214FF" w:rsidR="00574752" w:rsidRDefault="00F36239" w:rsidP="00B9632F">
      <w:pPr>
        <w:pStyle w:val="Style1"/>
        <w:rPr>
          <w:bCs/>
        </w:rPr>
      </w:pPr>
      <w:r>
        <w:rPr>
          <w:bCs/>
        </w:rPr>
        <w:t xml:space="preserve">Charge 10 – False imprisonment </w:t>
      </w:r>
      <w:r w:rsidR="00D07CDA">
        <w:rPr>
          <w:bCs/>
        </w:rPr>
        <w:t xml:space="preserve">   </w:t>
      </w:r>
      <w:r>
        <w:rPr>
          <w:bCs/>
        </w:rPr>
        <w:t>2y   Concurrent</w:t>
      </w:r>
      <w:r>
        <w:rPr>
          <w:bCs/>
        </w:rPr>
        <w:tab/>
      </w:r>
      <w:r>
        <w:rPr>
          <w:bCs/>
        </w:rPr>
        <w:tab/>
      </w:r>
      <w:r>
        <w:rPr>
          <w:bCs/>
        </w:rPr>
        <w:tab/>
        <w:t>2y   Concurrent</w:t>
      </w:r>
    </w:p>
    <w:p w14:paraId="6A5E250C" w14:textId="535337F5" w:rsidR="00291090" w:rsidRDefault="00F36239" w:rsidP="00B9632F">
      <w:pPr>
        <w:pStyle w:val="Style1"/>
      </w:pPr>
      <w:r>
        <w:t xml:space="preserve">The respondent conceded that the verdict on charge 9 was unreasonable or could not be supported having regard to the evidence.  </w:t>
      </w:r>
      <w:r w:rsidR="00705CE9">
        <w:t>T</w:t>
      </w:r>
      <w:r>
        <w:t xml:space="preserve">he Court of Appeal </w:t>
      </w:r>
      <w:r w:rsidR="00705CE9">
        <w:t xml:space="preserve">duly </w:t>
      </w:r>
      <w:proofErr w:type="gramStart"/>
      <w:r>
        <w:t>resentenced</w:t>
      </w:r>
      <w:proofErr w:type="gramEnd"/>
      <w:r>
        <w:t xml:space="preserve"> the applicant to TES IMP13y/9y6m made up as shown above.</w:t>
      </w:r>
      <w:r w:rsidR="00705CE9">
        <w:t xml:space="preserve">  </w:t>
      </w:r>
      <w:r w:rsidR="00014907">
        <w:t>At [75]</w:t>
      </w:r>
      <w:r w:rsidR="004431DD">
        <w:t xml:space="preserve"> </w:t>
      </w:r>
      <w:r w:rsidR="00014907">
        <w:t xml:space="preserve">Boyce, Whelan &amp; T Forrest JJA listed in footnote 40 a number of </w:t>
      </w:r>
      <w:r w:rsidR="00D07CDA">
        <w:t xml:space="preserve">recent </w:t>
      </w:r>
      <w:r w:rsidR="00014907">
        <w:t>cases “involving offences of rape within an existing relationship</w:t>
      </w:r>
      <w:r w:rsidR="00D07CDA">
        <w:t>, some of [which] involved degrading and humiliating conduct similar to that which occurred here”</w:t>
      </w:r>
      <w:r w:rsidR="004431DD">
        <w:t xml:space="preserve"> and at [76] in footnotes 41-45 discussed some </w:t>
      </w:r>
      <w:r w:rsidR="001F2C81">
        <w:t>“</w:t>
      </w:r>
      <w:r w:rsidR="004431DD">
        <w:t>relevant individual sentences for rape after a plea of not guilty</w:t>
      </w:r>
      <w:r w:rsidR="001F2C81">
        <w:t>”</w:t>
      </w:r>
      <w:r w:rsidR="004431DD">
        <w:t xml:space="preserve">.  </w:t>
      </w:r>
      <w:r w:rsidR="00D07CDA">
        <w:t>At</w:t>
      </w:r>
      <w:r w:rsidR="004431DD">
        <w:t> </w:t>
      </w:r>
      <w:r w:rsidR="0036467F">
        <w:t>[77]-</w:t>
      </w:r>
      <w:r w:rsidR="00D07CDA">
        <w:t>[78] their Honours said:</w:t>
      </w:r>
    </w:p>
    <w:p w14:paraId="40BE98F1" w14:textId="6E43346E" w:rsidR="0036467F" w:rsidRDefault="0036467F" w:rsidP="00B9632F">
      <w:pPr>
        <w:pStyle w:val="Style1"/>
        <w:spacing w:before="60"/>
        <w:ind w:left="567" w:right="567"/>
        <w:rPr>
          <w:szCs w:val="16"/>
        </w:rPr>
      </w:pPr>
      <w:r>
        <w:rPr>
          <w:szCs w:val="16"/>
        </w:rPr>
        <w:t>[77] “</w:t>
      </w:r>
      <w:r w:rsidRPr="0036467F">
        <w:t>Comparable cases may illustrate the possible range of sentences but they cannot define it</w:t>
      </w:r>
      <w:r>
        <w:t xml:space="preserve">: </w:t>
      </w:r>
      <w:r w:rsidRPr="0036467F">
        <w:rPr>
          <w:i/>
          <w:iCs/>
        </w:rPr>
        <w:t>DPP v OJA</w:t>
      </w:r>
      <w:r w:rsidRPr="0036467F">
        <w:t xml:space="preserve"> (2007) 172 A Crim R 181, 196 [30]–[31]; [2007] VSCA 129; </w:t>
      </w:r>
      <w:r w:rsidRPr="0036467F">
        <w:rPr>
          <w:i/>
          <w:iCs/>
        </w:rPr>
        <w:t>DPP v Dalgliesh (a pseudonym)</w:t>
      </w:r>
      <w:r w:rsidRPr="0036467F">
        <w:t xml:space="preserve"> (2017) 262 CLR 428, 445 [50]–[52]</w:t>
      </w:r>
      <w:r>
        <w:t xml:space="preserve"> &amp;</w:t>
      </w:r>
      <w:r w:rsidRPr="0036467F">
        <w:t xml:space="preserve"> 453–4 [82]–[83]; [2017] HCA 41.</w:t>
      </w:r>
      <w:r>
        <w:t xml:space="preserve">  </w:t>
      </w:r>
      <w:r w:rsidRPr="0036467F">
        <w:t>In 2019, this Court observed that sentences for rape have increased somewhat in recent years, which accords with and respects community expectations</w:t>
      </w:r>
      <w:r>
        <w:t xml:space="preserve">: </w:t>
      </w:r>
      <w:r w:rsidRPr="0036467F">
        <w:rPr>
          <w:i/>
          <w:iCs/>
        </w:rPr>
        <w:t>DPP v Lian</w:t>
      </w:r>
      <w:r w:rsidRPr="0036467F">
        <w:t xml:space="preserve"> [2019] VSCA 75, [60]</w:t>
      </w:r>
      <w:r>
        <w:t>.</w:t>
      </w:r>
      <w:r w:rsidRPr="0036467F">
        <w:t xml:space="preserve"> </w:t>
      </w:r>
      <w:r>
        <w:t xml:space="preserve"> </w:t>
      </w:r>
      <w:r w:rsidRPr="0036467F">
        <w:t>When sentencing men who violently offend against female domestic partners, specific and general deterrence are very important factors</w:t>
      </w:r>
      <w:r>
        <w:t xml:space="preserve">: </w:t>
      </w:r>
      <w:r w:rsidRPr="0036467F">
        <w:rPr>
          <w:i/>
          <w:iCs/>
        </w:rPr>
        <w:t>Pasinis v The Queen</w:t>
      </w:r>
      <w:r w:rsidRPr="0036467F">
        <w:t xml:space="preserve"> [2014] VSCA 97, [53], quoted in </w:t>
      </w:r>
      <w:r w:rsidRPr="0036467F">
        <w:rPr>
          <w:i/>
          <w:iCs/>
        </w:rPr>
        <w:t>Forbes</w:t>
      </w:r>
      <w:r w:rsidRPr="0036467F">
        <w:t xml:space="preserve"> [2018] VSCA 341, [42]. See also </w:t>
      </w:r>
      <w:r w:rsidRPr="0036467F">
        <w:rPr>
          <w:i/>
          <w:iCs/>
        </w:rPr>
        <w:t>Filiz v The Queen</w:t>
      </w:r>
      <w:r w:rsidRPr="0036467F">
        <w:t xml:space="preserve"> [2014] VSCA 212, [21]</w:t>
      </w:r>
      <w:r>
        <w:t>.</w:t>
      </w:r>
    </w:p>
    <w:p w14:paraId="5179ACF7" w14:textId="7F718314" w:rsidR="00D07CDA" w:rsidRDefault="0036467F" w:rsidP="00B9632F">
      <w:pPr>
        <w:pStyle w:val="Style1"/>
        <w:spacing w:before="60"/>
        <w:ind w:left="567" w:right="567"/>
        <w:rPr>
          <w:szCs w:val="16"/>
        </w:rPr>
      </w:pPr>
      <w:r>
        <w:rPr>
          <w:szCs w:val="16"/>
        </w:rPr>
        <w:t xml:space="preserve">[78] </w:t>
      </w:r>
      <w:r w:rsidR="00D07CDA">
        <w:rPr>
          <w:szCs w:val="16"/>
        </w:rPr>
        <w:t>Of the two rape offences here, the matters which seem to us to be significant are:</w:t>
      </w:r>
    </w:p>
    <w:p w14:paraId="035F7B15"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657722">
        <w:rPr>
          <w:rFonts w:ascii="Arial" w:hAnsi="Arial" w:cs="Arial"/>
          <w:sz w:val="20"/>
          <w:szCs w:val="16"/>
        </w:rPr>
        <w:t>the importance of specific and general deterrence in this context;</w:t>
      </w:r>
    </w:p>
    <w:p w14:paraId="707B0EAD"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absence of remorse, the poor prospects of rehabilitation, and the lack of insight, as particularly demonstrated by the subsequent offending concerning the complainant;</w:t>
      </w:r>
    </w:p>
    <w:p w14:paraId="5794C6AA"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appellant’s criminal history, recognising that most of that offending is old;</w:t>
      </w:r>
    </w:p>
    <w:p w14:paraId="7CA73904"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delay between the offending and the charges, and some positive changes made by the appellant in that period; and</w:t>
      </w:r>
    </w:p>
    <w:p w14:paraId="50EAEC32" w14:textId="77777777" w:rsidR="00657722" w:rsidRPr="001C6E0E" w:rsidRDefault="004F70AB">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lastRenderedPageBreak/>
        <w:t>t</w:t>
      </w:r>
      <w:r w:rsidR="00D07CDA" w:rsidRPr="004F70AB">
        <w:rPr>
          <w:rFonts w:ascii="Arial" w:hAnsi="Arial" w:cs="Arial"/>
          <w:sz w:val="20"/>
          <w:szCs w:val="20"/>
        </w:rPr>
        <w:t>he seriousness of the appellant’s conduct, involving penetration with objects, injury to the complainant requiring hospitalisation, pleas and distress which were unheeded, and humiliating and degrading treatment.”</w:t>
      </w:r>
    </w:p>
    <w:p w14:paraId="3029F631" w14:textId="77777777" w:rsidR="0036467F" w:rsidRDefault="0036467F" w:rsidP="00D97844">
      <w:pPr>
        <w:spacing w:before="20" w:after="20"/>
        <w:jc w:val="both"/>
        <w:rPr>
          <w:rFonts w:ascii="Arial" w:hAnsi="Arial" w:cs="Arial"/>
          <w:bCs/>
          <w:color w:val="000000"/>
          <w:sz w:val="20"/>
          <w:szCs w:val="20"/>
        </w:rPr>
      </w:pPr>
    </w:p>
    <w:p w14:paraId="517330B3" w14:textId="34023A39" w:rsidR="009048B5" w:rsidRDefault="009048B5" w:rsidP="009048B5">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000401F1" w:rsidRPr="000401F1">
        <w:rPr>
          <w:rFonts w:ascii="Arial" w:hAnsi="Arial" w:cs="Arial"/>
          <w:bCs/>
          <w:i/>
          <w:iCs/>
          <w:color w:val="000000"/>
          <w:sz w:val="20"/>
          <w:szCs w:val="20"/>
        </w:rPr>
        <w:t>Hu v The King</w:t>
      </w:r>
      <w:r w:rsidR="000401F1">
        <w:rPr>
          <w:rFonts w:ascii="Arial" w:hAnsi="Arial" w:cs="Arial"/>
          <w:bCs/>
          <w:color w:val="000000"/>
          <w:sz w:val="20"/>
          <w:szCs w:val="20"/>
        </w:rPr>
        <w:t xml:space="preserve"> [2025] VSCA 60 </w:t>
      </w:r>
      <w:r w:rsidR="004D1A9B">
        <w:rPr>
          <w:rFonts w:ascii="Arial" w:hAnsi="Arial" w:cs="Arial"/>
          <w:bCs/>
          <w:color w:val="000000"/>
          <w:sz w:val="20"/>
          <w:szCs w:val="20"/>
        </w:rPr>
        <w:t>– described by the Court of Appeal at [2] as “</w:t>
      </w:r>
      <w:r w:rsidR="004D1A9B" w:rsidRPr="004D1A9B">
        <w:rPr>
          <w:rFonts w:ascii="Arial" w:hAnsi="Arial" w:cs="Arial"/>
          <w:bCs/>
          <w:color w:val="000000"/>
          <w:sz w:val="20"/>
          <w:szCs w:val="20"/>
        </w:rPr>
        <w:t>one of the most serious cases of multiple sexual assaults ever seen in this state</w:t>
      </w:r>
      <w:r w:rsidR="004D1A9B">
        <w:rPr>
          <w:rFonts w:ascii="Arial" w:hAnsi="Arial" w:cs="Arial"/>
          <w:bCs/>
          <w:color w:val="000000"/>
          <w:sz w:val="20"/>
          <w:szCs w:val="20"/>
        </w:rPr>
        <w:t>” –</w:t>
      </w:r>
      <w:r w:rsidR="00D65D26">
        <w:rPr>
          <w:rFonts w:ascii="Arial" w:hAnsi="Arial" w:cs="Arial"/>
          <w:bCs/>
          <w:color w:val="000000"/>
          <w:sz w:val="20"/>
          <w:szCs w:val="20"/>
        </w:rPr>
        <w:t xml:space="preserve"> </w:t>
      </w:r>
      <w:r w:rsidR="004D1A9B" w:rsidRPr="004D1A9B">
        <w:rPr>
          <w:rFonts w:ascii="Arial" w:hAnsi="Arial" w:cs="Arial"/>
          <w:bCs/>
          <w:color w:val="000000"/>
          <w:sz w:val="20"/>
          <w:szCs w:val="20"/>
        </w:rPr>
        <w:t xml:space="preserve">the </w:t>
      </w:r>
      <w:r>
        <w:rPr>
          <w:rFonts w:ascii="Arial" w:hAnsi="Arial" w:cs="Arial"/>
          <w:bCs/>
          <w:color w:val="000000"/>
          <w:sz w:val="20"/>
          <w:szCs w:val="20"/>
        </w:rPr>
        <w:t xml:space="preserve">40 year old </w:t>
      </w:r>
      <w:r w:rsidR="004D1A9B" w:rsidRPr="004D1A9B">
        <w:rPr>
          <w:rFonts w:ascii="Arial" w:hAnsi="Arial" w:cs="Arial"/>
          <w:bCs/>
          <w:color w:val="000000"/>
          <w:sz w:val="20"/>
          <w:szCs w:val="20"/>
        </w:rPr>
        <w:t>applicant</w:t>
      </w:r>
      <w:r w:rsidR="004D1A9B">
        <w:rPr>
          <w:rFonts w:ascii="Arial" w:hAnsi="Arial" w:cs="Arial"/>
          <w:bCs/>
          <w:color w:val="000000"/>
          <w:sz w:val="20"/>
          <w:szCs w:val="20"/>
        </w:rPr>
        <w:t xml:space="preserve"> </w:t>
      </w:r>
      <w:r>
        <w:rPr>
          <w:rFonts w:ascii="Arial" w:hAnsi="Arial" w:cs="Arial"/>
          <w:bCs/>
          <w:color w:val="000000"/>
          <w:sz w:val="20"/>
          <w:szCs w:val="20"/>
        </w:rPr>
        <w:t xml:space="preserve">had </w:t>
      </w:r>
      <w:r w:rsidR="004D1A9B">
        <w:rPr>
          <w:rFonts w:ascii="Arial" w:hAnsi="Arial" w:cs="Arial"/>
          <w:bCs/>
          <w:color w:val="000000"/>
          <w:sz w:val="20"/>
          <w:szCs w:val="20"/>
        </w:rPr>
        <w:t>plead</w:t>
      </w:r>
      <w:r>
        <w:rPr>
          <w:rFonts w:ascii="Arial" w:hAnsi="Arial" w:cs="Arial"/>
          <w:bCs/>
          <w:color w:val="000000"/>
          <w:sz w:val="20"/>
          <w:szCs w:val="20"/>
        </w:rPr>
        <w:t>ed</w:t>
      </w:r>
      <w:r w:rsidR="004D1A9B">
        <w:rPr>
          <w:rFonts w:ascii="Arial" w:hAnsi="Arial" w:cs="Arial"/>
          <w:bCs/>
          <w:color w:val="000000"/>
          <w:sz w:val="20"/>
          <w:szCs w:val="20"/>
        </w:rPr>
        <w:t xml:space="preserve"> guilty to 16 charges </w:t>
      </w:r>
      <w:r w:rsidR="00D65D26">
        <w:rPr>
          <w:rFonts w:ascii="Arial" w:hAnsi="Arial" w:cs="Arial"/>
          <w:bCs/>
          <w:color w:val="000000"/>
          <w:sz w:val="20"/>
          <w:szCs w:val="20"/>
        </w:rPr>
        <w:t xml:space="preserve">(some of which were ‘rolled up’) </w:t>
      </w:r>
      <w:r w:rsidR="004D1A9B">
        <w:rPr>
          <w:rFonts w:ascii="Arial" w:hAnsi="Arial" w:cs="Arial"/>
          <w:bCs/>
          <w:color w:val="000000"/>
          <w:sz w:val="20"/>
          <w:szCs w:val="20"/>
        </w:rPr>
        <w:t>of</w:t>
      </w:r>
      <w:r w:rsidR="00D65D26">
        <w:rPr>
          <w:rFonts w:ascii="Arial" w:hAnsi="Arial" w:cs="Arial"/>
          <w:bCs/>
          <w:color w:val="000000"/>
          <w:sz w:val="20"/>
          <w:szCs w:val="20"/>
        </w:rPr>
        <w:t xml:space="preserve"> </w:t>
      </w:r>
      <w:r w:rsidR="004D1A9B">
        <w:rPr>
          <w:rFonts w:ascii="Arial" w:hAnsi="Arial" w:cs="Arial"/>
          <w:bCs/>
          <w:color w:val="000000"/>
          <w:sz w:val="20"/>
          <w:szCs w:val="20"/>
        </w:rPr>
        <w:t xml:space="preserve">rape, sexual assault, intentionally causing injury and recklessly causing serious injury </w:t>
      </w:r>
      <w:r w:rsidR="00D65D26">
        <w:rPr>
          <w:rFonts w:ascii="Arial" w:hAnsi="Arial" w:cs="Arial"/>
          <w:bCs/>
          <w:color w:val="000000"/>
          <w:sz w:val="20"/>
          <w:szCs w:val="20"/>
        </w:rPr>
        <w:t xml:space="preserve">in which the complainants were his </w:t>
      </w:r>
      <w:r w:rsidR="004D1A9B">
        <w:rPr>
          <w:rFonts w:ascii="Arial" w:hAnsi="Arial" w:cs="Arial"/>
          <w:bCs/>
          <w:color w:val="000000"/>
          <w:sz w:val="20"/>
          <w:szCs w:val="20"/>
        </w:rPr>
        <w:t>partner and 6</w:t>
      </w:r>
      <w:r w:rsidR="00D65D26">
        <w:rPr>
          <w:rFonts w:ascii="Arial" w:hAnsi="Arial" w:cs="Arial"/>
          <w:bCs/>
          <w:color w:val="000000"/>
          <w:sz w:val="20"/>
          <w:szCs w:val="20"/>
        </w:rPr>
        <w:t> </w:t>
      </w:r>
      <w:r w:rsidR="004D1A9B">
        <w:rPr>
          <w:rFonts w:ascii="Arial" w:hAnsi="Arial" w:cs="Arial"/>
          <w:bCs/>
          <w:color w:val="000000"/>
          <w:sz w:val="20"/>
          <w:szCs w:val="20"/>
        </w:rPr>
        <w:t xml:space="preserve">other women. In each case the applicant had drugged the complainant, rendering her unconscious. The applicant was </w:t>
      </w:r>
      <w:r w:rsidRPr="004D1A9B">
        <w:rPr>
          <w:rFonts w:ascii="Arial" w:hAnsi="Arial" w:cs="Arial"/>
          <w:bCs/>
          <w:color w:val="000000"/>
          <w:sz w:val="20"/>
          <w:szCs w:val="20"/>
        </w:rPr>
        <w:t>diagnosed with a somnophilic disorder</w:t>
      </w:r>
      <w:r>
        <w:rPr>
          <w:rFonts w:ascii="Arial" w:hAnsi="Arial" w:cs="Arial"/>
          <w:bCs/>
          <w:color w:val="000000"/>
          <w:sz w:val="20"/>
          <w:szCs w:val="20"/>
        </w:rPr>
        <w:t xml:space="preserve"> </w:t>
      </w:r>
      <w:r w:rsidR="00D65D26">
        <w:rPr>
          <w:rFonts w:ascii="Arial" w:hAnsi="Arial" w:cs="Arial"/>
          <w:bCs/>
          <w:color w:val="000000"/>
          <w:sz w:val="20"/>
          <w:szCs w:val="20"/>
        </w:rPr>
        <w:t>but</w:t>
      </w:r>
      <w:r>
        <w:rPr>
          <w:rFonts w:ascii="Arial" w:hAnsi="Arial" w:cs="Arial"/>
          <w:bCs/>
          <w:color w:val="000000"/>
          <w:sz w:val="20"/>
          <w:szCs w:val="20"/>
        </w:rPr>
        <w:t xml:space="preserve"> conceded that the</w:t>
      </w:r>
      <w:r w:rsidRPr="004D1A9B">
        <w:rPr>
          <w:rFonts w:ascii="Arial" w:hAnsi="Arial" w:cs="Arial"/>
          <w:bCs/>
          <w:color w:val="000000"/>
          <w:sz w:val="20"/>
          <w:szCs w:val="20"/>
        </w:rPr>
        <w:t xml:space="preserve"> disorder did not reduce his moral culpability</w:t>
      </w:r>
      <w:r>
        <w:rPr>
          <w:rFonts w:ascii="Arial" w:hAnsi="Arial" w:cs="Arial"/>
          <w:bCs/>
          <w:color w:val="000000"/>
          <w:sz w:val="20"/>
          <w:szCs w:val="20"/>
        </w:rPr>
        <w:t>. He had been sentenced to TES IMP29y/22y. In refusing leave to appeal against the sentence Walker, Boyce &amp; Kaye JJA held:</w:t>
      </w:r>
    </w:p>
    <w:p w14:paraId="7B6AE118" w14:textId="77777777" w:rsidR="0016597A" w:rsidRPr="0016597A" w:rsidRDefault="009048B5">
      <w:pPr>
        <w:numPr>
          <w:ilvl w:val="0"/>
          <w:numId w:val="123"/>
        </w:numPr>
        <w:ind w:left="357" w:hanging="357"/>
        <w:jc w:val="both"/>
        <w:rPr>
          <w:rFonts w:ascii="Arial" w:hAnsi="Arial" w:cs="Arial"/>
          <w:color w:val="000000"/>
          <w:sz w:val="20"/>
          <w:szCs w:val="20"/>
        </w:rPr>
      </w:pPr>
      <w:r w:rsidRPr="0016597A">
        <w:rPr>
          <w:rFonts w:ascii="Arial" w:hAnsi="Arial" w:cs="Arial"/>
          <w:sz w:val="20"/>
          <w:szCs w:val="20"/>
        </w:rPr>
        <w:t>The judge had not failed to moderate need for general deterrence due to applicant’s somnophilic disorder and did not err in requiring a ‘realistic connection’ or ‘causal link’ between the disorder and the offending.</w:t>
      </w:r>
    </w:p>
    <w:p w14:paraId="042F1250" w14:textId="2F292DDB" w:rsidR="0016597A" w:rsidRPr="0016597A" w:rsidRDefault="009048B5">
      <w:pPr>
        <w:numPr>
          <w:ilvl w:val="0"/>
          <w:numId w:val="123"/>
        </w:numPr>
        <w:ind w:left="357" w:hanging="357"/>
        <w:jc w:val="both"/>
        <w:rPr>
          <w:rFonts w:ascii="Arial" w:hAnsi="Arial" w:cs="Arial"/>
          <w:color w:val="000000"/>
          <w:sz w:val="20"/>
          <w:szCs w:val="20"/>
        </w:rPr>
      </w:pPr>
      <w:r>
        <w:rPr>
          <w:rFonts w:ascii="Arial" w:hAnsi="Arial" w:cs="Arial"/>
          <w:bCs/>
          <w:color w:val="000000"/>
          <w:sz w:val="20"/>
          <w:lang w:val="en-US"/>
        </w:rPr>
        <w:t xml:space="preserve">The </w:t>
      </w:r>
      <w:r>
        <w:rPr>
          <w:rFonts w:ascii="Arial" w:hAnsi="Arial" w:cs="Arial"/>
          <w:bCs/>
          <w:color w:val="000000"/>
          <w:sz w:val="20"/>
        </w:rPr>
        <w:t>j</w:t>
      </w:r>
      <w:r w:rsidRPr="004D1A9B">
        <w:rPr>
          <w:rFonts w:ascii="Arial" w:hAnsi="Arial" w:cs="Arial"/>
          <w:bCs/>
          <w:color w:val="000000"/>
          <w:sz w:val="20"/>
        </w:rPr>
        <w:t xml:space="preserve">udge </w:t>
      </w:r>
      <w:r>
        <w:rPr>
          <w:rFonts w:ascii="Arial" w:hAnsi="Arial" w:cs="Arial"/>
          <w:bCs/>
          <w:color w:val="000000"/>
          <w:sz w:val="20"/>
        </w:rPr>
        <w:t xml:space="preserve">was </w:t>
      </w:r>
      <w:r w:rsidRPr="004D1A9B">
        <w:rPr>
          <w:rFonts w:ascii="Arial" w:hAnsi="Arial" w:cs="Arial"/>
          <w:bCs/>
          <w:color w:val="000000"/>
          <w:sz w:val="20"/>
        </w:rPr>
        <w:t>correct to conclude that no moderation of general deterrence was appropriate</w:t>
      </w:r>
      <w:r>
        <w:rPr>
          <w:rFonts w:ascii="Arial" w:hAnsi="Arial" w:cs="Arial"/>
          <w:bCs/>
          <w:color w:val="000000"/>
          <w:sz w:val="20"/>
        </w:rPr>
        <w:t>.</w:t>
      </w:r>
    </w:p>
    <w:p w14:paraId="23860947" w14:textId="3E781EB5" w:rsidR="0016597A" w:rsidRPr="0016597A" w:rsidRDefault="009048B5">
      <w:pPr>
        <w:numPr>
          <w:ilvl w:val="0"/>
          <w:numId w:val="123"/>
        </w:numPr>
        <w:ind w:left="357" w:hanging="357"/>
        <w:jc w:val="both"/>
        <w:rPr>
          <w:rFonts w:ascii="Arial" w:hAnsi="Arial" w:cs="Arial"/>
          <w:color w:val="000000"/>
          <w:sz w:val="20"/>
          <w:szCs w:val="20"/>
        </w:rPr>
      </w:pPr>
      <w:r>
        <w:rPr>
          <w:rFonts w:ascii="Arial" w:hAnsi="Arial" w:cs="Arial"/>
          <w:bCs/>
          <w:color w:val="000000"/>
          <w:sz w:val="20"/>
        </w:rPr>
        <w:t>Given the nature and extent of the offending and the importance of general deterrence, denunciation and community protection</w:t>
      </w:r>
      <w:r w:rsidR="003706EC">
        <w:rPr>
          <w:rFonts w:ascii="Arial" w:hAnsi="Arial" w:cs="Arial"/>
          <w:bCs/>
          <w:color w:val="000000"/>
          <w:sz w:val="20"/>
        </w:rPr>
        <w:t>,</w:t>
      </w:r>
      <w:r>
        <w:rPr>
          <w:rFonts w:ascii="Arial" w:hAnsi="Arial" w:cs="Arial"/>
          <w:bCs/>
          <w:color w:val="000000"/>
          <w:sz w:val="20"/>
        </w:rPr>
        <w:t xml:space="preserve"> the TES and NPP were not manifestly excessive.</w:t>
      </w:r>
    </w:p>
    <w:p w14:paraId="29BE254C" w14:textId="77777777" w:rsidR="009048B5" w:rsidRDefault="009048B5" w:rsidP="009048B5">
      <w:pPr>
        <w:spacing w:before="20" w:after="20"/>
        <w:jc w:val="both"/>
        <w:rPr>
          <w:rFonts w:ascii="Arial" w:hAnsi="Arial" w:cs="Arial"/>
          <w:bCs/>
          <w:color w:val="000000"/>
          <w:sz w:val="20"/>
          <w:szCs w:val="20"/>
        </w:rPr>
      </w:pPr>
    </w:p>
    <w:p w14:paraId="3C0FCEBB" w14:textId="2DD67C35" w:rsidR="004B13DC" w:rsidRDefault="004B13DC" w:rsidP="004B13DC">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Pr="004B13DC">
        <w:rPr>
          <w:rFonts w:ascii="Arial" w:hAnsi="Arial" w:cs="Arial"/>
          <w:bCs/>
          <w:i/>
          <w:iCs/>
          <w:color w:val="000000"/>
          <w:sz w:val="20"/>
          <w:szCs w:val="20"/>
        </w:rPr>
        <w:t>Gao v The King</w:t>
      </w:r>
      <w:r>
        <w:rPr>
          <w:rFonts w:ascii="Arial" w:hAnsi="Arial" w:cs="Arial"/>
          <w:bCs/>
          <w:color w:val="000000"/>
          <w:sz w:val="20"/>
          <w:szCs w:val="20"/>
        </w:rPr>
        <w:t xml:space="preserve"> [2025] VSCA 88 the applicant, a </w:t>
      </w:r>
      <w:proofErr w:type="gramStart"/>
      <w:r w:rsidR="00397EEE">
        <w:rPr>
          <w:rFonts w:ascii="Arial" w:hAnsi="Arial" w:cs="Arial"/>
          <w:bCs/>
          <w:color w:val="000000"/>
          <w:sz w:val="20"/>
          <w:szCs w:val="20"/>
        </w:rPr>
        <w:t xml:space="preserve">47 </w:t>
      </w:r>
      <w:r>
        <w:rPr>
          <w:rFonts w:ascii="Arial" w:hAnsi="Arial" w:cs="Arial"/>
          <w:bCs/>
          <w:color w:val="000000"/>
          <w:sz w:val="20"/>
          <w:szCs w:val="20"/>
        </w:rPr>
        <w:t>year old</w:t>
      </w:r>
      <w:proofErr w:type="gramEnd"/>
      <w:r>
        <w:rPr>
          <w:rFonts w:ascii="Arial" w:hAnsi="Arial" w:cs="Arial"/>
          <w:bCs/>
          <w:color w:val="000000"/>
          <w:sz w:val="20"/>
          <w:szCs w:val="20"/>
        </w:rPr>
        <w:t xml:space="preserve"> Chinese national, had pleaded guilty to rape, aggravated burglary and make threat to kill. The rolled-up rape charge encompassed three penetrations. The offending occurred in the context of an </w:t>
      </w:r>
      <w:r w:rsidRPr="004B13DC">
        <w:rPr>
          <w:rFonts w:ascii="Arial" w:hAnsi="Arial" w:cs="Arial"/>
          <w:bCs/>
          <w:color w:val="000000"/>
          <w:sz w:val="20"/>
          <w:szCs w:val="20"/>
        </w:rPr>
        <w:t xml:space="preserve">extended campaign of coercive behaviour by applicant towards </w:t>
      </w:r>
      <w:r w:rsidR="00397EEE">
        <w:rPr>
          <w:rFonts w:ascii="Arial" w:hAnsi="Arial" w:cs="Arial"/>
          <w:bCs/>
          <w:color w:val="000000"/>
          <w:sz w:val="20"/>
          <w:szCs w:val="20"/>
        </w:rPr>
        <w:t xml:space="preserve">the </w:t>
      </w:r>
      <w:r w:rsidRPr="004B13DC">
        <w:rPr>
          <w:rFonts w:ascii="Arial" w:hAnsi="Arial" w:cs="Arial"/>
          <w:bCs/>
          <w:color w:val="000000"/>
          <w:sz w:val="20"/>
          <w:szCs w:val="20"/>
        </w:rPr>
        <w:t xml:space="preserve">victim </w:t>
      </w:r>
      <w:r w:rsidR="00397EEE">
        <w:rPr>
          <w:rFonts w:ascii="Arial" w:hAnsi="Arial" w:cs="Arial"/>
          <w:bCs/>
          <w:color w:val="000000"/>
          <w:sz w:val="20"/>
          <w:szCs w:val="20"/>
        </w:rPr>
        <w:t xml:space="preserve">– his landlady with whom he had an occasional sexual relationship – </w:t>
      </w:r>
      <w:r w:rsidRPr="004B13DC">
        <w:rPr>
          <w:rFonts w:ascii="Arial" w:hAnsi="Arial" w:cs="Arial"/>
          <w:bCs/>
          <w:color w:val="000000"/>
          <w:sz w:val="20"/>
          <w:szCs w:val="20"/>
        </w:rPr>
        <w:t>for</w:t>
      </w:r>
      <w:r w:rsidR="00397EEE">
        <w:rPr>
          <w:rFonts w:ascii="Arial" w:hAnsi="Arial" w:cs="Arial"/>
          <w:bCs/>
          <w:color w:val="000000"/>
          <w:sz w:val="20"/>
          <w:szCs w:val="20"/>
        </w:rPr>
        <w:t xml:space="preserve"> the </w:t>
      </w:r>
      <w:r w:rsidRPr="004B13DC">
        <w:rPr>
          <w:rFonts w:ascii="Arial" w:hAnsi="Arial" w:cs="Arial"/>
          <w:bCs/>
          <w:color w:val="000000"/>
          <w:sz w:val="20"/>
          <w:szCs w:val="20"/>
        </w:rPr>
        <w:t>purposes of having her withdraw a family violence complaint and assist him with application for permanent residency</w:t>
      </w:r>
      <w:r>
        <w:rPr>
          <w:rFonts w:ascii="Arial" w:hAnsi="Arial" w:cs="Arial"/>
          <w:bCs/>
          <w:color w:val="000000"/>
          <w:sz w:val="20"/>
          <w:szCs w:val="20"/>
        </w:rPr>
        <w:t>. He was sentenced to TES IMP14y6m/11y made up as follows: Rape IMP12y; Aggravated burglary IMP6y, 18m cumulative; Threat to kill IMP2y, 1y cumulative. In refusing leave to appeal Taylor &amp; T Forrest JJA held that the sentence for rape, the orders for cumulation and the non-parole period were not manifestly excessive.</w:t>
      </w:r>
    </w:p>
    <w:p w14:paraId="1A0DEEE4" w14:textId="77777777" w:rsidR="00397EEE" w:rsidRDefault="00397EEE" w:rsidP="004B13DC">
      <w:pPr>
        <w:spacing w:before="20" w:after="20"/>
        <w:jc w:val="both"/>
        <w:rPr>
          <w:rFonts w:ascii="Arial" w:hAnsi="Arial" w:cs="Arial"/>
          <w:bCs/>
          <w:color w:val="000000"/>
          <w:sz w:val="20"/>
          <w:szCs w:val="20"/>
        </w:rPr>
      </w:pPr>
    </w:p>
    <w:p w14:paraId="3B836835" w14:textId="18B0A2B3"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proofErr w:type="spellStart"/>
      <w:r w:rsidRPr="00326981">
        <w:rPr>
          <w:rFonts w:ascii="Arial" w:hAnsi="Arial" w:cs="Arial"/>
          <w:i/>
          <w:iCs/>
          <w:sz w:val="20"/>
          <w:szCs w:val="20"/>
        </w:rPr>
        <w:t>Bugmy</w:t>
      </w:r>
      <w:proofErr w:type="spellEnd"/>
      <w:r w:rsidRPr="00326981">
        <w:rPr>
          <w:rFonts w:ascii="Arial" w:hAnsi="Arial" w:cs="Arial"/>
          <w:i/>
          <w:iCs/>
          <w:sz w:val="20"/>
          <w:szCs w:val="20"/>
        </w:rPr>
        <w:t xml:space="preserve">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r w:rsidR="00554425">
        <w:rPr>
          <w:rFonts w:ascii="Arial" w:hAnsi="Arial" w:cs="Arial"/>
          <w:sz w:val="20"/>
          <w:szCs w:val="20"/>
        </w:rPr>
        <w:t xml:space="preserve"> Compare </w:t>
      </w:r>
      <w:r w:rsidR="00554425" w:rsidRPr="00554425">
        <w:rPr>
          <w:rFonts w:ascii="Arial" w:hAnsi="Arial" w:cs="Arial"/>
          <w:i/>
          <w:iCs/>
          <w:sz w:val="20"/>
          <w:szCs w:val="20"/>
        </w:rPr>
        <w:t>Ji v The King</w:t>
      </w:r>
      <w:r w:rsidR="00554425">
        <w:rPr>
          <w:rFonts w:ascii="Arial" w:hAnsi="Arial" w:cs="Arial"/>
          <w:sz w:val="20"/>
          <w:szCs w:val="20"/>
        </w:rPr>
        <w:t xml:space="preserve"> [2025] VSCA </w:t>
      </w:r>
      <w:r w:rsidR="009A5119">
        <w:rPr>
          <w:rFonts w:ascii="Arial" w:hAnsi="Arial" w:cs="Arial"/>
          <w:sz w:val="20"/>
          <w:szCs w:val="20"/>
        </w:rPr>
        <w:t>113</w:t>
      </w:r>
      <w:r w:rsidR="00554425">
        <w:rPr>
          <w:rFonts w:ascii="Arial" w:hAnsi="Arial" w:cs="Arial"/>
          <w:sz w:val="20"/>
          <w:szCs w:val="20"/>
        </w:rPr>
        <w:t>, esp</w:t>
      </w:r>
      <w:r w:rsidR="009A5119">
        <w:rPr>
          <w:rFonts w:ascii="Arial" w:hAnsi="Arial" w:cs="Arial"/>
          <w:sz w:val="20"/>
          <w:szCs w:val="20"/>
        </w:rPr>
        <w:t>.</w:t>
      </w:r>
      <w:r w:rsidR="00554425">
        <w:rPr>
          <w:rFonts w:ascii="Arial" w:hAnsi="Arial" w:cs="Arial"/>
          <w:sz w:val="20"/>
          <w:szCs w:val="20"/>
        </w:rPr>
        <w:t xml:space="preserve"> at [4] &amp; [44]-[54].</w:t>
      </w:r>
    </w:p>
    <w:p w14:paraId="5F304051" w14:textId="77777777" w:rsidR="00326981" w:rsidRDefault="00326981" w:rsidP="00D97844">
      <w:pPr>
        <w:spacing w:before="20" w:after="20"/>
        <w:jc w:val="both"/>
        <w:rPr>
          <w:rFonts w:ascii="Arial" w:hAnsi="Arial" w:cs="Arial"/>
          <w:bCs/>
          <w:color w:val="000000"/>
          <w:sz w:val="20"/>
          <w:szCs w:val="20"/>
        </w:rPr>
      </w:pPr>
    </w:p>
    <w:p w14:paraId="6F7ADA76" w14:textId="72783094" w:rsidR="00B35CCA" w:rsidRDefault="00B35CCA" w:rsidP="00B35CCA">
      <w:pPr>
        <w:spacing w:before="20"/>
        <w:jc w:val="both"/>
        <w:rPr>
          <w:rFonts w:ascii="Arial" w:hAnsi="Arial" w:cs="Arial"/>
          <w:bCs/>
          <w:color w:val="000000"/>
          <w:sz w:val="20"/>
          <w:szCs w:val="20"/>
        </w:rPr>
      </w:pPr>
      <w:r>
        <w:rPr>
          <w:rFonts w:ascii="Arial" w:hAnsi="Arial" w:cs="Arial"/>
          <w:bCs/>
          <w:color w:val="000000"/>
          <w:sz w:val="20"/>
          <w:szCs w:val="20"/>
        </w:rPr>
        <w:t xml:space="preserve">In </w:t>
      </w:r>
      <w:r w:rsidRPr="00B35CCA">
        <w:rPr>
          <w:rFonts w:ascii="Arial" w:hAnsi="Arial" w:cs="Arial"/>
          <w:bCs/>
          <w:i/>
          <w:iCs/>
          <w:color w:val="000000"/>
          <w:sz w:val="20"/>
          <w:szCs w:val="20"/>
        </w:rPr>
        <w:t>Kingsmill (a pseudonym) v The King</w:t>
      </w:r>
      <w:r>
        <w:rPr>
          <w:rFonts w:ascii="Arial" w:hAnsi="Arial" w:cs="Arial"/>
          <w:bCs/>
          <w:color w:val="000000"/>
          <w:sz w:val="20"/>
          <w:szCs w:val="20"/>
        </w:rPr>
        <w:t xml:space="preserve"> [2026] VSCA 56 the </w:t>
      </w:r>
      <w:proofErr w:type="gramStart"/>
      <w:r w:rsidR="00A51275">
        <w:rPr>
          <w:rFonts w:ascii="Arial" w:hAnsi="Arial" w:cs="Arial"/>
          <w:bCs/>
          <w:color w:val="000000"/>
          <w:sz w:val="20"/>
          <w:szCs w:val="20"/>
        </w:rPr>
        <w:t xml:space="preserve">22 </w:t>
      </w:r>
      <w:r>
        <w:rPr>
          <w:rFonts w:ascii="Arial" w:hAnsi="Arial" w:cs="Arial"/>
          <w:bCs/>
          <w:color w:val="000000"/>
          <w:sz w:val="20"/>
          <w:szCs w:val="20"/>
        </w:rPr>
        <w:t>year old</w:t>
      </w:r>
      <w:proofErr w:type="gramEnd"/>
      <w:r>
        <w:rPr>
          <w:rFonts w:ascii="Arial" w:hAnsi="Arial" w:cs="Arial"/>
          <w:bCs/>
          <w:color w:val="000000"/>
          <w:sz w:val="20"/>
          <w:szCs w:val="20"/>
        </w:rPr>
        <w:t xml:space="preserve"> intellectually disabled applicant had entered an early plea of guilty to–</w:t>
      </w:r>
    </w:p>
    <w:p w14:paraId="6DC55C41" w14:textId="460E31CA" w:rsidR="00B35CCA" w:rsidRDefault="00B35CCA" w:rsidP="00A51275">
      <w:pPr>
        <w:pStyle w:val="ListParagraph"/>
        <w:numPr>
          <w:ilvl w:val="0"/>
          <w:numId w:val="153"/>
        </w:numPr>
        <w:ind w:left="454" w:hanging="454"/>
        <w:jc w:val="both"/>
        <w:rPr>
          <w:rFonts w:ascii="Arial" w:hAnsi="Arial" w:cs="Arial"/>
          <w:color w:val="000000"/>
          <w:sz w:val="20"/>
          <w:szCs w:val="20"/>
        </w:rPr>
      </w:pPr>
      <w:r w:rsidRPr="00A51275">
        <w:rPr>
          <w:rFonts w:ascii="Arial" w:hAnsi="Arial" w:cs="Arial"/>
          <w:color w:val="000000"/>
          <w:sz w:val="20"/>
          <w:szCs w:val="20"/>
        </w:rPr>
        <w:t xml:space="preserve">2 rape charges and </w:t>
      </w:r>
      <w:r w:rsidR="00A51275">
        <w:rPr>
          <w:rFonts w:ascii="Arial" w:hAnsi="Arial" w:cs="Arial"/>
          <w:color w:val="000000"/>
          <w:sz w:val="20"/>
          <w:szCs w:val="20"/>
        </w:rPr>
        <w:t xml:space="preserve">a </w:t>
      </w:r>
      <w:r w:rsidRPr="00A51275">
        <w:rPr>
          <w:rFonts w:ascii="Arial" w:hAnsi="Arial" w:cs="Arial"/>
          <w:color w:val="000000"/>
          <w:sz w:val="20"/>
          <w:szCs w:val="20"/>
        </w:rPr>
        <w:t xml:space="preserve">sexual assault </w:t>
      </w:r>
      <w:r w:rsidR="00A51275">
        <w:rPr>
          <w:rFonts w:ascii="Arial" w:hAnsi="Arial" w:cs="Arial"/>
          <w:color w:val="000000"/>
          <w:sz w:val="20"/>
          <w:szCs w:val="20"/>
        </w:rPr>
        <w:t xml:space="preserve">charge </w:t>
      </w:r>
      <w:r w:rsidRPr="00A51275">
        <w:rPr>
          <w:rFonts w:ascii="Arial" w:hAnsi="Arial" w:cs="Arial"/>
          <w:color w:val="000000"/>
          <w:sz w:val="20"/>
          <w:szCs w:val="20"/>
        </w:rPr>
        <w:t xml:space="preserve">against a </w:t>
      </w:r>
      <w:proofErr w:type="gramStart"/>
      <w:r w:rsidRPr="00A51275">
        <w:rPr>
          <w:rFonts w:ascii="Arial" w:hAnsi="Arial" w:cs="Arial"/>
          <w:color w:val="000000"/>
          <w:sz w:val="20"/>
          <w:szCs w:val="20"/>
        </w:rPr>
        <w:t>19 year old</w:t>
      </w:r>
      <w:proofErr w:type="gramEnd"/>
      <w:r w:rsidRPr="00A51275">
        <w:rPr>
          <w:rFonts w:ascii="Arial" w:hAnsi="Arial" w:cs="Arial"/>
          <w:color w:val="000000"/>
          <w:sz w:val="20"/>
          <w:szCs w:val="20"/>
        </w:rPr>
        <w:t xml:space="preserve"> female when he was 20 years old;</w:t>
      </w:r>
    </w:p>
    <w:p w14:paraId="2A6C70CF" w14:textId="20D9340F" w:rsidR="00B35CCA" w:rsidRDefault="00B35CCA" w:rsidP="00A51275">
      <w:pPr>
        <w:pStyle w:val="ListParagraph"/>
        <w:numPr>
          <w:ilvl w:val="0"/>
          <w:numId w:val="153"/>
        </w:numPr>
        <w:ind w:left="454" w:hanging="454"/>
        <w:jc w:val="both"/>
        <w:rPr>
          <w:rFonts w:ascii="Arial" w:hAnsi="Arial" w:cs="Arial"/>
          <w:color w:val="000000"/>
          <w:sz w:val="20"/>
          <w:szCs w:val="20"/>
        </w:rPr>
      </w:pPr>
      <w:r w:rsidRPr="00A51275">
        <w:rPr>
          <w:rFonts w:ascii="Arial" w:hAnsi="Arial" w:cs="Arial"/>
          <w:color w:val="000000"/>
          <w:sz w:val="20"/>
          <w:szCs w:val="20"/>
        </w:rPr>
        <w:t>2 sexual assault charges of a child under 16 years when he was 18 years old; and</w:t>
      </w:r>
    </w:p>
    <w:p w14:paraId="199A9238" w14:textId="278C2985" w:rsidR="00B35CCA" w:rsidRPr="00A51275" w:rsidRDefault="00B35CCA" w:rsidP="00A51275">
      <w:pPr>
        <w:pStyle w:val="ListParagraph"/>
        <w:numPr>
          <w:ilvl w:val="0"/>
          <w:numId w:val="153"/>
        </w:numPr>
        <w:ind w:left="454" w:hanging="454"/>
        <w:jc w:val="both"/>
        <w:rPr>
          <w:rFonts w:ascii="Arial" w:hAnsi="Arial" w:cs="Arial"/>
          <w:color w:val="000000"/>
          <w:sz w:val="20"/>
          <w:szCs w:val="20"/>
        </w:rPr>
      </w:pPr>
      <w:r w:rsidRPr="00A51275">
        <w:rPr>
          <w:rFonts w:ascii="Arial" w:hAnsi="Arial" w:cs="Arial"/>
          <w:color w:val="000000"/>
          <w:sz w:val="20"/>
          <w:szCs w:val="20"/>
        </w:rPr>
        <w:t>attempted and actual sexual penetration of a child under 12 years when he was 14 or 15 years old.</w:t>
      </w:r>
    </w:p>
    <w:p w14:paraId="616B7A52" w14:textId="1E8C13A8" w:rsidR="00B35CCA" w:rsidRDefault="00B35CCA" w:rsidP="00D97844">
      <w:pPr>
        <w:spacing w:before="20" w:after="20"/>
        <w:jc w:val="both"/>
        <w:rPr>
          <w:rFonts w:ascii="Arial" w:hAnsi="Arial" w:cs="Arial"/>
          <w:bCs/>
          <w:color w:val="000000"/>
          <w:sz w:val="20"/>
          <w:szCs w:val="20"/>
        </w:rPr>
      </w:pPr>
      <w:r>
        <w:rPr>
          <w:rFonts w:ascii="Arial" w:hAnsi="Arial" w:cs="Arial"/>
          <w:bCs/>
          <w:color w:val="000000"/>
          <w:sz w:val="20"/>
          <w:szCs w:val="20"/>
        </w:rPr>
        <w:t xml:space="preserve">He was </w:t>
      </w:r>
      <w:r w:rsidR="00A51275">
        <w:rPr>
          <w:rFonts w:ascii="Arial" w:hAnsi="Arial" w:cs="Arial"/>
          <w:bCs/>
          <w:color w:val="000000"/>
          <w:sz w:val="20"/>
          <w:szCs w:val="20"/>
        </w:rPr>
        <w:t>sentenced to TES IMP 6y6m/3y4m of which sentences of IMP54m and IMP48m (of which 12m was cumulative) were imposed on the 2 rape charges. Refusing leave to appeal Kennedy &amp; T Forrest JJA said at [24]: “</w:t>
      </w:r>
      <w:r w:rsidR="00A51275" w:rsidRPr="00A51275">
        <w:rPr>
          <w:rFonts w:ascii="Arial" w:hAnsi="Arial" w:cs="Arial"/>
          <w:bCs/>
          <w:color w:val="000000"/>
          <w:sz w:val="20"/>
          <w:szCs w:val="20"/>
        </w:rPr>
        <w:t xml:space="preserve">Not only do we think the sentence is within range, </w:t>
      </w:r>
      <w:proofErr w:type="gramStart"/>
      <w:r w:rsidR="00A51275" w:rsidRPr="00A51275">
        <w:rPr>
          <w:rFonts w:ascii="Arial" w:hAnsi="Arial" w:cs="Arial"/>
          <w:bCs/>
          <w:color w:val="000000"/>
          <w:sz w:val="20"/>
          <w:szCs w:val="20"/>
        </w:rPr>
        <w:t>we cannot</w:t>
      </w:r>
      <w:proofErr w:type="gramEnd"/>
      <w:r w:rsidR="00A51275" w:rsidRPr="00A51275">
        <w:rPr>
          <w:rFonts w:ascii="Arial" w:hAnsi="Arial" w:cs="Arial"/>
          <w:bCs/>
          <w:color w:val="000000"/>
          <w:sz w:val="20"/>
          <w:szCs w:val="20"/>
        </w:rPr>
        <w:t xml:space="preserve"> think of a more appropriate one.</w:t>
      </w:r>
      <w:r w:rsidR="00A51275">
        <w:rPr>
          <w:rFonts w:ascii="Arial" w:hAnsi="Arial" w:cs="Arial"/>
          <w:bCs/>
          <w:color w:val="000000"/>
          <w:sz w:val="20"/>
          <w:szCs w:val="20"/>
        </w:rPr>
        <w:t>” At [19]-[22] their Honours said:</w:t>
      </w:r>
    </w:p>
    <w:p w14:paraId="601DDD1D" w14:textId="77777777" w:rsidR="00A51275" w:rsidRDefault="00A51275" w:rsidP="00A51275">
      <w:pPr>
        <w:pStyle w:val="Style1"/>
        <w:spacing w:before="60"/>
        <w:ind w:left="567" w:right="567"/>
        <w:rPr>
          <w:bCs/>
          <w:color w:val="000000"/>
        </w:rPr>
      </w:pPr>
      <w:r>
        <w:rPr>
          <w:szCs w:val="16"/>
        </w:rPr>
        <w:t>[19] “</w:t>
      </w:r>
      <w:r w:rsidRPr="00A51275">
        <w:rPr>
          <w:bCs/>
          <w:color w:val="000000"/>
        </w:rPr>
        <w:t xml:space="preserve">The sentencing exercise itself in this case was extraordinarily difficult. Objectively, very grave offending committed upon vulnerable victims ordinarily would call for a condign sentence — a total effective head sentence well into double </w:t>
      </w:r>
      <w:proofErr w:type="gramStart"/>
      <w:r w:rsidRPr="00A51275">
        <w:rPr>
          <w:bCs/>
          <w:color w:val="000000"/>
        </w:rPr>
        <w:t>figures,</w:t>
      </w:r>
      <w:proofErr w:type="gramEnd"/>
      <w:r w:rsidRPr="00A51275">
        <w:rPr>
          <w:bCs/>
          <w:color w:val="000000"/>
        </w:rPr>
        <w:t xml:space="preserve"> would be imposed. Subjectively, all relevant punitive sentencing considerations, save for protection of the community, are moderated or even extinguished by the applicant’s reduced level of cognitive functioning. That he was a child when the offences relevant to charges 1 and 2 were committed, and a young offender for the subsequent offences also compounds the difficulties that this sentencing exercise presented.</w:t>
      </w:r>
    </w:p>
    <w:p w14:paraId="2DACA4C8" w14:textId="77777777" w:rsidR="00A51275" w:rsidRDefault="00A51275" w:rsidP="00A51275">
      <w:pPr>
        <w:pStyle w:val="Style1"/>
        <w:spacing w:before="60"/>
        <w:ind w:left="567" w:right="567"/>
        <w:rPr>
          <w:bCs/>
          <w:color w:val="000000"/>
        </w:rPr>
      </w:pPr>
      <w:r>
        <w:rPr>
          <w:szCs w:val="16"/>
        </w:rPr>
        <w:t>[</w:t>
      </w:r>
      <w:r w:rsidRPr="00A51275">
        <w:rPr>
          <w:bCs/>
          <w:color w:val="000000"/>
        </w:rPr>
        <w:t>20</w:t>
      </w:r>
      <w:r>
        <w:rPr>
          <w:bCs/>
          <w:color w:val="000000"/>
        </w:rPr>
        <w:t>]</w:t>
      </w:r>
      <w:r w:rsidRPr="00A51275">
        <w:rPr>
          <w:bCs/>
          <w:color w:val="000000"/>
        </w:rPr>
        <w:t xml:space="preserve"> After considerable thought, we are of the view that her Honour’s sentence strikes an appropriate balance between factors that pull powerfully in opposite directions. The applicant is a poor vehicle for general deterrence and specific deterrence, as her Honour concluded. His moral culpability must also be reduced quite dramatically. Whilst the</w:t>
      </w:r>
      <w:r>
        <w:rPr>
          <w:bCs/>
          <w:color w:val="000000"/>
        </w:rPr>
        <w:t xml:space="preserve"> </w:t>
      </w:r>
      <w:r w:rsidRPr="00A51275">
        <w:rPr>
          <w:bCs/>
          <w:color w:val="000000"/>
        </w:rPr>
        <w:t xml:space="preserve">applicant understands the difference between right and wrong, his level of functioning inhibits his capacity to learn, consequential thinking and impulsivity. Similarly, denunciation </w:t>
      </w:r>
      <w:r w:rsidRPr="00A51275">
        <w:rPr>
          <w:bCs/>
          <w:color w:val="000000"/>
        </w:rPr>
        <w:lastRenderedPageBreak/>
        <w:t>as a sentencing consideration must be reduced to a modest level that appropriately acknowledges the applicant’s reduced cognitive functioning.</w:t>
      </w:r>
    </w:p>
    <w:p w14:paraId="27468379" w14:textId="77777777" w:rsidR="00CC6857" w:rsidRDefault="00A51275" w:rsidP="00A51275">
      <w:pPr>
        <w:pStyle w:val="Style1"/>
        <w:spacing w:before="60"/>
        <w:ind w:left="567" w:right="567"/>
        <w:rPr>
          <w:bCs/>
          <w:color w:val="000000"/>
        </w:rPr>
      </w:pPr>
      <w:r>
        <w:rPr>
          <w:bCs/>
          <w:color w:val="000000"/>
        </w:rPr>
        <w:t>[</w:t>
      </w:r>
      <w:r w:rsidRPr="00A51275">
        <w:rPr>
          <w:bCs/>
          <w:color w:val="000000"/>
        </w:rPr>
        <w:t>21</w:t>
      </w:r>
      <w:r>
        <w:rPr>
          <w:bCs/>
          <w:color w:val="000000"/>
        </w:rPr>
        <w:t>]</w:t>
      </w:r>
      <w:r w:rsidRPr="00A51275">
        <w:rPr>
          <w:bCs/>
          <w:color w:val="000000"/>
        </w:rPr>
        <w:t xml:space="preserve"> The one punitive sentencing consideration that survived unaffected by the applicant’s cognitive deficit is that of community protection which remained a relevant sentencing principle. The judge weighed up that aspect with the applicant’s prospects of rehabilitation, and </w:t>
      </w:r>
      <w:proofErr w:type="gramStart"/>
      <w:r w:rsidRPr="00A51275">
        <w:rPr>
          <w:bCs/>
          <w:color w:val="000000"/>
        </w:rPr>
        <w:t>said</w:t>
      </w:r>
      <w:proofErr w:type="gramEnd"/>
      <w:r w:rsidRPr="00A51275">
        <w:rPr>
          <w:bCs/>
          <w:color w:val="000000"/>
        </w:rPr>
        <w:t xml:space="preserve"> </w:t>
      </w:r>
    </w:p>
    <w:p w14:paraId="0CBEA3BB" w14:textId="6D0066E1" w:rsidR="00CC6857" w:rsidRPr="00CC6857" w:rsidRDefault="00A51275" w:rsidP="00CC6857">
      <w:pPr>
        <w:pStyle w:val="Style1"/>
        <w:spacing w:before="60"/>
        <w:ind w:left="1021" w:right="1021"/>
        <w:rPr>
          <w:bCs/>
          <w:color w:val="000000"/>
          <w:sz w:val="18"/>
          <w:szCs w:val="18"/>
        </w:rPr>
      </w:pPr>
      <w:proofErr w:type="gramStart"/>
      <w:r w:rsidRPr="00CC6857">
        <w:rPr>
          <w:bCs/>
          <w:color w:val="000000"/>
          <w:sz w:val="18"/>
          <w:szCs w:val="18"/>
        </w:rPr>
        <w:t>it</w:t>
      </w:r>
      <w:proofErr w:type="gramEnd"/>
      <w:r w:rsidRPr="00CC6857">
        <w:rPr>
          <w:bCs/>
          <w:color w:val="000000"/>
          <w:sz w:val="18"/>
          <w:szCs w:val="18"/>
        </w:rPr>
        <w:t xml:space="preserve"> could not be said that there are no prospects of rehabilitation such that the mitigatory consideration of youth should either be ignored or extinguished</w:t>
      </w:r>
      <w:r w:rsidR="00CC6857">
        <w:rPr>
          <w:bCs/>
          <w:color w:val="000000"/>
          <w:sz w:val="18"/>
          <w:szCs w:val="18"/>
        </w:rPr>
        <w:t>.</w:t>
      </w:r>
    </w:p>
    <w:p w14:paraId="354692B1" w14:textId="789264F2" w:rsidR="00B35CCA" w:rsidRPr="00A51275" w:rsidRDefault="00CC6857" w:rsidP="00CC6857">
      <w:pPr>
        <w:pStyle w:val="Style1"/>
        <w:spacing w:before="60"/>
        <w:ind w:left="567" w:right="567"/>
        <w:rPr>
          <w:szCs w:val="16"/>
        </w:rPr>
      </w:pPr>
      <w:r>
        <w:rPr>
          <w:bCs/>
          <w:color w:val="000000"/>
        </w:rPr>
        <w:t>[</w:t>
      </w:r>
      <w:r w:rsidR="00A51275" w:rsidRPr="00A51275">
        <w:rPr>
          <w:bCs/>
          <w:color w:val="000000"/>
        </w:rPr>
        <w:t>22</w:t>
      </w:r>
      <w:r>
        <w:rPr>
          <w:bCs/>
          <w:color w:val="000000"/>
        </w:rPr>
        <w:t>]</w:t>
      </w:r>
      <w:r w:rsidR="00A51275" w:rsidRPr="00A51275">
        <w:rPr>
          <w:bCs/>
          <w:color w:val="000000"/>
        </w:rPr>
        <w:t xml:space="preserve"> Ultimately, the applicant’s contention below was that a term of detention in a Youth Justice centre was the appropriate sentence. The judge, after significant deliberation, considered that the offences were too serious for such an order. We respectfully agree with that conclusion. The offending involved repeated penile/anal penetration of a 10- year-old child, repeated non-penetrative penile contact with the vagina and buttocks of an 8–9-year-old child, and two separate rapes of a vulnerable woman involving ejaculation without a condom.</w:t>
      </w:r>
      <w:r>
        <w:rPr>
          <w:bCs/>
          <w:color w:val="000000"/>
        </w:rPr>
        <w:t>”</w:t>
      </w:r>
    </w:p>
    <w:p w14:paraId="61102195" w14:textId="77777777" w:rsidR="00B35CCA" w:rsidRDefault="00B35CCA" w:rsidP="00CC6857">
      <w:pPr>
        <w:jc w:val="both"/>
        <w:rPr>
          <w:rFonts w:ascii="Arial" w:hAnsi="Arial" w:cs="Arial"/>
          <w:bCs/>
          <w:color w:val="000000"/>
          <w:sz w:val="20"/>
          <w:szCs w:val="20"/>
        </w:rPr>
      </w:pPr>
    </w:p>
    <w:p w14:paraId="1475F033" w14:textId="7D276130" w:rsidR="00B61AEE" w:rsidRDefault="00B61AEE" w:rsidP="00CC6857">
      <w:pPr>
        <w:jc w:val="both"/>
        <w:rPr>
          <w:rFonts w:ascii="Arial" w:hAnsi="Arial" w:cs="Arial"/>
          <w:bCs/>
          <w:color w:val="000000"/>
          <w:sz w:val="20"/>
          <w:szCs w:val="20"/>
        </w:rPr>
      </w:pPr>
      <w:r>
        <w:rPr>
          <w:rFonts w:ascii="Arial" w:hAnsi="Arial" w:cs="Arial"/>
          <w:bCs/>
          <w:color w:val="000000"/>
          <w:sz w:val="20"/>
          <w:szCs w:val="20"/>
        </w:rPr>
        <w:t xml:space="preserve">In </w:t>
      </w:r>
      <w:r w:rsidRPr="00B61AEE">
        <w:rPr>
          <w:rFonts w:ascii="Arial" w:hAnsi="Arial" w:cs="Arial"/>
          <w:bCs/>
          <w:i/>
          <w:iCs/>
          <w:color w:val="000000"/>
          <w:sz w:val="20"/>
          <w:szCs w:val="20"/>
        </w:rPr>
        <w:t>Villagran v The King</w:t>
      </w:r>
      <w:r>
        <w:rPr>
          <w:rFonts w:ascii="Arial" w:hAnsi="Arial" w:cs="Arial"/>
          <w:bCs/>
          <w:color w:val="000000"/>
          <w:sz w:val="20"/>
          <w:szCs w:val="20"/>
        </w:rPr>
        <w:t xml:space="preserve"> [2026] VSCA 85 the applicant had pleaded </w:t>
      </w:r>
      <w:r w:rsidRPr="00B61AEE">
        <w:rPr>
          <w:rFonts w:ascii="Arial" w:hAnsi="Arial" w:cs="Arial"/>
          <w:bCs/>
          <w:color w:val="000000"/>
          <w:sz w:val="20"/>
          <w:szCs w:val="20"/>
        </w:rPr>
        <w:t>guilty to rape, common law assault and persistent FVIO contravention</w:t>
      </w:r>
      <w:r>
        <w:rPr>
          <w:rFonts w:ascii="Arial" w:hAnsi="Arial" w:cs="Arial"/>
          <w:bCs/>
          <w:color w:val="000000"/>
          <w:sz w:val="20"/>
          <w:szCs w:val="20"/>
        </w:rPr>
        <w:t xml:space="preserve"> and had been sentenced to a TES IMP9y3m/5y6m of which IMP8y was imposed on the rape charge. It was common ground that the rape had occurred with an honest but unreasonable belief in consent. The Court of Appeal granted leave to appeal, allowed the appeal on the rape charge and resentenced the applicant to a TES IMP6y9m/4y6m</w:t>
      </w:r>
      <w:r w:rsidR="00274A2A">
        <w:rPr>
          <w:rFonts w:ascii="Arial" w:hAnsi="Arial" w:cs="Arial"/>
          <w:bCs/>
          <w:color w:val="000000"/>
          <w:sz w:val="20"/>
          <w:szCs w:val="20"/>
        </w:rPr>
        <w:t xml:space="preserve"> of which IMP5y6m was on the rape charge</w:t>
      </w:r>
      <w:r>
        <w:rPr>
          <w:rFonts w:ascii="Arial" w:hAnsi="Arial" w:cs="Arial"/>
          <w:bCs/>
          <w:color w:val="000000"/>
          <w:sz w:val="20"/>
          <w:szCs w:val="20"/>
        </w:rPr>
        <w:t>. At [</w:t>
      </w:r>
      <w:r w:rsidR="00274A2A">
        <w:rPr>
          <w:rFonts w:ascii="Arial" w:hAnsi="Arial" w:cs="Arial"/>
          <w:bCs/>
          <w:color w:val="000000"/>
          <w:sz w:val="20"/>
          <w:szCs w:val="20"/>
        </w:rPr>
        <w:t>29</w:t>
      </w:r>
      <w:r>
        <w:rPr>
          <w:rFonts w:ascii="Arial" w:hAnsi="Arial" w:cs="Arial"/>
          <w:bCs/>
          <w:color w:val="000000"/>
          <w:sz w:val="20"/>
          <w:szCs w:val="20"/>
        </w:rPr>
        <w:t xml:space="preserve">] </w:t>
      </w:r>
      <w:r w:rsidR="00274A2A">
        <w:rPr>
          <w:rFonts w:ascii="Arial" w:hAnsi="Arial" w:cs="Arial"/>
          <w:bCs/>
          <w:color w:val="000000"/>
          <w:sz w:val="20"/>
          <w:szCs w:val="20"/>
        </w:rPr>
        <w:t xml:space="preserve">&amp; [36] </w:t>
      </w:r>
      <w:r w:rsidR="00274A2A" w:rsidRPr="00274A2A">
        <w:rPr>
          <w:rFonts w:ascii="Arial" w:hAnsi="Arial" w:cs="Arial"/>
          <w:bCs/>
          <w:color w:val="000000"/>
          <w:sz w:val="20"/>
          <w:szCs w:val="20"/>
        </w:rPr>
        <w:t>E</w:t>
      </w:r>
      <w:r w:rsidR="00274A2A">
        <w:rPr>
          <w:rFonts w:ascii="Arial" w:hAnsi="Arial" w:cs="Arial"/>
          <w:bCs/>
          <w:color w:val="000000"/>
          <w:sz w:val="20"/>
          <w:szCs w:val="20"/>
        </w:rPr>
        <w:t>merton</w:t>
      </w:r>
      <w:r w:rsidR="00274A2A" w:rsidRPr="00274A2A">
        <w:rPr>
          <w:rFonts w:ascii="Arial" w:hAnsi="Arial" w:cs="Arial"/>
          <w:bCs/>
          <w:color w:val="000000"/>
          <w:sz w:val="20"/>
          <w:szCs w:val="20"/>
        </w:rPr>
        <w:t xml:space="preserve"> P, D</w:t>
      </w:r>
      <w:r w:rsidR="00274A2A">
        <w:rPr>
          <w:rFonts w:ascii="Arial" w:hAnsi="Arial" w:cs="Arial"/>
          <w:bCs/>
          <w:color w:val="000000"/>
          <w:sz w:val="20"/>
          <w:szCs w:val="20"/>
        </w:rPr>
        <w:t>onaghue</w:t>
      </w:r>
      <w:r w:rsidR="00274A2A" w:rsidRPr="00274A2A">
        <w:rPr>
          <w:rFonts w:ascii="Arial" w:hAnsi="Arial" w:cs="Arial"/>
          <w:bCs/>
          <w:color w:val="000000"/>
          <w:sz w:val="20"/>
          <w:szCs w:val="20"/>
        </w:rPr>
        <w:t xml:space="preserve"> </w:t>
      </w:r>
      <w:r w:rsidR="00274A2A">
        <w:rPr>
          <w:rFonts w:ascii="Arial" w:hAnsi="Arial" w:cs="Arial"/>
          <w:bCs/>
          <w:color w:val="000000"/>
          <w:sz w:val="20"/>
          <w:szCs w:val="20"/>
        </w:rPr>
        <w:t>and</w:t>
      </w:r>
      <w:r w:rsidR="00274A2A" w:rsidRPr="00274A2A">
        <w:rPr>
          <w:rFonts w:ascii="Arial" w:hAnsi="Arial" w:cs="Arial"/>
          <w:bCs/>
          <w:color w:val="000000"/>
          <w:sz w:val="20"/>
          <w:szCs w:val="20"/>
        </w:rPr>
        <w:t xml:space="preserve"> T F</w:t>
      </w:r>
      <w:r w:rsidR="00274A2A">
        <w:rPr>
          <w:rFonts w:ascii="Arial" w:hAnsi="Arial" w:cs="Arial"/>
          <w:bCs/>
          <w:color w:val="000000"/>
          <w:sz w:val="20"/>
          <w:szCs w:val="20"/>
        </w:rPr>
        <w:t>orrest</w:t>
      </w:r>
      <w:r w:rsidR="00274A2A" w:rsidRPr="00274A2A">
        <w:rPr>
          <w:rFonts w:ascii="Arial" w:hAnsi="Arial" w:cs="Arial"/>
          <w:bCs/>
          <w:color w:val="000000"/>
          <w:sz w:val="20"/>
          <w:szCs w:val="20"/>
        </w:rPr>
        <w:t xml:space="preserve"> JJA</w:t>
      </w:r>
      <w:r w:rsidR="00274A2A">
        <w:rPr>
          <w:rFonts w:ascii="Arial" w:hAnsi="Arial" w:cs="Arial"/>
          <w:bCs/>
          <w:color w:val="000000"/>
          <w:sz w:val="20"/>
          <w:szCs w:val="20"/>
        </w:rPr>
        <w:t xml:space="preserve"> said:</w:t>
      </w:r>
    </w:p>
    <w:p w14:paraId="2C7D9B2E" w14:textId="127ECDFB" w:rsidR="00B61AEE" w:rsidRDefault="00274A2A" w:rsidP="00274A2A">
      <w:pPr>
        <w:spacing w:before="60"/>
        <w:ind w:left="454" w:right="454"/>
        <w:jc w:val="both"/>
        <w:rPr>
          <w:rFonts w:ascii="Arial" w:hAnsi="Arial" w:cs="Arial"/>
          <w:bCs/>
          <w:color w:val="000000"/>
          <w:sz w:val="20"/>
          <w:szCs w:val="20"/>
        </w:rPr>
      </w:pPr>
      <w:r>
        <w:rPr>
          <w:rFonts w:ascii="Arial" w:hAnsi="Arial" w:cs="Arial"/>
          <w:bCs/>
          <w:color w:val="000000"/>
          <w:sz w:val="20"/>
          <w:szCs w:val="20"/>
        </w:rPr>
        <w:t>[29] “I</w:t>
      </w:r>
      <w:r w:rsidRPr="00B61AEE">
        <w:rPr>
          <w:rFonts w:ascii="Arial" w:hAnsi="Arial" w:cs="Arial"/>
          <w:bCs/>
          <w:color w:val="000000"/>
          <w:sz w:val="20"/>
          <w:szCs w:val="20"/>
        </w:rPr>
        <w:t>f we are correct in our characterisation of this offending as lower than the middle range, it is a short step to conclude that the sentence on the charge of rape is manifestly excessive. Against a standard sentence of 10 years as a legislative guidepost in the instinctive synthesis, a range of factors are present in this case, which, in combination, mitigate the range of sentences reasonably open to the judge to a level well below what was imposed on the rape charge. These factors include: the lower than mid-range objective seriousness of the offence arising from his honest but unreasonable belief in consent; the applicant’s early and ‘valuable’ plea of guilty; his lack of any sexual prior criminal history; the lengthy delay between offending and sentence; and his steps towards rehabilitation. Without descending into a piecemeal multiple-stage sentencing dissection, we consider that while the sentence imposed might adequately reflect the applicant’s early pleas of guilty, it does not reflect the full combination of these mitigating factors.</w:t>
      </w:r>
      <w:r>
        <w:rPr>
          <w:rFonts w:ascii="Arial" w:hAnsi="Arial" w:cs="Arial"/>
          <w:bCs/>
          <w:color w:val="000000"/>
          <w:sz w:val="20"/>
          <w:szCs w:val="20"/>
        </w:rPr>
        <w:t>”</w:t>
      </w:r>
    </w:p>
    <w:p w14:paraId="0BEFD627" w14:textId="388BA1AA" w:rsidR="00274A2A" w:rsidRDefault="00274A2A" w:rsidP="00274A2A">
      <w:pPr>
        <w:spacing w:before="60"/>
        <w:ind w:left="454" w:right="454"/>
        <w:jc w:val="both"/>
        <w:rPr>
          <w:rFonts w:ascii="Arial" w:hAnsi="Arial" w:cs="Arial"/>
          <w:bCs/>
          <w:color w:val="000000"/>
          <w:sz w:val="20"/>
          <w:szCs w:val="20"/>
        </w:rPr>
      </w:pPr>
      <w:r>
        <w:rPr>
          <w:rFonts w:ascii="Arial" w:hAnsi="Arial" w:cs="Arial"/>
          <w:bCs/>
          <w:color w:val="000000"/>
          <w:sz w:val="20"/>
          <w:szCs w:val="20"/>
        </w:rPr>
        <w:t>[36] “</w:t>
      </w:r>
      <w:r w:rsidRPr="00274A2A">
        <w:rPr>
          <w:rFonts w:ascii="Arial" w:hAnsi="Arial" w:cs="Arial"/>
          <w:bCs/>
          <w:color w:val="000000"/>
          <w:sz w:val="20"/>
          <w:szCs w:val="20"/>
        </w:rPr>
        <w:t>Whilst the objective gravity of the rape charge is lower than mid-range, it remains a serious offence which calls for emphasis on general deterrence, denunciation and punishment. It was preceded by an act of violence in the context of a toxic three-year relationship. Given the applicant’s relatively modest prior criminal history we see less need for emphasis on specific deterrence or community protection. We shall resentence him taking into account these considerations, the standard sentence for rape and the subjective mitigating factors that we have referred to earlier in these reasons — most notably the lower than mid-range objective gravity of the offending and the consequent reduction in moral culpability, the lengthy delay between offending and sentence, the positive steps towards rehabilitation, and the valuable plea of guilty to this offence.</w:t>
      </w:r>
      <w:r>
        <w:rPr>
          <w:rFonts w:ascii="Arial" w:hAnsi="Arial" w:cs="Arial"/>
          <w:bCs/>
          <w:color w:val="000000"/>
          <w:sz w:val="20"/>
          <w:szCs w:val="20"/>
        </w:rPr>
        <w:t>”</w:t>
      </w:r>
    </w:p>
    <w:p w14:paraId="40948238" w14:textId="77777777" w:rsidR="00B61AEE" w:rsidRDefault="00B61AEE" w:rsidP="00CC6857">
      <w:pPr>
        <w:jc w:val="both"/>
        <w:rPr>
          <w:rFonts w:ascii="Arial" w:hAnsi="Arial" w:cs="Arial"/>
          <w:bCs/>
          <w:color w:val="000000"/>
          <w:sz w:val="20"/>
          <w:szCs w:val="20"/>
        </w:rPr>
      </w:pPr>
    </w:p>
    <w:p w14:paraId="741BF5A0" w14:textId="28C4B955" w:rsidR="00A0117D" w:rsidRDefault="0033619A" w:rsidP="00B10B1F">
      <w:pPr>
        <w:spacing w:before="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 xml:space="preserve">R v </w:t>
      </w:r>
      <w:proofErr w:type="spellStart"/>
      <w:r w:rsidRPr="00223F8B">
        <w:rPr>
          <w:rFonts w:ascii="Arial" w:hAnsi="Arial" w:cs="Arial"/>
          <w:bCs/>
          <w:i/>
          <w:color w:val="000000"/>
          <w:sz w:val="20"/>
          <w:szCs w:val="20"/>
        </w:rPr>
        <w:t>Balassis</w:t>
      </w:r>
      <w:proofErr w:type="spellEnd"/>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 xml:space="preserve">DPP v </w:t>
      </w:r>
      <w:proofErr w:type="spellStart"/>
      <w:r w:rsidR="009A0C49" w:rsidRPr="00223F8B">
        <w:rPr>
          <w:rFonts w:ascii="Arial" w:hAnsi="Arial" w:cs="Arial"/>
          <w:bCs/>
          <w:i/>
          <w:color w:val="000000"/>
          <w:sz w:val="20"/>
          <w:szCs w:val="20"/>
        </w:rPr>
        <w:t>Elfata</w:t>
      </w:r>
      <w:proofErr w:type="spellEnd"/>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 xml:space="preserve">DPP v Za Lian &amp; </w:t>
      </w:r>
      <w:proofErr w:type="spellStart"/>
      <w:r w:rsidR="0070528E" w:rsidRPr="00223F8B">
        <w:rPr>
          <w:rFonts w:ascii="Arial" w:hAnsi="Arial" w:cs="Arial"/>
          <w:bCs/>
          <w:i/>
          <w:iCs/>
          <w:color w:val="000000"/>
          <w:sz w:val="20"/>
          <w:szCs w:val="20"/>
        </w:rPr>
        <w:t>Hlawnceu</w:t>
      </w:r>
      <w:proofErr w:type="spellEnd"/>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 xml:space="preserve">DPP v </w:t>
      </w:r>
      <w:proofErr w:type="spellStart"/>
      <w:r w:rsidR="00977C47" w:rsidRPr="00C927DF">
        <w:rPr>
          <w:rFonts w:ascii="Arial" w:hAnsi="Arial" w:cs="Arial"/>
          <w:i/>
          <w:iCs/>
          <w:sz w:val="20"/>
          <w:szCs w:val="20"/>
        </w:rPr>
        <w:t>Merryful</w:t>
      </w:r>
      <w:proofErr w:type="spellEnd"/>
      <w:r w:rsidR="00977C47" w:rsidRPr="00C927DF">
        <w:rPr>
          <w:rFonts w:ascii="Arial" w:hAnsi="Arial" w:cs="Arial"/>
          <w:i/>
          <w:iCs/>
          <w:sz w:val="20"/>
          <w:szCs w:val="20"/>
        </w:rPr>
        <w:t>;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 xml:space="preserve">DPP v </w:t>
      </w:r>
      <w:proofErr w:type="spellStart"/>
      <w:r w:rsidR="00831A53" w:rsidRPr="00C927DF">
        <w:rPr>
          <w:rFonts w:ascii="Arial" w:hAnsi="Arial" w:cs="Arial"/>
          <w:i/>
          <w:iCs/>
          <w:sz w:val="20"/>
          <w:szCs w:val="20"/>
        </w:rPr>
        <w:t>Ierardo</w:t>
      </w:r>
      <w:proofErr w:type="spellEnd"/>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43918">
        <w:rPr>
          <w:rFonts w:ascii="Arial" w:hAnsi="Arial" w:cs="Arial"/>
          <w:sz w:val="20"/>
          <w:szCs w:val="20"/>
        </w:rPr>
        <w:t xml:space="preserve">; </w:t>
      </w:r>
      <w:r w:rsidR="00343918" w:rsidRPr="00343918">
        <w:rPr>
          <w:rFonts w:ascii="Arial" w:hAnsi="Arial" w:cs="Arial"/>
          <w:i/>
          <w:iCs/>
          <w:sz w:val="20"/>
          <w:szCs w:val="20"/>
        </w:rPr>
        <w:t>Vassallo v The King</w:t>
      </w:r>
      <w:r w:rsidR="00343918">
        <w:rPr>
          <w:rFonts w:ascii="Arial" w:hAnsi="Arial" w:cs="Arial"/>
          <w:sz w:val="20"/>
          <w:szCs w:val="20"/>
        </w:rPr>
        <w:t xml:space="preserve"> [2025] VSCA 7</w:t>
      </w:r>
      <w:r w:rsidR="002F45B3">
        <w:rPr>
          <w:rFonts w:ascii="Arial" w:hAnsi="Arial" w:cs="Arial"/>
          <w:sz w:val="20"/>
          <w:szCs w:val="20"/>
        </w:rPr>
        <w:t xml:space="preserve">; </w:t>
      </w:r>
      <w:r w:rsidR="002F45B3" w:rsidRPr="002F45B3">
        <w:rPr>
          <w:rFonts w:ascii="Arial" w:hAnsi="Arial" w:cs="Arial"/>
          <w:i/>
          <w:iCs/>
          <w:sz w:val="20"/>
          <w:szCs w:val="20"/>
        </w:rPr>
        <w:t>Ortisi v The King</w:t>
      </w:r>
      <w:r w:rsidR="002F45B3">
        <w:rPr>
          <w:rFonts w:ascii="Arial" w:hAnsi="Arial" w:cs="Arial"/>
          <w:sz w:val="20"/>
          <w:szCs w:val="20"/>
        </w:rPr>
        <w:t xml:space="preserve"> [2025] VSCA 42</w:t>
      </w:r>
      <w:r w:rsidR="001072E0">
        <w:rPr>
          <w:rFonts w:ascii="Arial" w:hAnsi="Arial" w:cs="Arial"/>
          <w:sz w:val="20"/>
          <w:szCs w:val="20"/>
        </w:rPr>
        <w:t xml:space="preserve">; </w:t>
      </w:r>
      <w:r w:rsidR="001072E0" w:rsidRPr="001072E0">
        <w:rPr>
          <w:rFonts w:ascii="Arial" w:hAnsi="Arial" w:cs="Arial"/>
          <w:i/>
          <w:iCs/>
          <w:sz w:val="20"/>
          <w:szCs w:val="20"/>
        </w:rPr>
        <w:t xml:space="preserve">Barton (a pseudonym) v The King </w:t>
      </w:r>
      <w:r w:rsidR="001072E0">
        <w:rPr>
          <w:rFonts w:ascii="Arial" w:hAnsi="Arial" w:cs="Arial"/>
          <w:sz w:val="20"/>
          <w:szCs w:val="20"/>
        </w:rPr>
        <w:t>[2025] VSCA 74</w:t>
      </w:r>
      <w:r w:rsidR="00B10B1F">
        <w:rPr>
          <w:rFonts w:ascii="Arial" w:hAnsi="Arial" w:cs="Arial"/>
          <w:sz w:val="20"/>
          <w:szCs w:val="20"/>
        </w:rPr>
        <w:t xml:space="preserve">; </w:t>
      </w:r>
      <w:proofErr w:type="spellStart"/>
      <w:r w:rsidR="00B10B1F" w:rsidRPr="00B10B1F">
        <w:rPr>
          <w:rFonts w:ascii="Arial" w:hAnsi="Arial" w:cs="Arial"/>
          <w:i/>
          <w:iCs/>
          <w:sz w:val="20"/>
          <w:szCs w:val="20"/>
        </w:rPr>
        <w:t>Malbeal</w:t>
      </w:r>
      <w:proofErr w:type="spellEnd"/>
      <w:r w:rsidR="00B10B1F" w:rsidRPr="00B10B1F">
        <w:rPr>
          <w:rFonts w:ascii="Arial" w:hAnsi="Arial" w:cs="Arial"/>
          <w:i/>
          <w:iCs/>
          <w:sz w:val="20"/>
          <w:szCs w:val="20"/>
        </w:rPr>
        <w:t xml:space="preserve"> v The King</w:t>
      </w:r>
      <w:r w:rsidR="00B10B1F">
        <w:rPr>
          <w:rFonts w:ascii="Arial" w:hAnsi="Arial" w:cs="Arial"/>
          <w:sz w:val="20"/>
          <w:szCs w:val="20"/>
        </w:rPr>
        <w:t xml:space="preserve"> [2025] VSCA 71</w:t>
      </w:r>
      <w:r w:rsidR="004560C7">
        <w:rPr>
          <w:rFonts w:ascii="Arial" w:hAnsi="Arial" w:cs="Arial"/>
          <w:color w:val="000000"/>
          <w:sz w:val="20"/>
          <w:szCs w:val="20"/>
        </w:rPr>
        <w:t xml:space="preserve">; </w:t>
      </w:r>
      <w:r w:rsidR="004560C7" w:rsidRPr="004560C7">
        <w:rPr>
          <w:rFonts w:ascii="Arial" w:hAnsi="Arial" w:cs="Arial"/>
          <w:i/>
          <w:iCs/>
          <w:color w:val="000000"/>
          <w:sz w:val="20"/>
          <w:szCs w:val="20"/>
        </w:rPr>
        <w:t>Baumann (a pseudonym) v The King</w:t>
      </w:r>
      <w:r w:rsidR="004560C7">
        <w:rPr>
          <w:rFonts w:ascii="Arial" w:hAnsi="Arial" w:cs="Arial"/>
          <w:color w:val="000000"/>
          <w:sz w:val="20"/>
          <w:szCs w:val="20"/>
        </w:rPr>
        <w:t xml:space="preserve"> [2025] VSCA 232</w:t>
      </w:r>
      <w:r w:rsidR="00672B00">
        <w:rPr>
          <w:rFonts w:ascii="Arial" w:hAnsi="Arial" w:cs="Arial"/>
          <w:color w:val="000000"/>
          <w:sz w:val="20"/>
          <w:szCs w:val="20"/>
        </w:rPr>
        <w:t xml:space="preserve">; </w:t>
      </w:r>
      <w:r w:rsidR="00672B00" w:rsidRPr="00672B00">
        <w:rPr>
          <w:rFonts w:ascii="Arial" w:hAnsi="Arial" w:cs="Arial"/>
          <w:i/>
          <w:iCs/>
          <w:color w:val="000000"/>
          <w:sz w:val="20"/>
          <w:szCs w:val="20"/>
        </w:rPr>
        <w:t xml:space="preserve">Le v The </w:t>
      </w:r>
      <w:r w:rsidR="00672B00" w:rsidRPr="00672B00">
        <w:rPr>
          <w:rFonts w:ascii="Arial" w:hAnsi="Arial" w:cs="Arial"/>
          <w:i/>
          <w:iCs/>
          <w:color w:val="000000"/>
          <w:sz w:val="20"/>
          <w:szCs w:val="20"/>
        </w:rPr>
        <w:lastRenderedPageBreak/>
        <w:t>King</w:t>
      </w:r>
      <w:r w:rsidR="00672B00">
        <w:rPr>
          <w:rFonts w:ascii="Arial" w:hAnsi="Arial" w:cs="Arial"/>
          <w:color w:val="000000"/>
          <w:sz w:val="20"/>
          <w:szCs w:val="20"/>
        </w:rPr>
        <w:t xml:space="preserve"> [2026] VSCA 14</w:t>
      </w:r>
      <w:r w:rsidR="00A87784">
        <w:rPr>
          <w:rFonts w:ascii="Arial" w:hAnsi="Arial" w:cs="Arial"/>
          <w:color w:val="000000"/>
          <w:sz w:val="20"/>
          <w:szCs w:val="20"/>
        </w:rPr>
        <w:t xml:space="preserve">; </w:t>
      </w:r>
      <w:proofErr w:type="spellStart"/>
      <w:r w:rsidR="00A87784" w:rsidRPr="00A87784">
        <w:rPr>
          <w:rFonts w:ascii="Arial" w:hAnsi="Arial" w:cs="Arial"/>
          <w:i/>
          <w:iCs/>
          <w:color w:val="000000"/>
          <w:sz w:val="20"/>
          <w:szCs w:val="20"/>
        </w:rPr>
        <w:t>Tofi</w:t>
      </w:r>
      <w:proofErr w:type="spellEnd"/>
      <w:r w:rsidR="00A87784" w:rsidRPr="00A87784">
        <w:rPr>
          <w:rFonts w:ascii="Arial" w:hAnsi="Arial" w:cs="Arial"/>
          <w:i/>
          <w:iCs/>
          <w:color w:val="000000"/>
          <w:sz w:val="20"/>
          <w:szCs w:val="20"/>
        </w:rPr>
        <w:t xml:space="preserve"> v The King</w:t>
      </w:r>
      <w:r w:rsidR="00A87784">
        <w:rPr>
          <w:rFonts w:ascii="Arial" w:hAnsi="Arial" w:cs="Arial"/>
          <w:color w:val="000000"/>
          <w:sz w:val="20"/>
          <w:szCs w:val="20"/>
        </w:rPr>
        <w:t xml:space="preserve"> [2026] VSCA 98 at [28]-[36]</w:t>
      </w:r>
      <w:r w:rsidR="000A3C38">
        <w:rPr>
          <w:rFonts w:ascii="Arial" w:hAnsi="Arial" w:cs="Arial"/>
          <w:color w:val="000000"/>
          <w:sz w:val="20"/>
          <w:szCs w:val="20"/>
        </w:rPr>
        <w:t xml:space="preserve">; </w:t>
      </w:r>
      <w:r w:rsidR="000A3C38" w:rsidRPr="000A3C38">
        <w:rPr>
          <w:rFonts w:ascii="Arial" w:hAnsi="Arial" w:cs="Arial"/>
          <w:i/>
          <w:iCs/>
          <w:color w:val="000000"/>
          <w:sz w:val="20"/>
          <w:szCs w:val="20"/>
        </w:rPr>
        <w:t>Ballard (a pseudonym) v The King</w:t>
      </w:r>
      <w:r w:rsidR="000A3C38" w:rsidRPr="000A3C38">
        <w:rPr>
          <w:rFonts w:ascii="Arial" w:hAnsi="Arial" w:cs="Arial"/>
          <w:color w:val="000000"/>
          <w:sz w:val="20"/>
          <w:szCs w:val="20"/>
        </w:rPr>
        <w:t xml:space="preserve"> [2026] VSCA 110</w:t>
      </w:r>
      <w:r w:rsidR="000A3C38">
        <w:rPr>
          <w:rFonts w:ascii="Arial" w:hAnsi="Arial" w:cs="Arial"/>
          <w:color w:val="000000"/>
          <w:sz w:val="20"/>
          <w:szCs w:val="20"/>
        </w:rPr>
        <w:t xml:space="preserve"> </w:t>
      </w:r>
      <w:r w:rsidR="009151CE">
        <w:rPr>
          <w:rFonts w:ascii="Arial" w:hAnsi="Arial" w:cs="Arial"/>
          <w:color w:val="000000"/>
          <w:sz w:val="20"/>
          <w:szCs w:val="20"/>
        </w:rPr>
        <w:t>at</w:t>
      </w:r>
      <w:r w:rsidR="000A3C38">
        <w:rPr>
          <w:rFonts w:ascii="Arial" w:hAnsi="Arial" w:cs="Arial"/>
          <w:color w:val="000000"/>
          <w:sz w:val="20"/>
          <w:szCs w:val="20"/>
        </w:rPr>
        <w:t xml:space="preserve"> [61]-[65].</w:t>
      </w:r>
    </w:p>
    <w:p w14:paraId="177766EA" w14:textId="77777777" w:rsidR="000A3C38" w:rsidRDefault="000A3C38" w:rsidP="00B10B1F">
      <w:pPr>
        <w:spacing w:before="20"/>
        <w:jc w:val="both"/>
        <w:rPr>
          <w:rFonts w:ascii="Arial" w:hAnsi="Arial" w:cs="Arial"/>
          <w:color w:val="000000"/>
          <w:sz w:val="20"/>
          <w:szCs w:val="20"/>
        </w:rPr>
      </w:pPr>
    </w:p>
    <w:p w14:paraId="0BA12C7A" w14:textId="18308567" w:rsidR="00A57DB9" w:rsidRPr="00A57557" w:rsidRDefault="00A57DB9" w:rsidP="00A57557">
      <w:pPr>
        <w:pStyle w:val="Heading3"/>
        <w:spacing w:after="120" w:line="240" w:lineRule="auto"/>
        <w:rPr>
          <w:rFonts w:ascii="Arial" w:hAnsi="Arial" w:cs="Arial"/>
          <w:b/>
          <w:bCs/>
          <w:sz w:val="20"/>
        </w:rPr>
      </w:pPr>
      <w:bookmarkStart w:id="738" w:name="_11.2.28.2__"/>
      <w:bookmarkEnd w:id="738"/>
      <w:r w:rsidRPr="00A57557">
        <w:rPr>
          <w:rFonts w:ascii="Arial" w:hAnsi="Arial" w:cs="Arial"/>
          <w:b/>
          <w:bCs/>
          <w:sz w:val="20"/>
        </w:rPr>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w:t>
      </w:r>
      <w:proofErr w:type="gramStart"/>
      <w:r w:rsidR="008B6690">
        <w:rPr>
          <w:rFonts w:ascii="Arial" w:hAnsi="Arial" w:cs="Arial"/>
          <w:color w:val="000000"/>
          <w:sz w:val="20"/>
        </w:rPr>
        <w:t>19 year old</w:t>
      </w:r>
      <w:proofErr w:type="gramEnd"/>
      <w:r w:rsidR="008B6690">
        <w:rPr>
          <w:rFonts w:ascii="Arial" w:hAnsi="Arial" w:cs="Arial"/>
          <w:color w:val="000000"/>
          <w:sz w:val="20"/>
        </w:rPr>
        <w:t xml:space="preserve">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w:t>
      </w:r>
      <w:proofErr w:type="gramStart"/>
      <w:r>
        <w:rPr>
          <w:rFonts w:ascii="Arial" w:hAnsi="Arial" w:cs="Arial"/>
          <w:sz w:val="20"/>
          <w:szCs w:val="20"/>
        </w:rPr>
        <w:t>Nevertheless</w:t>
      </w:r>
      <w:proofErr w:type="gramEnd"/>
      <w:r>
        <w:rPr>
          <w:rFonts w:ascii="Arial" w:hAnsi="Arial" w:cs="Arial"/>
          <w:sz w:val="20"/>
          <w:szCs w:val="20"/>
        </w:rPr>
        <w:t xml:space="preserve">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3DD9764C" w14:textId="1C533148" w:rsidR="00170185" w:rsidRDefault="00170185" w:rsidP="0016597A">
      <w:pPr>
        <w:pStyle w:val="Style1"/>
      </w:pPr>
      <w:r w:rsidRPr="00170185">
        <w:t xml:space="preserve">In </w:t>
      </w:r>
      <w:r w:rsidRPr="00170185">
        <w:rPr>
          <w:i/>
          <w:iCs/>
        </w:rPr>
        <w:t>Andrews v The King</w:t>
      </w:r>
      <w:r w:rsidRPr="00170185">
        <w:t xml:space="preserve"> [2025] VSCA 26 the </w:t>
      </w:r>
      <w:proofErr w:type="gramStart"/>
      <w:r>
        <w:t>43 year old</w:t>
      </w:r>
      <w:proofErr w:type="gramEnd"/>
      <w:r>
        <w:t xml:space="preserve"> applicant had pleaded guilty to assault with intent to commit a criminal offence, threat to inflict serious injury, sexual assault and threat to commit a sexual offence and had been sentenced to TES IP7y/5y. </w:t>
      </w:r>
      <w:r w:rsidR="0013582B">
        <w:t xml:space="preserve">The victim, who was unknown to the applicant, was vulnerable and was walking </w:t>
      </w:r>
      <w:r w:rsidR="0013582B" w:rsidRPr="0013582B">
        <w:rPr>
          <w:lang w:val="en-AU"/>
        </w:rPr>
        <w:t>alone in the early hours of the morning with few people in the vicinity</w:t>
      </w:r>
      <w:r w:rsidR="0013582B">
        <w:rPr>
          <w:lang w:val="en-AU"/>
        </w:rPr>
        <w:t xml:space="preserve">. </w:t>
      </w:r>
      <w:r>
        <w:t>In refusing leave to appeal against this sentence Kaye &amp; T Forrest JJA said at [58] &amp; [64]:</w:t>
      </w:r>
    </w:p>
    <w:p w14:paraId="5B2C1560" w14:textId="4C47FA19" w:rsidR="00170185" w:rsidRDefault="00170185" w:rsidP="00170185">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[58] “</w:t>
      </w:r>
      <w:r w:rsidRPr="00170185">
        <w:rPr>
          <w:rFonts w:ascii="Arial" w:hAnsi="Arial" w:cs="Arial"/>
          <w:bCs/>
          <w:color w:val="000000"/>
          <w:sz w:val="20"/>
        </w:rPr>
        <w:t>This was dreadful offending that demanded condign punishment. There was a level of premeditation by the applicant; his offending was not spontaneous. It involved an outrageous and vicious attack upon a vulnerable, isolated young woman. True it is that there were some mitigating factors, all ably recognised by counsel and all considered by the sentencing judge. That said, the applicant had no remorse, nor any relevant psychiatric or psychological impairment that might mitigate his subjective culpability for the offending.</w:t>
      </w:r>
    </w:p>
    <w:p w14:paraId="74B75316" w14:textId="14DA3851" w:rsidR="00170185" w:rsidRPr="00170185" w:rsidRDefault="00170185" w:rsidP="00170185">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 xml:space="preserve">[64] </w:t>
      </w:r>
      <w:r w:rsidRPr="00170185">
        <w:rPr>
          <w:rFonts w:ascii="Arial" w:hAnsi="Arial" w:cs="Arial"/>
          <w:bCs/>
          <w:color w:val="000000"/>
          <w:sz w:val="20"/>
        </w:rPr>
        <w:t>Every member of our community has an unconditional right to free and safe passage in public spaces. They are entitled to travel confidently and fearlessly in any circumstance at any time. It is a matter of singular regret that this right has become no more than an aspiration. It is the court’s duty to punish severely those who encroach upon that unconditional right. We have a duty to protect insofar as we can, the members of our community (principally female) from predatory sexual attacks of the kind that was perpetrated in this case.</w:t>
      </w:r>
      <w:r>
        <w:rPr>
          <w:rFonts w:ascii="Arial" w:hAnsi="Arial" w:cs="Arial"/>
          <w:bCs/>
          <w:color w:val="000000"/>
          <w:sz w:val="20"/>
        </w:rPr>
        <w:t>”</w:t>
      </w:r>
    </w:p>
    <w:p w14:paraId="2F381A95" w14:textId="77777777" w:rsidR="00170185" w:rsidRPr="002002C3" w:rsidRDefault="00170185"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6BA0B901"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r w:rsidR="00EE7BE0">
        <w:rPr>
          <w:rFonts w:ascii="Arial" w:hAnsi="Arial" w:cs="Arial"/>
          <w:bCs/>
          <w:color w:val="000000"/>
          <w:sz w:val="20"/>
          <w:lang w:val="en-US"/>
        </w:rPr>
        <w:t xml:space="preserve">; </w:t>
      </w:r>
      <w:r w:rsidR="00EE7BE0" w:rsidRPr="00EE7BE0">
        <w:rPr>
          <w:rFonts w:ascii="Arial" w:hAnsi="Arial" w:cs="Arial"/>
          <w:bCs/>
          <w:i/>
          <w:iCs/>
          <w:color w:val="000000"/>
          <w:sz w:val="20"/>
          <w:lang w:val="en-US"/>
        </w:rPr>
        <w:t>Kim v The King</w:t>
      </w:r>
      <w:r w:rsidR="00EE7BE0">
        <w:rPr>
          <w:rFonts w:ascii="Arial" w:hAnsi="Arial" w:cs="Arial"/>
          <w:bCs/>
          <w:color w:val="000000"/>
          <w:sz w:val="20"/>
          <w:lang w:val="en-US"/>
        </w:rPr>
        <w:t xml:space="preserve"> [2025] VSCA 238</w:t>
      </w:r>
      <w:r w:rsidR="00D62C27">
        <w:rPr>
          <w:rFonts w:ascii="Arial" w:hAnsi="Arial" w:cs="Arial"/>
          <w:bCs/>
          <w:color w:val="000000"/>
          <w:sz w:val="20"/>
          <w:lang w:val="en-US"/>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[216]-[232]</w:t>
      </w:r>
      <w:r>
        <w:rPr>
          <w:rFonts w:ascii="Arial" w:hAnsi="Arial" w:cs="Arial"/>
          <w:bCs/>
          <w:color w:val="000000"/>
          <w:sz w:val="20"/>
          <w:lang w:val="en-US"/>
        </w:rPr>
        <w:t>.</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39" w:name="_11.2.29_Sentencing_for"/>
      <w:bookmarkEnd w:id="739"/>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40" w:name="_11.2.30_Sentencing_for"/>
      <w:bookmarkEnd w:id="740"/>
    </w:p>
    <w:p w14:paraId="72137CD4" w14:textId="3D47DB85" w:rsidR="00103F02" w:rsidRPr="00A57557" w:rsidRDefault="00103F02" w:rsidP="00A57557">
      <w:pPr>
        <w:pStyle w:val="Heading3"/>
        <w:spacing w:line="240" w:lineRule="auto"/>
        <w:rPr>
          <w:rFonts w:ascii="Arial" w:hAnsi="Arial" w:cs="Arial"/>
          <w:b/>
          <w:bCs/>
          <w:sz w:val="20"/>
          <w:lang w:val="en-US"/>
        </w:rPr>
      </w:pPr>
      <w:r w:rsidRPr="00A57557">
        <w:rPr>
          <w:rFonts w:ascii="Arial" w:hAnsi="Arial" w:cs="Arial"/>
          <w:b/>
          <w:bCs/>
          <w:sz w:val="20"/>
        </w:rPr>
        <w:t>11.2.30</w:t>
      </w:r>
      <w:r w:rsidRPr="00A57557">
        <w:rPr>
          <w:rFonts w:ascii="Arial" w:hAnsi="Arial" w:cs="Arial"/>
          <w:b/>
          <w:bCs/>
          <w:sz w:val="20"/>
        </w:rPr>
        <w:tab/>
        <w:t>Sentencing for attempting to pervert the course of justice</w:t>
      </w:r>
      <w:r w:rsidR="000720E6" w:rsidRPr="00A57557">
        <w:rPr>
          <w:rFonts w:ascii="Arial" w:hAnsi="Arial" w:cs="Arial"/>
          <w:b/>
          <w:bCs/>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Pr="00A57557" w:rsidRDefault="00AA7A59" w:rsidP="00A57557">
      <w:pPr>
        <w:pStyle w:val="Heading3"/>
        <w:spacing w:line="240" w:lineRule="auto"/>
        <w:rPr>
          <w:rFonts w:ascii="Arial" w:hAnsi="Arial" w:cs="Arial"/>
          <w:b/>
          <w:bCs/>
          <w:color w:val="000000"/>
          <w:sz w:val="20"/>
          <w:lang w:val="en-US"/>
        </w:rPr>
      </w:pPr>
      <w:proofErr w:type="gramStart"/>
      <w:r w:rsidRPr="00A57557">
        <w:rPr>
          <w:rFonts w:ascii="Arial" w:hAnsi="Arial" w:cs="Arial"/>
          <w:b/>
          <w:bCs/>
          <w:color w:val="FFFFFF"/>
          <w:sz w:val="20"/>
          <w:shd w:val="clear" w:color="auto" w:fill="000000"/>
        </w:rPr>
        <w:t>A</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ATTEMPTING</w:t>
      </w:r>
      <w:proofErr w:type="gramEnd"/>
      <w:r w:rsidRPr="00A57557">
        <w:rPr>
          <w:rFonts w:ascii="Arial" w:hAnsi="Arial" w:cs="Arial"/>
          <w:b/>
          <w:bCs/>
          <w:sz w:val="20"/>
          <w:shd w:val="clear" w:color="auto" w:fill="000000" w:themeFill="text1"/>
        </w:rPr>
        <w:t xml:space="preserve">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 xml:space="preserve">R v </w:t>
      </w:r>
      <w:proofErr w:type="spellStart"/>
      <w:r w:rsidRPr="001C6E0E">
        <w:rPr>
          <w:rFonts w:ascii="Arial" w:hAnsi="Arial" w:cs="Arial"/>
          <w:bCs/>
          <w:i/>
          <w:color w:val="000000"/>
          <w:sz w:val="20"/>
          <w:lang w:val="en-US"/>
        </w:rPr>
        <w:t>Tognolini</w:t>
      </w:r>
      <w:proofErr w:type="spellEnd"/>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w:t>
            </w:r>
            <w:proofErr w:type="spellStart"/>
            <w:r w:rsidRPr="00E109FF">
              <w:rPr>
                <w:rFonts w:ascii="Arial" w:hAnsi="Arial" w:cs="Arial"/>
                <w:i/>
                <w:color w:val="000000"/>
                <w:sz w:val="20"/>
                <w:szCs w:val="20"/>
              </w:rPr>
              <w:t>Cth</w:t>
            </w:r>
            <w:proofErr w:type="spellEnd"/>
            <w:r w:rsidRPr="00E109FF">
              <w:rPr>
                <w:rFonts w:ascii="Arial" w:hAnsi="Arial" w:cs="Arial"/>
                <w:i/>
                <w:color w:val="000000"/>
                <w:sz w:val="20"/>
                <w:szCs w:val="20"/>
              </w:rPr>
              <w:t>)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 xml:space="preserve">DPP v </w:t>
            </w:r>
            <w:proofErr w:type="spellStart"/>
            <w:r w:rsidRPr="00E109FF">
              <w:rPr>
                <w:rFonts w:ascii="Arial" w:hAnsi="Arial" w:cs="Arial"/>
                <w:i/>
                <w:color w:val="000000"/>
                <w:sz w:val="20"/>
                <w:szCs w:val="20"/>
              </w:rPr>
              <w:t>Josefski</w:t>
            </w:r>
            <w:proofErr w:type="spellEnd"/>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 xml:space="preserve">2½ years’ </w:t>
            </w:r>
            <w:proofErr w:type="spellStart"/>
            <w:r w:rsidRPr="00E109FF">
              <w:rPr>
                <w:rFonts w:ascii="Arial" w:hAnsi="Arial" w:cs="Arial"/>
                <w:color w:val="000000"/>
                <w:sz w:val="20"/>
                <w:szCs w:val="20"/>
              </w:rPr>
              <w:t>imp</w:t>
            </w:r>
            <w:r w:rsidR="007A6B9E">
              <w:rPr>
                <w:rFonts w:ascii="Arial" w:hAnsi="Arial" w:cs="Arial"/>
                <w:color w:val="000000"/>
                <w:sz w:val="20"/>
                <w:szCs w:val="20"/>
              </w:rPr>
              <w:t>’</w:t>
            </w:r>
            <w:r w:rsidRPr="00E109FF">
              <w:rPr>
                <w:rFonts w:ascii="Arial" w:hAnsi="Arial" w:cs="Arial"/>
                <w:color w:val="000000"/>
                <w:sz w:val="20"/>
                <w:szCs w:val="20"/>
              </w:rPr>
              <w:t>ment</w:t>
            </w:r>
            <w:proofErr w:type="spellEnd"/>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Dunmall</w:t>
            </w:r>
            <w:proofErr w:type="spellEnd"/>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lastRenderedPageBreak/>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w:t>
      </w:r>
      <w:proofErr w:type="gramStart"/>
      <w:r w:rsidRPr="00926D38">
        <w:rPr>
          <w:rFonts w:ascii="Arial" w:hAnsi="Arial" w:cs="Arial"/>
          <w:sz w:val="20"/>
        </w:rPr>
        <w:t>justice, and</w:t>
      </w:r>
      <w:proofErr w:type="gramEnd"/>
      <w:r w:rsidRPr="00926D38">
        <w:rPr>
          <w:rFonts w:ascii="Arial" w:hAnsi="Arial" w:cs="Arial"/>
          <w:sz w:val="20"/>
        </w:rPr>
        <w:t xml:space="preserve">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4DFC4CE2" w14:textId="0D770772" w:rsidR="00CF73D7" w:rsidRDefault="00AE114A" w:rsidP="00AC0011">
      <w:pPr>
        <w:jc w:val="both"/>
        <w:rPr>
          <w:rFonts w:ascii="Arial" w:hAnsi="Arial" w:cs="Arial"/>
          <w:color w:val="000000"/>
          <w:sz w:val="20"/>
        </w:rPr>
      </w:pPr>
      <w:r>
        <w:rPr>
          <w:rFonts w:ascii="Arial" w:hAnsi="Arial" w:cs="Arial"/>
          <w:color w:val="000000"/>
          <w:sz w:val="20"/>
        </w:rPr>
        <w:t xml:space="preserve">In </w:t>
      </w:r>
      <w:r w:rsidRPr="00AE114A">
        <w:rPr>
          <w:rFonts w:ascii="Arial" w:hAnsi="Arial" w:cs="Arial"/>
          <w:i/>
          <w:iCs/>
          <w:color w:val="000000"/>
          <w:sz w:val="20"/>
        </w:rPr>
        <w:t>Qayyum v The King</w:t>
      </w:r>
      <w:r>
        <w:rPr>
          <w:rFonts w:ascii="Arial" w:hAnsi="Arial" w:cs="Arial"/>
          <w:color w:val="000000"/>
          <w:sz w:val="20"/>
        </w:rPr>
        <w:t xml:space="preserve"> [2025] VSCA 14 the appellant who had been </w:t>
      </w:r>
      <w:r w:rsidRPr="00AE114A">
        <w:rPr>
          <w:rFonts w:ascii="Arial" w:hAnsi="Arial" w:cs="Arial"/>
          <w:color w:val="000000"/>
          <w:sz w:val="20"/>
        </w:rPr>
        <w:t xml:space="preserve">charged with family violence offences </w:t>
      </w:r>
      <w:r>
        <w:rPr>
          <w:rFonts w:ascii="Arial" w:hAnsi="Arial" w:cs="Arial"/>
          <w:color w:val="000000"/>
          <w:sz w:val="20"/>
        </w:rPr>
        <w:t xml:space="preserve">had </w:t>
      </w:r>
      <w:r w:rsidRPr="00AE114A">
        <w:rPr>
          <w:rFonts w:ascii="Arial" w:hAnsi="Arial" w:cs="Arial"/>
          <w:color w:val="000000"/>
          <w:sz w:val="20"/>
        </w:rPr>
        <w:t>made telephone calls from prison instructing his brother to pressure his wife’s friend into making a statement in his favour and omitting any reference to him having arguments with his wife or beating her</w:t>
      </w:r>
      <w:r>
        <w:rPr>
          <w:rFonts w:ascii="Arial" w:hAnsi="Arial" w:cs="Arial"/>
          <w:color w:val="000000"/>
          <w:sz w:val="20"/>
        </w:rPr>
        <w:t>. The Court of Appeal dismissed his appeal against a sentence of IMP2y/1y on a charge of attempting to pervert the course of justice.  At [96] Emerton P &amp; J Forrest JA said</w:t>
      </w:r>
      <w:r w:rsidR="00CF73D7">
        <w:rPr>
          <w:rFonts w:ascii="Arial" w:hAnsi="Arial" w:cs="Arial"/>
          <w:color w:val="000000"/>
          <w:sz w:val="20"/>
        </w:rPr>
        <w:t>:</w:t>
      </w:r>
    </w:p>
    <w:p w14:paraId="79626140" w14:textId="5F724071" w:rsidR="00CF73D7" w:rsidRDefault="00CF73D7" w:rsidP="00CF73D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F73D7">
        <w:rPr>
          <w:rFonts w:ascii="Arial" w:hAnsi="Arial" w:cs="Arial"/>
          <w:color w:val="000000"/>
          <w:sz w:val="20"/>
        </w:rPr>
        <w:t>This Court has on a number of occasions stated, as a matter of principle, that an attempt to pervert the course of justice in a family violence context ‘is always a grave matter’</w:t>
      </w:r>
      <w:r>
        <w:rPr>
          <w:rFonts w:ascii="Arial" w:hAnsi="Arial" w:cs="Arial"/>
          <w:color w:val="000000"/>
          <w:sz w:val="20"/>
        </w:rPr>
        <w:t xml:space="preserve">: </w:t>
      </w:r>
      <w:proofErr w:type="spellStart"/>
      <w:r w:rsidRPr="00CF73D7">
        <w:rPr>
          <w:rFonts w:ascii="Arial" w:hAnsi="Arial" w:cs="Arial"/>
          <w:i/>
          <w:iCs/>
          <w:color w:val="000000"/>
          <w:sz w:val="20"/>
        </w:rPr>
        <w:t>Shiryar</w:t>
      </w:r>
      <w:proofErr w:type="spellEnd"/>
      <w:r w:rsidRPr="00CF73D7">
        <w:rPr>
          <w:rFonts w:ascii="Arial" w:hAnsi="Arial" w:cs="Arial"/>
          <w:color w:val="000000"/>
          <w:sz w:val="20"/>
        </w:rPr>
        <w:t xml:space="preserve"> [2022] VSCA 96, [38]</w:t>
      </w:r>
      <w:r>
        <w:rPr>
          <w:rFonts w:ascii="Arial" w:hAnsi="Arial" w:cs="Arial"/>
          <w:color w:val="000000"/>
          <w:sz w:val="20"/>
        </w:rPr>
        <w:t>; s</w:t>
      </w:r>
      <w:r w:rsidRPr="00CF73D7">
        <w:rPr>
          <w:rFonts w:ascii="Arial" w:hAnsi="Arial" w:cs="Arial"/>
          <w:color w:val="000000"/>
          <w:sz w:val="20"/>
        </w:rPr>
        <w:t xml:space="preserve">ee also </w:t>
      </w:r>
      <w:r w:rsidRPr="00CF73D7">
        <w:rPr>
          <w:rFonts w:ascii="Arial" w:hAnsi="Arial" w:cs="Arial"/>
          <w:i/>
          <w:iCs/>
          <w:color w:val="000000"/>
          <w:sz w:val="20"/>
        </w:rPr>
        <w:t>Carter v The Queen</w:t>
      </w:r>
      <w:r w:rsidRPr="00CF73D7">
        <w:rPr>
          <w:rFonts w:ascii="Arial" w:hAnsi="Arial" w:cs="Arial"/>
          <w:color w:val="000000"/>
          <w:sz w:val="20"/>
        </w:rPr>
        <w:t xml:space="preserve"> [2020] VSCA 156, [70]. In</w:t>
      </w:r>
      <w:r>
        <w:rPr>
          <w:rFonts w:ascii="Arial" w:hAnsi="Arial" w:cs="Arial"/>
          <w:color w:val="000000"/>
          <w:sz w:val="20"/>
        </w:rPr>
        <w:t> </w:t>
      </w:r>
      <w:r w:rsidRPr="00CF73D7">
        <w:rPr>
          <w:rFonts w:ascii="Arial" w:hAnsi="Arial" w:cs="Arial"/>
          <w:i/>
          <w:iCs/>
          <w:color w:val="000000"/>
          <w:sz w:val="20"/>
        </w:rPr>
        <w:t>Baker (a pseudonym) v The Queen</w:t>
      </w:r>
      <w:r>
        <w:rPr>
          <w:rFonts w:ascii="Arial" w:hAnsi="Arial" w:cs="Arial"/>
          <w:color w:val="000000"/>
          <w:sz w:val="20"/>
        </w:rPr>
        <w:t xml:space="preserve"> [2021] VSCA 158, [37] </w:t>
      </w:r>
      <w:r w:rsidRPr="00CF73D7">
        <w:rPr>
          <w:rFonts w:ascii="Arial" w:hAnsi="Arial" w:cs="Arial"/>
          <w:color w:val="000000"/>
          <w:sz w:val="20"/>
        </w:rPr>
        <w:t>this Court said as follows:</w:t>
      </w:r>
    </w:p>
    <w:p w14:paraId="29FB61AC" w14:textId="41DEA412" w:rsidR="00CF73D7" w:rsidRPr="00CF73D7" w:rsidRDefault="00CF73D7" w:rsidP="00CF73D7">
      <w:pPr>
        <w:pStyle w:val="Normal-Indent"/>
        <w:widowControl/>
        <w:spacing w:before="60" w:line="240" w:lineRule="auto"/>
        <w:ind w:left="1021" w:right="1021"/>
        <w:rPr>
          <w:rFonts w:ascii="Arial" w:hAnsi="Arial" w:cs="Arial"/>
          <w:color w:val="000000"/>
          <w:sz w:val="18"/>
          <w:szCs w:val="18"/>
        </w:rPr>
      </w:pPr>
      <w:r w:rsidRPr="00CF73D7">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r w:rsidR="00AE114A">
        <w:rPr>
          <w:rFonts w:ascii="Arial" w:hAnsi="Arial" w:cs="Arial"/>
          <w:color w:val="000000"/>
          <w:sz w:val="18"/>
          <w:szCs w:val="18"/>
        </w:rPr>
        <w:t>”</w:t>
      </w:r>
    </w:p>
    <w:p w14:paraId="759AD5D7" w14:textId="77777777" w:rsidR="0046798F" w:rsidRDefault="0046798F" w:rsidP="00AC0011">
      <w:pPr>
        <w:jc w:val="both"/>
        <w:rPr>
          <w:rFonts w:ascii="Arial" w:hAnsi="Arial" w:cs="Arial"/>
          <w:color w:val="000000"/>
          <w:sz w:val="20"/>
        </w:rPr>
      </w:pPr>
    </w:p>
    <w:p w14:paraId="253BBD1F" w14:textId="521BF5BB" w:rsidR="00CE1317" w:rsidRDefault="00CE1317" w:rsidP="00AC0011">
      <w:pPr>
        <w:jc w:val="both"/>
        <w:rPr>
          <w:rFonts w:ascii="Arial" w:hAnsi="Arial" w:cs="Arial"/>
          <w:color w:val="000000"/>
          <w:sz w:val="20"/>
        </w:rPr>
      </w:pPr>
      <w:r>
        <w:rPr>
          <w:rFonts w:ascii="Arial" w:hAnsi="Arial" w:cs="Arial"/>
          <w:color w:val="000000"/>
          <w:sz w:val="20"/>
        </w:rPr>
        <w:t xml:space="preserve">In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(summarised in </w:t>
      </w:r>
      <w:r w:rsidRPr="004835A6">
        <w:rPr>
          <w:rFonts w:ascii="Arial" w:hAnsi="Arial" w:cs="Arial"/>
          <w:b/>
          <w:bCs/>
          <w:sz w:val="20"/>
          <w:shd w:val="clear" w:color="auto" w:fill="C5E0B3" w:themeFill="accent6" w:themeFillTint="66"/>
        </w:rPr>
        <w:t>section 11.2.36</w:t>
      </w:r>
      <w:r>
        <w:rPr>
          <w:rFonts w:ascii="Arial" w:hAnsi="Arial" w:cs="Arial"/>
          <w:sz w:val="20"/>
        </w:rPr>
        <w:t xml:space="preserve">) </w:t>
      </w:r>
      <w:r w:rsidR="00E918A6">
        <w:rPr>
          <w:rFonts w:ascii="Arial" w:hAnsi="Arial" w:cs="Arial"/>
          <w:sz w:val="20"/>
        </w:rPr>
        <w:t>the Court of Appeal</w:t>
      </w:r>
      <w:r>
        <w:rPr>
          <w:rFonts w:ascii="Arial" w:hAnsi="Arial" w:cs="Arial"/>
          <w:sz w:val="20"/>
        </w:rPr>
        <w:t xml:space="preserve"> </w:t>
      </w:r>
      <w:r w:rsidR="00E918A6">
        <w:rPr>
          <w:rFonts w:ascii="Arial" w:hAnsi="Arial" w:cs="Arial"/>
          <w:sz w:val="20"/>
        </w:rPr>
        <w:t xml:space="preserve">discussed at [140]-[148] the </w:t>
      </w:r>
      <w:r w:rsidR="00CD681C">
        <w:rPr>
          <w:rFonts w:ascii="Arial" w:hAnsi="Arial" w:cs="Arial"/>
          <w:sz w:val="20"/>
        </w:rPr>
        <w:t xml:space="preserve">question </w:t>
      </w:r>
      <w:r w:rsidR="00E918A6">
        <w:rPr>
          <w:rFonts w:ascii="Arial" w:hAnsi="Arial" w:cs="Arial"/>
          <w:sz w:val="20"/>
        </w:rPr>
        <w:t>of sentencing for the offence of attempting to pervert the course of justice.</w:t>
      </w:r>
      <w:r w:rsidR="00767CCC">
        <w:rPr>
          <w:rFonts w:ascii="Arial" w:hAnsi="Arial" w:cs="Arial"/>
          <w:sz w:val="20"/>
        </w:rPr>
        <w:t xml:space="preserve"> Their Honours described the sentence of IMP18m imposed on the </w:t>
      </w:r>
      <w:proofErr w:type="gramStart"/>
      <w:r w:rsidR="00767CCC">
        <w:rPr>
          <w:rFonts w:ascii="Arial" w:hAnsi="Arial" w:cs="Arial"/>
          <w:sz w:val="20"/>
        </w:rPr>
        <w:t>33 year old</w:t>
      </w:r>
      <w:proofErr w:type="gramEnd"/>
      <w:r w:rsidR="00767CCC">
        <w:rPr>
          <w:rFonts w:ascii="Arial" w:hAnsi="Arial" w:cs="Arial"/>
          <w:sz w:val="20"/>
        </w:rPr>
        <w:t xml:space="preserve"> offender as “low” but “not…manifestly inadequate”. </w:t>
      </w:r>
      <w:r w:rsidR="00E918A6">
        <w:rPr>
          <w:rFonts w:ascii="Arial" w:hAnsi="Arial" w:cs="Arial"/>
          <w:sz w:val="20"/>
        </w:rPr>
        <w:t>At</w:t>
      </w:r>
      <w:r w:rsidR="00767CCC">
        <w:rPr>
          <w:rFonts w:ascii="Arial" w:hAnsi="Arial" w:cs="Arial"/>
          <w:sz w:val="20"/>
        </w:rPr>
        <w:t xml:space="preserve"> </w:t>
      </w:r>
      <w:r w:rsidR="00E918A6">
        <w:rPr>
          <w:rFonts w:ascii="Arial" w:hAnsi="Arial" w:cs="Arial"/>
          <w:sz w:val="20"/>
        </w:rPr>
        <w:t xml:space="preserve">[141]-[144] Boyce JA (with whom Priest &amp; Taylor JJA agreed) </w:t>
      </w:r>
      <w:r w:rsidR="00842242">
        <w:rPr>
          <w:rFonts w:ascii="Arial" w:hAnsi="Arial" w:cs="Arial"/>
          <w:sz w:val="20"/>
        </w:rPr>
        <w:t>said:</w:t>
      </w:r>
    </w:p>
    <w:p w14:paraId="157A41CB" w14:textId="511D43BE"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[141] “…</w:t>
      </w:r>
      <w:r w:rsidRPr="00E918A6">
        <w:rPr>
          <w:rFonts w:ascii="Arial" w:hAnsi="Arial" w:cs="Arial"/>
          <w:color w:val="000000"/>
          <w:sz w:val="20"/>
        </w:rPr>
        <w:t xml:space="preserve">Speaking of the offence of attempting to pervert the course of justice, Kyrou JA, in </w:t>
      </w:r>
      <w:r w:rsidRPr="00E918A6">
        <w:rPr>
          <w:rFonts w:ascii="Arial" w:hAnsi="Arial" w:cs="Arial"/>
          <w:i/>
          <w:iCs/>
          <w:color w:val="000000"/>
          <w:sz w:val="20"/>
        </w:rPr>
        <w:t xml:space="preserve">Director of Public Prosecutions v </w:t>
      </w:r>
      <w:proofErr w:type="spellStart"/>
      <w:r w:rsidRPr="00E918A6">
        <w:rPr>
          <w:rFonts w:ascii="Arial" w:hAnsi="Arial" w:cs="Arial"/>
          <w:i/>
          <w:iCs/>
          <w:color w:val="000000"/>
          <w:sz w:val="20"/>
        </w:rPr>
        <w:t>Oksuz</w:t>
      </w:r>
      <w:proofErr w:type="spellEnd"/>
      <w:r w:rsidR="00767CCC">
        <w:rPr>
          <w:rFonts w:ascii="Arial" w:hAnsi="Arial" w:cs="Arial"/>
          <w:i/>
          <w:iCs/>
          <w:color w:val="000000"/>
          <w:sz w:val="20"/>
        </w:rPr>
        <w:t xml:space="preserve"> </w:t>
      </w:r>
      <w:r w:rsidR="00767CCC" w:rsidRPr="00767CCC">
        <w:rPr>
          <w:rFonts w:ascii="Arial" w:hAnsi="Arial" w:cs="Arial"/>
          <w:color w:val="000000"/>
          <w:sz w:val="20"/>
        </w:rPr>
        <w:t>(2015) 47 VR 731; [2015] VSCA 316</w:t>
      </w:r>
      <w:r w:rsidR="00767CCC">
        <w:rPr>
          <w:rFonts w:ascii="Arial" w:hAnsi="Arial" w:cs="Arial"/>
          <w:color w:val="000000"/>
          <w:sz w:val="20"/>
        </w:rPr>
        <w:t xml:space="preserve"> at [95]</w:t>
      </w:r>
      <w:r w:rsidRPr="00767CCC">
        <w:rPr>
          <w:rFonts w:ascii="Arial" w:hAnsi="Arial" w:cs="Arial"/>
          <w:color w:val="000000"/>
          <w:sz w:val="20"/>
        </w:rPr>
        <w:t xml:space="preserve">, </w:t>
      </w:r>
      <w:r w:rsidRPr="00E918A6">
        <w:rPr>
          <w:rFonts w:ascii="Arial" w:hAnsi="Arial" w:cs="Arial"/>
          <w:color w:val="000000"/>
          <w:sz w:val="20"/>
        </w:rPr>
        <w:t>observed that:</w:t>
      </w:r>
    </w:p>
    <w:p w14:paraId="1ED9BDD7" w14:textId="4D72E721" w:rsidR="00E918A6" w:rsidRPr="00E918A6" w:rsidRDefault="00E918A6" w:rsidP="00E918A6">
      <w:pPr>
        <w:pStyle w:val="Normal-Indent"/>
        <w:widowControl/>
        <w:spacing w:before="60" w:line="240" w:lineRule="auto"/>
        <w:ind w:left="1021" w:right="1021"/>
        <w:rPr>
          <w:rFonts w:ascii="Arial" w:hAnsi="Arial" w:cs="Arial"/>
          <w:color w:val="000000"/>
          <w:sz w:val="18"/>
          <w:szCs w:val="18"/>
        </w:rPr>
      </w:pPr>
      <w:r w:rsidRPr="00E918A6">
        <w:rPr>
          <w:rFonts w:ascii="Arial" w:hAnsi="Arial" w:cs="Arial"/>
          <w:color w:val="000000"/>
          <w:sz w:val="18"/>
          <w:szCs w:val="18"/>
        </w:rPr>
        <w:t>The offence is serious because the conduct that constitutes it strikes at the heart of the administration of justice. It does so because it involves an offender seeking to deter witnesses from giving evidence — or giving truthful evidence — in court proceedings. Where the offence is committed in the context of a criminal proceeding, the aim of the offending conduct is to undermine the Crown’s ability to secure a conviction against an accused person and thus bring him or her to justice. The serious harm to public safety and the rule of law resulting from such offending conduct is obvious</w:t>
      </w:r>
      <w:r w:rsidR="00767CCC">
        <w:rPr>
          <w:rFonts w:ascii="Arial" w:hAnsi="Arial" w:cs="Arial"/>
          <w:color w:val="000000"/>
          <w:sz w:val="18"/>
          <w:szCs w:val="18"/>
        </w:rPr>
        <w:t>.</w:t>
      </w:r>
    </w:p>
    <w:p w14:paraId="20277B68" w14:textId="32E0CF3F"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[142] </w:t>
      </w:r>
      <w:r w:rsidRPr="00E918A6">
        <w:rPr>
          <w:rFonts w:ascii="Arial" w:hAnsi="Arial" w:cs="Arial"/>
          <w:color w:val="000000"/>
          <w:sz w:val="20"/>
        </w:rPr>
        <w:t xml:space="preserve">As Kyrou JA made clear in </w:t>
      </w:r>
      <w:proofErr w:type="spellStart"/>
      <w:r w:rsidRPr="00767CCC">
        <w:rPr>
          <w:rFonts w:ascii="Arial" w:hAnsi="Arial" w:cs="Arial"/>
          <w:i/>
          <w:iCs/>
          <w:color w:val="000000"/>
          <w:sz w:val="20"/>
        </w:rPr>
        <w:t>Oksuz</w:t>
      </w:r>
      <w:proofErr w:type="spellEnd"/>
      <w:r w:rsidR="00767CCC">
        <w:rPr>
          <w:rFonts w:ascii="Arial" w:hAnsi="Arial" w:cs="Arial"/>
          <w:color w:val="000000"/>
          <w:sz w:val="20"/>
        </w:rPr>
        <w:t xml:space="preserve"> at [97],</w:t>
      </w:r>
      <w:r w:rsidRPr="00E918A6">
        <w:rPr>
          <w:rFonts w:ascii="Arial" w:hAnsi="Arial" w:cs="Arial"/>
          <w:color w:val="000000"/>
          <w:sz w:val="20"/>
        </w:rPr>
        <w:t xml:space="preserve"> the seriousness of any particular instance of attempting to pervert the course of justice may be gauged by reference to the seriousness of the offence that is sought to be avoided. In this case it would appear that the respondent was seeking to avoid being punished for the particularly serious offence of aggravated burglary.</w:t>
      </w:r>
    </w:p>
    <w:p w14:paraId="515BE045" w14:textId="307DA2E6" w:rsidR="00842242"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E918A6">
        <w:rPr>
          <w:rFonts w:ascii="Arial" w:hAnsi="Arial" w:cs="Arial"/>
          <w:color w:val="000000"/>
          <w:sz w:val="20"/>
        </w:rPr>
        <w:t>143</w:t>
      </w:r>
      <w:r>
        <w:rPr>
          <w:rFonts w:ascii="Arial" w:hAnsi="Arial" w:cs="Arial"/>
          <w:color w:val="000000"/>
          <w:sz w:val="20"/>
        </w:rPr>
        <w:t>]</w:t>
      </w:r>
      <w:r w:rsidRPr="00E918A6">
        <w:rPr>
          <w:rFonts w:ascii="Arial" w:hAnsi="Arial" w:cs="Arial"/>
          <w:color w:val="000000"/>
          <w:sz w:val="20"/>
        </w:rPr>
        <w:t xml:space="preserve"> This Court has, in recent years, considered sentencing for the commission of the offence of attempting to pervert the course of justice when the offence is committed in circumstances of family violence; such as where an alleged perpetrator of family violence </w:t>
      </w:r>
      <w:r w:rsidRPr="00E918A6">
        <w:rPr>
          <w:rFonts w:ascii="Arial" w:hAnsi="Arial" w:cs="Arial"/>
          <w:color w:val="000000"/>
          <w:sz w:val="20"/>
        </w:rPr>
        <w:lastRenderedPageBreak/>
        <w:t xml:space="preserve">has sought to dissuade a witness — including the victim of such violence — from giving evidence. Thus, in </w:t>
      </w:r>
      <w:r w:rsidRPr="00E918A6">
        <w:rPr>
          <w:rFonts w:ascii="Arial" w:hAnsi="Arial" w:cs="Arial"/>
          <w:i/>
          <w:iCs/>
          <w:color w:val="000000"/>
          <w:sz w:val="20"/>
        </w:rPr>
        <w:t>Qayyum v The King</w:t>
      </w:r>
      <w:r w:rsidRPr="00E918A6">
        <w:rPr>
          <w:rFonts w:ascii="Arial" w:hAnsi="Arial" w:cs="Arial"/>
          <w:color w:val="000000"/>
          <w:sz w:val="20"/>
        </w:rPr>
        <w:t xml:space="preserve">, </w:t>
      </w:r>
      <w:r w:rsidR="00842242">
        <w:rPr>
          <w:rFonts w:ascii="Arial" w:hAnsi="Arial" w:cs="Arial"/>
          <w:color w:val="000000"/>
          <w:sz w:val="20"/>
        </w:rPr>
        <w:t>[2025] VSCA 14 at [</w:t>
      </w:r>
      <w:r w:rsidR="005555FF">
        <w:rPr>
          <w:rFonts w:ascii="Arial" w:hAnsi="Arial" w:cs="Arial"/>
          <w:color w:val="000000"/>
          <w:sz w:val="20"/>
        </w:rPr>
        <w:t>96</w:t>
      </w:r>
      <w:r w:rsidR="00842242">
        <w:rPr>
          <w:rFonts w:ascii="Arial" w:hAnsi="Arial" w:cs="Arial"/>
          <w:color w:val="000000"/>
          <w:sz w:val="20"/>
        </w:rPr>
        <w:t>]</w:t>
      </w:r>
      <w:r w:rsidRPr="00E918A6">
        <w:rPr>
          <w:rFonts w:ascii="Arial" w:hAnsi="Arial" w:cs="Arial"/>
          <w:color w:val="000000"/>
          <w:sz w:val="20"/>
        </w:rPr>
        <w:t xml:space="preserve"> it was observed that:</w:t>
      </w:r>
    </w:p>
    <w:p w14:paraId="3E0A52E6" w14:textId="77777777" w:rsidR="00216393" w:rsidRDefault="00E918A6" w:rsidP="00842242">
      <w:pPr>
        <w:pStyle w:val="Normal-Indent"/>
        <w:widowControl/>
        <w:spacing w:before="60" w:line="240" w:lineRule="auto"/>
        <w:ind w:left="1021" w:right="1021"/>
        <w:rPr>
          <w:rFonts w:ascii="Arial" w:hAnsi="Arial" w:cs="Arial"/>
          <w:color w:val="000000"/>
          <w:sz w:val="18"/>
          <w:szCs w:val="18"/>
        </w:rPr>
      </w:pPr>
      <w:r w:rsidRPr="00842242">
        <w:rPr>
          <w:rFonts w:ascii="Arial" w:hAnsi="Arial" w:cs="Arial"/>
          <w:color w:val="000000"/>
          <w:sz w:val="18"/>
          <w:szCs w:val="18"/>
        </w:rPr>
        <w:t>This Court has on a number of occasions stated, as a matter of principle, that an attempt to pervert the course of justice in a family violence context ‘is always a grave matter’.</w:t>
      </w:r>
      <w:r w:rsidR="00842242">
        <w:rPr>
          <w:rFonts w:ascii="Arial" w:hAnsi="Arial" w:cs="Arial"/>
          <w:color w:val="000000"/>
          <w:sz w:val="18"/>
          <w:szCs w:val="18"/>
        </w:rPr>
        <w:t xml:space="preserve"> </w:t>
      </w:r>
      <w:r w:rsidR="00842242" w:rsidRPr="00842242">
        <w:rPr>
          <w:rFonts w:ascii="Arial" w:hAnsi="Arial" w:cs="Arial"/>
          <w:color w:val="000000"/>
          <w:sz w:val="18"/>
          <w:szCs w:val="18"/>
        </w:rPr>
        <w:t xml:space="preserve">In </w:t>
      </w:r>
      <w:r w:rsidR="00842242" w:rsidRPr="00842242">
        <w:rPr>
          <w:rFonts w:ascii="Arial" w:hAnsi="Arial" w:cs="Arial"/>
          <w:i/>
          <w:iCs/>
          <w:color w:val="000000"/>
          <w:sz w:val="18"/>
          <w:szCs w:val="18"/>
        </w:rPr>
        <w:t>Baker (a pseudonym) v The Queen</w:t>
      </w:r>
      <w:r w:rsidR="00842242" w:rsidRPr="00842242">
        <w:rPr>
          <w:rFonts w:ascii="Arial" w:hAnsi="Arial" w:cs="Arial"/>
          <w:color w:val="000000"/>
          <w:sz w:val="18"/>
          <w:szCs w:val="18"/>
        </w:rPr>
        <w:t>, this Court said as follows:</w:t>
      </w:r>
    </w:p>
    <w:p w14:paraId="524FB701" w14:textId="27A82A49" w:rsidR="00842242" w:rsidRPr="00E918A6" w:rsidRDefault="00842242" w:rsidP="00216393">
      <w:pPr>
        <w:pStyle w:val="Normal-Indent"/>
        <w:widowControl/>
        <w:spacing w:before="60" w:line="240" w:lineRule="auto"/>
        <w:ind w:left="1474" w:right="1474"/>
        <w:rPr>
          <w:rFonts w:ascii="Arial" w:hAnsi="Arial" w:cs="Arial"/>
          <w:color w:val="000000"/>
          <w:sz w:val="18"/>
          <w:szCs w:val="18"/>
        </w:rPr>
      </w:pPr>
      <w:r w:rsidRPr="00842242">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p>
    <w:p w14:paraId="05AF2AEE" w14:textId="77777777" w:rsidR="00216393" w:rsidRDefault="00842242"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E918A6" w:rsidRPr="00E918A6">
        <w:rPr>
          <w:rFonts w:ascii="Arial" w:hAnsi="Arial" w:cs="Arial"/>
          <w:color w:val="000000"/>
          <w:sz w:val="20"/>
        </w:rPr>
        <w:t>144</w:t>
      </w:r>
      <w:r>
        <w:rPr>
          <w:rFonts w:ascii="Arial" w:hAnsi="Arial" w:cs="Arial"/>
          <w:color w:val="000000"/>
          <w:sz w:val="20"/>
        </w:rPr>
        <w:t>]</w:t>
      </w:r>
      <w:r w:rsidR="00E918A6" w:rsidRPr="00E918A6">
        <w:rPr>
          <w:rFonts w:ascii="Arial" w:hAnsi="Arial" w:cs="Arial"/>
          <w:color w:val="000000"/>
          <w:sz w:val="20"/>
        </w:rPr>
        <w:t xml:space="preserve"> In </w:t>
      </w:r>
      <w:r w:rsidR="00E918A6" w:rsidRPr="00842242">
        <w:rPr>
          <w:rFonts w:ascii="Arial" w:hAnsi="Arial" w:cs="Arial"/>
          <w:i/>
          <w:iCs/>
          <w:color w:val="000000"/>
          <w:sz w:val="20"/>
        </w:rPr>
        <w:t>Fusca v The King</w:t>
      </w:r>
      <w:r w:rsidR="00216393">
        <w:rPr>
          <w:rFonts w:ascii="Arial" w:hAnsi="Arial" w:cs="Arial"/>
          <w:color w:val="000000"/>
          <w:sz w:val="20"/>
        </w:rPr>
        <w:t xml:space="preserve"> [2024] VSCA 297 </w:t>
      </w:r>
      <w:r w:rsidR="00E918A6" w:rsidRPr="00E918A6">
        <w:rPr>
          <w:rFonts w:ascii="Arial" w:hAnsi="Arial" w:cs="Arial"/>
          <w:color w:val="000000"/>
          <w:sz w:val="20"/>
        </w:rPr>
        <w:t xml:space="preserve">this Court noted </w:t>
      </w:r>
      <w:r w:rsidR="00216393">
        <w:rPr>
          <w:rFonts w:ascii="Arial" w:hAnsi="Arial" w:cs="Arial"/>
          <w:color w:val="000000"/>
          <w:sz w:val="20"/>
        </w:rPr>
        <w:t xml:space="preserve">at [51] </w:t>
      </w:r>
      <w:r w:rsidR="00E918A6" w:rsidRPr="00E918A6">
        <w:rPr>
          <w:rFonts w:ascii="Arial" w:hAnsi="Arial" w:cs="Arial"/>
          <w:color w:val="000000"/>
          <w:sz w:val="20"/>
        </w:rPr>
        <w:t>that:</w:t>
      </w:r>
    </w:p>
    <w:p w14:paraId="15965F8C" w14:textId="56EC0D67" w:rsidR="00E918A6" w:rsidRPr="00216393" w:rsidRDefault="00216393" w:rsidP="00216393">
      <w:pPr>
        <w:pStyle w:val="Normal-Indent"/>
        <w:widowControl/>
        <w:spacing w:before="60" w:line="240" w:lineRule="auto"/>
        <w:ind w:left="1021" w:right="1021"/>
        <w:rPr>
          <w:rFonts w:ascii="Arial" w:hAnsi="Arial" w:cs="Arial"/>
          <w:color w:val="000000"/>
          <w:sz w:val="18"/>
          <w:szCs w:val="18"/>
        </w:rPr>
      </w:pPr>
      <w:r w:rsidRPr="00216393">
        <w:rPr>
          <w:rFonts w:ascii="Arial" w:hAnsi="Arial" w:cs="Arial"/>
          <w:color w:val="000000"/>
          <w:sz w:val="18"/>
          <w:szCs w:val="18"/>
        </w:rPr>
        <w:t>“</w:t>
      </w:r>
      <w:r w:rsidR="00E918A6" w:rsidRPr="00216393">
        <w:rPr>
          <w:rFonts w:ascii="Arial" w:hAnsi="Arial" w:cs="Arial"/>
          <w:color w:val="000000"/>
          <w:sz w:val="18"/>
          <w:szCs w:val="18"/>
        </w:rPr>
        <w:t xml:space="preserve">As the applicant accepted, the decision in </w:t>
      </w:r>
      <w:proofErr w:type="spellStart"/>
      <w:r w:rsidR="00E918A6" w:rsidRPr="00216393">
        <w:rPr>
          <w:rFonts w:ascii="Arial" w:hAnsi="Arial" w:cs="Arial"/>
          <w:i/>
          <w:iCs/>
          <w:color w:val="000000"/>
          <w:sz w:val="18"/>
          <w:szCs w:val="18"/>
        </w:rPr>
        <w:t>Oksuz</w:t>
      </w:r>
      <w:proofErr w:type="spellEnd"/>
      <w:r w:rsidR="00E918A6" w:rsidRPr="00216393">
        <w:rPr>
          <w:rFonts w:ascii="Arial" w:hAnsi="Arial" w:cs="Arial"/>
          <w:color w:val="000000"/>
          <w:sz w:val="18"/>
          <w:szCs w:val="18"/>
        </w:rPr>
        <w:t xml:space="preserve"> reveals that there are other cases that might properly inform the identification of current sentencing practices for the offence of attempting to pervert the course of justice. In that case Kyrou JA pointed out that sentences of between 2 and 4 years’ imprisonment have commonly been imposed for this offence.</w:t>
      </w:r>
      <w:r w:rsidRPr="00216393">
        <w:rPr>
          <w:rFonts w:ascii="Arial" w:hAnsi="Arial" w:cs="Arial"/>
          <w:color w:val="000000"/>
          <w:sz w:val="18"/>
          <w:szCs w:val="18"/>
        </w:rPr>
        <w:t>”</w:t>
      </w:r>
    </w:p>
    <w:p w14:paraId="3D1C86CC" w14:textId="77777777" w:rsidR="00E918A6" w:rsidRDefault="00E918A6" w:rsidP="00AC0011">
      <w:pPr>
        <w:jc w:val="both"/>
        <w:rPr>
          <w:rFonts w:ascii="Arial" w:hAnsi="Arial" w:cs="Arial"/>
          <w:color w:val="000000"/>
          <w:sz w:val="20"/>
        </w:rPr>
      </w:pPr>
    </w:p>
    <w:p w14:paraId="0E70DEEB" w14:textId="110F0ADB" w:rsidR="006954F3" w:rsidRPr="006F1898" w:rsidRDefault="00054803" w:rsidP="00AC0011">
      <w:pPr>
        <w:jc w:val="both"/>
        <w:rPr>
          <w:rFonts w:ascii="Arial" w:hAnsi="Arial" w:cs="Arial"/>
          <w:sz w:val="20"/>
          <w:szCs w:val="20"/>
        </w:rPr>
      </w:pPr>
      <w:r w:rsidRPr="006F1898">
        <w:rPr>
          <w:rFonts w:ascii="Arial" w:hAnsi="Arial" w:cs="Arial"/>
          <w:color w:val="000000"/>
          <w:sz w:val="20"/>
          <w:szCs w:val="20"/>
        </w:rPr>
        <w:t xml:space="preserve">See also </w:t>
      </w:r>
      <w:r w:rsidRPr="006F1898">
        <w:rPr>
          <w:rFonts w:ascii="Arial" w:hAnsi="Arial" w:cs="Arial"/>
          <w:i/>
          <w:caps/>
          <w:color w:val="000000"/>
          <w:sz w:val="20"/>
          <w:szCs w:val="20"/>
        </w:rPr>
        <w:t xml:space="preserve">DPP </w:t>
      </w:r>
      <w:r w:rsidRPr="006F1898">
        <w:rPr>
          <w:rFonts w:ascii="Arial" w:hAnsi="Arial" w:cs="Arial"/>
          <w:i/>
          <w:color w:val="000000"/>
          <w:sz w:val="20"/>
          <w:szCs w:val="20"/>
        </w:rPr>
        <w:t>v</w:t>
      </w:r>
      <w:r w:rsidRPr="006F1898">
        <w:rPr>
          <w:rFonts w:ascii="Arial" w:hAnsi="Arial" w:cs="Arial"/>
          <w:i/>
          <w:caps/>
          <w:color w:val="000000"/>
          <w:sz w:val="20"/>
          <w:szCs w:val="20"/>
        </w:rPr>
        <w:t xml:space="preserve"> </w:t>
      </w:r>
      <w:proofErr w:type="spellStart"/>
      <w:r w:rsidRPr="006F1898">
        <w:rPr>
          <w:rFonts w:ascii="Arial" w:hAnsi="Arial" w:cs="Arial"/>
          <w:i/>
          <w:caps/>
          <w:color w:val="000000"/>
          <w:sz w:val="20"/>
          <w:szCs w:val="20"/>
        </w:rPr>
        <w:t>T</w:t>
      </w:r>
      <w:r w:rsidRPr="006F1898">
        <w:rPr>
          <w:rFonts w:ascii="Arial" w:hAnsi="Arial" w:cs="Arial"/>
          <w:i/>
          <w:color w:val="000000"/>
          <w:sz w:val="20"/>
          <w:szCs w:val="20"/>
        </w:rPr>
        <w:t>hymiopoulos</w:t>
      </w:r>
      <w:proofErr w:type="spellEnd"/>
      <w:r w:rsidRPr="006F1898">
        <w:rPr>
          <w:rFonts w:ascii="Arial" w:hAnsi="Arial" w:cs="Arial"/>
          <w:i/>
          <w:color w:val="000000"/>
          <w:sz w:val="20"/>
          <w:szCs w:val="20"/>
        </w:rPr>
        <w:t xml:space="preserve"> </w:t>
      </w:r>
      <w:r w:rsidRPr="006F1898">
        <w:rPr>
          <w:rFonts w:ascii="Arial" w:hAnsi="Arial" w:cs="Arial"/>
          <w:color w:val="000000"/>
          <w:sz w:val="20"/>
          <w:szCs w:val="20"/>
        </w:rPr>
        <w:t>[2012] VSCA 22</w:t>
      </w:r>
      <w:r w:rsidR="003C75D6" w:rsidRPr="006F1898">
        <w:rPr>
          <w:rFonts w:ascii="Arial" w:hAnsi="Arial" w:cs="Arial"/>
          <w:color w:val="000000"/>
          <w:sz w:val="20"/>
          <w:szCs w:val="20"/>
        </w:rPr>
        <w:t>0</w:t>
      </w:r>
      <w:r w:rsidR="008E5EAF" w:rsidRPr="006F1898">
        <w:rPr>
          <w:rFonts w:ascii="Arial" w:hAnsi="Arial" w:cs="Arial"/>
          <w:i/>
          <w:color w:val="000000"/>
          <w:sz w:val="20"/>
          <w:szCs w:val="20"/>
        </w:rPr>
        <w:t>; R v Pantazis &amp; Ors</w:t>
      </w:r>
      <w:r w:rsidR="00204847" w:rsidRPr="006F1898">
        <w:rPr>
          <w:rFonts w:ascii="Arial" w:hAnsi="Arial" w:cs="Arial"/>
          <w:color w:val="000000"/>
          <w:sz w:val="20"/>
          <w:szCs w:val="20"/>
        </w:rPr>
        <w:t xml:space="preserve"> [2012] VSCA 160;</w:t>
      </w:r>
      <w:r w:rsidR="00C52B91" w:rsidRPr="006F1898">
        <w:rPr>
          <w:rFonts w:ascii="Arial" w:hAnsi="Arial" w:cs="Arial"/>
          <w:color w:val="000000"/>
          <w:sz w:val="20"/>
          <w:szCs w:val="20"/>
        </w:rPr>
        <w:t xml:space="preserve"> </w:t>
      </w:r>
      <w:r w:rsidR="00C52B91" w:rsidRPr="006F1898">
        <w:rPr>
          <w:rFonts w:ascii="Arial" w:hAnsi="Arial" w:cs="Arial"/>
          <w:i/>
          <w:iCs/>
          <w:color w:val="000000"/>
          <w:sz w:val="20"/>
          <w:szCs w:val="20"/>
        </w:rPr>
        <w:t>Mercer (a pseudonym) v The Queen</w:t>
      </w:r>
      <w:r w:rsidR="00C52B91" w:rsidRPr="006F1898">
        <w:rPr>
          <w:rFonts w:ascii="Arial" w:hAnsi="Arial" w:cs="Arial"/>
          <w:color w:val="000000"/>
          <w:sz w:val="20"/>
          <w:szCs w:val="20"/>
        </w:rPr>
        <w:t xml:space="preserve"> [2021] VSCA 132</w:t>
      </w:r>
      <w:r w:rsidR="00425C35" w:rsidRPr="006F1898">
        <w:rPr>
          <w:rFonts w:ascii="Arial" w:hAnsi="Arial" w:cs="Arial"/>
          <w:color w:val="000000"/>
          <w:sz w:val="20"/>
          <w:szCs w:val="20"/>
        </w:rPr>
        <w:t xml:space="preserve">; </w:t>
      </w:r>
      <w:r w:rsidR="00425C35" w:rsidRPr="006F1898">
        <w:rPr>
          <w:rFonts w:ascii="Arial" w:hAnsi="Arial" w:cs="Arial"/>
          <w:i/>
          <w:iCs/>
          <w:color w:val="000000"/>
          <w:sz w:val="20"/>
          <w:szCs w:val="20"/>
        </w:rPr>
        <w:t>Johnie Baker (a pseudonym) v The Queen</w:t>
      </w:r>
      <w:r w:rsidR="00425C35" w:rsidRPr="006F1898">
        <w:rPr>
          <w:rFonts w:ascii="Arial" w:hAnsi="Arial" w:cs="Arial"/>
          <w:color w:val="000000"/>
          <w:sz w:val="20"/>
          <w:szCs w:val="20"/>
        </w:rPr>
        <w:t xml:space="preserve"> [2021] VSCA 158</w:t>
      </w:r>
      <w:r w:rsidR="00331C68" w:rsidRPr="006F1898">
        <w:rPr>
          <w:rFonts w:ascii="Arial" w:hAnsi="Arial" w:cs="Arial"/>
          <w:color w:val="000000"/>
          <w:sz w:val="20"/>
          <w:szCs w:val="20"/>
        </w:rPr>
        <w:t xml:space="preserve">; </w:t>
      </w:r>
      <w:r w:rsidR="00331C68" w:rsidRPr="006F1898">
        <w:rPr>
          <w:rFonts w:ascii="Arial" w:hAnsi="Arial" w:cs="Arial"/>
          <w:i/>
          <w:iCs/>
          <w:color w:val="000000"/>
          <w:sz w:val="20"/>
          <w:szCs w:val="20"/>
        </w:rPr>
        <w:t>Dieni v The Queen</w:t>
      </w:r>
      <w:r w:rsidR="00331C68" w:rsidRPr="006F1898">
        <w:rPr>
          <w:rFonts w:ascii="Arial" w:hAnsi="Arial" w:cs="Arial"/>
          <w:color w:val="000000"/>
          <w:sz w:val="20"/>
          <w:szCs w:val="20"/>
        </w:rPr>
        <w:t xml:space="preserve"> [2022] VSCA 16</w:t>
      </w:r>
      <w:r w:rsidR="004E31BA" w:rsidRPr="006F1898">
        <w:rPr>
          <w:rFonts w:ascii="Arial" w:hAnsi="Arial" w:cs="Arial"/>
          <w:color w:val="000000"/>
          <w:sz w:val="20"/>
          <w:szCs w:val="20"/>
        </w:rPr>
        <w:t xml:space="preserve">; </w:t>
      </w:r>
      <w:proofErr w:type="spellStart"/>
      <w:r w:rsidR="004E31BA" w:rsidRPr="006F1898">
        <w:rPr>
          <w:rFonts w:ascii="Arial" w:hAnsi="Arial" w:cs="Arial"/>
          <w:i/>
          <w:iCs/>
          <w:color w:val="000000"/>
          <w:sz w:val="20"/>
          <w:szCs w:val="20"/>
        </w:rPr>
        <w:t>Shiryar</w:t>
      </w:r>
      <w:proofErr w:type="spellEnd"/>
      <w:r w:rsidR="004E31BA" w:rsidRPr="006F1898">
        <w:rPr>
          <w:rFonts w:ascii="Arial" w:hAnsi="Arial" w:cs="Arial"/>
          <w:i/>
          <w:iCs/>
          <w:color w:val="000000"/>
          <w:sz w:val="20"/>
          <w:szCs w:val="20"/>
        </w:rPr>
        <w:t xml:space="preserve"> v The Queen</w:t>
      </w:r>
      <w:r w:rsidR="004E31BA" w:rsidRPr="006F1898">
        <w:rPr>
          <w:rFonts w:ascii="Arial" w:hAnsi="Arial" w:cs="Arial"/>
          <w:color w:val="000000"/>
          <w:sz w:val="20"/>
          <w:szCs w:val="20"/>
        </w:rPr>
        <w:t xml:space="preserve"> [2022] VSCA 96</w:t>
      </w:r>
      <w:r w:rsidR="002A0ACC" w:rsidRPr="006F1898">
        <w:rPr>
          <w:rFonts w:ascii="Arial" w:hAnsi="Arial" w:cs="Arial"/>
          <w:color w:val="000000"/>
          <w:sz w:val="20"/>
          <w:szCs w:val="20"/>
        </w:rPr>
        <w:t xml:space="preserve">; </w:t>
      </w:r>
      <w:r w:rsidR="002A0ACC" w:rsidRPr="006F1898">
        <w:rPr>
          <w:rFonts w:ascii="Arial" w:hAnsi="Arial" w:cs="Arial"/>
          <w:i/>
          <w:iCs/>
          <w:color w:val="000000"/>
          <w:sz w:val="20"/>
          <w:szCs w:val="20"/>
        </w:rPr>
        <w:t>Wasif v The Queen</w:t>
      </w:r>
      <w:r w:rsidR="002A0ACC" w:rsidRPr="006F1898">
        <w:rPr>
          <w:rFonts w:ascii="Arial" w:hAnsi="Arial" w:cs="Arial"/>
          <w:color w:val="000000"/>
          <w:sz w:val="20"/>
          <w:szCs w:val="20"/>
        </w:rPr>
        <w:t xml:space="preserve"> [2022] VSCA 182 at [63] &amp; [66]</w:t>
      </w:r>
      <w:r w:rsidR="00E044C9" w:rsidRPr="006F1898">
        <w:rPr>
          <w:rFonts w:ascii="Arial" w:hAnsi="Arial" w:cs="Arial"/>
          <w:color w:val="000000"/>
          <w:sz w:val="20"/>
          <w:szCs w:val="20"/>
        </w:rPr>
        <w:t xml:space="preserve">; </w:t>
      </w:r>
      <w:r w:rsidR="00E044C9" w:rsidRPr="006F1898">
        <w:rPr>
          <w:rFonts w:ascii="Arial" w:hAnsi="Arial" w:cs="Arial"/>
          <w:i/>
          <w:iCs/>
          <w:color w:val="000000"/>
          <w:sz w:val="20"/>
          <w:szCs w:val="20"/>
        </w:rPr>
        <w:t>DPP v Rowson</w:t>
      </w:r>
      <w:r w:rsidR="00E044C9" w:rsidRPr="006F1898">
        <w:rPr>
          <w:rFonts w:ascii="Arial" w:hAnsi="Arial" w:cs="Arial"/>
          <w:color w:val="000000"/>
          <w:sz w:val="20"/>
          <w:szCs w:val="20"/>
        </w:rPr>
        <w:t xml:space="preserve"> [2022] VSC 510</w:t>
      </w:r>
      <w:r w:rsidR="008B0E99" w:rsidRPr="006F1898">
        <w:rPr>
          <w:rFonts w:ascii="Arial" w:hAnsi="Arial" w:cs="Arial"/>
          <w:color w:val="000000"/>
          <w:sz w:val="20"/>
          <w:szCs w:val="20"/>
        </w:rPr>
        <w:t xml:space="preserve">; </w:t>
      </w:r>
      <w:proofErr w:type="spellStart"/>
      <w:r w:rsidR="008B0E99" w:rsidRPr="006F1898">
        <w:rPr>
          <w:rFonts w:ascii="Arial" w:hAnsi="Arial" w:cs="Arial"/>
          <w:i/>
          <w:iCs/>
          <w:color w:val="000000"/>
          <w:sz w:val="20"/>
          <w:szCs w:val="20"/>
        </w:rPr>
        <w:t>Bamblett</w:t>
      </w:r>
      <w:proofErr w:type="spellEnd"/>
      <w:r w:rsidR="008B0E99" w:rsidRPr="006F1898">
        <w:rPr>
          <w:rFonts w:ascii="Arial" w:hAnsi="Arial" w:cs="Arial"/>
          <w:i/>
          <w:iCs/>
          <w:color w:val="000000"/>
          <w:sz w:val="20"/>
          <w:szCs w:val="20"/>
        </w:rPr>
        <w:t xml:space="preserve"> v The King</w:t>
      </w:r>
      <w:r w:rsidR="008B0E99" w:rsidRPr="006F1898">
        <w:rPr>
          <w:rFonts w:ascii="Arial" w:hAnsi="Arial" w:cs="Arial"/>
          <w:color w:val="000000"/>
          <w:sz w:val="20"/>
          <w:szCs w:val="20"/>
        </w:rPr>
        <w:t xml:space="preserve"> [2023] VSCA 184</w:t>
      </w:r>
      <w:r w:rsidR="00F93B78" w:rsidRPr="006F1898">
        <w:rPr>
          <w:rFonts w:ascii="Arial" w:hAnsi="Arial" w:cs="Arial"/>
          <w:color w:val="000000"/>
          <w:sz w:val="20"/>
          <w:szCs w:val="20"/>
        </w:rPr>
        <w:t xml:space="preserve">; </w:t>
      </w:r>
      <w:r w:rsidR="00F93B78" w:rsidRPr="006F1898">
        <w:rPr>
          <w:rFonts w:ascii="Arial" w:hAnsi="Arial" w:cs="Arial"/>
          <w:i/>
          <w:iCs/>
          <w:color w:val="000000"/>
          <w:sz w:val="20"/>
          <w:szCs w:val="20"/>
        </w:rPr>
        <w:t>Colleen Treloar v The King</w:t>
      </w:r>
      <w:r w:rsidR="00F93B78" w:rsidRPr="006F1898">
        <w:rPr>
          <w:rFonts w:ascii="Arial" w:hAnsi="Arial" w:cs="Arial"/>
          <w:color w:val="000000"/>
          <w:sz w:val="20"/>
          <w:szCs w:val="20"/>
        </w:rPr>
        <w:t xml:space="preserve"> [2023] VSCA 214</w:t>
      </w:r>
      <w:r w:rsidR="004A2E76" w:rsidRPr="006F1898">
        <w:rPr>
          <w:rFonts w:ascii="Arial" w:hAnsi="Arial" w:cs="Arial"/>
          <w:color w:val="000000"/>
          <w:sz w:val="20"/>
          <w:szCs w:val="20"/>
        </w:rPr>
        <w:t xml:space="preserve">; </w:t>
      </w:r>
      <w:r w:rsidR="004A2E76" w:rsidRPr="006F1898">
        <w:rPr>
          <w:rFonts w:ascii="Arial" w:hAnsi="Arial" w:cs="Arial"/>
          <w:i/>
          <w:iCs/>
          <w:sz w:val="20"/>
          <w:szCs w:val="20"/>
        </w:rPr>
        <w:t>Dragovic v The King</w:t>
      </w:r>
      <w:r w:rsidR="004A2E76" w:rsidRPr="006F1898">
        <w:rPr>
          <w:rFonts w:ascii="Arial" w:hAnsi="Arial" w:cs="Arial"/>
          <w:sz w:val="20"/>
          <w:szCs w:val="20"/>
        </w:rPr>
        <w:t xml:space="preserve"> [2024] VSCA 95 at [35]-[36]</w:t>
      </w:r>
      <w:r w:rsidR="006954F3" w:rsidRPr="006F1898">
        <w:rPr>
          <w:rFonts w:ascii="Arial" w:hAnsi="Arial" w:cs="Arial"/>
          <w:sz w:val="20"/>
          <w:szCs w:val="20"/>
        </w:rPr>
        <w:t xml:space="preserve">; </w:t>
      </w:r>
      <w:r w:rsidR="006954F3" w:rsidRPr="006F1898">
        <w:rPr>
          <w:rFonts w:ascii="Arial" w:hAnsi="Arial" w:cs="Arial"/>
          <w:i/>
          <w:iCs/>
          <w:sz w:val="20"/>
          <w:szCs w:val="20"/>
        </w:rPr>
        <w:t>O’Neal v The King</w:t>
      </w:r>
      <w:r w:rsidR="006954F3" w:rsidRPr="006F1898">
        <w:rPr>
          <w:rFonts w:ascii="Arial" w:hAnsi="Arial" w:cs="Arial"/>
          <w:sz w:val="20"/>
          <w:szCs w:val="20"/>
        </w:rPr>
        <w:t xml:space="preserve"> [2024] VSCA 129</w:t>
      </w:r>
      <w:r w:rsidR="004A2F6D" w:rsidRPr="006F1898">
        <w:rPr>
          <w:rFonts w:ascii="Arial" w:hAnsi="Arial" w:cs="Arial"/>
          <w:sz w:val="20"/>
          <w:szCs w:val="20"/>
        </w:rPr>
        <w:t xml:space="preserve">; </w:t>
      </w:r>
      <w:r w:rsidR="004A2F6D" w:rsidRPr="006F1898">
        <w:rPr>
          <w:rFonts w:ascii="Arial" w:hAnsi="Arial" w:cs="Arial"/>
          <w:i/>
          <w:iCs/>
          <w:sz w:val="20"/>
          <w:szCs w:val="20"/>
        </w:rPr>
        <w:t>Fusca v The King</w:t>
      </w:r>
      <w:r w:rsidR="004A2F6D" w:rsidRPr="006F1898">
        <w:rPr>
          <w:rFonts w:ascii="Arial" w:hAnsi="Arial" w:cs="Arial"/>
          <w:sz w:val="20"/>
          <w:szCs w:val="20"/>
        </w:rPr>
        <w:t xml:space="preserve"> [2024] VSCA 297 at [42]-[57]</w:t>
      </w:r>
      <w:r w:rsidR="006F1898" w:rsidRPr="006F1898">
        <w:rPr>
          <w:rFonts w:ascii="Arial" w:hAnsi="Arial" w:cs="Arial"/>
          <w:sz w:val="20"/>
          <w:szCs w:val="20"/>
        </w:rPr>
        <w:t xml:space="preserve">; </w:t>
      </w:r>
      <w:r w:rsidR="006F1898" w:rsidRPr="006F1898">
        <w:rPr>
          <w:rFonts w:ascii="Arial" w:hAnsi="Arial" w:cs="Arial"/>
          <w:i/>
          <w:iCs/>
          <w:sz w:val="20"/>
          <w:szCs w:val="20"/>
        </w:rPr>
        <w:t>Njovu v The King</w:t>
      </w:r>
      <w:r w:rsidR="006F1898" w:rsidRPr="006F1898">
        <w:rPr>
          <w:rFonts w:ascii="Arial" w:hAnsi="Arial" w:cs="Arial"/>
          <w:sz w:val="20"/>
          <w:szCs w:val="20"/>
        </w:rPr>
        <w:t xml:space="preserve"> [2025] VSCA 289 at [41]-[51]</w:t>
      </w:r>
      <w:r w:rsidR="00E028AF">
        <w:rPr>
          <w:rFonts w:ascii="Arial" w:hAnsi="Arial" w:cs="Arial"/>
          <w:sz w:val="20"/>
          <w:szCs w:val="20"/>
        </w:rPr>
        <w:t xml:space="preserve">; </w:t>
      </w:r>
      <w:r w:rsidR="00E028AF" w:rsidRPr="00E028AF">
        <w:rPr>
          <w:rFonts w:ascii="Arial" w:hAnsi="Arial" w:cs="Arial"/>
          <w:i/>
          <w:iCs/>
          <w:sz w:val="20"/>
          <w:szCs w:val="20"/>
        </w:rPr>
        <w:t>El Rajab v The King</w:t>
      </w:r>
      <w:r w:rsidR="00E028AF">
        <w:rPr>
          <w:rFonts w:ascii="Arial" w:hAnsi="Arial" w:cs="Arial"/>
          <w:sz w:val="20"/>
          <w:szCs w:val="20"/>
        </w:rPr>
        <w:t xml:space="preserve"> [2026] VSCA 107 at [20]-[34].</w:t>
      </w:r>
    </w:p>
    <w:p w14:paraId="633E8CD4" w14:textId="77777777" w:rsidR="006954F3" w:rsidRDefault="006954F3" w:rsidP="00AC0011">
      <w:pPr>
        <w:jc w:val="both"/>
        <w:rPr>
          <w:rFonts w:ascii="Arial" w:hAnsi="Arial" w:cs="Arial"/>
          <w:sz w:val="20"/>
        </w:rPr>
      </w:pPr>
    </w:p>
    <w:p w14:paraId="1599D14E" w14:textId="1E84903A" w:rsidR="00AA7A59" w:rsidRPr="00A57557" w:rsidRDefault="00AA7A59" w:rsidP="00A57557">
      <w:pPr>
        <w:pStyle w:val="Heading3"/>
        <w:spacing w:after="120" w:line="240" w:lineRule="auto"/>
        <w:rPr>
          <w:rFonts w:ascii="Arial" w:hAnsi="Arial" w:cs="Arial"/>
          <w:b/>
          <w:bCs/>
          <w:sz w:val="22"/>
          <w:szCs w:val="22"/>
        </w:rPr>
      </w:pPr>
      <w:proofErr w:type="gramStart"/>
      <w:r w:rsidRPr="00A57557">
        <w:rPr>
          <w:rFonts w:ascii="Arial" w:hAnsi="Arial" w:cs="Arial"/>
          <w:b/>
          <w:bCs/>
          <w:color w:val="FFFFFF"/>
          <w:sz w:val="20"/>
          <w:shd w:val="clear" w:color="auto" w:fill="000000"/>
        </w:rPr>
        <w:t>B</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PERJURY</w:t>
      </w:r>
      <w:proofErr w:type="gramEnd"/>
    </w:p>
    <w:p w14:paraId="51D1D502" w14:textId="2B11DCDB" w:rsidR="00AA7A59" w:rsidRDefault="00AA7A59" w:rsidP="0016597A">
      <w:pPr>
        <w:pStyle w:val="Style1"/>
      </w:pPr>
      <w:r>
        <w:t xml:space="preserve">In </w:t>
      </w:r>
      <w:r w:rsidRPr="006E5554">
        <w:rPr>
          <w:i/>
          <w:iCs/>
        </w:rPr>
        <w:t>Harre v The King</w:t>
      </w:r>
      <w:r>
        <w:t xml:space="preserve"> [2024] VSCA 278 the applicant, then aged 42</w:t>
      </w:r>
      <w:r w:rsidR="0003757F">
        <w:t xml:space="preserve"> and for whom there were some </w:t>
      </w:r>
      <w:r w:rsidR="0003757F" w:rsidRPr="0003757F">
        <w:rPr>
          <w:i/>
          <w:iCs/>
        </w:rPr>
        <w:t>Verdins</w:t>
      </w:r>
      <w:r w:rsidR="0003757F">
        <w:t xml:space="preserve"> considerations</w:t>
      </w:r>
      <w: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lang w:val="en-AU"/>
        </w:rPr>
        <w:t>application for a personal safety intervention order against EW</w:t>
      </w:r>
      <w:r>
        <w:rPr>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lang w:val="en-AU"/>
        </w:rPr>
        <w:t>-[84]</w:t>
      </w:r>
      <w:r>
        <w:rPr>
          <w:lang w:val="en-AU"/>
        </w:rPr>
        <w:t>:</w:t>
      </w:r>
    </w:p>
    <w:p w14:paraId="79E58876" w14:textId="7A0FFFA6" w:rsidR="00AA7A59" w:rsidRDefault="00AA7A59" w:rsidP="0016597A">
      <w:pPr>
        <w:pStyle w:val="Style1"/>
        <w:spacing w:before="60"/>
        <w:ind w:left="454" w:right="454"/>
        <w:rPr>
          <w:color w:val="000000"/>
        </w:rPr>
      </w:pPr>
      <w:r>
        <w:rPr>
          <w:color w:val="000000"/>
        </w:rPr>
        <w:t>[83] “</w:t>
      </w:r>
      <w:r w:rsidR="0003757F" w:rsidRPr="00AA7A59">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t>
      </w:r>
      <w:proofErr w:type="spellStart"/>
      <w:r w:rsidR="0003757F" w:rsidRPr="00AA7A59">
        <w:t>Winneke</w:t>
      </w:r>
      <w:proofErr w:type="spellEnd"/>
      <w:r w:rsidR="0003757F" w:rsidRPr="00AA7A59">
        <w:t xml:space="preserve"> P and Charles JA agreed) in </w:t>
      </w:r>
      <w:r w:rsidR="0003757F" w:rsidRPr="0003757F">
        <w:rPr>
          <w:i/>
          <w:iCs/>
        </w:rPr>
        <w:t>R v Schroen</w:t>
      </w:r>
      <w:r w:rsidR="0003757F">
        <w:t xml:space="preserve"> [2001] VSCA 126, [14]</w:t>
      </w:r>
      <w:r w:rsidR="0003757F" w:rsidRPr="00AA7A59">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 xml:space="preserve">R v </w:t>
      </w:r>
      <w:proofErr w:type="spellStart"/>
      <w:r w:rsidRPr="0003757F">
        <w:rPr>
          <w:rFonts w:ascii="Arial" w:hAnsi="Arial" w:cs="Arial"/>
          <w:i/>
          <w:iCs/>
          <w:sz w:val="18"/>
          <w:szCs w:val="22"/>
        </w:rPr>
        <w:t>Patniyot</w:t>
      </w:r>
      <w:proofErr w:type="spellEnd"/>
      <w:r w:rsidRPr="0003757F">
        <w:rPr>
          <w:rFonts w:ascii="Arial" w:hAnsi="Arial" w:cs="Arial"/>
          <w:i/>
          <w:iCs/>
          <w:sz w:val="18"/>
          <w:szCs w:val="22"/>
        </w:rPr>
        <w:t xml:space="preserve"> and </w:t>
      </w:r>
      <w:proofErr w:type="spellStart"/>
      <w:r w:rsidRPr="0003757F">
        <w:rPr>
          <w:rFonts w:ascii="Arial" w:hAnsi="Arial" w:cs="Arial"/>
          <w:i/>
          <w:iCs/>
          <w:sz w:val="18"/>
          <w:szCs w:val="22"/>
        </w:rPr>
        <w:t>Dailakis</w:t>
      </w:r>
      <w:proofErr w:type="spellEnd"/>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16597A">
      <w:pPr>
        <w:pStyle w:val="Style1"/>
        <w:spacing w:before="60"/>
        <w:ind w:left="454" w:right="454"/>
        <w:rPr>
          <w:color w:val="000000"/>
        </w:rPr>
      </w:pPr>
      <w:r>
        <w:rPr>
          <w:color w:val="000000"/>
        </w:rPr>
        <w:t xml:space="preserve">[84] </w:t>
      </w:r>
      <w:r w:rsidRPr="00AA7A59">
        <w:t xml:space="preserve">We also consider cumulation of 12 </w:t>
      </w:r>
      <w:proofErr w:type="gramStart"/>
      <w:r w:rsidRPr="00AA7A59">
        <w:t>months’</w:t>
      </w:r>
      <w:proofErr w:type="gramEnd"/>
      <w:r w:rsidRPr="00AA7A59">
        <w:t xml:space="preserve"> of the sentence for perjury upon the sentences for stalking </w:t>
      </w:r>
      <w:r>
        <w:t xml:space="preserve">[as to which see </w:t>
      </w:r>
      <w:r w:rsidRPr="00BE5F5A">
        <w:rPr>
          <w:b/>
          <w:bCs/>
          <w:shd w:val="clear" w:color="auto" w:fill="C5E0B3" w:themeFill="accent6" w:themeFillTint="66"/>
        </w:rPr>
        <w:t>section 11.2.37</w:t>
      </w:r>
      <w:r>
        <w:t xml:space="preserve"> below] </w:t>
      </w:r>
      <w:r w:rsidRPr="00AA7A59">
        <w:t>to be unremarkable. It</w:t>
      </w:r>
      <w:r>
        <w:t> </w:t>
      </w:r>
      <w:r w:rsidRPr="00AA7A59">
        <w:t>properly reflected the distinct criminality constituted by the applicant’s deliberately false evidence.</w:t>
      </w:r>
      <w:r>
        <w:t>”</w:t>
      </w:r>
    </w:p>
    <w:p w14:paraId="47F6601B" w14:textId="644C714D" w:rsidR="00AA7A59" w:rsidRDefault="00AA7A59" w:rsidP="00AC0011">
      <w:pPr>
        <w:jc w:val="both"/>
        <w:rPr>
          <w:rFonts w:ascii="Arial" w:hAnsi="Arial" w:cs="Arial"/>
          <w:sz w:val="20"/>
        </w:rPr>
      </w:pPr>
    </w:p>
    <w:p w14:paraId="7798830F" w14:textId="6B908786" w:rsidR="004D765D" w:rsidRPr="00A57557" w:rsidRDefault="004D765D" w:rsidP="00842242">
      <w:pPr>
        <w:pStyle w:val="Heading3"/>
        <w:keepNext/>
        <w:keepLines/>
        <w:widowControl/>
        <w:spacing w:after="120" w:line="240" w:lineRule="auto"/>
        <w:rPr>
          <w:rFonts w:ascii="Arial" w:hAnsi="Arial" w:cs="Arial"/>
          <w:b/>
          <w:bCs/>
          <w:sz w:val="20"/>
          <w:szCs w:val="16"/>
          <w:lang w:val="en-US"/>
        </w:rPr>
      </w:pPr>
      <w:bookmarkStart w:id="741" w:name="_11.2.31_Sentencing_for"/>
      <w:bookmarkEnd w:id="741"/>
      <w:r w:rsidRPr="00A57557">
        <w:rPr>
          <w:rFonts w:ascii="Arial" w:hAnsi="Arial" w:cs="Arial"/>
          <w:b/>
          <w:bCs/>
          <w:sz w:val="20"/>
          <w:szCs w:val="16"/>
        </w:rPr>
        <w:lastRenderedPageBreak/>
        <w:t>11.2.31</w:t>
      </w:r>
      <w:r w:rsidRPr="00A57557">
        <w:rPr>
          <w:rFonts w:ascii="Arial" w:hAnsi="Arial" w:cs="Arial"/>
          <w:b/>
          <w:bCs/>
          <w:sz w:val="20"/>
          <w:szCs w:val="16"/>
        </w:rPr>
        <w:tab/>
        <w:t>Sentencing for property damage</w:t>
      </w:r>
      <w:r w:rsidR="008E4872" w:rsidRPr="00A57557">
        <w:rPr>
          <w:rFonts w:ascii="Arial" w:hAnsi="Arial" w:cs="Arial"/>
          <w:b/>
          <w:bCs/>
          <w:sz w:val="20"/>
          <w:szCs w:val="16"/>
        </w:rPr>
        <w:t xml:space="preserve"> / arson / arson with intent to endanger life</w:t>
      </w:r>
    </w:p>
    <w:p w14:paraId="30E8D0A9" w14:textId="77777777" w:rsidR="00E36AE8" w:rsidRPr="001C6E0E" w:rsidRDefault="00C77736" w:rsidP="00072A59">
      <w:pPr>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w:t>
      </w:r>
      <w:proofErr w:type="spellStart"/>
      <w:r>
        <w:rPr>
          <w:rFonts w:ascii="Arial" w:hAnsi="Arial" w:cs="Arial"/>
          <w:bCs/>
          <w:color w:val="000000"/>
          <w:sz w:val="20"/>
          <w:lang w:val="en-US"/>
        </w:rPr>
        <w:t>harnassed</w:t>
      </w:r>
      <w:proofErr w:type="spellEnd"/>
      <w:r>
        <w:rPr>
          <w:rFonts w:ascii="Arial" w:hAnsi="Arial" w:cs="Arial"/>
          <w:bCs/>
          <w:color w:val="000000"/>
          <w:sz w:val="20"/>
          <w:lang w:val="en-US"/>
        </w:rPr>
        <w:t xml:space="preserve">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w:t>
      </w:r>
      <w:proofErr w:type="gramStart"/>
      <w:r w:rsidRPr="00C77736">
        <w:rPr>
          <w:rFonts w:ascii="Arial" w:hAnsi="Arial" w:cs="Arial"/>
          <w:bCs/>
          <w:color w:val="000000"/>
          <w:sz w:val="20"/>
          <w:lang w:val="en-US"/>
        </w:rPr>
        <w:t>conduct</w:t>
      </w:r>
      <w:proofErr w:type="gramEnd"/>
      <w:r w:rsidRPr="00C77736">
        <w:rPr>
          <w:rFonts w:ascii="Arial" w:hAnsi="Arial" w:cs="Arial"/>
          <w:bCs/>
          <w:color w:val="000000"/>
          <w:sz w:val="20"/>
          <w:lang w:val="en-US"/>
        </w:rPr>
        <w:t xml:space="preserve"> which does not bring about any alteration to the physical integrity of the thing.  The alteration may be relatively minor and temporary as in letting the air out of a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which physically alters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xml:space="preserve">.  By contrast, unless the attachment of a wheel clamp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causes some physical alteration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it has not damaged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even though the vehicle may be inoperable while the clamp remains in </w:t>
      </w:r>
      <w:proofErr w:type="gramStart"/>
      <w:r w:rsidRPr="00C77736">
        <w:rPr>
          <w:rFonts w:ascii="Arial" w:hAnsi="Arial" w:cs="Arial"/>
          <w:bCs/>
          <w:color w:val="000000"/>
          <w:sz w:val="20"/>
          <w:lang w:val="en-US"/>
        </w:rPr>
        <w:t>place.</w:t>
      </w:r>
      <w:r>
        <w:rPr>
          <w:rFonts w:ascii="Arial" w:hAnsi="Arial" w:cs="Arial"/>
          <w:bCs/>
          <w:color w:val="000000"/>
          <w:sz w:val="20"/>
          <w:lang w:val="en-US"/>
        </w:rPr>
        <w:t>”</w:t>
      </w:r>
      <w:proofErr w:type="gramEnd"/>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Eade &amp;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w:t>
      </w:r>
      <w:proofErr w:type="gramStart"/>
      <w:r w:rsidR="00FE040E" w:rsidRPr="00D45887">
        <w:rPr>
          <w:rFonts w:ascii="Arial" w:hAnsi="Arial" w:cs="Arial"/>
          <w:bCs/>
          <w:color w:val="000000"/>
          <w:sz w:val="20"/>
          <w:lang w:val="en-US"/>
        </w:rPr>
        <w:t>next door</w:t>
      </w:r>
      <w:proofErr w:type="gramEnd"/>
      <w:r w:rsidR="00FE040E" w:rsidRPr="00D45887">
        <w:rPr>
          <w:rFonts w:ascii="Arial" w:hAnsi="Arial" w:cs="Arial"/>
          <w:bCs/>
          <w:color w:val="000000"/>
          <w:sz w:val="20"/>
          <w:lang w:val="en-US"/>
        </w:rPr>
        <w:t xml:space="preserve">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proofErr w:type="spellStart"/>
      <w:r w:rsidR="00EB5B65" w:rsidRPr="00D45887">
        <w:rPr>
          <w:rFonts w:ascii="Arial" w:hAnsi="Arial" w:cs="Arial"/>
          <w:bCs/>
          <w:color w:val="000000"/>
          <w:sz w:val="20"/>
          <w:lang w:val="en-US"/>
        </w:rPr>
        <w:t>analysed</w:t>
      </w:r>
      <w:proofErr w:type="spellEnd"/>
      <w:r w:rsidR="00EB5B65" w:rsidRPr="00D45887">
        <w:rPr>
          <w:rFonts w:ascii="Arial" w:hAnsi="Arial" w:cs="Arial"/>
          <w:bCs/>
          <w:color w:val="000000"/>
          <w:sz w:val="20"/>
          <w:lang w:val="en-US"/>
        </w:rPr>
        <w:t xml:space="preserve">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3C2D44">
      <w:pPr>
        <w:pStyle w:val="Style1"/>
      </w:pPr>
      <w:r>
        <w:t xml:space="preserve">In </w:t>
      </w:r>
      <w:r w:rsidRPr="008E4872">
        <w:rPr>
          <w:i/>
          <w:iCs/>
        </w:rPr>
        <w:t>Liddell v The King</w:t>
      </w:r>
      <w: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t>d</w:t>
      </w:r>
      <w:r>
        <w:t xml:space="preserve"> attack </w:t>
      </w:r>
      <w:r w:rsidR="00B74755">
        <w:t xml:space="preserve">calculated to </w:t>
      </w:r>
      <w:proofErr w:type="spellStart"/>
      <w:r w:rsidR="00B74755">
        <w:t>maximise</w:t>
      </w:r>
      <w:proofErr w:type="spellEnd"/>
      <w:r w:rsidR="00B74755">
        <w:t xml:space="preserve"> the danger to the liver of three of his former co-tenants, </w:t>
      </w:r>
      <w:r>
        <w:t xml:space="preserve">the appellant had </w:t>
      </w:r>
      <w:r w:rsidR="006F4402">
        <w:t>lit a fire in an occupied house in the early hours of the morning using an accelerant</w:t>
      </w:r>
      <w:r w:rsidR="00750296">
        <w:t xml:space="preserve"> on the staircase</w:t>
      </w:r>
      <w:r w:rsidR="006F4402">
        <w:t xml:space="preserve">.  In dismissing the </w:t>
      </w:r>
      <w:proofErr w:type="gramStart"/>
      <w:r w:rsidR="006F4402">
        <w:t>appeal</w:t>
      </w:r>
      <w:proofErr w:type="gramEnd"/>
      <w:r w:rsidR="006F4402">
        <w:t xml:space="preserve"> the Court of Appeal noted that the offending was at the upper end of seriousness </w:t>
      </w:r>
      <w:r w:rsidR="006F4402">
        <w:lastRenderedPageBreak/>
        <w:t>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w:t>
      </w:r>
      <w:proofErr w:type="gramStart"/>
      <w:r w:rsidRPr="006F4402">
        <w:rPr>
          <w:rFonts w:ascii="Arial" w:hAnsi="Arial" w:cs="Arial"/>
          <w:sz w:val="20"/>
          <w:szCs w:val="16"/>
        </w:rPr>
        <w:t>community based</w:t>
      </w:r>
      <w:proofErr w:type="gramEnd"/>
      <w:r w:rsidRPr="006F4402">
        <w:rPr>
          <w:rFonts w:ascii="Arial" w:hAnsi="Arial" w:cs="Arial"/>
          <w:sz w:val="20"/>
          <w:szCs w:val="16"/>
        </w:rPr>
        <w:t xml:space="preserve">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 xml:space="preserve">[53] “Arson is a very dangerous crime and fire can be notoriously </w:t>
      </w:r>
      <w:proofErr w:type="spellStart"/>
      <w:r>
        <w:rPr>
          <w:rFonts w:ascii="Arial" w:hAnsi="Arial" w:cs="Arial"/>
          <w:sz w:val="20"/>
          <w:szCs w:val="16"/>
        </w:rPr>
        <w:t>indiscrimate</w:t>
      </w:r>
      <w:proofErr w:type="spellEnd"/>
      <w:r>
        <w:rPr>
          <w:rFonts w:ascii="Arial" w:hAnsi="Arial" w:cs="Arial"/>
          <w:sz w:val="20"/>
          <w:szCs w:val="16"/>
        </w:rPr>
        <w:t xml:space="preserv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 xml:space="preserve">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w:t>
      </w:r>
      <w:proofErr w:type="spellStart"/>
      <w:r w:rsidR="00750296">
        <w:rPr>
          <w:rFonts w:ascii="Arial" w:hAnsi="Arial" w:cs="Arial"/>
          <w:sz w:val="20"/>
          <w:szCs w:val="16"/>
        </w:rPr>
        <w:t>edanger</w:t>
      </w:r>
      <w:proofErr w:type="spellEnd"/>
      <w:r w:rsidR="00750296">
        <w:rPr>
          <w:rFonts w:ascii="Arial" w:hAnsi="Arial" w:cs="Arial"/>
          <w:sz w:val="20"/>
          <w:szCs w:val="16"/>
        </w:rPr>
        <w:t xml:space="preserve">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6A371FBA" w14:textId="409BE373" w:rsidR="00FC5FCB" w:rsidRDefault="00FC5FCB" w:rsidP="00EB5B65">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AU"/>
        </w:rPr>
        <w:t xml:space="preserve">In </w:t>
      </w:r>
      <w:r w:rsidRPr="00FC5FCB">
        <w:rPr>
          <w:rFonts w:ascii="Arial" w:hAnsi="Arial" w:cs="Arial"/>
          <w:bCs/>
          <w:i/>
          <w:iCs/>
          <w:color w:val="000000"/>
          <w:sz w:val="20"/>
          <w:lang w:val="en-AU"/>
        </w:rPr>
        <w:t>R v Cartledge</w:t>
      </w:r>
      <w:r w:rsidRPr="00FC5FCB">
        <w:rPr>
          <w:rFonts w:ascii="Arial" w:hAnsi="Arial" w:cs="Arial"/>
          <w:bCs/>
          <w:color w:val="000000"/>
          <w:sz w:val="20"/>
          <w:lang w:val="en-AU"/>
        </w:rPr>
        <w:t xml:space="preserve"> [2025] VSC 806 </w:t>
      </w:r>
      <w:r>
        <w:rPr>
          <w:rFonts w:ascii="Arial" w:hAnsi="Arial" w:cs="Arial"/>
          <w:bCs/>
          <w:color w:val="000000"/>
          <w:sz w:val="20"/>
          <w:lang w:val="en-AU"/>
        </w:rPr>
        <w:t xml:space="preserve">the </w:t>
      </w:r>
      <w:proofErr w:type="gramStart"/>
      <w:r>
        <w:rPr>
          <w:rFonts w:ascii="Arial" w:hAnsi="Arial" w:cs="Arial"/>
          <w:bCs/>
          <w:color w:val="000000"/>
          <w:sz w:val="20"/>
          <w:lang w:val="en-AU"/>
        </w:rPr>
        <w:t>39 year old</w:t>
      </w:r>
      <w:proofErr w:type="gramEnd"/>
      <w:r>
        <w:rPr>
          <w:rFonts w:ascii="Arial" w:hAnsi="Arial" w:cs="Arial"/>
          <w:bCs/>
          <w:color w:val="000000"/>
          <w:sz w:val="20"/>
          <w:lang w:val="en-AU"/>
        </w:rPr>
        <w:t xml:space="preserve"> accused pleaded guilty to one charge of a</w:t>
      </w:r>
      <w:r w:rsidRPr="00FC5FCB">
        <w:rPr>
          <w:rFonts w:ascii="Arial" w:hAnsi="Arial" w:cs="Arial"/>
          <w:bCs/>
          <w:color w:val="000000"/>
          <w:sz w:val="20"/>
          <w:lang w:val="en-AU"/>
        </w:rPr>
        <w:t>rson causing death</w:t>
      </w:r>
      <w:r>
        <w:rPr>
          <w:rFonts w:ascii="Arial" w:hAnsi="Arial" w:cs="Arial"/>
          <w:bCs/>
          <w:color w:val="000000"/>
          <w:sz w:val="20"/>
          <w:lang w:val="en-AU"/>
        </w:rPr>
        <w:t xml:space="preserve">, having set fire to a house using an accelerant in circumstances where he ought to have known that a person was inside. Holding that the gravity of the offending was high, that there were </w:t>
      </w:r>
      <w:proofErr w:type="spellStart"/>
      <w:r w:rsidRPr="00FC5FCB">
        <w:rPr>
          <w:rFonts w:ascii="Arial" w:hAnsi="Arial" w:cs="Arial"/>
          <w:bCs/>
          <w:i/>
          <w:iCs/>
          <w:color w:val="000000"/>
          <w:sz w:val="20"/>
          <w:lang w:val="en-AU"/>
        </w:rPr>
        <w:t>Bugmy</w:t>
      </w:r>
      <w:proofErr w:type="spellEnd"/>
      <w:r>
        <w:rPr>
          <w:rFonts w:ascii="Arial" w:hAnsi="Arial" w:cs="Arial"/>
          <w:bCs/>
          <w:color w:val="000000"/>
          <w:sz w:val="20"/>
          <w:lang w:val="en-AU"/>
        </w:rPr>
        <w:t xml:space="preserve"> considerations and that the prospects of rehabilitation were guarded, Taylor JA imposed a sentence of IMP11y/8y.</w:t>
      </w:r>
    </w:p>
    <w:p w14:paraId="3E796372" w14:textId="77777777" w:rsidR="00FC5FCB" w:rsidRDefault="00FC5FCB" w:rsidP="00EB5B65">
      <w:pPr>
        <w:pStyle w:val="Heading2"/>
        <w:tabs>
          <w:tab w:val="left" w:pos="567"/>
        </w:tabs>
        <w:spacing w:line="240" w:lineRule="auto"/>
        <w:rPr>
          <w:rFonts w:ascii="Arial" w:hAnsi="Arial" w:cs="Arial"/>
          <w:bCs/>
          <w:color w:val="000000"/>
          <w:sz w:val="20"/>
          <w:lang w:val="en-US"/>
        </w:rPr>
      </w:pPr>
    </w:p>
    <w:p w14:paraId="4C54F860" w14:textId="3DDBF608" w:rsidR="00990A2F" w:rsidRDefault="00990A2F" w:rsidP="00B8650F">
      <w:pPr>
        <w:jc w:val="both"/>
        <w:rPr>
          <w:rFonts w:ascii="Arial" w:hAnsi="Arial" w:cs="Arial"/>
          <w:bCs/>
          <w:color w:val="000000"/>
          <w:sz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proofErr w:type="spellStart"/>
      <w:r w:rsidR="00D23956" w:rsidRPr="00D23956">
        <w:rPr>
          <w:rFonts w:ascii="Arial" w:hAnsi="Arial" w:cs="Arial"/>
          <w:bCs/>
          <w:i/>
          <w:iCs/>
          <w:color w:val="000000"/>
          <w:sz w:val="20"/>
          <w:lang w:val="en-US"/>
        </w:rPr>
        <w:t>Biricik</w:t>
      </w:r>
      <w:proofErr w:type="spellEnd"/>
      <w:r w:rsidR="00D23956" w:rsidRPr="00D23956">
        <w:rPr>
          <w:rFonts w:ascii="Arial" w:hAnsi="Arial" w:cs="Arial"/>
          <w:bCs/>
          <w:i/>
          <w:iCs/>
          <w:color w:val="000000"/>
          <w:sz w:val="20"/>
          <w:lang w:val="en-US"/>
        </w:rPr>
        <w:t xml:space="preserve">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4D5AB6">
        <w:rPr>
          <w:rFonts w:ascii="Arial" w:hAnsi="Arial" w:cs="Arial"/>
          <w:color w:val="000000"/>
          <w:sz w:val="20"/>
        </w:rPr>
        <w:t xml:space="preserve">; </w:t>
      </w:r>
      <w:r w:rsidR="004D5AB6" w:rsidRPr="004D5AB6">
        <w:rPr>
          <w:rFonts w:ascii="Arial" w:hAnsi="Arial" w:cs="Arial"/>
          <w:i/>
          <w:iCs/>
          <w:color w:val="000000"/>
          <w:sz w:val="20"/>
        </w:rPr>
        <w:t>Korey Caddy v The King</w:t>
      </w:r>
      <w:r w:rsidR="004D5AB6">
        <w:rPr>
          <w:rFonts w:ascii="Arial" w:hAnsi="Arial" w:cs="Arial"/>
          <w:color w:val="000000"/>
          <w:sz w:val="20"/>
        </w:rPr>
        <w:t xml:space="preserve"> [2025] VSCA 87</w:t>
      </w:r>
      <w:r w:rsidR="00331C3E">
        <w:rPr>
          <w:rFonts w:ascii="Arial" w:hAnsi="Arial" w:cs="Arial"/>
          <w:color w:val="000000"/>
          <w:sz w:val="20"/>
        </w:rPr>
        <w:t xml:space="preserve">; </w:t>
      </w:r>
      <w:r w:rsidR="00331C3E" w:rsidRPr="00331C3E">
        <w:rPr>
          <w:rFonts w:ascii="Arial" w:hAnsi="Arial" w:cs="Arial"/>
          <w:bCs/>
          <w:i/>
          <w:iCs/>
          <w:color w:val="000000"/>
          <w:sz w:val="20"/>
          <w:lang w:val="en-US"/>
        </w:rPr>
        <w:t>R v Clarke</w:t>
      </w:r>
      <w:r w:rsidR="00331C3E">
        <w:rPr>
          <w:rFonts w:ascii="Arial" w:hAnsi="Arial" w:cs="Arial"/>
          <w:bCs/>
          <w:color w:val="000000"/>
          <w:sz w:val="20"/>
          <w:lang w:val="en-US"/>
        </w:rPr>
        <w:t xml:space="preserve"> [2025] VSC 794 at [13]</w:t>
      </w:r>
      <w:r w:rsidR="007A1270">
        <w:rPr>
          <w:rFonts w:ascii="Arial" w:hAnsi="Arial" w:cs="Arial"/>
          <w:bCs/>
          <w:color w:val="000000"/>
          <w:sz w:val="20"/>
          <w:lang w:val="en-US"/>
        </w:rPr>
        <w:noBreakHyphen/>
      </w:r>
      <w:r w:rsidR="00331C3E">
        <w:rPr>
          <w:rFonts w:ascii="Arial" w:hAnsi="Arial" w:cs="Arial"/>
          <w:bCs/>
          <w:color w:val="000000"/>
          <w:sz w:val="20"/>
          <w:lang w:val="en-US"/>
        </w:rPr>
        <w:t>[20] &amp; [44]-[58]</w:t>
      </w:r>
      <w:r w:rsidR="00B8650F">
        <w:rPr>
          <w:rFonts w:ascii="Arial" w:hAnsi="Arial" w:cs="Arial"/>
          <w:bCs/>
          <w:color w:val="000000"/>
          <w:sz w:val="20"/>
          <w:lang w:val="en-US"/>
        </w:rPr>
        <w:t xml:space="preserve">; </w:t>
      </w:r>
      <w:r w:rsidR="00B8650F" w:rsidRPr="00B8650F">
        <w:rPr>
          <w:rFonts w:ascii="Arial" w:hAnsi="Arial" w:cs="Arial"/>
          <w:bCs/>
          <w:i/>
          <w:iCs/>
          <w:color w:val="000000"/>
          <w:sz w:val="20"/>
        </w:rPr>
        <w:t xml:space="preserve">R v Stott &amp; </w:t>
      </w:r>
      <w:proofErr w:type="spellStart"/>
      <w:r w:rsidR="00B8650F" w:rsidRPr="00B8650F">
        <w:rPr>
          <w:rFonts w:ascii="Arial" w:hAnsi="Arial" w:cs="Arial"/>
          <w:bCs/>
          <w:i/>
          <w:iCs/>
          <w:color w:val="000000"/>
          <w:sz w:val="20"/>
        </w:rPr>
        <w:t>D’Elio</w:t>
      </w:r>
      <w:proofErr w:type="spellEnd"/>
      <w:r w:rsidR="00B8650F" w:rsidRPr="00B8650F">
        <w:rPr>
          <w:rFonts w:ascii="Arial" w:hAnsi="Arial" w:cs="Arial"/>
          <w:bCs/>
          <w:color w:val="000000"/>
          <w:sz w:val="20"/>
        </w:rPr>
        <w:t xml:space="preserve"> [2026] VSC 24</w:t>
      </w:r>
      <w:r w:rsidR="00B8650F">
        <w:rPr>
          <w:rFonts w:ascii="Arial" w:hAnsi="Arial" w:cs="Arial"/>
          <w:bCs/>
          <w:color w:val="000000"/>
          <w:sz w:val="20"/>
        </w:rPr>
        <w:t xml:space="preserve"> [for details of which see </w:t>
      </w:r>
      <w:r w:rsidR="00B8650F" w:rsidRPr="00B8650F">
        <w:rPr>
          <w:rFonts w:ascii="Arial" w:hAnsi="Arial" w:cs="Arial"/>
          <w:b/>
          <w:color w:val="000000"/>
          <w:sz w:val="20"/>
          <w:shd w:val="clear" w:color="auto" w:fill="C5E0B3" w:themeFill="accent6" w:themeFillTint="66"/>
        </w:rPr>
        <w:t>section 11.2.22.4</w:t>
      </w:r>
      <w:r w:rsidR="00B8650F">
        <w:rPr>
          <w:rFonts w:ascii="Arial" w:hAnsi="Arial" w:cs="Arial"/>
          <w:bCs/>
          <w:color w:val="000000"/>
          <w:sz w:val="20"/>
        </w:rPr>
        <w:t>.</w:t>
      </w:r>
    </w:p>
    <w:p w14:paraId="7409102D" w14:textId="77777777" w:rsidR="00B8650F" w:rsidRDefault="00B8650F" w:rsidP="00B8650F">
      <w:pPr>
        <w:jc w:val="both"/>
        <w:rPr>
          <w:rFonts w:ascii="Arial" w:hAnsi="Arial" w:cs="Arial"/>
          <w:bCs/>
          <w:color w:val="000000"/>
          <w:sz w:val="20"/>
          <w:lang w:val="en-US"/>
        </w:rPr>
      </w:pPr>
    </w:p>
    <w:p w14:paraId="72C96186" w14:textId="77777777" w:rsidR="0030456A" w:rsidRPr="00A57557" w:rsidRDefault="0030456A" w:rsidP="00A57557">
      <w:pPr>
        <w:pStyle w:val="Heading3"/>
        <w:spacing w:after="120" w:line="240" w:lineRule="auto"/>
        <w:rPr>
          <w:rFonts w:ascii="Arial" w:hAnsi="Arial" w:cs="Arial"/>
          <w:b/>
          <w:bCs/>
          <w:sz w:val="20"/>
          <w:lang w:val="en-US"/>
        </w:rPr>
      </w:pPr>
      <w:bookmarkStart w:id="742" w:name="_11.2.32_Sentencing_for"/>
      <w:bookmarkEnd w:id="742"/>
      <w:r w:rsidRPr="00A57557">
        <w:rPr>
          <w:rFonts w:ascii="Arial" w:hAnsi="Arial" w:cs="Arial"/>
          <w:b/>
          <w:bCs/>
          <w:sz w:val="20"/>
        </w:rPr>
        <w:t>11.2.32</w:t>
      </w:r>
      <w:r w:rsidRPr="00A57557">
        <w:rPr>
          <w:rFonts w:ascii="Arial" w:hAnsi="Arial" w:cs="Arial"/>
          <w:b/>
          <w:bCs/>
          <w:sz w:val="20"/>
        </w:rPr>
        <w:tab/>
        <w:t>Sentencing for 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w:t>
      </w:r>
      <w:proofErr w:type="gramStart"/>
      <w:r>
        <w:rPr>
          <w:rFonts w:ascii="Arial" w:hAnsi="Arial" w:cs="Arial"/>
          <w:color w:val="000000"/>
          <w:sz w:val="20"/>
        </w:rPr>
        <w:t>three month old</w:t>
      </w:r>
      <w:proofErr w:type="gramEnd"/>
      <w:r>
        <w:rPr>
          <w:rFonts w:ascii="Arial" w:hAnsi="Arial" w:cs="Arial"/>
          <w:color w:val="000000"/>
          <w:sz w:val="20"/>
        </w:rPr>
        <w:t xml:space="preserve">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 xml:space="preserve">R v </w:t>
      </w:r>
      <w:proofErr w:type="spellStart"/>
      <w:r w:rsidRPr="00E36AE8">
        <w:rPr>
          <w:rFonts w:ascii="Arial" w:hAnsi="Arial" w:cs="Arial"/>
          <w:i/>
          <w:iCs/>
          <w:sz w:val="20"/>
          <w:szCs w:val="20"/>
          <w:lang w:val="en-US"/>
        </w:rPr>
        <w:t>Vinaccia</w:t>
      </w:r>
      <w:proofErr w:type="spellEnd"/>
      <w:r w:rsidRPr="00E36AE8">
        <w:rPr>
          <w:rFonts w:ascii="Arial" w:hAnsi="Arial" w:cs="Arial"/>
          <w:sz w:val="20"/>
          <w:szCs w:val="20"/>
          <w:lang w:val="en-US"/>
        </w:rPr>
        <w:t xml:space="preserve"> [2019] VSC 683 the </w:t>
      </w:r>
      <w:proofErr w:type="gramStart"/>
      <w:r w:rsidRPr="00E36AE8">
        <w:rPr>
          <w:rFonts w:ascii="Arial" w:hAnsi="Arial" w:cs="Arial"/>
          <w:sz w:val="20"/>
          <w:szCs w:val="20"/>
          <w:lang w:val="en-US"/>
        </w:rPr>
        <w:t>22 year old</w:t>
      </w:r>
      <w:proofErr w:type="gramEnd"/>
      <w:r w:rsidRPr="00E36AE8">
        <w:rPr>
          <w:rFonts w:ascii="Arial" w:hAnsi="Arial" w:cs="Arial"/>
          <w:sz w:val="20"/>
          <w:szCs w:val="20"/>
          <w:lang w:val="en-US"/>
        </w:rPr>
        <w:t xml:space="preserve"> accused was found guilty of killing his girlfriend’s infant son aged 3½ months by violent shaking/handling.  The offence </w:t>
      </w:r>
      <w:proofErr w:type="gramStart"/>
      <w:r w:rsidRPr="00E36AE8">
        <w:rPr>
          <w:rFonts w:ascii="Arial" w:hAnsi="Arial" w:cs="Arial"/>
          <w:sz w:val="20"/>
          <w:szCs w:val="20"/>
          <w:lang w:val="en-US"/>
        </w:rPr>
        <w:t>classifiable</w:t>
      </w:r>
      <w:proofErr w:type="gramEnd"/>
      <w:r w:rsidRPr="00E36AE8">
        <w:rPr>
          <w:rFonts w:ascii="Arial" w:hAnsi="Arial" w:cs="Arial"/>
          <w:sz w:val="20"/>
          <w:szCs w:val="20"/>
          <w:lang w:val="en-US"/>
        </w:rPr>
        <w:t xml:space="preserve"> </w:t>
      </w:r>
      <w:proofErr w:type="gramStart"/>
      <w:r w:rsidRPr="00E36AE8">
        <w:rPr>
          <w:rFonts w:ascii="Arial" w:hAnsi="Arial" w:cs="Arial"/>
          <w:sz w:val="20"/>
          <w:szCs w:val="20"/>
          <w:lang w:val="en-US"/>
        </w:rPr>
        <w:t>as either</w:t>
      </w:r>
      <w:proofErr w:type="gramEnd"/>
      <w:r w:rsidRPr="00E36AE8">
        <w:rPr>
          <w:rFonts w:ascii="Arial" w:hAnsi="Arial" w:cs="Arial"/>
          <w:sz w:val="20"/>
          <w:szCs w:val="20"/>
          <w:lang w:val="en-US"/>
        </w:rPr>
        <w:t xml:space="preserve">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w:t>
      </w:r>
      <w:r w:rsidRPr="00E36AE8">
        <w:rPr>
          <w:rFonts w:ascii="Arial" w:hAnsi="Arial" w:cs="Arial"/>
          <w:sz w:val="20"/>
          <w:szCs w:val="20"/>
          <w:lang w:val="en-US"/>
        </w:rPr>
        <w:lastRenderedPageBreak/>
        <w:t xml:space="preserve">history of positive behaviour towards the deceased.  There was a delay of 3y9m between offence and sentence and the </w:t>
      </w:r>
      <w:proofErr w:type="spellStart"/>
      <w:r w:rsidRPr="00E36AE8">
        <w:rPr>
          <w:rFonts w:ascii="Arial" w:hAnsi="Arial" w:cs="Arial"/>
          <w:sz w:val="20"/>
          <w:szCs w:val="20"/>
          <w:lang w:val="en-US"/>
        </w:rPr>
        <w:t>acccused</w:t>
      </w:r>
      <w:proofErr w:type="spellEnd"/>
      <w:r w:rsidRPr="00E36AE8">
        <w:rPr>
          <w:rFonts w:ascii="Arial" w:hAnsi="Arial" w:cs="Arial"/>
          <w:sz w:val="20"/>
          <w:szCs w:val="20"/>
          <w:lang w:val="en-US"/>
        </w:rPr>
        <w:t xml:space="preserve"> had used the delay wisely.  The accused was likely to suffer hardship in prison and </w:t>
      </w:r>
      <w:proofErr w:type="gramStart"/>
      <w:r w:rsidRPr="00E36AE8">
        <w:rPr>
          <w:rFonts w:ascii="Arial" w:hAnsi="Arial" w:cs="Arial"/>
          <w:sz w:val="20"/>
          <w:szCs w:val="20"/>
          <w:lang w:val="en-US"/>
        </w:rPr>
        <w:t>beyond via</w:t>
      </w:r>
      <w:proofErr w:type="gramEnd"/>
      <w:r w:rsidRPr="00E36AE8">
        <w:rPr>
          <w:rFonts w:ascii="Arial" w:hAnsi="Arial" w:cs="Arial"/>
          <w:sz w:val="20"/>
          <w:szCs w:val="20"/>
          <w:lang w:val="en-US"/>
        </w:rPr>
        <w:t xml:space="preserve">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 xml:space="preserve">general deterrence, just punishment and denunciation are important considerations in this case of child homicide.  The community should understand that behaviour of the type engaged in by </w:t>
      </w:r>
      <w:proofErr w:type="spellStart"/>
      <w:r w:rsidRPr="00D26D41">
        <w:rPr>
          <w:rFonts w:ascii="Arial" w:hAnsi="Arial" w:cs="Arial"/>
          <w:bCs/>
          <w:color w:val="000000"/>
          <w:sz w:val="20"/>
          <w:lang w:val="en-US"/>
        </w:rPr>
        <w:t>Mr</w:t>
      </w:r>
      <w:proofErr w:type="spellEnd"/>
      <w:r w:rsidRPr="00D26D41">
        <w:rPr>
          <w:rFonts w:ascii="Arial" w:hAnsi="Arial" w:cs="Arial"/>
          <w:bCs/>
          <w:color w:val="000000"/>
          <w:sz w:val="20"/>
          <w:lang w:val="en-US"/>
        </w:rPr>
        <w:t xml:space="preserve">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78038442" w14:textId="4F017F47" w:rsidR="004D63FA" w:rsidRDefault="004D63FA" w:rsidP="00D26D41">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4D63FA">
        <w:rPr>
          <w:rFonts w:ascii="Arial" w:hAnsi="Arial" w:cs="Arial"/>
          <w:bCs/>
          <w:i/>
          <w:iCs/>
          <w:color w:val="000000"/>
          <w:sz w:val="20"/>
          <w:lang w:val="en-US"/>
        </w:rPr>
        <w:t>R v Swann</w:t>
      </w:r>
      <w:r>
        <w:rPr>
          <w:rFonts w:ascii="Arial" w:hAnsi="Arial" w:cs="Arial"/>
          <w:bCs/>
          <w:color w:val="000000"/>
          <w:sz w:val="20"/>
          <w:lang w:val="en-US"/>
        </w:rPr>
        <w:t xml:space="preserve"> [2025] VSC 702 the </w:t>
      </w:r>
      <w:proofErr w:type="gramStart"/>
      <w:r>
        <w:rPr>
          <w:rFonts w:ascii="Arial" w:hAnsi="Arial" w:cs="Arial"/>
          <w:bCs/>
          <w:color w:val="000000"/>
          <w:sz w:val="20"/>
          <w:lang w:val="en-US"/>
        </w:rPr>
        <w:t>31 year old</w:t>
      </w:r>
      <w:proofErr w:type="gramEnd"/>
      <w:r>
        <w:rPr>
          <w:rFonts w:ascii="Arial" w:hAnsi="Arial" w:cs="Arial"/>
          <w:bCs/>
          <w:color w:val="000000"/>
          <w:sz w:val="20"/>
          <w:lang w:val="en-US"/>
        </w:rPr>
        <w:t xml:space="preserve"> accused pleaded guilty (after a contested committal) to the killing of </w:t>
      </w:r>
      <w:r w:rsidR="00AA4793">
        <w:rPr>
          <w:rFonts w:ascii="Arial" w:hAnsi="Arial" w:cs="Arial"/>
          <w:bCs/>
          <w:color w:val="000000"/>
          <w:sz w:val="20"/>
          <w:lang w:val="en-US"/>
        </w:rPr>
        <w:t>his partner’s</w:t>
      </w:r>
      <w:r>
        <w:rPr>
          <w:rFonts w:ascii="Arial" w:hAnsi="Arial" w:cs="Arial"/>
          <w:bCs/>
          <w:color w:val="000000"/>
          <w:sz w:val="20"/>
          <w:lang w:val="en-US"/>
        </w:rPr>
        <w:t xml:space="preserve"> 115 day old </w:t>
      </w:r>
      <w:proofErr w:type="gramStart"/>
      <w:r>
        <w:rPr>
          <w:rFonts w:ascii="Arial" w:hAnsi="Arial" w:cs="Arial"/>
          <w:bCs/>
          <w:color w:val="000000"/>
          <w:sz w:val="20"/>
          <w:lang w:val="en-US"/>
        </w:rPr>
        <w:t>prematurely-born</w:t>
      </w:r>
      <w:proofErr w:type="gramEnd"/>
      <w:r>
        <w:rPr>
          <w:rFonts w:ascii="Arial" w:hAnsi="Arial" w:cs="Arial"/>
          <w:bCs/>
          <w:color w:val="000000"/>
          <w:sz w:val="20"/>
          <w:lang w:val="en-US"/>
        </w:rPr>
        <w:t xml:space="preserve"> child. While the baby was in his care, he had </w:t>
      </w:r>
      <w:r w:rsidRPr="004D63FA">
        <w:rPr>
          <w:rFonts w:ascii="Arial" w:hAnsi="Arial" w:cs="Arial"/>
          <w:bCs/>
          <w:color w:val="000000"/>
          <w:sz w:val="20"/>
          <w:lang w:val="en-AU"/>
        </w:rPr>
        <w:t xml:space="preserve">struck </w:t>
      </w:r>
      <w:r>
        <w:rPr>
          <w:rFonts w:ascii="Arial" w:hAnsi="Arial" w:cs="Arial"/>
          <w:bCs/>
          <w:color w:val="000000"/>
          <w:sz w:val="20"/>
          <w:lang w:val="en-AU"/>
        </w:rPr>
        <w:t xml:space="preserve">the </w:t>
      </w:r>
      <w:r w:rsidRPr="004D63FA">
        <w:rPr>
          <w:rFonts w:ascii="Arial" w:hAnsi="Arial" w:cs="Arial"/>
          <w:bCs/>
          <w:color w:val="000000"/>
          <w:sz w:val="20"/>
          <w:lang w:val="en-AU"/>
        </w:rPr>
        <w:t>baby’s head causing nonsurvivable skull fractures and brain injuries</w:t>
      </w:r>
      <w:r>
        <w:rPr>
          <w:rFonts w:ascii="Arial" w:hAnsi="Arial" w:cs="Arial"/>
          <w:bCs/>
          <w:color w:val="000000"/>
          <w:sz w:val="20"/>
          <w:lang w:val="en-AU"/>
        </w:rPr>
        <w:t xml:space="preserve">. He </w:t>
      </w:r>
      <w:r w:rsidRPr="004D63FA">
        <w:rPr>
          <w:rFonts w:ascii="Arial" w:hAnsi="Arial" w:cs="Arial"/>
          <w:bCs/>
          <w:color w:val="000000"/>
          <w:sz w:val="20"/>
          <w:lang w:val="en-AU"/>
        </w:rPr>
        <w:t xml:space="preserve">told </w:t>
      </w:r>
      <w:r>
        <w:rPr>
          <w:rFonts w:ascii="Arial" w:hAnsi="Arial" w:cs="Arial"/>
          <w:bCs/>
          <w:color w:val="000000"/>
          <w:sz w:val="20"/>
          <w:lang w:val="en-AU"/>
        </w:rPr>
        <w:t xml:space="preserve">the </w:t>
      </w:r>
      <w:r w:rsidRPr="004D63FA">
        <w:rPr>
          <w:rFonts w:ascii="Arial" w:hAnsi="Arial" w:cs="Arial"/>
          <w:bCs/>
          <w:color w:val="000000"/>
          <w:sz w:val="20"/>
          <w:lang w:val="en-AU"/>
        </w:rPr>
        <w:t xml:space="preserve">baby’s mother not to call </w:t>
      </w:r>
      <w:r>
        <w:rPr>
          <w:rFonts w:ascii="Arial" w:hAnsi="Arial" w:cs="Arial"/>
          <w:bCs/>
          <w:color w:val="000000"/>
          <w:sz w:val="20"/>
          <w:lang w:val="en-AU"/>
        </w:rPr>
        <w:t xml:space="preserve">an </w:t>
      </w:r>
      <w:r w:rsidRPr="004D63FA">
        <w:rPr>
          <w:rFonts w:ascii="Arial" w:hAnsi="Arial" w:cs="Arial"/>
          <w:bCs/>
          <w:color w:val="000000"/>
          <w:sz w:val="20"/>
          <w:lang w:val="en-AU"/>
        </w:rPr>
        <w:t xml:space="preserve">ambulance </w:t>
      </w:r>
      <w:r>
        <w:rPr>
          <w:rFonts w:ascii="Arial" w:hAnsi="Arial" w:cs="Arial"/>
          <w:bCs/>
          <w:color w:val="000000"/>
          <w:sz w:val="20"/>
          <w:lang w:val="en-AU"/>
        </w:rPr>
        <w:t xml:space="preserve">and </w:t>
      </w:r>
      <w:r w:rsidRPr="004D63FA">
        <w:rPr>
          <w:rFonts w:ascii="Arial" w:hAnsi="Arial" w:cs="Arial"/>
          <w:bCs/>
          <w:color w:val="000000"/>
          <w:sz w:val="20"/>
          <w:lang w:val="en-AU"/>
        </w:rPr>
        <w:t xml:space="preserve">withheld information about how </w:t>
      </w:r>
      <w:r>
        <w:rPr>
          <w:rFonts w:ascii="Arial" w:hAnsi="Arial" w:cs="Arial"/>
          <w:bCs/>
          <w:color w:val="000000"/>
          <w:sz w:val="20"/>
          <w:lang w:val="en-AU"/>
        </w:rPr>
        <w:t xml:space="preserve">the </w:t>
      </w:r>
      <w:r w:rsidRPr="004D63FA">
        <w:rPr>
          <w:rFonts w:ascii="Arial" w:hAnsi="Arial" w:cs="Arial"/>
          <w:bCs/>
          <w:color w:val="000000"/>
          <w:sz w:val="20"/>
          <w:lang w:val="en-AU"/>
        </w:rPr>
        <w:t>injuries occurred to medical staff</w:t>
      </w:r>
      <w:r>
        <w:rPr>
          <w:rFonts w:ascii="Arial" w:hAnsi="Arial" w:cs="Arial"/>
          <w:bCs/>
          <w:color w:val="000000"/>
          <w:sz w:val="20"/>
          <w:lang w:val="en-AU"/>
        </w:rPr>
        <w:t>. He</w:t>
      </w:r>
      <w:r w:rsidRPr="004D63FA">
        <w:rPr>
          <w:rFonts w:ascii="Arial" w:hAnsi="Arial" w:cs="Arial"/>
          <w:bCs/>
          <w:color w:val="000000"/>
          <w:sz w:val="20"/>
          <w:lang w:val="en-AU"/>
        </w:rPr>
        <w:t xml:space="preserve"> then sought to blame the baby’s mother for the death</w:t>
      </w:r>
      <w:r>
        <w:rPr>
          <w:rFonts w:ascii="Arial" w:hAnsi="Arial" w:cs="Arial"/>
          <w:bCs/>
          <w:color w:val="000000"/>
          <w:sz w:val="20"/>
          <w:lang w:val="en-AU"/>
        </w:rPr>
        <w:t>.</w:t>
      </w:r>
      <w:r w:rsidRPr="004D63FA">
        <w:rPr>
          <w:rFonts w:ascii="Arial" w:hAnsi="Arial" w:cs="Arial"/>
          <w:bCs/>
          <w:color w:val="000000"/>
          <w:sz w:val="20"/>
          <w:lang w:val="en-AU"/>
        </w:rPr>
        <w:t xml:space="preserve"> </w:t>
      </w:r>
      <w:r>
        <w:rPr>
          <w:rFonts w:ascii="Arial" w:hAnsi="Arial" w:cs="Arial"/>
          <w:bCs/>
          <w:color w:val="000000"/>
          <w:sz w:val="20"/>
          <w:lang w:val="en-AU"/>
        </w:rPr>
        <w:t>He had neither a</w:t>
      </w:r>
      <w:r w:rsidRPr="004D63FA">
        <w:rPr>
          <w:rFonts w:ascii="Arial" w:hAnsi="Arial" w:cs="Arial"/>
          <w:bCs/>
          <w:color w:val="000000"/>
          <w:sz w:val="20"/>
          <w:lang w:val="en-AU"/>
        </w:rPr>
        <w:t xml:space="preserve"> deprived background </w:t>
      </w:r>
      <w:r>
        <w:rPr>
          <w:rFonts w:ascii="Arial" w:hAnsi="Arial" w:cs="Arial"/>
          <w:bCs/>
          <w:color w:val="000000"/>
          <w:sz w:val="20"/>
          <w:lang w:val="en-AU"/>
        </w:rPr>
        <w:t>n</w:t>
      </w:r>
      <w:r w:rsidRPr="004D63FA">
        <w:rPr>
          <w:rFonts w:ascii="Arial" w:hAnsi="Arial" w:cs="Arial"/>
          <w:bCs/>
          <w:color w:val="000000"/>
          <w:sz w:val="20"/>
          <w:lang w:val="en-AU"/>
        </w:rPr>
        <w:t xml:space="preserve">or </w:t>
      </w:r>
      <w:r>
        <w:rPr>
          <w:rFonts w:ascii="Arial" w:hAnsi="Arial" w:cs="Arial"/>
          <w:bCs/>
          <w:color w:val="000000"/>
          <w:sz w:val="20"/>
          <w:lang w:val="en-AU"/>
        </w:rPr>
        <w:t xml:space="preserve">a </w:t>
      </w:r>
      <w:r w:rsidRPr="004D63FA">
        <w:rPr>
          <w:rFonts w:ascii="Arial" w:hAnsi="Arial" w:cs="Arial"/>
          <w:bCs/>
          <w:color w:val="000000"/>
          <w:sz w:val="20"/>
          <w:lang w:val="en-AU"/>
        </w:rPr>
        <w:t>psychiatric illness</w:t>
      </w:r>
      <w:r>
        <w:rPr>
          <w:rFonts w:ascii="Arial" w:hAnsi="Arial" w:cs="Arial"/>
          <w:bCs/>
          <w:color w:val="000000"/>
          <w:sz w:val="20"/>
          <w:lang w:val="en-AU"/>
        </w:rPr>
        <w:t xml:space="preserve">, no </w:t>
      </w:r>
      <w:r w:rsidRPr="004D63FA">
        <w:rPr>
          <w:rFonts w:ascii="Arial" w:hAnsi="Arial" w:cs="Arial"/>
          <w:bCs/>
          <w:color w:val="000000"/>
          <w:sz w:val="20"/>
          <w:lang w:val="en-AU"/>
        </w:rPr>
        <w:t xml:space="preserve">relevant criminal history </w:t>
      </w:r>
      <w:r>
        <w:rPr>
          <w:rFonts w:ascii="Arial" w:hAnsi="Arial" w:cs="Arial"/>
          <w:bCs/>
          <w:color w:val="000000"/>
          <w:sz w:val="20"/>
          <w:lang w:val="en-AU"/>
        </w:rPr>
        <w:t>and m</w:t>
      </w:r>
      <w:r w:rsidRPr="004D63FA">
        <w:rPr>
          <w:rFonts w:ascii="Arial" w:hAnsi="Arial" w:cs="Arial"/>
          <w:bCs/>
          <w:color w:val="000000"/>
          <w:sz w:val="20"/>
          <w:lang w:val="en-AU"/>
        </w:rPr>
        <w:t>oderate prospects of rehabilitation</w:t>
      </w:r>
      <w:r>
        <w:rPr>
          <w:rFonts w:ascii="Arial" w:hAnsi="Arial" w:cs="Arial"/>
          <w:bCs/>
          <w:color w:val="000000"/>
          <w:sz w:val="20"/>
          <w:lang w:val="en-AU"/>
        </w:rPr>
        <w:t>. In</w:t>
      </w:r>
      <w:r w:rsidR="009A1BF4">
        <w:rPr>
          <w:rFonts w:ascii="Arial" w:hAnsi="Arial" w:cs="Arial"/>
          <w:bCs/>
          <w:color w:val="000000"/>
          <w:sz w:val="20"/>
          <w:lang w:val="en-AU"/>
        </w:rPr>
        <w:t> </w:t>
      </w:r>
      <w:r>
        <w:rPr>
          <w:rFonts w:ascii="Arial" w:hAnsi="Arial" w:cs="Arial"/>
          <w:bCs/>
          <w:color w:val="000000"/>
          <w:sz w:val="20"/>
          <w:lang w:val="en-AU"/>
        </w:rPr>
        <w:t>sentencing him to IMP13y/9y6m, Gorton J said at [</w:t>
      </w:r>
      <w:r w:rsidR="00640B28">
        <w:rPr>
          <w:rFonts w:ascii="Arial" w:hAnsi="Arial" w:cs="Arial"/>
          <w:bCs/>
          <w:color w:val="000000"/>
          <w:sz w:val="20"/>
          <w:lang w:val="en-AU"/>
        </w:rPr>
        <w:t>1</w:t>
      </w:r>
      <w:r>
        <w:rPr>
          <w:rFonts w:ascii="Arial" w:hAnsi="Arial" w:cs="Arial"/>
          <w:bCs/>
          <w:color w:val="000000"/>
          <w:sz w:val="20"/>
          <w:lang w:val="en-AU"/>
        </w:rPr>
        <w:t>6]-[</w:t>
      </w:r>
      <w:r w:rsidR="00640B28">
        <w:rPr>
          <w:rFonts w:ascii="Arial" w:hAnsi="Arial" w:cs="Arial"/>
          <w:bCs/>
          <w:color w:val="000000"/>
          <w:sz w:val="20"/>
          <w:lang w:val="en-AU"/>
        </w:rPr>
        <w:t>1</w:t>
      </w:r>
      <w:r>
        <w:rPr>
          <w:rFonts w:ascii="Arial" w:hAnsi="Arial" w:cs="Arial"/>
          <w:bCs/>
          <w:color w:val="000000"/>
          <w:sz w:val="20"/>
          <w:lang w:val="en-AU"/>
        </w:rPr>
        <w:t>7]:</w:t>
      </w:r>
    </w:p>
    <w:p w14:paraId="590A739F" w14:textId="6D78C852" w:rsidR="009A1BF4" w:rsidRDefault="009A1BF4" w:rsidP="009A1BF4">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w:t>
      </w:r>
      <w:r w:rsidR="00640B28">
        <w:rPr>
          <w:rFonts w:ascii="Arial" w:hAnsi="Arial" w:cs="Arial"/>
          <w:bCs/>
          <w:color w:val="000000"/>
          <w:sz w:val="20"/>
        </w:rPr>
        <w:t>1</w:t>
      </w:r>
      <w:r>
        <w:rPr>
          <w:rFonts w:ascii="Arial" w:hAnsi="Arial" w:cs="Arial"/>
          <w:bCs/>
          <w:color w:val="000000"/>
          <w:sz w:val="20"/>
        </w:rPr>
        <w:t xml:space="preserve">6] </w:t>
      </w:r>
      <w:r w:rsidR="00640B28">
        <w:rPr>
          <w:rFonts w:ascii="Arial" w:hAnsi="Arial" w:cs="Arial"/>
          <w:bCs/>
          <w:color w:val="000000"/>
          <w:sz w:val="20"/>
        </w:rPr>
        <w:t>“</w:t>
      </w:r>
      <w:r>
        <w:rPr>
          <w:rFonts w:ascii="Arial" w:hAnsi="Arial" w:cs="Arial"/>
          <w:bCs/>
          <w:color w:val="000000"/>
          <w:sz w:val="20"/>
        </w:rPr>
        <w:t>…[T]</w:t>
      </w:r>
      <w:r w:rsidR="004D63FA" w:rsidRPr="004D63FA">
        <w:rPr>
          <w:rFonts w:ascii="Arial" w:hAnsi="Arial" w:cs="Arial"/>
          <w:bCs/>
          <w:color w:val="000000"/>
          <w:sz w:val="20"/>
        </w:rPr>
        <w:t xml:space="preserve">he killing of a child is always a serious offence </w:t>
      </w:r>
      <w:r>
        <w:rPr>
          <w:rFonts w:ascii="Arial" w:hAnsi="Arial" w:cs="Arial"/>
          <w:bCs/>
          <w:color w:val="000000"/>
          <w:sz w:val="20"/>
        </w:rPr>
        <w:t>(s</w:t>
      </w:r>
      <w:r w:rsidRPr="004D63FA">
        <w:rPr>
          <w:rFonts w:ascii="Arial" w:hAnsi="Arial" w:cs="Arial"/>
          <w:bCs/>
          <w:color w:val="000000"/>
          <w:sz w:val="20"/>
        </w:rPr>
        <w:t xml:space="preserve">ee, </w:t>
      </w:r>
      <w:proofErr w:type="spellStart"/>
      <w:r w:rsidRPr="004D63FA">
        <w:rPr>
          <w:rFonts w:ascii="Arial" w:hAnsi="Arial" w:cs="Arial"/>
          <w:bCs/>
          <w:color w:val="000000"/>
          <w:sz w:val="20"/>
        </w:rPr>
        <w:t>eg</w:t>
      </w:r>
      <w:proofErr w:type="spellEnd"/>
      <w:r w:rsidRPr="004D63FA">
        <w:rPr>
          <w:rFonts w:ascii="Arial" w:hAnsi="Arial" w:cs="Arial"/>
          <w:bCs/>
          <w:color w:val="000000"/>
          <w:sz w:val="20"/>
        </w:rPr>
        <w:t xml:space="preserve">, the observations of Croucher J in </w:t>
      </w:r>
      <w:r w:rsidRPr="009A1BF4">
        <w:rPr>
          <w:rFonts w:ascii="Arial" w:hAnsi="Arial" w:cs="Arial"/>
          <w:bCs/>
          <w:i/>
          <w:iCs/>
          <w:color w:val="000000"/>
          <w:sz w:val="20"/>
        </w:rPr>
        <w:t xml:space="preserve">R v </w:t>
      </w:r>
      <w:proofErr w:type="spellStart"/>
      <w:r w:rsidRPr="009A1BF4">
        <w:rPr>
          <w:rFonts w:ascii="Arial" w:hAnsi="Arial" w:cs="Arial"/>
          <w:bCs/>
          <w:i/>
          <w:iCs/>
          <w:color w:val="000000"/>
          <w:sz w:val="20"/>
        </w:rPr>
        <w:t>Vinaccia</w:t>
      </w:r>
      <w:proofErr w:type="spellEnd"/>
      <w:r w:rsidRPr="004D63FA">
        <w:rPr>
          <w:rFonts w:ascii="Arial" w:hAnsi="Arial" w:cs="Arial"/>
          <w:bCs/>
          <w:color w:val="000000"/>
          <w:sz w:val="20"/>
        </w:rPr>
        <w:t xml:space="preserve"> [2019] VSC 683, [71] and in </w:t>
      </w:r>
      <w:r w:rsidRPr="009A1BF4">
        <w:rPr>
          <w:rFonts w:ascii="Arial" w:hAnsi="Arial" w:cs="Arial"/>
          <w:bCs/>
          <w:i/>
          <w:iCs/>
          <w:color w:val="000000"/>
          <w:sz w:val="20"/>
        </w:rPr>
        <w:t>R v Hughes</w:t>
      </w:r>
      <w:r w:rsidRPr="004D63FA">
        <w:rPr>
          <w:rFonts w:ascii="Arial" w:hAnsi="Arial" w:cs="Arial"/>
          <w:bCs/>
          <w:color w:val="000000"/>
          <w:sz w:val="20"/>
        </w:rPr>
        <w:t xml:space="preserve"> [2015] VSC 312, [111]</w:t>
      </w:r>
      <w:r>
        <w:rPr>
          <w:rFonts w:ascii="Arial" w:hAnsi="Arial" w:cs="Arial"/>
          <w:bCs/>
          <w:color w:val="000000"/>
          <w:sz w:val="20"/>
        </w:rPr>
        <w:t xml:space="preserve">) </w:t>
      </w:r>
      <w:r w:rsidR="004D63FA" w:rsidRPr="004D63FA">
        <w:rPr>
          <w:rFonts w:ascii="Arial" w:hAnsi="Arial" w:cs="Arial"/>
          <w:bCs/>
          <w:color w:val="000000"/>
          <w:sz w:val="20"/>
        </w:rPr>
        <w:t>and I consider this to be a serious instance of this serious offence. Elijah was newly born and entirely defenceless. He was in your care and his mother was trusting you to look after him, which increases the gravity of your offending</w:t>
      </w:r>
      <w:r w:rsidR="00640B28">
        <w:rPr>
          <w:rFonts w:ascii="Arial" w:hAnsi="Arial" w:cs="Arial"/>
          <w:bCs/>
          <w:color w:val="000000"/>
          <w:sz w:val="20"/>
        </w:rPr>
        <w:t xml:space="preserve">: </w:t>
      </w:r>
      <w:r w:rsidR="00640B28" w:rsidRPr="00640B28">
        <w:rPr>
          <w:rFonts w:ascii="Arial" w:hAnsi="Arial" w:cs="Arial"/>
          <w:bCs/>
          <w:i/>
          <w:iCs/>
          <w:color w:val="000000"/>
          <w:sz w:val="20"/>
        </w:rPr>
        <w:t>R v Hughes</w:t>
      </w:r>
      <w:r w:rsidR="00640B28" w:rsidRPr="004D63FA">
        <w:rPr>
          <w:rFonts w:ascii="Arial" w:hAnsi="Arial" w:cs="Arial"/>
          <w:bCs/>
          <w:color w:val="000000"/>
          <w:sz w:val="20"/>
        </w:rPr>
        <w:t xml:space="preserve"> [2015] VSC 312, [2].</w:t>
      </w:r>
      <w:r w:rsidR="00640B28">
        <w:rPr>
          <w:rFonts w:ascii="Arial" w:hAnsi="Arial" w:cs="Arial"/>
          <w:bCs/>
          <w:color w:val="000000"/>
          <w:sz w:val="20"/>
        </w:rPr>
        <w:t xml:space="preserve"> </w:t>
      </w:r>
      <w:r w:rsidR="004D63FA" w:rsidRPr="004D63FA">
        <w:rPr>
          <w:rFonts w:ascii="Arial" w:hAnsi="Arial" w:cs="Arial"/>
          <w:bCs/>
          <w:color w:val="000000"/>
          <w:sz w:val="20"/>
        </w:rPr>
        <w:t xml:space="preserve">By your actions, Elijah will now never grow up or old or experience a life. His mother in particular will now have to live with an ongoing sense of grief and longing with only the briefest of memories of her son to comfort her. I agree with and adopt the words of Vincent J, who said over </w:t>
      </w:r>
      <w:r w:rsidR="00640B28">
        <w:rPr>
          <w:rFonts w:ascii="Arial" w:hAnsi="Arial" w:cs="Arial"/>
          <w:bCs/>
          <w:color w:val="000000"/>
          <w:sz w:val="20"/>
        </w:rPr>
        <w:t>20</w:t>
      </w:r>
      <w:r w:rsidR="004D63FA" w:rsidRPr="004D63FA">
        <w:rPr>
          <w:rFonts w:ascii="Arial" w:hAnsi="Arial" w:cs="Arial"/>
          <w:bCs/>
          <w:color w:val="000000"/>
          <w:sz w:val="20"/>
        </w:rPr>
        <w:t xml:space="preserve"> years ago</w:t>
      </w:r>
      <w:r w:rsidR="00CC33E6">
        <w:rPr>
          <w:rFonts w:ascii="Arial" w:hAnsi="Arial" w:cs="Arial"/>
          <w:bCs/>
          <w:color w:val="000000"/>
          <w:sz w:val="20"/>
        </w:rPr>
        <w:t xml:space="preserve"> in </w:t>
      </w:r>
      <w:r w:rsidR="00CC33E6" w:rsidRPr="00CC33E6">
        <w:rPr>
          <w:rFonts w:ascii="Arial" w:hAnsi="Arial" w:cs="Arial"/>
          <w:bCs/>
          <w:i/>
          <w:iCs/>
          <w:color w:val="000000"/>
          <w:sz w:val="20"/>
        </w:rPr>
        <w:t>R v Dempsey</w:t>
      </w:r>
      <w:r w:rsidR="00CC33E6" w:rsidRPr="004D63FA">
        <w:rPr>
          <w:rFonts w:ascii="Arial" w:hAnsi="Arial" w:cs="Arial"/>
          <w:bCs/>
          <w:color w:val="000000"/>
          <w:sz w:val="20"/>
        </w:rPr>
        <w:t xml:space="preserve"> [2001] VSC 123</w:t>
      </w:r>
      <w:r w:rsidR="00CC33E6">
        <w:rPr>
          <w:rFonts w:ascii="Arial" w:hAnsi="Arial" w:cs="Arial"/>
          <w:bCs/>
          <w:color w:val="000000"/>
          <w:sz w:val="20"/>
        </w:rPr>
        <w:t xml:space="preserve"> at </w:t>
      </w:r>
      <w:r w:rsidR="00CC33E6" w:rsidRPr="004D63FA">
        <w:rPr>
          <w:rFonts w:ascii="Arial" w:hAnsi="Arial" w:cs="Arial"/>
          <w:bCs/>
          <w:color w:val="000000"/>
          <w:sz w:val="20"/>
        </w:rPr>
        <w:t>[7]</w:t>
      </w:r>
      <w:r w:rsidR="004D63FA" w:rsidRPr="004D63FA">
        <w:rPr>
          <w:rFonts w:ascii="Arial" w:hAnsi="Arial" w:cs="Arial"/>
          <w:bCs/>
          <w:color w:val="000000"/>
          <w:sz w:val="20"/>
        </w:rPr>
        <w:t>:</w:t>
      </w:r>
    </w:p>
    <w:p w14:paraId="7623FBB3" w14:textId="34FAD947" w:rsidR="004D63FA"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When the life lost is that of a child for whose welfare the perpetrator was as parent, guardian and simply as an adult human being personally responsible, the situation must be viewed very gravely. After all, the true value of any community must be assessed in terms of the degree of genuine recognition that it gives to the rights and dignity of its most vulnerable and disadvantaged members. … Perpetrators who criminally beat or otherwise hurt children as a means of relieving their own sense of frustration or anger must anticipate the possibility that the law will respond in a fashion designed to vindicate the victim’s rights and demonstrate the commitment of the society, which they represent, to its stated values.</w:t>
      </w:r>
      <w:r w:rsidRPr="00640B28">
        <w:rPr>
          <w:rFonts w:ascii="Arial" w:hAnsi="Arial" w:cs="Arial"/>
          <w:bCs/>
          <w:color w:val="000000"/>
          <w:sz w:val="18"/>
          <w:szCs w:val="18"/>
          <w:lang w:val="en-AU"/>
        </w:rPr>
        <w:t>’</w:t>
      </w:r>
    </w:p>
    <w:p w14:paraId="03806E86" w14:textId="56A869EF" w:rsidR="009A1BF4" w:rsidRDefault="00CC33E6" w:rsidP="00CC33E6">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w:t>
      </w:r>
      <w:r w:rsidR="00640B28">
        <w:rPr>
          <w:rFonts w:ascii="Arial" w:hAnsi="Arial" w:cs="Arial"/>
          <w:bCs/>
          <w:color w:val="000000"/>
          <w:sz w:val="20"/>
          <w:lang w:val="en-AU"/>
        </w:rPr>
        <w:t>1</w:t>
      </w:r>
      <w:r>
        <w:rPr>
          <w:rFonts w:ascii="Arial" w:hAnsi="Arial" w:cs="Arial"/>
          <w:bCs/>
          <w:color w:val="000000"/>
          <w:sz w:val="20"/>
          <w:lang w:val="en-AU"/>
        </w:rPr>
        <w:t xml:space="preserve">7] </w:t>
      </w:r>
      <w:r w:rsidR="004D63FA" w:rsidRPr="004D63FA">
        <w:rPr>
          <w:rFonts w:ascii="Arial" w:hAnsi="Arial" w:cs="Arial"/>
          <w:bCs/>
          <w:color w:val="000000"/>
          <w:sz w:val="20"/>
          <w:lang w:val="en-AU"/>
        </w:rPr>
        <w:t>And the words of Kaye JA, who said some five years ago</w:t>
      </w:r>
      <w:r w:rsidR="00640B28">
        <w:rPr>
          <w:rFonts w:ascii="Arial" w:hAnsi="Arial" w:cs="Arial"/>
          <w:bCs/>
          <w:color w:val="000000"/>
          <w:sz w:val="20"/>
          <w:lang w:val="en-AU"/>
        </w:rPr>
        <w:t xml:space="preserve"> in </w:t>
      </w:r>
      <w:r w:rsidR="00640B28" w:rsidRPr="00640B28">
        <w:rPr>
          <w:rFonts w:ascii="Arial" w:hAnsi="Arial" w:cs="Arial"/>
          <w:bCs/>
          <w:i/>
          <w:iCs/>
          <w:color w:val="000000"/>
          <w:sz w:val="20"/>
          <w:lang w:val="en-AU"/>
        </w:rPr>
        <w:t>DPP v McDonald</w:t>
      </w:r>
      <w:r w:rsidR="00640B28" w:rsidRPr="00640B28">
        <w:rPr>
          <w:rFonts w:ascii="Arial" w:hAnsi="Arial" w:cs="Arial"/>
          <w:bCs/>
          <w:color w:val="000000"/>
          <w:sz w:val="20"/>
          <w:lang w:val="en-AU"/>
        </w:rPr>
        <w:t xml:space="preserve"> [2020] VSC 845</w:t>
      </w:r>
      <w:r w:rsidR="00640B28">
        <w:rPr>
          <w:rFonts w:ascii="Arial" w:hAnsi="Arial" w:cs="Arial"/>
          <w:bCs/>
          <w:color w:val="000000"/>
          <w:sz w:val="20"/>
          <w:lang w:val="en-AU"/>
        </w:rPr>
        <w:t xml:space="preserve"> at </w:t>
      </w:r>
      <w:r w:rsidR="00640B28" w:rsidRPr="00640B28">
        <w:rPr>
          <w:rFonts w:ascii="Arial" w:hAnsi="Arial" w:cs="Arial"/>
          <w:bCs/>
          <w:color w:val="000000"/>
          <w:sz w:val="20"/>
          <w:lang w:val="en-AU"/>
        </w:rPr>
        <w:t>[28]</w:t>
      </w:r>
      <w:r w:rsidR="004D63FA" w:rsidRPr="004D63FA">
        <w:rPr>
          <w:rFonts w:ascii="Arial" w:hAnsi="Arial" w:cs="Arial"/>
          <w:bCs/>
          <w:color w:val="000000"/>
          <w:sz w:val="20"/>
          <w:lang w:val="en-AU"/>
        </w:rPr>
        <w:t xml:space="preserve">: </w:t>
      </w:r>
    </w:p>
    <w:p w14:paraId="7641FB81" w14:textId="1A632A2E" w:rsidR="009A1BF4"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The law regards all human life as unique and sacrosanct. However, the life of an infant or a young child is especially precious, because children ... are so vulnerable and defenceless. The ordinary natural instinct of any human being is to feel tenderness and protectiveness towards an infant or a young child.</w:t>
      </w:r>
      <w:r w:rsidRPr="00640B28">
        <w:rPr>
          <w:rFonts w:ascii="Arial" w:hAnsi="Arial" w:cs="Arial"/>
          <w:bCs/>
          <w:color w:val="000000"/>
          <w:sz w:val="18"/>
          <w:szCs w:val="18"/>
          <w:lang w:val="en-AU"/>
        </w:rPr>
        <w:t xml:space="preserve"> The assault, that you inflicted on [the child], by which you brought his life so prematurely to an end, contravened the fundamental values of our society.’”</w:t>
      </w:r>
    </w:p>
    <w:p w14:paraId="06AEB073" w14:textId="1F7182ED" w:rsidR="004D63FA" w:rsidRDefault="004D63FA" w:rsidP="00D26D41">
      <w:pPr>
        <w:pStyle w:val="Heading2"/>
        <w:tabs>
          <w:tab w:val="left" w:pos="567"/>
        </w:tabs>
        <w:spacing w:line="240" w:lineRule="auto"/>
        <w:rPr>
          <w:rFonts w:ascii="Arial" w:hAnsi="Arial" w:cs="Arial"/>
          <w:bCs/>
          <w:color w:val="000000"/>
          <w:sz w:val="20"/>
          <w:lang w:val="en-US"/>
        </w:rPr>
      </w:pPr>
      <w:r w:rsidRPr="004D63FA">
        <w:rPr>
          <w:rFonts w:ascii="Arial" w:hAnsi="Arial" w:cs="Arial"/>
          <w:bCs/>
          <w:color w:val="000000"/>
          <w:sz w:val="18"/>
          <w:szCs w:val="18"/>
          <w:lang w:val="en-AU"/>
        </w:rPr>
        <w:t xml:space="preserve"> </w:t>
      </w:r>
    </w:p>
    <w:p w14:paraId="3A585BA6" w14:textId="7F642163"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A57557" w:rsidRDefault="00494922" w:rsidP="00331C3E">
      <w:pPr>
        <w:pStyle w:val="Heading3"/>
        <w:keepNext/>
        <w:keepLines/>
        <w:widowControl/>
        <w:spacing w:after="120" w:line="240" w:lineRule="auto"/>
        <w:rPr>
          <w:rFonts w:ascii="Arial" w:hAnsi="Arial" w:cs="Arial"/>
          <w:b/>
          <w:bCs/>
          <w:sz w:val="20"/>
          <w:lang w:val="en-US"/>
        </w:rPr>
      </w:pPr>
      <w:bookmarkStart w:id="743" w:name="_11.2.33_Sentencing_for"/>
      <w:bookmarkEnd w:id="743"/>
      <w:r w:rsidRPr="00A57557">
        <w:rPr>
          <w:rFonts w:ascii="Arial" w:hAnsi="Arial" w:cs="Arial"/>
          <w:b/>
          <w:bCs/>
          <w:sz w:val="20"/>
        </w:rPr>
        <w:t>11.2.33</w:t>
      </w:r>
      <w:r w:rsidRPr="00A57557">
        <w:rPr>
          <w:rFonts w:ascii="Arial" w:hAnsi="Arial" w:cs="Arial"/>
          <w:b/>
          <w:bCs/>
          <w:sz w:val="20"/>
        </w:rPr>
        <w:tab/>
        <w:t>Sentencing for terrorism offence</w:t>
      </w:r>
    </w:p>
    <w:p w14:paraId="6C6F1426" w14:textId="65BA73DA" w:rsidR="00F756F7" w:rsidRDefault="00890B7E" w:rsidP="00890B7E">
      <w:pPr>
        <w:spacing w:before="120"/>
        <w:jc w:val="both"/>
        <w:rPr>
          <w:rFonts w:ascii="Arial" w:hAnsi="Arial" w:cs="Arial"/>
          <w:color w:val="000000"/>
          <w:sz w:val="20"/>
          <w:szCs w:val="20"/>
        </w:rPr>
      </w:pPr>
      <w:r>
        <w:rPr>
          <w:rFonts w:ascii="Arial" w:hAnsi="Arial" w:cs="Arial"/>
          <w:color w:val="000000"/>
          <w:sz w:val="20"/>
          <w:szCs w:val="20"/>
        </w:rPr>
        <w:t xml:space="preserve">In </w:t>
      </w:r>
      <w:r w:rsidRPr="00890B7E">
        <w:rPr>
          <w:rFonts w:ascii="Arial" w:hAnsi="Arial" w:cs="Arial"/>
          <w:i/>
          <w:iCs/>
          <w:color w:val="000000"/>
          <w:sz w:val="20"/>
          <w:szCs w:val="20"/>
        </w:rPr>
        <w:t>DPP (</w:t>
      </w:r>
      <w:proofErr w:type="spellStart"/>
      <w:r w:rsidRPr="00890B7E">
        <w:rPr>
          <w:rFonts w:ascii="Arial" w:hAnsi="Arial" w:cs="Arial"/>
          <w:i/>
          <w:iCs/>
          <w:color w:val="000000"/>
          <w:sz w:val="20"/>
          <w:szCs w:val="20"/>
        </w:rPr>
        <w:t>Cth</w:t>
      </w:r>
      <w:proofErr w:type="spellEnd"/>
      <w:r w:rsidRPr="00890B7E">
        <w:rPr>
          <w:rFonts w:ascii="Arial" w:hAnsi="Arial" w:cs="Arial"/>
          <w:i/>
          <w:iCs/>
          <w:color w:val="000000"/>
          <w:sz w:val="20"/>
          <w:szCs w:val="20"/>
        </w:rPr>
        <w:t>) v MHK (a pseudonym)</w:t>
      </w:r>
      <w:r>
        <w:rPr>
          <w:rFonts w:ascii="Arial" w:hAnsi="Arial" w:cs="Arial"/>
          <w:color w:val="000000"/>
          <w:sz w:val="20"/>
          <w:szCs w:val="20"/>
        </w:rPr>
        <w:t xml:space="preserve"> [2017] VSCA 157 the accused had pleaded guilty to doing acts in preparation for, or planning, a terrorist act</w:t>
      </w:r>
      <w:r w:rsidR="00F756F7">
        <w:rPr>
          <w:rFonts w:ascii="Arial" w:hAnsi="Arial" w:cs="Arial"/>
          <w:color w:val="000000"/>
          <w:sz w:val="20"/>
          <w:szCs w:val="20"/>
        </w:rPr>
        <w:t xml:space="preserve"> contrary to s.101.6 of the </w:t>
      </w:r>
      <w:r w:rsidR="00F756F7" w:rsidRPr="00F756F7">
        <w:rPr>
          <w:rFonts w:ascii="Arial" w:hAnsi="Arial" w:cs="Arial"/>
          <w:i/>
          <w:iCs/>
          <w:color w:val="000000"/>
          <w:sz w:val="20"/>
          <w:szCs w:val="20"/>
        </w:rPr>
        <w:t>Criminal Code</w:t>
      </w:r>
      <w:r w:rsidR="00F756F7">
        <w:rPr>
          <w:rFonts w:ascii="Arial" w:hAnsi="Arial" w:cs="Arial"/>
          <w:color w:val="000000"/>
          <w:sz w:val="20"/>
          <w:szCs w:val="20"/>
        </w:rPr>
        <w:t xml:space="preserve"> (</w:t>
      </w:r>
      <w:proofErr w:type="spellStart"/>
      <w:r w:rsidR="00F756F7">
        <w:rPr>
          <w:rFonts w:ascii="Arial" w:hAnsi="Arial" w:cs="Arial"/>
          <w:color w:val="000000"/>
          <w:sz w:val="20"/>
          <w:szCs w:val="20"/>
        </w:rPr>
        <w:t>Cth</w:t>
      </w:r>
      <w:proofErr w:type="spellEnd"/>
      <w:r w:rsidR="00F756F7">
        <w:rPr>
          <w:rFonts w:ascii="Arial" w:hAnsi="Arial" w:cs="Arial"/>
          <w:color w:val="000000"/>
          <w:sz w:val="20"/>
          <w:szCs w:val="20"/>
        </w:rPr>
        <w:t>)</w:t>
      </w:r>
      <w:r>
        <w:rPr>
          <w:rFonts w:ascii="Arial" w:hAnsi="Arial" w:cs="Arial"/>
          <w:color w:val="000000"/>
          <w:sz w:val="20"/>
          <w:szCs w:val="20"/>
        </w:rPr>
        <w:t>. The indictment alleged that the accused, who was then 17</w:t>
      </w:r>
      <w:r w:rsidR="00F756F7">
        <w:rPr>
          <w:rFonts w:ascii="Arial" w:hAnsi="Arial" w:cs="Arial"/>
          <w:color w:val="000000"/>
          <w:sz w:val="20"/>
          <w:szCs w:val="20"/>
        </w:rPr>
        <w:t xml:space="preserve"> </w:t>
      </w:r>
      <w:r>
        <w:rPr>
          <w:rFonts w:ascii="Arial" w:hAnsi="Arial" w:cs="Arial"/>
          <w:color w:val="000000"/>
          <w:sz w:val="20"/>
          <w:szCs w:val="20"/>
        </w:rPr>
        <w:t xml:space="preserve">years of age, planned and prepared to build a bomb and detonate it in a populated area, in order to cause significant death and injury to members of the public for the purpose of furthering the cause of the Islamic State, of which he had become an adherent. </w:t>
      </w:r>
      <w:r w:rsidR="00F756F7">
        <w:rPr>
          <w:rFonts w:ascii="Arial" w:hAnsi="Arial" w:cs="Arial"/>
          <w:color w:val="000000"/>
          <w:sz w:val="20"/>
          <w:szCs w:val="20"/>
        </w:rPr>
        <w:t xml:space="preserve">He </w:t>
      </w:r>
      <w:r w:rsidR="00F756F7">
        <w:rPr>
          <w:rFonts w:ascii="Arial" w:hAnsi="Arial" w:cs="Arial"/>
          <w:color w:val="000000"/>
          <w:sz w:val="20"/>
          <w:szCs w:val="20"/>
        </w:rPr>
        <w:lastRenderedPageBreak/>
        <w:t>had been sentenced in the Supreme Court to IMP7y/5y3m. The Court of Appeal allowed the DPP appeal holding that the original sentence was manifestly inadequate for this serious example of offending, that the respondent had high moral culpability and that general deterrence, denunciation and protection of the community were paramount considerations and personal mitigatory factors were of limited weight. In resentencing the respondent to IMP11y/8y3m, Warren CJ, Weinberg &amp; Kaye JJA said at [66]-[67]:</w:t>
      </w:r>
    </w:p>
    <w:p w14:paraId="17DFDEAA" w14:textId="75660B54" w:rsidR="00F756F7" w:rsidRDefault="00F756F7" w:rsidP="00F756F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[66] “As the authorities to which we have referred [</w:t>
      </w:r>
      <w:r w:rsidR="00DE100E">
        <w:rPr>
          <w:rFonts w:ascii="Arial" w:hAnsi="Arial" w:cs="Arial"/>
          <w:color w:val="000000"/>
          <w:sz w:val="20"/>
        </w:rPr>
        <w:t xml:space="preserve">including </w:t>
      </w:r>
      <w:r w:rsidR="00DE100E" w:rsidRPr="00DE100E">
        <w:rPr>
          <w:rFonts w:ascii="Arial" w:hAnsi="Arial" w:cs="Arial"/>
          <w:i/>
          <w:iCs/>
          <w:color w:val="000000"/>
          <w:sz w:val="20"/>
        </w:rPr>
        <w:t>DPP v Lawrence</w:t>
      </w:r>
      <w:r w:rsidR="00DE100E">
        <w:rPr>
          <w:rFonts w:ascii="Arial" w:hAnsi="Arial" w:cs="Arial"/>
          <w:color w:val="000000"/>
          <w:sz w:val="20"/>
        </w:rPr>
        <w:t xml:space="preserve"> [2004] VSCA 154; (2004) 10 VR 235,241; </w:t>
      </w:r>
      <w:r w:rsidR="00DE100E" w:rsidRPr="00DE100E">
        <w:rPr>
          <w:rFonts w:ascii="Arial" w:hAnsi="Arial" w:cs="Arial"/>
          <w:i/>
          <w:iCs/>
          <w:color w:val="000000"/>
          <w:sz w:val="20"/>
        </w:rPr>
        <w:t>Azzopardi v The Queen</w:t>
      </w:r>
      <w:r w:rsidR="00DE100E">
        <w:rPr>
          <w:rFonts w:ascii="Arial" w:hAnsi="Arial" w:cs="Arial"/>
          <w:color w:val="000000"/>
          <w:sz w:val="20"/>
        </w:rPr>
        <w:t xml:space="preserve"> [2011] VSCA 372; </w:t>
      </w:r>
      <w:r w:rsidR="00DE100E" w:rsidRPr="00DE100E">
        <w:rPr>
          <w:rFonts w:ascii="Arial" w:hAnsi="Arial" w:cs="Arial"/>
          <w:i/>
          <w:iCs/>
          <w:color w:val="000000"/>
          <w:sz w:val="20"/>
        </w:rPr>
        <w:t>IE v The Queen</w:t>
      </w:r>
      <w:r w:rsidR="00DE100E">
        <w:rPr>
          <w:rFonts w:ascii="Arial" w:hAnsi="Arial" w:cs="Arial"/>
          <w:color w:val="000000"/>
          <w:sz w:val="20"/>
        </w:rPr>
        <w:t xml:space="preserve"> [2008] NSWCCA 70; (2008) 183 A Crim R 150</w:t>
      </w:r>
      <w:r>
        <w:rPr>
          <w:rFonts w:ascii="Arial" w:hAnsi="Arial" w:cs="Arial"/>
          <w:color w:val="000000"/>
          <w:sz w:val="20"/>
        </w:rPr>
        <w:t>] make plain, while youth is relevant in determining the weight to be given to general deterrence and denunciation in the sentencing equation, quite measurably, in cases such as this, in which a youthful offender either participates in, or plans to carry out, actions of extreme violence. The protection of our society, and the upholding of its most fundamental values</w:t>
      </w:r>
      <w:r w:rsidR="008433F9">
        <w:rPr>
          <w:rFonts w:ascii="Arial" w:hAnsi="Arial" w:cs="Arial"/>
          <w:color w:val="000000"/>
          <w:sz w:val="20"/>
        </w:rPr>
        <w:t>, necessitate that in cases such as this the sentencing considerations of general deterrence and denunciation must be given primacy above the ameliorating effect of youth.</w:t>
      </w:r>
    </w:p>
    <w:p w14:paraId="23E4D144" w14:textId="0DAD7250" w:rsidR="008433F9" w:rsidRPr="00D45887" w:rsidRDefault="008433F9" w:rsidP="00F756F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[67] In the same way, while the potential rehabilitation of the respondent is an important sentencing factor, nevertheless, in a case such as this, it must give way, to a significant degree, to the requirements that the sentence be adequate so as to sufficiently express the court’s and the community’s repugnance at the actions and intentions of the respondent</w:t>
      </w:r>
      <w:r w:rsidR="008E2384">
        <w:rPr>
          <w:rFonts w:ascii="Arial" w:hAnsi="Arial" w:cs="Arial"/>
          <w:color w:val="000000"/>
          <w:sz w:val="20"/>
        </w:rPr>
        <w:t xml:space="preserve">, and to deter other like-minded young people from embarking on, and proceeding down, the same pathway that the respondent chose to undertake. In addition, in the present case, while the respondent has, commendably, commenced to undertake important transformative steps, in respect to his attitude to the community, and to the dictates of Islamic State, nevertheless, as the evidence to which we have referred makes plain, and as found by the judge at [60], his reformation, and rehabilitation, </w:t>
      </w:r>
      <w:r w:rsidR="00DE100E">
        <w:rPr>
          <w:rFonts w:ascii="Arial" w:hAnsi="Arial" w:cs="Arial"/>
          <w:color w:val="000000"/>
          <w:sz w:val="20"/>
        </w:rPr>
        <w:t>is far from complete. In particular, as stated by Mr Coffey, he has not demonstrated, in any sufficient degree, a sense of contrition for the appalling acts of violence that he was intending to carry out. It is also relevant that the transformation that the respondent has undergone has occurred in an environment in which he is, to a significant extent, sheltered from the kind of influences that impelled him to engage in the conduct that constituted his offending.”</w:t>
      </w:r>
    </w:p>
    <w:p w14:paraId="6D5EA515" w14:textId="331ADF9F" w:rsidR="00890B7E" w:rsidRDefault="00890B7E" w:rsidP="00DE100E">
      <w:pPr>
        <w:jc w:val="both"/>
        <w:rPr>
          <w:rFonts w:ascii="Arial" w:hAnsi="Arial" w:cs="Arial"/>
          <w:color w:val="000000"/>
          <w:sz w:val="20"/>
          <w:szCs w:val="20"/>
        </w:rPr>
      </w:pPr>
    </w:p>
    <w:p w14:paraId="7A3652DD" w14:textId="2DC8046D" w:rsidR="00494922" w:rsidRDefault="00494922" w:rsidP="00DE100E">
      <w:pPr>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 xml:space="preserve">R v Mohamed, Chaarani &amp; </w:t>
      </w:r>
      <w:proofErr w:type="spellStart"/>
      <w:r w:rsidRPr="00874A5F">
        <w:rPr>
          <w:rFonts w:ascii="Arial" w:hAnsi="Arial" w:cs="Arial"/>
          <w:bCs/>
          <w:i/>
          <w:iCs/>
          <w:color w:val="000000"/>
          <w:sz w:val="20"/>
          <w:lang w:val="en-US"/>
        </w:rPr>
        <w:t>Moukhaiber</w:t>
      </w:r>
      <w:proofErr w:type="spellEnd"/>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w:t>
      </w:r>
      <w:proofErr w:type="gramStart"/>
      <w:r>
        <w:rPr>
          <w:rFonts w:ascii="Arial" w:hAnsi="Arial" w:cs="Arial"/>
          <w:bCs/>
          <w:color w:val="000000"/>
          <w:sz w:val="20"/>
          <w:lang w:val="en-US"/>
        </w:rPr>
        <w:t>Shia mosque</w:t>
      </w:r>
      <w:proofErr w:type="gramEnd"/>
      <w:r>
        <w:rPr>
          <w:rFonts w:ascii="Arial" w:hAnsi="Arial" w:cs="Arial"/>
          <w:bCs/>
          <w:color w:val="000000"/>
          <w:sz w:val="20"/>
          <w:lang w:val="en-US"/>
        </w:rPr>
        <w:t xml:space="preserve"> at </w:t>
      </w:r>
      <w:proofErr w:type="spellStart"/>
      <w:r>
        <w:rPr>
          <w:rFonts w:ascii="Arial" w:hAnsi="Arial" w:cs="Arial"/>
          <w:bCs/>
          <w:color w:val="000000"/>
          <w:sz w:val="20"/>
          <w:lang w:val="en-US"/>
        </w:rPr>
        <w:t>Fawkner</w:t>
      </w:r>
      <w:proofErr w:type="spellEnd"/>
      <w:r>
        <w:rPr>
          <w:rFonts w:ascii="Arial" w:hAnsi="Arial" w:cs="Arial"/>
          <w:bCs/>
          <w:color w:val="000000"/>
          <w:sz w:val="20"/>
          <w:lang w:val="en-US"/>
        </w:rPr>
        <w:t xml:space="preserve"> by fire, after earlier unsuccessful attempts by two of them.  The crimes were carried out to advance the ideology of Islamic State and to intimidate Shia Muslims.  There was no acceptable evidence of de-radicalisation.  Mohamed &amp; Chaarani were sentenced to IMP22y/17y, </w:t>
      </w:r>
      <w:proofErr w:type="spellStart"/>
      <w:r>
        <w:rPr>
          <w:rFonts w:ascii="Arial" w:hAnsi="Arial" w:cs="Arial"/>
          <w:bCs/>
          <w:color w:val="000000"/>
          <w:sz w:val="20"/>
          <w:lang w:val="en-US"/>
        </w:rPr>
        <w:t>Moukhaiber</w:t>
      </w:r>
      <w:proofErr w:type="spellEnd"/>
      <w:r>
        <w:rPr>
          <w:rFonts w:ascii="Arial" w:hAnsi="Arial" w:cs="Arial"/>
          <w:bCs/>
          <w:color w:val="000000"/>
          <w:sz w:val="20"/>
          <w:lang w:val="en-US"/>
        </w:rPr>
        <w:t xml:space="preserve">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proofErr w:type="spellStart"/>
      <w:r w:rsidRPr="00874A5F">
        <w:rPr>
          <w:rFonts w:ascii="Arial" w:hAnsi="Arial" w:cs="Arial"/>
          <w:bCs/>
          <w:color w:val="000000"/>
          <w:sz w:val="20"/>
          <w:lang w:val="en-US"/>
        </w:rPr>
        <w:t>otivated</w:t>
      </w:r>
      <w:proofErr w:type="spellEnd"/>
      <w:r w:rsidRPr="00874A5F">
        <w:rPr>
          <w:rFonts w:ascii="Arial" w:hAnsi="Arial" w:cs="Arial"/>
          <w:bCs/>
          <w:color w:val="000000"/>
          <w:sz w:val="20"/>
          <w:lang w:val="en-US"/>
        </w:rPr>
        <w:t xml:space="preserve"> by hatred, intolerance, malevolence, and misguided piety, the three of you went by cover of night into a place of religious worship in a suburb of Melbourne, intent on destroying it by fire. You comprehensively achieved your aim, deriving, so it </w:t>
      </w:r>
      <w:proofErr w:type="gramStart"/>
      <w:r w:rsidRPr="00874A5F">
        <w:rPr>
          <w:rFonts w:ascii="Arial" w:hAnsi="Arial" w:cs="Arial"/>
          <w:bCs/>
          <w:color w:val="000000"/>
          <w:sz w:val="20"/>
          <w:lang w:val="en-US"/>
        </w:rPr>
        <w:t>seems,</w:t>
      </w:r>
      <w:proofErr w:type="gramEnd"/>
      <w:r w:rsidRPr="00874A5F">
        <w:rPr>
          <w:rFonts w:ascii="Arial" w:hAnsi="Arial" w:cs="Arial"/>
          <w:bCs/>
          <w:color w:val="000000"/>
          <w:sz w:val="20"/>
          <w:lang w:val="en-US"/>
        </w:rPr>
        <w:t xml:space="preserve">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w:t>
      </w:r>
      <w:r w:rsidRPr="00874A5F">
        <w:rPr>
          <w:rFonts w:ascii="Arial" w:hAnsi="Arial" w:cs="Arial"/>
          <w:bCs/>
          <w:color w:val="000000"/>
          <w:sz w:val="20"/>
          <w:lang w:val="en-US"/>
        </w:rPr>
        <w:lastRenderedPageBreak/>
        <w:t>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AAAF532" w:rsidR="00BB3484" w:rsidRDefault="00BB3484" w:rsidP="00CA59A2">
      <w:pPr>
        <w:pStyle w:val="Style1"/>
        <w:rPr>
          <w:bCs/>
          <w:color w:val="000000"/>
        </w:rPr>
      </w:pPr>
      <w:r w:rsidRPr="00127BB9">
        <w:rPr>
          <w:bCs/>
          <w:color w:val="000000"/>
        </w:rPr>
        <w:t xml:space="preserve">Several months later </w:t>
      </w:r>
      <w:r w:rsidR="00127BB9">
        <w:rPr>
          <w:bCs/>
          <w:color w:val="000000"/>
        </w:rPr>
        <w:t xml:space="preserve">in a separate trial </w:t>
      </w:r>
      <w:r w:rsidRPr="00127BB9">
        <w:rPr>
          <w:bCs/>
          <w:color w:val="000000"/>
        </w:rPr>
        <w:t xml:space="preserve">the offender </w:t>
      </w:r>
      <w:r w:rsidRPr="00127BB9">
        <w:rPr>
          <w:bCs/>
          <w:i/>
          <w:iCs/>
          <w:color w:val="000000"/>
        </w:rPr>
        <w:t>Mohamed</w:t>
      </w:r>
      <w:r w:rsidRPr="00127BB9">
        <w:rPr>
          <w:bCs/>
          <w:color w:val="000000"/>
        </w:rPr>
        <w:t xml:space="preserve"> </w:t>
      </w:r>
      <w:r w:rsidRPr="00127BB9">
        <w:t>was found guilty by a jury of one charge of conspiring to do acts in preparation for, or planning, a terrorist act.</w:t>
      </w:r>
      <w:r w:rsidR="00127BB9">
        <w:t xml:space="preserve">  He was subsequently sentenced by Beale J </w:t>
      </w:r>
      <w:r>
        <w:rPr>
          <w:bCs/>
          <w:color w:val="000000"/>
        </w:rPr>
        <w:t xml:space="preserve">to IMP26y </w:t>
      </w:r>
      <w:r w:rsidR="00127BB9">
        <w:rPr>
          <w:bCs/>
          <w:color w:val="000000"/>
        </w:rPr>
        <w:t xml:space="preserve">of which 16y was to be served cumulatively on the 22y sentence imposed by Tinney J, resulting in a TES IMP38y/28y6m: see [2019] VSC 775.  </w:t>
      </w:r>
      <w:proofErr w:type="gramStart"/>
      <w:r w:rsidR="00162208">
        <w:rPr>
          <w:bCs/>
          <w:color w:val="000000"/>
        </w:rPr>
        <w:t>Ultimately</w:t>
      </w:r>
      <w:proofErr w:type="gramEnd"/>
      <w:r w:rsidR="00162208">
        <w:rPr>
          <w:bCs/>
          <w:color w:val="000000"/>
        </w:rPr>
        <w:t xml:space="preserve"> he did not pursue an appeal against either </w:t>
      </w:r>
      <w:r w:rsidR="00127BB9">
        <w:rPr>
          <w:bCs/>
          <w:color w:val="000000"/>
        </w:rPr>
        <w:t xml:space="preserve">of the individual sentences but </w:t>
      </w:r>
      <w:r w:rsidR="00D833F4">
        <w:rPr>
          <w:bCs/>
          <w:color w:val="000000"/>
        </w:rPr>
        <w:t xml:space="preserve">appealed the order for cumulation made by Beale J. In </w:t>
      </w:r>
      <w:r w:rsidR="00D833F4" w:rsidRPr="00B92B67">
        <w:rPr>
          <w:bCs/>
          <w:i/>
          <w:iCs/>
          <w:color w:val="000000"/>
        </w:rPr>
        <w:t>Ahmed Mohamed v The Queen</w:t>
      </w:r>
      <w:r w:rsidR="00D833F4">
        <w:rPr>
          <w:bCs/>
          <w:color w:val="000000"/>
        </w:rPr>
        <w:t xml:space="preserve"> [2022] VSCA 136 the Court of Appeal (Maxwell P, Emerton &amp; </w:t>
      </w:r>
      <w:proofErr w:type="spellStart"/>
      <w:r w:rsidR="00D833F4">
        <w:rPr>
          <w:bCs/>
          <w:color w:val="000000"/>
        </w:rPr>
        <w:t>Sifris</w:t>
      </w:r>
      <w:proofErr w:type="spellEnd"/>
      <w:r w:rsidR="00D833F4">
        <w:rPr>
          <w:bCs/>
          <w:color w:val="000000"/>
        </w:rPr>
        <w:t xml:space="preserve"> JJA) allowed the appeal and substituted a TES IMP32y/24y.</w:t>
      </w:r>
      <w:r w:rsidR="00162208">
        <w:rPr>
          <w:bCs/>
          <w:color w:val="000000"/>
        </w:rPr>
        <w:t xml:space="preserve">  Subsequently, in light of the judgment </w:t>
      </w:r>
      <w:r w:rsidR="008468A0">
        <w:rPr>
          <w:bCs/>
          <w:color w:val="000000"/>
        </w:rPr>
        <w:t xml:space="preserve">of </w:t>
      </w:r>
      <w:r w:rsidR="00162208">
        <w:rPr>
          <w:bCs/>
          <w:color w:val="000000"/>
        </w:rPr>
        <w:t xml:space="preserve">the NSW </w:t>
      </w:r>
      <w:r w:rsidR="008468A0">
        <w:rPr>
          <w:bCs/>
          <w:color w:val="000000"/>
        </w:rPr>
        <w:t xml:space="preserve">Court of Criminal Appeal </w:t>
      </w:r>
      <w:r w:rsidR="00162208">
        <w:rPr>
          <w:bCs/>
          <w:color w:val="000000"/>
        </w:rPr>
        <w:t xml:space="preserve">in </w:t>
      </w:r>
      <w:proofErr w:type="spellStart"/>
      <w:r w:rsidR="00162208" w:rsidRPr="00541E23">
        <w:rPr>
          <w:bCs/>
          <w:i/>
          <w:iCs/>
          <w:color w:val="000000"/>
        </w:rPr>
        <w:t>Totaan</w:t>
      </w:r>
      <w:proofErr w:type="spellEnd"/>
      <w:r w:rsidR="00162208" w:rsidRPr="00541E23">
        <w:rPr>
          <w:bCs/>
          <w:i/>
          <w:iCs/>
          <w:color w:val="000000"/>
        </w:rPr>
        <w:t xml:space="preserve"> v The Queen</w:t>
      </w:r>
      <w:r w:rsidR="00162208">
        <w:rPr>
          <w:bCs/>
          <w:color w:val="000000"/>
        </w:rPr>
        <w:t xml:space="preserve"> </w:t>
      </w:r>
      <w:r w:rsidR="008468A0" w:rsidRPr="008468A0">
        <w:t>[2022] NSWCCA 75</w:t>
      </w:r>
      <w:r w:rsidR="008468A0">
        <w:t xml:space="preserve"> </w:t>
      </w:r>
      <w:r w:rsidR="00162208">
        <w:rPr>
          <w:bCs/>
          <w:color w:val="000000"/>
        </w:rPr>
        <w:t xml:space="preserve">requiring family hardship to be considered, he sought in </w:t>
      </w:r>
      <w:r w:rsidR="00162208" w:rsidRPr="00B92B67">
        <w:rPr>
          <w:bCs/>
          <w:i/>
          <w:iCs/>
          <w:color w:val="000000"/>
        </w:rPr>
        <w:t xml:space="preserve">Ahmed Mohamed v The </w:t>
      </w:r>
      <w:r w:rsidR="00541E23">
        <w:rPr>
          <w:bCs/>
          <w:i/>
          <w:iCs/>
          <w:color w:val="000000"/>
        </w:rPr>
        <w:t>King [No 2]</w:t>
      </w:r>
      <w:r w:rsidR="00162208">
        <w:rPr>
          <w:bCs/>
          <w:i/>
          <w:iCs/>
          <w:color w:val="000000"/>
        </w:rPr>
        <w:t xml:space="preserve"> </w:t>
      </w:r>
      <w:r w:rsidR="00162208">
        <w:rPr>
          <w:bCs/>
          <w:color w:val="000000"/>
        </w:rPr>
        <w:t>[2022] VSCA 1</w:t>
      </w:r>
      <w:r w:rsidR="008468A0">
        <w:rPr>
          <w:bCs/>
          <w:color w:val="000000"/>
        </w:rPr>
        <w:t>77</w:t>
      </w:r>
      <w:r w:rsidR="00162208">
        <w:rPr>
          <w:bCs/>
          <w:color w:val="000000"/>
        </w:rPr>
        <w:t xml:space="preserve"> to re-instate the abandoned appeal against the 22y sentence imposed by Tinney J.  </w:t>
      </w:r>
      <w:r w:rsidR="00541E23">
        <w:rPr>
          <w:bCs/>
          <w:color w:val="000000"/>
        </w:rPr>
        <w:t>In</w:t>
      </w:r>
      <w:r w:rsidR="008468A0">
        <w:rPr>
          <w:bCs/>
          <w:color w:val="000000"/>
        </w:rPr>
        <w:t> </w:t>
      </w:r>
      <w:r w:rsidR="00541E23">
        <w:rPr>
          <w:bCs/>
          <w:color w:val="000000"/>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w:t>
      </w:r>
      <w:proofErr w:type="gramStart"/>
      <w:r w:rsidRPr="00162208">
        <w:rPr>
          <w:rFonts w:ascii="Arial" w:hAnsi="Arial" w:cs="Arial"/>
          <w:sz w:val="20"/>
          <w:szCs w:val="16"/>
        </w:rPr>
        <w:t>sentencing,</w:t>
      </w:r>
      <w:proofErr w:type="gramEnd"/>
      <w:r w:rsidRPr="00162208">
        <w:rPr>
          <w:rFonts w:ascii="Arial" w:hAnsi="Arial" w:cs="Arial"/>
          <w:sz w:val="20"/>
          <w:szCs w:val="16"/>
        </w:rPr>
        <w:t xml:space="preserve">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3C2D44">
      <w:pPr>
        <w:pStyle w:val="Style1"/>
      </w:pPr>
      <w:r>
        <w:t xml:space="preserve">In </w:t>
      </w:r>
      <w:r w:rsidRPr="00F7798B">
        <w:rPr>
          <w:i/>
          <w:iCs/>
        </w:rPr>
        <w:t>Chaarani v The King</w:t>
      </w:r>
      <w:r>
        <w:t xml:space="preserve"> [2023] VSCA 275 the Court of Appeal (Emerton P, Niall &amp; Kaye JJA), noting that–</w:t>
      </w:r>
    </w:p>
    <w:p w14:paraId="731E844E" w14:textId="77777777" w:rsidR="00CA59A2" w:rsidRPr="00CA59A2" w:rsidRDefault="00F7798B">
      <w:pPr>
        <w:numPr>
          <w:ilvl w:val="0"/>
          <w:numId w:val="123"/>
        </w:numPr>
        <w:ind w:left="357" w:hanging="357"/>
        <w:jc w:val="both"/>
        <w:rPr>
          <w:rFonts w:ascii="Arial" w:hAnsi="Arial" w:cs="Arial"/>
          <w:color w:val="000000"/>
          <w:sz w:val="16"/>
          <w:szCs w:val="16"/>
        </w:rPr>
      </w:pPr>
      <w:r w:rsidRPr="00CA59A2">
        <w:rPr>
          <w:rFonts w:ascii="Arial" w:hAnsi="Arial" w:cs="Arial"/>
          <w:sz w:val="20"/>
          <w:szCs w:val="20"/>
        </w:rPr>
        <w:t>family hardship had not been taken into account by the sentencing judges; and</w:t>
      </w:r>
    </w:p>
    <w:p w14:paraId="028C4081" w14:textId="77777777" w:rsidR="00CA59A2" w:rsidRPr="00CA59A2" w:rsidRDefault="00F7798B">
      <w:pPr>
        <w:numPr>
          <w:ilvl w:val="0"/>
          <w:numId w:val="123"/>
        </w:numPr>
        <w:ind w:left="357" w:hanging="357"/>
        <w:jc w:val="both"/>
        <w:rPr>
          <w:rFonts w:ascii="Arial" w:hAnsi="Arial" w:cs="Arial"/>
          <w:color w:val="000000"/>
          <w:sz w:val="16"/>
          <w:szCs w:val="16"/>
        </w:rPr>
      </w:pPr>
      <w:r w:rsidRPr="00CA59A2">
        <w:rPr>
          <w:rFonts w:ascii="Arial" w:hAnsi="Arial" w:cs="Arial"/>
          <w:sz w:val="20"/>
          <w:szCs w:val="20"/>
        </w:rPr>
        <w:t>a co-offender’s sentence and non-parole period were reduced on appeal on the ground that the sentence was ‘crushing’–</w:t>
      </w:r>
    </w:p>
    <w:p w14:paraId="3B8E0042" w14:textId="76F44F6B" w:rsidR="00F7798B" w:rsidRDefault="00F7798B" w:rsidP="00F801FA">
      <w:pPr>
        <w:pStyle w:val="Style1"/>
      </w:pPr>
      <w:r>
        <w:t xml:space="preserve">allowed the appeal </w:t>
      </w:r>
      <w:r w:rsidR="00C94A88">
        <w:t>by applying the principle</w:t>
      </w:r>
      <w:r w:rsidR="00C60F62">
        <w:t xml:space="preserve"> of parity </w:t>
      </w:r>
      <w:r>
        <w:t>and substituted a TES IMP32y/24y.</w:t>
      </w:r>
      <w:r w:rsidR="00350614">
        <w:t xml:space="preserve"> See also </w:t>
      </w:r>
      <w:r w:rsidR="00350614" w:rsidRPr="00350614">
        <w:rPr>
          <w:i/>
          <w:iCs/>
        </w:rPr>
        <w:t>Abbas v The King</w:t>
      </w:r>
      <w:r w:rsidR="00350614">
        <w:t xml:space="preserve"> [2025] VSCA 11</w:t>
      </w:r>
      <w:r w:rsidR="0015513F">
        <w:t>6</w:t>
      </w:r>
      <w:r w:rsidR="00350614">
        <w:t>.</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1D1F4240"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w:t>
      </w:r>
      <w:proofErr w:type="spellStart"/>
      <w:r w:rsidRPr="009D021F">
        <w:rPr>
          <w:rFonts w:ascii="Arial" w:hAnsi="Arial" w:cs="Arial"/>
          <w:i/>
          <w:iCs/>
          <w:sz w:val="20"/>
          <w:szCs w:val="20"/>
          <w:lang w:val="en-US"/>
        </w:rPr>
        <w:t>Cth</w:t>
      </w:r>
      <w:proofErr w:type="spellEnd"/>
      <w:r w:rsidRPr="009D021F">
        <w:rPr>
          <w:rFonts w:ascii="Arial" w:hAnsi="Arial" w:cs="Arial"/>
          <w:i/>
          <w:iCs/>
          <w:sz w:val="20"/>
          <w:szCs w:val="20"/>
          <w:lang w:val="en-US"/>
        </w:rPr>
        <w:t>)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w:t>
      </w:r>
      <w:proofErr w:type="spellStart"/>
      <w:r w:rsidRPr="009D021F">
        <w:rPr>
          <w:rFonts w:ascii="Arial" w:hAnsi="Arial" w:cs="Arial"/>
          <w:sz w:val="20"/>
          <w:szCs w:val="20"/>
          <w:lang w:val="en-US"/>
        </w:rPr>
        <w:t>Cth</w:t>
      </w:r>
      <w:proofErr w:type="spellEnd"/>
      <w:r w:rsidRPr="009D021F">
        <w:rPr>
          <w:rFonts w:ascii="Arial" w:hAnsi="Arial" w:cs="Arial"/>
          <w:sz w:val="20"/>
          <w:szCs w:val="20"/>
          <w:lang w:val="en-US"/>
        </w:rPr>
        <w:t>).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w:t>
      </w:r>
      <w:proofErr w:type="gramStart"/>
      <w:r w:rsidR="00B63308" w:rsidRPr="009D021F">
        <w:rPr>
          <w:rFonts w:ascii="Arial" w:hAnsi="Arial" w:cs="Arial"/>
          <w:sz w:val="20"/>
          <w:szCs w:val="14"/>
        </w:rPr>
        <w:t>rapid fire</w:t>
      </w:r>
      <w:proofErr w:type="gramEnd"/>
      <w:r w:rsidR="00B63308" w:rsidRPr="009D021F">
        <w:rPr>
          <w:rFonts w:ascii="Arial" w:hAnsi="Arial" w:cs="Arial"/>
          <w:sz w:val="20"/>
          <w:szCs w:val="14"/>
        </w:rPr>
        <w:t xml:space="preserv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lastRenderedPageBreak/>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w:t>
      </w:r>
      <w:proofErr w:type="gramStart"/>
      <w:r w:rsidRPr="00347248">
        <w:rPr>
          <w:rFonts w:ascii="Arial" w:hAnsi="Arial" w:cs="Arial"/>
          <w:sz w:val="20"/>
          <w:szCs w:val="18"/>
        </w:rPr>
        <w:t>He</w:t>
      </w:r>
      <w:proofErr w:type="gramEnd"/>
      <w:r w:rsidRPr="00347248">
        <w:rPr>
          <w:rFonts w:ascii="Arial" w:hAnsi="Arial" w:cs="Arial"/>
          <w:sz w:val="20"/>
          <w:szCs w:val="18"/>
        </w:rPr>
        <w:t xml:space="preserv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385380E4" w14:textId="77777777" w:rsidR="00D370B2" w:rsidRPr="009D021F" w:rsidRDefault="00CC540F" w:rsidP="0055681E">
      <w:pPr>
        <w:spacing w:before="120"/>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 xml:space="preserve">discussed and </w:t>
      </w:r>
      <w:proofErr w:type="spellStart"/>
      <w:r w:rsidR="00AA2594" w:rsidRPr="009D021F">
        <w:rPr>
          <w:rFonts w:ascii="Arial" w:hAnsi="Arial" w:cs="Arial"/>
          <w:sz w:val="20"/>
          <w:szCs w:val="20"/>
          <w:lang w:val="en-US"/>
        </w:rPr>
        <w:t>analysed</w:t>
      </w:r>
      <w:proofErr w:type="spellEnd"/>
      <w:r w:rsidR="00AA2594" w:rsidRPr="009D021F">
        <w:rPr>
          <w:rFonts w:ascii="Arial" w:hAnsi="Arial" w:cs="Arial"/>
          <w:sz w:val="20"/>
          <w:szCs w:val="20"/>
          <w:lang w:val="en-US"/>
        </w:rPr>
        <w:t xml:space="preserve">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1D9E15D0" w:rsidR="00AA2594"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0055681E" w:rsidRPr="0055681E">
        <w:rPr>
          <w:rFonts w:ascii="Arial" w:hAnsi="Arial" w:cs="Arial"/>
          <w:bCs/>
          <w:i/>
          <w:iCs/>
          <w:color w:val="000000"/>
          <w:sz w:val="20"/>
          <w:szCs w:val="20"/>
          <w:lang w:val="en-US"/>
        </w:rPr>
        <w:t>DPP (</w:t>
      </w:r>
      <w:proofErr w:type="spellStart"/>
      <w:r w:rsidR="0055681E" w:rsidRPr="0055681E">
        <w:rPr>
          <w:rFonts w:ascii="Arial" w:hAnsi="Arial" w:cs="Arial"/>
          <w:bCs/>
          <w:i/>
          <w:iCs/>
          <w:color w:val="000000"/>
          <w:sz w:val="20"/>
          <w:szCs w:val="20"/>
          <w:lang w:val="en-US"/>
        </w:rPr>
        <w:t>Cth</w:t>
      </w:r>
      <w:proofErr w:type="spellEnd"/>
      <w:r w:rsidR="0055681E" w:rsidRPr="0055681E">
        <w:rPr>
          <w:rFonts w:ascii="Arial" w:hAnsi="Arial" w:cs="Arial"/>
          <w:bCs/>
          <w:i/>
          <w:iCs/>
          <w:color w:val="000000"/>
          <w:sz w:val="20"/>
          <w:szCs w:val="20"/>
          <w:lang w:val="en-US"/>
        </w:rPr>
        <w:t xml:space="preserve">) v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2011] VSC 681 (King J); [2013] VSCA 276 (Buchanan AP, Nettle and Tate JJA): 3 </w:t>
      </w:r>
      <w:proofErr w:type="spellStart"/>
      <w:r w:rsidR="00050BD9" w:rsidRPr="009D021F">
        <w:rPr>
          <w:rFonts w:ascii="Arial" w:hAnsi="Arial" w:cs="Arial"/>
          <w:sz w:val="20"/>
          <w:szCs w:val="20"/>
        </w:rPr>
        <w:t>coffenders</w:t>
      </w:r>
      <w:proofErr w:type="spellEnd"/>
      <w:r w:rsidR="00050BD9" w:rsidRPr="009D021F">
        <w:rPr>
          <w:rFonts w:ascii="Arial" w:hAnsi="Arial" w:cs="Arial"/>
          <w:sz w:val="20"/>
          <w:szCs w:val="20"/>
        </w:rPr>
        <w:t xml:space="preserve">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xml:space="preserve">, namely for 6 people to enter </w:t>
      </w:r>
      <w:proofErr w:type="spellStart"/>
      <w:r w:rsidR="00ED3A5B" w:rsidRPr="009D021F">
        <w:rPr>
          <w:rFonts w:ascii="Arial" w:hAnsi="Arial" w:cs="Arial"/>
          <w:sz w:val="20"/>
          <w:szCs w:val="20"/>
        </w:rPr>
        <w:t>Holdsworthy</w:t>
      </w:r>
      <w:proofErr w:type="spellEnd"/>
      <w:r w:rsidR="00ED3A5B" w:rsidRPr="009D021F">
        <w:rPr>
          <w:rFonts w:ascii="Arial" w:hAnsi="Arial" w:cs="Arial"/>
          <w:sz w:val="20"/>
          <w:szCs w:val="20"/>
        </w:rPr>
        <w:t xml:space="preserve">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proofErr w:type="spellStart"/>
      <w:r w:rsidR="00ED3A5B" w:rsidRPr="009D021F">
        <w:rPr>
          <w:rFonts w:ascii="Arial" w:eastAsia="Book Antiqua" w:hAnsi="Arial" w:cs="Arial"/>
          <w:i/>
          <w:sz w:val="20"/>
          <w:szCs w:val="12"/>
        </w:rPr>
        <w:t>Elomar</w:t>
      </w:r>
      <w:proofErr w:type="spellEnd"/>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pPr>
        <w:pStyle w:val="ListParagraph"/>
        <w:numPr>
          <w:ilvl w:val="0"/>
          <w:numId w:val="89"/>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391630E3" w:rsidR="002519AD" w:rsidRPr="009D021F" w:rsidRDefault="008B6181">
      <w:pPr>
        <w:pStyle w:val="ListParagraph"/>
        <w:numPr>
          <w:ilvl w:val="0"/>
          <w:numId w:val="89"/>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 xml:space="preserve">[2020]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w:t>
      </w:r>
      <w:r w:rsidR="002519AD" w:rsidRPr="009D021F">
        <w:rPr>
          <w:rFonts w:ascii="Arial" w:hAnsi="Arial" w:cs="Arial"/>
          <w:sz w:val="20"/>
          <w:szCs w:val="20"/>
        </w:rPr>
        <w:lastRenderedPageBreak/>
        <w:t>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r w:rsidR="00350614">
        <w:rPr>
          <w:rFonts w:ascii="Arial" w:hAnsi="Arial" w:cs="Arial"/>
          <w:sz w:val="20"/>
          <w:szCs w:val="20"/>
        </w:rPr>
        <w:t>;</w:t>
      </w:r>
    </w:p>
    <w:p w14:paraId="7C9B9BA5" w14:textId="274D7A24" w:rsidR="002519AD" w:rsidRPr="009D021F" w:rsidRDefault="002519AD">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pPr>
        <w:pStyle w:val="ListParagraph"/>
        <w:numPr>
          <w:ilvl w:val="0"/>
          <w:numId w:val="89"/>
        </w:numPr>
        <w:ind w:left="357" w:hanging="357"/>
        <w:jc w:val="both"/>
        <w:rPr>
          <w:rFonts w:ascii="Arial" w:hAnsi="Arial" w:cs="Arial"/>
          <w:sz w:val="20"/>
          <w:szCs w:val="20"/>
        </w:rPr>
      </w:pPr>
      <w:r w:rsidRPr="009D021F">
        <w:rPr>
          <w:rFonts w:ascii="Arial" w:hAnsi="Arial" w:cs="Arial"/>
          <w:sz w:val="20"/>
          <w:szCs w:val="20"/>
        </w:rPr>
        <w:t xml:space="preserve">at [98]: </w:t>
      </w:r>
      <w:proofErr w:type="spellStart"/>
      <w:r w:rsidRPr="009D021F">
        <w:rPr>
          <w:rFonts w:ascii="Arial" w:eastAsia="Book Antiqua" w:hAnsi="Arial" w:cs="Arial"/>
          <w:i/>
          <w:sz w:val="20"/>
          <w:szCs w:val="20"/>
        </w:rPr>
        <w:t>Baladjam</w:t>
      </w:r>
      <w:proofErr w:type="spellEnd"/>
      <w:r w:rsidRPr="009D021F">
        <w:rPr>
          <w:rFonts w:ascii="Arial" w:eastAsia="Book Antiqua" w:hAnsi="Arial" w:cs="Arial"/>
          <w:i/>
          <w:sz w:val="20"/>
          <w:szCs w:val="20"/>
        </w:rPr>
        <w:t xml:space="preserve"> </w:t>
      </w:r>
      <w:r w:rsidRPr="009D021F">
        <w:rPr>
          <w:rFonts w:ascii="Arial" w:hAnsi="Arial" w:cs="Arial"/>
          <w:sz w:val="20"/>
          <w:szCs w:val="20"/>
        </w:rPr>
        <w:t>(2018) 341 FLR 162, 172 (Bathurst CJ);</w:t>
      </w:r>
    </w:p>
    <w:p w14:paraId="6BA8BD16" w14:textId="77777777" w:rsidR="008B6181" w:rsidRPr="009D021F" w:rsidRDefault="008B6181">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proofErr w:type="spellStart"/>
      <w:r w:rsidR="00CE59EA" w:rsidRPr="009D021F">
        <w:rPr>
          <w:rFonts w:ascii="Arial" w:hAnsi="Arial" w:cs="Arial"/>
          <w:bCs/>
          <w:i/>
          <w:iCs/>
          <w:color w:val="000000"/>
          <w:sz w:val="20"/>
          <w:szCs w:val="20"/>
          <w:lang w:val="en-US"/>
        </w:rPr>
        <w:t>Elomar</w:t>
      </w:r>
      <w:proofErr w:type="spellEnd"/>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CA59A2">
      <w:pPr>
        <w:pStyle w:val="Style1"/>
      </w:pPr>
      <w:proofErr w:type="gramStart"/>
      <w:r>
        <w:t>See</w:t>
      </w:r>
      <w:proofErr w:type="gramEnd"/>
      <w:r>
        <w:t xml:space="preserve"> also</w:t>
      </w:r>
      <w:r w:rsidR="00813752">
        <w:t>:</w:t>
      </w:r>
    </w:p>
    <w:p w14:paraId="6C8D0A04" w14:textId="5D7771AD" w:rsidR="00813752" w:rsidRPr="00813752" w:rsidRDefault="00666237">
      <w:pPr>
        <w:pStyle w:val="ListParagraph"/>
        <w:numPr>
          <w:ilvl w:val="0"/>
          <w:numId w:val="89"/>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IMP12y/9y</w:t>
      </w:r>
      <w:r w:rsidR="00813752">
        <w:rPr>
          <w:rFonts w:ascii="Arial" w:hAnsi="Arial" w:cs="Arial"/>
          <w:bCs/>
          <w:color w:val="000000"/>
          <w:sz w:val="20"/>
          <w:lang w:val="en-US"/>
        </w:rPr>
        <w:t>;</w:t>
      </w:r>
    </w:p>
    <w:p w14:paraId="768470FB" w14:textId="1ECD5570" w:rsidR="00CE59EA" w:rsidRPr="00813752" w:rsidRDefault="00813752">
      <w:pPr>
        <w:pStyle w:val="ListParagraph"/>
        <w:numPr>
          <w:ilvl w:val="0"/>
          <w:numId w:val="89"/>
        </w:numPr>
        <w:ind w:left="357" w:hanging="357"/>
        <w:jc w:val="both"/>
        <w:rPr>
          <w:rFonts w:ascii="Arial" w:hAnsi="Arial" w:cs="Arial"/>
          <w:sz w:val="20"/>
          <w:szCs w:val="20"/>
        </w:rPr>
      </w:pPr>
      <w:r w:rsidRPr="00813752">
        <w:rPr>
          <w:rFonts w:ascii="Arial" w:hAnsi="Arial" w:cs="Arial"/>
          <w:bCs/>
          <w:i/>
          <w:iCs/>
          <w:color w:val="000000"/>
          <w:sz w:val="20"/>
          <w:lang w:val="en-US"/>
        </w:rPr>
        <w:t>DPP (</w:t>
      </w:r>
      <w:proofErr w:type="spellStart"/>
      <w:r w:rsidRPr="00813752">
        <w:rPr>
          <w:rFonts w:ascii="Arial" w:hAnsi="Arial" w:cs="Arial"/>
          <w:bCs/>
          <w:i/>
          <w:iCs/>
          <w:color w:val="000000"/>
          <w:sz w:val="20"/>
          <w:lang w:val="en-US"/>
        </w:rPr>
        <w:t>Cth</w:t>
      </w:r>
      <w:proofErr w:type="spellEnd"/>
      <w:r w:rsidRPr="00813752">
        <w:rPr>
          <w:rFonts w:ascii="Arial" w:hAnsi="Arial" w:cs="Arial"/>
          <w:bCs/>
          <w:i/>
          <w:iCs/>
          <w:color w:val="000000"/>
          <w:sz w:val="20"/>
          <w:lang w:val="en-US"/>
        </w:rPr>
        <w:t xml:space="preserve">) v </w:t>
      </w:r>
      <w:proofErr w:type="spellStart"/>
      <w:r w:rsidRPr="00813752">
        <w:rPr>
          <w:rFonts w:ascii="Arial" w:hAnsi="Arial" w:cs="Arial"/>
          <w:bCs/>
          <w:i/>
          <w:iCs/>
          <w:color w:val="000000"/>
          <w:sz w:val="20"/>
          <w:lang w:val="en-US"/>
        </w:rPr>
        <w:t>Sherani</w:t>
      </w:r>
      <w:proofErr w:type="spellEnd"/>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proofErr w:type="spellStart"/>
      <w:r>
        <w:rPr>
          <w:rFonts w:ascii="Arial" w:hAnsi="Arial" w:cs="Arial"/>
          <w:bCs/>
          <w:color w:val="000000"/>
          <w:sz w:val="20"/>
          <w:lang w:val="en-US"/>
        </w:rPr>
        <w:t>plea</w:t>
      </w:r>
      <w:proofErr w:type="spellEnd"/>
      <w:r>
        <w:rPr>
          <w:rFonts w:ascii="Arial" w:hAnsi="Arial" w:cs="Arial"/>
          <w:bCs/>
          <w:color w:val="000000"/>
          <w:sz w:val="20"/>
          <w:lang w:val="en-US"/>
        </w:rPr>
        <w:t xml:space="preserve"> guilty to </w:t>
      </w:r>
      <w:r w:rsidRPr="00813752">
        <w:rPr>
          <w:rFonts w:ascii="Arial" w:hAnsi="Arial" w:cs="Arial"/>
          <w:bCs/>
          <w:color w:val="000000"/>
          <w:sz w:val="20"/>
          <w:lang w:val="en-US"/>
        </w:rPr>
        <w:t xml:space="preserve">charge of being a member of a terrorist </w:t>
      </w:r>
      <w:proofErr w:type="spellStart"/>
      <w:r w:rsidRPr="00813752">
        <w:rPr>
          <w:rFonts w:ascii="Arial" w:hAnsi="Arial" w:cs="Arial"/>
          <w:bCs/>
          <w:color w:val="000000"/>
          <w:sz w:val="20"/>
          <w:lang w:val="en-US"/>
        </w:rPr>
        <w:t>organisation</w:t>
      </w:r>
      <w:proofErr w:type="spellEnd"/>
      <w:r w:rsidRPr="00813752">
        <w:rPr>
          <w:rFonts w:ascii="Arial" w:hAnsi="Arial" w:cs="Arial"/>
          <w:bCs/>
          <w:color w:val="000000"/>
          <w:sz w:val="20"/>
          <w:lang w:val="en-US"/>
        </w:rPr>
        <w:t xml:space="preserve">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331C3E">
      <w:pPr>
        <w:pStyle w:val="Heading2"/>
        <w:widowControl/>
        <w:tabs>
          <w:tab w:val="left" w:pos="567"/>
        </w:tabs>
        <w:spacing w:line="240" w:lineRule="auto"/>
        <w:rPr>
          <w:rFonts w:ascii="Arial" w:hAnsi="Arial" w:cs="Arial"/>
          <w:bCs/>
          <w:color w:val="000000"/>
          <w:sz w:val="20"/>
          <w:lang w:val="en-US"/>
        </w:rPr>
      </w:pPr>
    </w:p>
    <w:p w14:paraId="6361CD54" w14:textId="43818C0D" w:rsidR="00E7356D" w:rsidRPr="00A57557" w:rsidRDefault="00E7356D" w:rsidP="00331C3E">
      <w:pPr>
        <w:pStyle w:val="Heading3"/>
        <w:keepNext/>
        <w:keepLines/>
        <w:widowControl/>
        <w:spacing w:after="120" w:line="240" w:lineRule="auto"/>
        <w:rPr>
          <w:rFonts w:ascii="Arial" w:hAnsi="Arial" w:cs="Arial"/>
          <w:b/>
          <w:bCs/>
          <w:sz w:val="20"/>
          <w:lang w:val="en-US"/>
        </w:rPr>
      </w:pPr>
      <w:bookmarkStart w:id="744" w:name="_11.2.34_Sentencing_for"/>
      <w:bookmarkEnd w:id="744"/>
      <w:r w:rsidRPr="00A57557">
        <w:rPr>
          <w:rFonts w:ascii="Arial" w:hAnsi="Arial" w:cs="Arial"/>
          <w:b/>
          <w:bCs/>
          <w:sz w:val="20"/>
        </w:rPr>
        <w:t>11.2.34</w:t>
      </w:r>
      <w:r w:rsidRPr="00A57557">
        <w:rPr>
          <w:rFonts w:ascii="Arial" w:hAnsi="Arial" w:cs="Arial"/>
          <w:b/>
          <w:bCs/>
          <w:sz w:val="20"/>
        </w:rPr>
        <w:tab/>
        <w:t xml:space="preserve">Sentencing for </w:t>
      </w:r>
      <w:r w:rsidR="001B57E0" w:rsidRPr="00A57557">
        <w:rPr>
          <w:rFonts w:ascii="Arial" w:hAnsi="Arial" w:cs="Arial"/>
          <w:b/>
          <w:bCs/>
          <w:sz w:val="20"/>
        </w:rPr>
        <w:t xml:space="preserve">firearms offences: </w:t>
      </w:r>
      <w:r w:rsidRPr="00A57557">
        <w:rPr>
          <w:rFonts w:ascii="Arial" w:hAnsi="Arial" w:cs="Arial"/>
          <w:b/>
          <w:bCs/>
          <w:sz w:val="20"/>
        </w:rPr>
        <w:t>importation</w:t>
      </w:r>
      <w:r w:rsidR="00127335" w:rsidRPr="00A57557">
        <w:rPr>
          <w:rFonts w:ascii="Arial" w:hAnsi="Arial" w:cs="Arial"/>
          <w:b/>
          <w:bCs/>
          <w:sz w:val="20"/>
        </w:rPr>
        <w:t xml:space="preserve">, </w:t>
      </w:r>
      <w:r w:rsidR="007112EE" w:rsidRPr="00A57557">
        <w:rPr>
          <w:rFonts w:ascii="Arial" w:hAnsi="Arial" w:cs="Arial"/>
          <w:b/>
          <w:bCs/>
          <w:sz w:val="20"/>
        </w:rPr>
        <w:t xml:space="preserve">trafficking, </w:t>
      </w:r>
      <w:r w:rsidR="00876CF3" w:rsidRPr="00A57557">
        <w:rPr>
          <w:rFonts w:ascii="Arial" w:hAnsi="Arial" w:cs="Arial"/>
          <w:b/>
          <w:bCs/>
          <w:sz w:val="20"/>
        </w:rPr>
        <w:t>possession</w:t>
      </w:r>
      <w:r w:rsidR="00127335" w:rsidRPr="00A57557">
        <w:rPr>
          <w:rFonts w:ascii="Arial" w:hAnsi="Arial" w:cs="Arial"/>
          <w:b/>
          <w:bCs/>
          <w:sz w:val="20"/>
        </w:rPr>
        <w:t xml:space="preserve"> &amp; discharge</w:t>
      </w: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45" w:name="_A_IMPORTATION_OF"/>
      <w:bookmarkEnd w:id="745"/>
      <w:proofErr w:type="gramStart"/>
      <w:r w:rsidRPr="00AD22D9">
        <w:rPr>
          <w:rFonts w:ascii="Arial" w:hAnsi="Arial" w:cs="Arial"/>
          <w:b/>
          <w:color w:val="FFFFFF"/>
          <w:sz w:val="22"/>
          <w:shd w:val="clear" w:color="auto" w:fill="000000"/>
        </w:rPr>
        <w:t>A</w:t>
      </w:r>
      <w:proofErr w:type="gramEnd"/>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w:t>
      </w:r>
      <w:proofErr w:type="gramStart"/>
      <w:r>
        <w:rPr>
          <w:rFonts w:ascii="Arial" w:hAnsi="Arial" w:cs="Arial"/>
          <w:color w:val="000000"/>
          <w:sz w:val="20"/>
        </w:rPr>
        <w:t>64 year old</w:t>
      </w:r>
      <w:proofErr w:type="gramEnd"/>
      <w:r>
        <w:rPr>
          <w:rFonts w:ascii="Arial" w:hAnsi="Arial" w:cs="Arial"/>
          <w:color w:val="000000"/>
          <w:sz w:val="20"/>
        </w:rPr>
        <w:t xml:space="preserve"> respondent had pleaded guilty to six charges involving the importation of 150 firearms – being fully automatic machine guns and semi-automatic </w:t>
      </w:r>
      <w:proofErr w:type="gramStart"/>
      <w:r>
        <w:rPr>
          <w:rFonts w:ascii="Arial" w:hAnsi="Arial" w:cs="Arial"/>
          <w:color w:val="000000"/>
          <w:sz w:val="20"/>
        </w:rPr>
        <w:t>hand guns</w:t>
      </w:r>
      <w:proofErr w:type="gramEnd"/>
      <w:r>
        <w:rPr>
          <w:rFonts w:ascii="Arial" w:hAnsi="Arial" w:cs="Arial"/>
          <w:color w:val="000000"/>
          <w:sz w:val="20"/>
        </w:rPr>
        <w:t xml:space="preserve">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w:t>
      </w:r>
      <w:proofErr w:type="gramStart"/>
      <w:r w:rsidRPr="002A106A">
        <w:rPr>
          <w:rFonts w:ascii="Arial" w:hAnsi="Arial" w:cs="Arial"/>
          <w:color w:val="000000"/>
          <w:sz w:val="20"/>
        </w:rPr>
        <w:t xml:space="preserve">8;  </w:t>
      </w:r>
      <w:r w:rsidRPr="002A106A">
        <w:rPr>
          <w:rFonts w:ascii="Arial" w:hAnsi="Arial" w:cs="Arial"/>
          <w:i/>
          <w:iCs/>
          <w:color w:val="000000"/>
          <w:sz w:val="20"/>
        </w:rPr>
        <w:t>Azzopardi</w:t>
      </w:r>
      <w:proofErr w:type="gramEnd"/>
      <w:r w:rsidRPr="002A106A">
        <w:rPr>
          <w:rFonts w:ascii="Arial" w:hAnsi="Arial" w:cs="Arial"/>
          <w:i/>
          <w:iCs/>
          <w:color w:val="000000"/>
          <w:sz w:val="20"/>
        </w:rPr>
        <w:t xml:space="preserve"> v The Queen</w:t>
      </w:r>
      <w:r w:rsidRPr="002A106A">
        <w:rPr>
          <w:rFonts w:ascii="Arial" w:hAnsi="Arial" w:cs="Arial"/>
          <w:color w:val="000000"/>
          <w:sz w:val="20"/>
        </w:rPr>
        <w:t xml:space="preserve"> (2011) 35 VR 43, 59–60 [57]</w:t>
      </w:r>
      <w:proofErr w:type="gramStart"/>
      <w:r w:rsidRPr="002A106A">
        <w:rPr>
          <w:rFonts w:ascii="Arial" w:hAnsi="Arial" w:cs="Arial"/>
          <w:color w:val="000000"/>
          <w:sz w:val="20"/>
        </w:rPr>
        <w:t>–[</w:t>
      </w:r>
      <w:proofErr w:type="gramEnd"/>
      <w:r w:rsidRPr="002A106A">
        <w:rPr>
          <w:rFonts w:ascii="Arial" w:hAnsi="Arial" w:cs="Arial"/>
          <w:color w:val="000000"/>
          <w:sz w:val="20"/>
        </w:rPr>
        <w:t>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46" w:name="_B_TRAFFICKING_IN"/>
      <w:bookmarkEnd w:id="746"/>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w:t>
      </w:r>
      <w:proofErr w:type="spellStart"/>
      <w:r w:rsidR="00502539" w:rsidRPr="00502539">
        <w:rPr>
          <w:rFonts w:ascii="Arial" w:eastAsia="Book Antiqua" w:hAnsi="Arial" w:cs="Arial"/>
          <w:i/>
          <w:sz w:val="20"/>
        </w:rPr>
        <w:t>Cth</w:t>
      </w:r>
      <w:proofErr w:type="spellEnd"/>
      <w:r w:rsidR="00502539" w:rsidRPr="00502539">
        <w:rPr>
          <w:rFonts w:ascii="Arial" w:eastAsia="Book Antiqua" w:hAnsi="Arial" w:cs="Arial"/>
          <w:i/>
          <w:sz w:val="20"/>
        </w:rPr>
        <w:t>)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w:t>
      </w:r>
      <w:r>
        <w:rPr>
          <w:rFonts w:ascii="Arial" w:hAnsi="Arial" w:cs="Arial"/>
          <w:bCs/>
          <w:color w:val="000000"/>
          <w:sz w:val="20"/>
          <w:lang w:val="en-US"/>
        </w:rPr>
        <w:lastRenderedPageBreak/>
        <w:t xml:space="preserve">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proofErr w:type="spellStart"/>
      <w:r w:rsidRPr="007112EE">
        <w:rPr>
          <w:rFonts w:ascii="Arial" w:hAnsi="Arial" w:cs="Arial"/>
          <w:bCs/>
          <w:i/>
          <w:iCs/>
          <w:color w:val="000000"/>
          <w:sz w:val="20"/>
          <w:lang w:val="en-US"/>
        </w:rPr>
        <w:t>Haddara</w:t>
      </w:r>
      <w:proofErr w:type="spellEnd"/>
      <w:r w:rsidRPr="007112EE">
        <w:rPr>
          <w:rFonts w:ascii="Arial" w:hAnsi="Arial" w:cs="Arial"/>
          <w:bCs/>
          <w:i/>
          <w:iCs/>
          <w:color w:val="000000"/>
          <w:sz w:val="20"/>
          <w:lang w:val="en-US"/>
        </w:rPr>
        <w:t xml:space="preserve">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 xml:space="preserve">DPP v </w:t>
      </w:r>
      <w:proofErr w:type="spellStart"/>
      <w:r w:rsidR="00837596" w:rsidRPr="00837596">
        <w:rPr>
          <w:rFonts w:ascii="Arial" w:hAnsi="Arial" w:cs="Arial"/>
          <w:i/>
          <w:iCs/>
          <w:sz w:val="20"/>
          <w:szCs w:val="16"/>
        </w:rPr>
        <w:t>Doodt</w:t>
      </w:r>
      <w:proofErr w:type="spellEnd"/>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 xml:space="preserve">DPP v </w:t>
      </w:r>
      <w:proofErr w:type="spellStart"/>
      <w:r w:rsidR="00837596" w:rsidRPr="00837596">
        <w:rPr>
          <w:rFonts w:ascii="Arial" w:hAnsi="Arial" w:cs="Arial"/>
          <w:i/>
          <w:iCs/>
          <w:sz w:val="20"/>
          <w:szCs w:val="16"/>
        </w:rPr>
        <w:t>Smiljanic</w:t>
      </w:r>
      <w:proofErr w:type="spellEnd"/>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proofErr w:type="spellStart"/>
      <w:r w:rsidRPr="00837596">
        <w:rPr>
          <w:rFonts w:ascii="Arial" w:hAnsi="Arial" w:cs="Arial"/>
          <w:i/>
          <w:iCs/>
          <w:sz w:val="20"/>
          <w:szCs w:val="16"/>
        </w:rPr>
        <w:t>Doodt</w:t>
      </w:r>
      <w:proofErr w:type="spellEnd"/>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proofErr w:type="spellStart"/>
      <w:r w:rsidRPr="00837596">
        <w:rPr>
          <w:rFonts w:ascii="Arial" w:hAnsi="Arial" w:cs="Arial"/>
          <w:i/>
          <w:iCs/>
          <w:sz w:val="20"/>
          <w:szCs w:val="16"/>
        </w:rPr>
        <w:t>Doodt</w:t>
      </w:r>
      <w:proofErr w:type="spellEnd"/>
      <w:r w:rsidRPr="00837596">
        <w:rPr>
          <w:rFonts w:ascii="Arial" w:hAnsi="Arial" w:cs="Arial"/>
          <w:sz w:val="20"/>
          <w:szCs w:val="16"/>
        </w:rPr>
        <w:t xml:space="preserve"> — was the offender subject to a CCO at the time. Unlike the applicant, </w:t>
      </w:r>
      <w:proofErr w:type="spellStart"/>
      <w:r w:rsidRPr="00837596">
        <w:rPr>
          <w:rFonts w:ascii="Arial" w:hAnsi="Arial" w:cs="Arial"/>
          <w:sz w:val="20"/>
          <w:szCs w:val="16"/>
        </w:rPr>
        <w:t>Doodt</w:t>
      </w:r>
      <w:proofErr w:type="spellEnd"/>
      <w:r w:rsidRPr="00837596">
        <w:rPr>
          <w:rFonts w:ascii="Arial" w:hAnsi="Arial" w:cs="Arial"/>
          <w:sz w:val="20"/>
          <w:szCs w:val="16"/>
        </w:rPr>
        <w:t xml:space="preserve">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proofErr w:type="spellStart"/>
      <w:r w:rsidR="000D5818" w:rsidRPr="000D5818">
        <w:rPr>
          <w:rFonts w:ascii="Arial" w:hAnsi="Arial" w:cs="Arial"/>
          <w:i/>
          <w:iCs/>
          <w:sz w:val="20"/>
          <w:szCs w:val="16"/>
        </w:rPr>
        <w:t>Smiljanic</w:t>
      </w:r>
      <w:proofErr w:type="spellEnd"/>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F801FA">
      <w:pPr>
        <w:pStyle w:val="Style1"/>
        <w:spacing w:before="120"/>
      </w:pPr>
      <w:r>
        <w:t>The Court of Appeal subsequently affirmed the refusal by Taylor JA to grant leave to appeal. In </w:t>
      </w:r>
      <w:proofErr w:type="spellStart"/>
      <w:r w:rsidRPr="00EA5B5D">
        <w:rPr>
          <w:i/>
          <w:iCs/>
        </w:rPr>
        <w:t>Haddara</w:t>
      </w:r>
      <w:proofErr w:type="spellEnd"/>
      <w:r w:rsidRPr="00EA5B5D">
        <w:rPr>
          <w:i/>
          <w:iCs/>
        </w:rPr>
        <w:t xml:space="preserve"> v The King</w:t>
      </w:r>
      <w: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 xml:space="preserve">that it is ‘an inherently serious offence to discharge a firearm into premises or vehicles with a reckless disregard for the safety of </w:t>
      </w:r>
      <w:proofErr w:type="gramStart"/>
      <w:r w:rsidRPr="00EA5B5D">
        <w:rPr>
          <w:rFonts w:ascii="Arial" w:hAnsi="Arial" w:cs="Arial"/>
          <w:bCs/>
          <w:color w:val="000000"/>
          <w:sz w:val="20"/>
        </w:rPr>
        <w:t>others’</w:t>
      </w:r>
      <w:proofErr w:type="gramEnd"/>
      <w:r w:rsidRPr="00EA5B5D">
        <w:rPr>
          <w:rFonts w:ascii="Arial" w:hAnsi="Arial" w:cs="Arial"/>
          <w:bCs/>
          <w:color w:val="000000"/>
          <w:sz w:val="20"/>
        </w:rPr>
        <w:t>.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 xml:space="preserve">Parliament evidently perceived that such shootings were increasing and needed to be met with stern deterrence. Courts would not be heeding Parliament’s </w:t>
      </w:r>
      <w:proofErr w:type="gramStart"/>
      <w:r w:rsidRPr="00EA5B5D">
        <w:rPr>
          <w:rFonts w:ascii="Arial" w:hAnsi="Arial" w:cs="Arial"/>
          <w:bCs/>
          <w:color w:val="000000"/>
          <w:sz w:val="20"/>
        </w:rPr>
        <w:t>intention, or</w:t>
      </w:r>
      <w:proofErr w:type="gramEnd"/>
      <w:r w:rsidRPr="00EA5B5D">
        <w:rPr>
          <w:rFonts w:ascii="Arial" w:hAnsi="Arial" w:cs="Arial"/>
          <w:bCs/>
          <w:color w:val="000000"/>
          <w:sz w:val="20"/>
        </w:rPr>
        <w:t xml:space="preserve"> 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 xml:space="preserve">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w:t>
      </w:r>
      <w:r w:rsidRPr="00EA5B5D">
        <w:rPr>
          <w:rFonts w:ascii="Arial" w:hAnsi="Arial" w:cs="Arial"/>
          <w:bCs/>
          <w:color w:val="000000"/>
          <w:sz w:val="20"/>
        </w:rPr>
        <w:lastRenderedPageBreak/>
        <w:t xml:space="preserve">imposed, in such cases, unequivocally denounce the kind of conduct engaged in by the applicant as being entirely alien to the basic principle of a peaceful, </w:t>
      </w:r>
      <w:proofErr w:type="gramStart"/>
      <w:r w:rsidRPr="00EA5B5D">
        <w:rPr>
          <w:rFonts w:ascii="Arial" w:hAnsi="Arial" w:cs="Arial"/>
          <w:bCs/>
          <w:color w:val="000000"/>
          <w:sz w:val="20"/>
        </w:rPr>
        <w:t>law abiding</w:t>
      </w:r>
      <w:proofErr w:type="gramEnd"/>
      <w:r w:rsidRPr="00EA5B5D">
        <w:rPr>
          <w:rFonts w:ascii="Arial" w:hAnsi="Arial" w:cs="Arial"/>
          <w:bCs/>
          <w:color w:val="000000"/>
          <w:sz w:val="20"/>
        </w:rPr>
        <w:t xml:space="preserve">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Default="00EA5B5D" w:rsidP="00EA5B5D">
      <w:pPr>
        <w:pStyle w:val="Normal-Indent"/>
        <w:widowControl/>
        <w:spacing w:line="240" w:lineRule="auto"/>
        <w:ind w:left="0" w:right="567"/>
        <w:rPr>
          <w:rFonts w:ascii="Arial" w:hAnsi="Arial" w:cs="Arial"/>
          <w:color w:val="000000"/>
          <w:sz w:val="20"/>
        </w:rPr>
      </w:pPr>
    </w:p>
    <w:p w14:paraId="282907AD" w14:textId="356ACB12" w:rsidR="00C768F2" w:rsidRDefault="00C768F2" w:rsidP="00EA5B5D">
      <w:pPr>
        <w:pStyle w:val="Normal-Indent"/>
        <w:widowControl/>
        <w:spacing w:line="240" w:lineRule="auto"/>
        <w:ind w:left="0" w:right="567"/>
        <w:rPr>
          <w:rFonts w:ascii="Arial" w:hAnsi="Arial" w:cs="Arial"/>
          <w:color w:val="000000"/>
          <w:sz w:val="20"/>
        </w:rPr>
      </w:pPr>
      <w:r>
        <w:rPr>
          <w:rFonts w:ascii="Arial" w:hAnsi="Arial" w:cs="Arial"/>
          <w:color w:val="000000"/>
          <w:sz w:val="20"/>
        </w:rPr>
        <w:t xml:space="preserve">In </w:t>
      </w:r>
      <w:r w:rsidRPr="00C768F2">
        <w:rPr>
          <w:rFonts w:ascii="Arial" w:hAnsi="Arial" w:cs="Arial"/>
          <w:i/>
          <w:iCs/>
          <w:color w:val="000000"/>
          <w:sz w:val="20"/>
        </w:rPr>
        <w:t>DPP v Gauci</w:t>
      </w:r>
      <w:r>
        <w:rPr>
          <w:rFonts w:ascii="Arial" w:hAnsi="Arial" w:cs="Arial"/>
          <w:color w:val="000000"/>
          <w:sz w:val="20"/>
        </w:rPr>
        <w:t xml:space="preserve"> [2025] VSC 648 the accused pleaded guilty to possessing an unregistered general category handgun – a loaded, shortened .22 rifle – which was p</w:t>
      </w:r>
      <w:r w:rsidRPr="00C768F2">
        <w:rPr>
          <w:rFonts w:ascii="Arial" w:hAnsi="Arial" w:cs="Arial"/>
          <w:color w:val="000000"/>
          <w:sz w:val="20"/>
        </w:rPr>
        <w:t xml:space="preserve">reviously kept by </w:t>
      </w:r>
      <w:r>
        <w:rPr>
          <w:rFonts w:ascii="Arial" w:hAnsi="Arial" w:cs="Arial"/>
          <w:color w:val="000000"/>
          <w:sz w:val="20"/>
        </w:rPr>
        <w:t>him</w:t>
      </w:r>
      <w:r w:rsidRPr="00C768F2">
        <w:rPr>
          <w:rFonts w:ascii="Arial" w:hAnsi="Arial" w:cs="Arial"/>
          <w:color w:val="000000"/>
          <w:sz w:val="20"/>
        </w:rPr>
        <w:t xml:space="preserve"> in </w:t>
      </w:r>
      <w:r>
        <w:rPr>
          <w:rFonts w:ascii="Arial" w:hAnsi="Arial" w:cs="Arial"/>
          <w:color w:val="000000"/>
          <w:sz w:val="20"/>
        </w:rPr>
        <w:t xml:space="preserve">an </w:t>
      </w:r>
      <w:r w:rsidRPr="00C768F2">
        <w:rPr>
          <w:rFonts w:ascii="Arial" w:hAnsi="Arial" w:cs="Arial"/>
          <w:color w:val="000000"/>
          <w:sz w:val="20"/>
        </w:rPr>
        <w:t>unsecured state in the bedroom of his house</w:t>
      </w:r>
      <w:r>
        <w:rPr>
          <w:rFonts w:ascii="Arial" w:hAnsi="Arial" w:cs="Arial"/>
          <w:color w:val="000000"/>
          <w:sz w:val="20"/>
        </w:rPr>
        <w:t>. The p</w:t>
      </w:r>
      <w:r w:rsidRPr="00C768F2">
        <w:rPr>
          <w:rFonts w:ascii="Arial" w:hAnsi="Arial" w:cs="Arial"/>
          <w:color w:val="000000"/>
          <w:sz w:val="20"/>
        </w:rPr>
        <w:t xml:space="preserve">ossession </w:t>
      </w:r>
      <w:r>
        <w:rPr>
          <w:rFonts w:ascii="Arial" w:hAnsi="Arial" w:cs="Arial"/>
          <w:color w:val="000000"/>
          <w:sz w:val="20"/>
        </w:rPr>
        <w:t xml:space="preserve">was </w:t>
      </w:r>
      <w:r w:rsidRPr="00C768F2">
        <w:rPr>
          <w:rFonts w:ascii="Arial" w:hAnsi="Arial" w:cs="Arial"/>
          <w:color w:val="000000"/>
          <w:sz w:val="20"/>
        </w:rPr>
        <w:t>not in connection with ongoing criminal activity</w:t>
      </w:r>
      <w:r>
        <w:rPr>
          <w:rFonts w:ascii="Arial" w:hAnsi="Arial" w:cs="Arial"/>
          <w:color w:val="000000"/>
          <w:sz w:val="20"/>
        </w:rPr>
        <w:t>. The accused had a l</w:t>
      </w:r>
      <w:r w:rsidRPr="00C768F2">
        <w:rPr>
          <w:rFonts w:ascii="Arial" w:hAnsi="Arial" w:cs="Arial"/>
          <w:color w:val="000000"/>
          <w:sz w:val="20"/>
        </w:rPr>
        <w:t xml:space="preserve">imited criminal history </w:t>
      </w:r>
      <w:r>
        <w:rPr>
          <w:rFonts w:ascii="Arial" w:hAnsi="Arial" w:cs="Arial"/>
          <w:color w:val="000000"/>
          <w:sz w:val="20"/>
        </w:rPr>
        <w:t xml:space="preserve">and had spent a long period on remand for </w:t>
      </w:r>
      <w:r w:rsidRPr="00C768F2">
        <w:rPr>
          <w:rFonts w:ascii="Arial" w:hAnsi="Arial" w:cs="Arial"/>
          <w:color w:val="000000"/>
          <w:sz w:val="20"/>
        </w:rPr>
        <w:t xml:space="preserve">charges which ultimately resulted in verdicts of not guilty by </w:t>
      </w:r>
      <w:r>
        <w:rPr>
          <w:rFonts w:ascii="Arial" w:hAnsi="Arial" w:cs="Arial"/>
          <w:color w:val="000000"/>
          <w:sz w:val="20"/>
        </w:rPr>
        <w:t xml:space="preserve">a </w:t>
      </w:r>
      <w:r w:rsidRPr="00C768F2">
        <w:rPr>
          <w:rFonts w:ascii="Arial" w:hAnsi="Arial" w:cs="Arial"/>
          <w:color w:val="000000"/>
          <w:sz w:val="20"/>
        </w:rPr>
        <w:t>jury</w:t>
      </w:r>
      <w:r>
        <w:rPr>
          <w:rFonts w:ascii="Arial" w:hAnsi="Arial" w:cs="Arial"/>
          <w:color w:val="000000"/>
          <w:sz w:val="20"/>
        </w:rPr>
        <w:t xml:space="preserve">. He had good prospects of </w:t>
      </w:r>
      <w:r w:rsidRPr="00C768F2">
        <w:rPr>
          <w:rFonts w:ascii="Arial" w:hAnsi="Arial" w:cs="Arial"/>
          <w:color w:val="000000"/>
          <w:sz w:val="20"/>
        </w:rPr>
        <w:t>rehabilitation</w:t>
      </w:r>
      <w:r>
        <w:rPr>
          <w:rFonts w:ascii="Arial" w:hAnsi="Arial" w:cs="Arial"/>
          <w:color w:val="000000"/>
          <w:sz w:val="20"/>
        </w:rPr>
        <w:t xml:space="preserve"> and conceded</w:t>
      </w:r>
      <w:r w:rsidRPr="00C768F2">
        <w:rPr>
          <w:rFonts w:ascii="Arial" w:hAnsi="Arial" w:cs="Arial"/>
          <w:color w:val="000000"/>
          <w:sz w:val="20"/>
        </w:rPr>
        <w:t xml:space="preserve"> that </w:t>
      </w:r>
      <w:r>
        <w:rPr>
          <w:rFonts w:ascii="Arial" w:hAnsi="Arial" w:cs="Arial"/>
          <w:color w:val="000000"/>
          <w:sz w:val="20"/>
        </w:rPr>
        <w:t xml:space="preserve">a ‘straight’ </w:t>
      </w:r>
      <w:r w:rsidRPr="00C768F2">
        <w:rPr>
          <w:rFonts w:ascii="Arial" w:hAnsi="Arial" w:cs="Arial"/>
          <w:color w:val="000000"/>
          <w:sz w:val="20"/>
        </w:rPr>
        <w:t xml:space="preserve">term of imprisonment </w:t>
      </w:r>
      <w:r>
        <w:rPr>
          <w:rFonts w:ascii="Arial" w:hAnsi="Arial" w:cs="Arial"/>
          <w:color w:val="000000"/>
          <w:sz w:val="20"/>
        </w:rPr>
        <w:t xml:space="preserve">was </w:t>
      </w:r>
      <w:r w:rsidRPr="00C768F2">
        <w:rPr>
          <w:rFonts w:ascii="Arial" w:hAnsi="Arial" w:cs="Arial"/>
          <w:color w:val="000000"/>
          <w:sz w:val="20"/>
        </w:rPr>
        <w:t>appropriate</w:t>
      </w:r>
      <w:r>
        <w:rPr>
          <w:rFonts w:ascii="Arial" w:hAnsi="Arial" w:cs="Arial"/>
          <w:color w:val="000000"/>
          <w:sz w:val="20"/>
        </w:rPr>
        <w:t>. Sentence IMP10m with declaration that a period of 1008 days had already been served</w:t>
      </w:r>
      <w:r w:rsidRPr="00C768F2">
        <w:rPr>
          <w:rFonts w:ascii="Arial" w:hAnsi="Arial" w:cs="Arial"/>
          <w:color w:val="000000"/>
          <w:sz w:val="20"/>
        </w:rPr>
        <w:t>.</w:t>
      </w:r>
    </w:p>
    <w:p w14:paraId="3AB365BA" w14:textId="77777777" w:rsidR="00C768F2" w:rsidRPr="000D5818" w:rsidRDefault="00C768F2" w:rsidP="00EA5B5D">
      <w:pPr>
        <w:pStyle w:val="Normal-Indent"/>
        <w:widowControl/>
        <w:spacing w:line="240" w:lineRule="auto"/>
        <w:ind w:left="0" w:right="567"/>
        <w:rPr>
          <w:rFonts w:ascii="Arial" w:hAnsi="Arial" w:cs="Arial"/>
          <w:color w:val="000000"/>
          <w:sz w:val="20"/>
        </w:rPr>
      </w:pPr>
    </w:p>
    <w:p w14:paraId="778BCA11" w14:textId="098319B4"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proofErr w:type="spellStart"/>
      <w:r w:rsidRPr="00C359FF">
        <w:rPr>
          <w:rFonts w:ascii="Arial" w:hAnsi="Arial" w:cs="Arial"/>
          <w:bCs/>
          <w:i/>
          <w:iCs/>
          <w:color w:val="000000"/>
          <w:sz w:val="20"/>
          <w:lang w:val="en-US"/>
        </w:rPr>
        <w:t>Berichon</w:t>
      </w:r>
      <w:proofErr w:type="spellEnd"/>
      <w:r w:rsidRPr="00C359FF">
        <w:rPr>
          <w:rFonts w:ascii="Arial" w:hAnsi="Arial" w:cs="Arial"/>
          <w:bCs/>
          <w:i/>
          <w:iCs/>
          <w:color w:val="000000"/>
          <w:sz w:val="20"/>
          <w:lang w:val="en-US"/>
        </w:rPr>
        <w:t xml:space="preserve">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650BA7">
        <w:rPr>
          <w:rFonts w:ascii="Arial" w:hAnsi="Arial" w:cs="Arial"/>
          <w:color w:val="000000"/>
          <w:sz w:val="20"/>
        </w:rPr>
        <w:t xml:space="preserve">; </w:t>
      </w:r>
      <w:r w:rsidR="00EA5B5D">
        <w:rPr>
          <w:rFonts w:ascii="Arial" w:hAnsi="Arial" w:cs="Arial"/>
          <w:color w:val="000000"/>
          <w:sz w:val="20"/>
        </w:rPr>
        <w:t>.</w:t>
      </w:r>
      <w:proofErr w:type="spellStart"/>
      <w:r w:rsidR="00650BA7" w:rsidRPr="00650BA7">
        <w:rPr>
          <w:rFonts w:ascii="Arial" w:hAnsi="Arial" w:cs="Arial"/>
          <w:i/>
          <w:iCs/>
          <w:color w:val="000000"/>
          <w:sz w:val="20"/>
        </w:rPr>
        <w:t>Alessawi</w:t>
      </w:r>
      <w:proofErr w:type="spellEnd"/>
      <w:r w:rsidR="00650BA7" w:rsidRPr="00650BA7">
        <w:rPr>
          <w:rFonts w:ascii="Arial" w:hAnsi="Arial" w:cs="Arial"/>
          <w:i/>
          <w:iCs/>
          <w:color w:val="000000"/>
          <w:sz w:val="20"/>
        </w:rPr>
        <w:t xml:space="preserve"> v The King; Snowball v The King</w:t>
      </w:r>
      <w:r w:rsidR="00650BA7">
        <w:rPr>
          <w:rFonts w:ascii="Arial" w:hAnsi="Arial" w:cs="Arial"/>
          <w:color w:val="000000"/>
          <w:sz w:val="20"/>
        </w:rPr>
        <w:t xml:space="preserve"> [2025] VSCA 23 at [75]-[77]</w:t>
      </w:r>
      <w:r w:rsidR="00862DCD">
        <w:rPr>
          <w:rFonts w:ascii="Arial" w:hAnsi="Arial" w:cs="Arial"/>
          <w:color w:val="000000"/>
          <w:sz w:val="20"/>
        </w:rPr>
        <w:t xml:space="preserve">; </w:t>
      </w:r>
      <w:proofErr w:type="spellStart"/>
      <w:r w:rsidR="00862DCD" w:rsidRPr="00A312D1">
        <w:rPr>
          <w:rFonts w:ascii="Arial" w:hAnsi="Arial" w:cs="Arial"/>
          <w:i/>
          <w:iCs/>
          <w:color w:val="000000"/>
          <w:sz w:val="20"/>
        </w:rPr>
        <w:t>Malovski</w:t>
      </w:r>
      <w:proofErr w:type="spellEnd"/>
      <w:r w:rsidR="00862DCD" w:rsidRPr="00A312D1">
        <w:rPr>
          <w:rFonts w:ascii="Arial" w:hAnsi="Arial" w:cs="Arial"/>
          <w:i/>
          <w:iCs/>
          <w:color w:val="000000"/>
          <w:sz w:val="20"/>
        </w:rPr>
        <w:t xml:space="preserve"> v The King</w:t>
      </w:r>
      <w:r w:rsidR="00862DCD">
        <w:rPr>
          <w:rFonts w:ascii="Arial" w:hAnsi="Arial" w:cs="Arial"/>
          <w:color w:val="000000"/>
          <w:sz w:val="20"/>
        </w:rPr>
        <w:t xml:space="preserve"> [2025] VSCA 72</w:t>
      </w:r>
      <w:r w:rsidR="00EA2473">
        <w:rPr>
          <w:rFonts w:ascii="Arial" w:hAnsi="Arial" w:cs="Arial"/>
          <w:color w:val="000000"/>
          <w:sz w:val="20"/>
        </w:rPr>
        <w:t xml:space="preserve">; </w:t>
      </w:r>
      <w:proofErr w:type="spellStart"/>
      <w:r w:rsidR="00EA2473" w:rsidRPr="00EA2473">
        <w:rPr>
          <w:rFonts w:ascii="Arial" w:hAnsi="Arial" w:cs="Arial"/>
          <w:i/>
          <w:iCs/>
          <w:color w:val="000000"/>
          <w:sz w:val="20"/>
        </w:rPr>
        <w:t>Mehrdadian</w:t>
      </w:r>
      <w:proofErr w:type="spellEnd"/>
      <w:r w:rsidR="00EA2473" w:rsidRPr="00EA2473">
        <w:rPr>
          <w:rFonts w:ascii="Arial" w:hAnsi="Arial" w:cs="Arial"/>
          <w:i/>
          <w:iCs/>
          <w:color w:val="000000"/>
          <w:sz w:val="20"/>
        </w:rPr>
        <w:t xml:space="preserve"> v The King</w:t>
      </w:r>
      <w:r w:rsidR="00EA2473">
        <w:rPr>
          <w:rFonts w:ascii="Arial" w:hAnsi="Arial" w:cs="Arial"/>
          <w:color w:val="000000"/>
          <w:sz w:val="20"/>
        </w:rPr>
        <w:t xml:space="preserve"> [2025] VSCA 125 at [26]-[35]</w:t>
      </w:r>
      <w:r w:rsidR="005D4954">
        <w:rPr>
          <w:rFonts w:ascii="Arial" w:hAnsi="Arial" w:cs="Arial"/>
          <w:color w:val="000000"/>
          <w:sz w:val="20"/>
        </w:rPr>
        <w:t xml:space="preserve">; </w:t>
      </w:r>
      <w:r w:rsidR="005D4954" w:rsidRPr="005D4954">
        <w:rPr>
          <w:rFonts w:ascii="Arial" w:hAnsi="Arial" w:cs="Arial"/>
          <w:i/>
          <w:iCs/>
          <w:color w:val="000000"/>
          <w:sz w:val="20"/>
        </w:rPr>
        <w:t>Kon v The King</w:t>
      </w:r>
      <w:r w:rsidR="005D4954">
        <w:rPr>
          <w:rFonts w:ascii="Arial" w:hAnsi="Arial" w:cs="Arial"/>
          <w:color w:val="000000"/>
          <w:sz w:val="20"/>
        </w:rPr>
        <w:t xml:space="preserve"> [2026] VSCA 33</w:t>
      </w:r>
      <w:r w:rsidR="00357722">
        <w:rPr>
          <w:rFonts w:ascii="Arial" w:hAnsi="Arial" w:cs="Arial"/>
          <w:color w:val="000000"/>
          <w:sz w:val="20"/>
        </w:rPr>
        <w:t xml:space="preserve"> upheld in [2026] VSCA 92.</w:t>
      </w:r>
    </w:p>
    <w:p w14:paraId="766B8463" w14:textId="16EC5609"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47" w:name="_C_IN_CONJUNCTION"/>
      <w:bookmarkEnd w:id="747"/>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8132AE">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25"/>
        </w:numPr>
        <w:ind w:left="357" w:hanging="357"/>
        <w:jc w:val="both"/>
        <w:rPr>
          <w:rFonts w:ascii="Arial" w:hAnsi="Arial" w:cs="Arial"/>
          <w:color w:val="000000"/>
          <w:sz w:val="20"/>
          <w:szCs w:val="20"/>
        </w:rPr>
      </w:pPr>
      <w:r>
        <w:rPr>
          <w:rFonts w:ascii="Arial" w:hAnsi="Arial" w:cs="Arial"/>
          <w:color w:val="000000"/>
          <w:sz w:val="20"/>
          <w:szCs w:val="20"/>
        </w:rPr>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25"/>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CA59A2">
      <w:pPr>
        <w:pStyle w:val="Style1"/>
      </w:pPr>
      <w:r>
        <w:t>At [22]-[24] &amp; [29] Priest &amp; Niall JJA said:</w:t>
      </w:r>
    </w:p>
    <w:p w14:paraId="792CD411" w14:textId="378C73E1" w:rsidR="00EA76E9" w:rsidRDefault="00922FC0" w:rsidP="00CA59A2">
      <w:pPr>
        <w:pStyle w:val="Style1"/>
        <w:spacing w:before="60"/>
        <w:ind w:left="567" w:right="567"/>
      </w:pPr>
      <w:r>
        <w:t>[22] “</w:t>
      </w:r>
      <w:r w:rsidRPr="00922FC0">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CA59A2">
      <w:pPr>
        <w:pStyle w:val="Style1"/>
        <w:spacing w:before="60"/>
        <w:ind w:left="567" w:right="567"/>
      </w:pPr>
      <w:r>
        <w:t xml:space="preserve">[23] </w:t>
      </w:r>
      <w:r w:rsidRPr="00922FC0">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3A1A283C" w:rsidR="00922FC0" w:rsidRDefault="00922FC0" w:rsidP="00CA59A2">
      <w:pPr>
        <w:pStyle w:val="Style1"/>
        <w:spacing w:before="60"/>
        <w:ind w:left="567" w:right="567"/>
      </w:pPr>
      <w:r>
        <w:t xml:space="preserve">[24] </w:t>
      </w:r>
      <w:r w:rsidRPr="00922FC0">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t xml:space="preserve">: </w:t>
      </w:r>
      <w:r w:rsidRPr="00922FC0">
        <w:rPr>
          <w:i/>
          <w:iCs/>
        </w:rPr>
        <w:t>R v Sultana</w:t>
      </w:r>
      <w:r>
        <w:t xml:space="preserve"> (1994) 74 A Crim R 27, 29-30.</w:t>
      </w:r>
      <w:r w:rsidRPr="00922FC0">
        <w:t xml:space="preserve"> As was the case in </w:t>
      </w:r>
      <w:r w:rsidRPr="00922FC0">
        <w:rPr>
          <w:i/>
          <w:iCs/>
        </w:rPr>
        <w:t>Acciarito v The Queen</w:t>
      </w:r>
      <w:r>
        <w:t xml:space="preserve"> [2019] VSCA 264 [52]</w:t>
      </w:r>
      <w:r w:rsidRPr="00922FC0">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proofErr w:type="spellStart"/>
      <w:r w:rsidRPr="00922FC0">
        <w:rPr>
          <w:i/>
          <w:iCs/>
        </w:rPr>
        <w:t>Berichon</w:t>
      </w:r>
      <w:proofErr w:type="spellEnd"/>
      <w:r w:rsidRPr="00922FC0">
        <w:rPr>
          <w:i/>
          <w:iCs/>
        </w:rPr>
        <w:t xml:space="preserve"> v The Queen</w:t>
      </w:r>
      <w:r>
        <w:t xml:space="preserve"> (2013) 40 VR</w:t>
      </w:r>
      <w:r w:rsidRPr="00922FC0">
        <w:t xml:space="preserve"> </w:t>
      </w:r>
      <w:r>
        <w:t xml:space="preserve">490, 496 </w:t>
      </w:r>
      <w:r w:rsidRPr="00922FC0">
        <w:t>as the more serious form of the firearm offence.</w:t>
      </w:r>
    </w:p>
    <w:p w14:paraId="64643A7E" w14:textId="64D8A88B" w:rsidR="00922FC0" w:rsidRDefault="00922FC0" w:rsidP="00CA59A2">
      <w:pPr>
        <w:pStyle w:val="Style1"/>
        <w:spacing w:before="60"/>
        <w:ind w:left="567" w:right="567"/>
      </w:pPr>
      <w:r>
        <w:t>[29] As we have indicated, we agree with the judge that the ‘possession of firearms by prohibited persons is a serious offence that must attract stern consequences’.”</w:t>
      </w:r>
    </w:p>
    <w:p w14:paraId="6E4F1599" w14:textId="77777777" w:rsidR="00842242" w:rsidRDefault="00842242" w:rsidP="00842242">
      <w:pPr>
        <w:jc w:val="both"/>
        <w:rPr>
          <w:rFonts w:ascii="Arial" w:hAnsi="Arial" w:cs="Arial"/>
          <w:color w:val="000000"/>
          <w:sz w:val="20"/>
        </w:rPr>
      </w:pPr>
      <w:bookmarkStart w:id="748" w:name="_D_HOMICIDE_BY"/>
      <w:bookmarkStart w:id="749" w:name="_11.2.35_Sentencing_for"/>
      <w:bookmarkEnd w:id="748"/>
      <w:bookmarkEnd w:id="749"/>
    </w:p>
    <w:p w14:paraId="1F3D4559" w14:textId="4B91C3D4" w:rsidR="00B640FA" w:rsidRDefault="00B640FA" w:rsidP="00842242">
      <w:pPr>
        <w:jc w:val="both"/>
        <w:rPr>
          <w:rFonts w:ascii="Arial" w:hAnsi="Arial" w:cs="Arial"/>
          <w:color w:val="000000"/>
          <w:sz w:val="20"/>
        </w:rPr>
      </w:pPr>
      <w:r>
        <w:rPr>
          <w:rFonts w:ascii="Arial" w:hAnsi="Arial" w:cs="Arial"/>
          <w:color w:val="000000"/>
          <w:sz w:val="20"/>
        </w:rPr>
        <w:t xml:space="preserve">In </w:t>
      </w:r>
      <w:r w:rsidRPr="0023021C">
        <w:rPr>
          <w:rFonts w:ascii="Arial" w:hAnsi="Arial" w:cs="Arial"/>
          <w:i/>
          <w:iCs/>
          <w:color w:val="000000"/>
          <w:sz w:val="20"/>
        </w:rPr>
        <w:t>Gioffre v The King</w:t>
      </w:r>
      <w:r w:rsidR="0023021C">
        <w:rPr>
          <w:rFonts w:ascii="Arial" w:hAnsi="Arial" w:cs="Arial"/>
          <w:color w:val="000000"/>
          <w:sz w:val="20"/>
        </w:rPr>
        <w:t xml:space="preserve"> [2026] VSCA 87</w:t>
      </w:r>
      <w:r>
        <w:rPr>
          <w:rFonts w:ascii="Arial" w:hAnsi="Arial" w:cs="Arial"/>
          <w:color w:val="000000"/>
          <w:sz w:val="20"/>
        </w:rPr>
        <w:t xml:space="preserve">, in upholding </w:t>
      </w:r>
      <w:r w:rsidR="00033979">
        <w:rPr>
          <w:rFonts w:ascii="Arial" w:hAnsi="Arial" w:cs="Arial"/>
          <w:color w:val="000000"/>
          <w:sz w:val="20"/>
        </w:rPr>
        <w:t xml:space="preserve">at [85]-[92] </w:t>
      </w:r>
      <w:r>
        <w:rPr>
          <w:rFonts w:ascii="Arial" w:hAnsi="Arial" w:cs="Arial"/>
          <w:color w:val="000000"/>
          <w:sz w:val="20"/>
        </w:rPr>
        <w:t xml:space="preserve">a sentence of IMP5y </w:t>
      </w:r>
      <w:r w:rsidR="0023021C">
        <w:rPr>
          <w:rFonts w:ascii="Arial" w:hAnsi="Arial" w:cs="Arial"/>
          <w:color w:val="000000"/>
          <w:sz w:val="20"/>
        </w:rPr>
        <w:t xml:space="preserve">imposed on a charge of being a prohibited person in possession of a firearm – in that case a </w:t>
      </w:r>
      <w:r w:rsidR="0023021C" w:rsidRPr="0023021C">
        <w:rPr>
          <w:rFonts w:ascii="Arial" w:hAnsi="Arial" w:cs="Arial"/>
          <w:color w:val="000000"/>
          <w:sz w:val="20"/>
        </w:rPr>
        <w:t>semi-automatic handgun with a metal silence</w:t>
      </w:r>
      <w:r w:rsidR="0023021C">
        <w:rPr>
          <w:rFonts w:ascii="Arial" w:hAnsi="Arial" w:cs="Arial"/>
          <w:color w:val="000000"/>
          <w:sz w:val="20"/>
        </w:rPr>
        <w:t xml:space="preserve">r – </w:t>
      </w:r>
      <w:r w:rsidR="00033979">
        <w:rPr>
          <w:rFonts w:ascii="Arial" w:hAnsi="Arial" w:cs="Arial"/>
          <w:color w:val="000000"/>
          <w:sz w:val="20"/>
        </w:rPr>
        <w:t xml:space="preserve">the Court of </w:t>
      </w:r>
      <w:r w:rsidR="004F6A71">
        <w:rPr>
          <w:rFonts w:ascii="Arial" w:hAnsi="Arial" w:cs="Arial"/>
          <w:color w:val="000000"/>
          <w:sz w:val="20"/>
        </w:rPr>
        <w:t>A</w:t>
      </w:r>
      <w:r w:rsidR="00033979">
        <w:rPr>
          <w:rFonts w:ascii="Arial" w:hAnsi="Arial" w:cs="Arial"/>
          <w:color w:val="000000"/>
          <w:sz w:val="20"/>
        </w:rPr>
        <w:t>ppeal</w:t>
      </w:r>
      <w:r w:rsidR="004F6A71">
        <w:rPr>
          <w:rFonts w:ascii="Arial" w:hAnsi="Arial" w:cs="Arial"/>
          <w:color w:val="000000"/>
          <w:sz w:val="20"/>
        </w:rPr>
        <w:t xml:space="preserve"> </w:t>
      </w:r>
      <w:r w:rsidR="00033979">
        <w:rPr>
          <w:rFonts w:ascii="Arial" w:hAnsi="Arial" w:cs="Arial"/>
          <w:color w:val="000000"/>
          <w:sz w:val="20"/>
        </w:rPr>
        <w:t xml:space="preserve">cited </w:t>
      </w:r>
      <w:r w:rsidR="0023021C">
        <w:rPr>
          <w:rFonts w:ascii="Arial" w:hAnsi="Arial" w:cs="Arial"/>
          <w:color w:val="000000"/>
          <w:sz w:val="20"/>
        </w:rPr>
        <w:t>at [86]</w:t>
      </w:r>
      <w:r w:rsidR="004F6A71">
        <w:rPr>
          <w:rFonts w:ascii="Arial" w:hAnsi="Arial" w:cs="Arial"/>
          <w:color w:val="000000"/>
          <w:sz w:val="20"/>
        </w:rPr>
        <w:t xml:space="preserve"> </w:t>
      </w:r>
      <w:r w:rsidR="0023021C">
        <w:rPr>
          <w:rFonts w:ascii="Arial" w:hAnsi="Arial" w:cs="Arial"/>
          <w:color w:val="000000"/>
          <w:sz w:val="20"/>
        </w:rPr>
        <w:t xml:space="preserve">the following dicta of Niall and Ashley JJA in </w:t>
      </w:r>
      <w:r w:rsidR="0023021C" w:rsidRPr="0023021C">
        <w:rPr>
          <w:rFonts w:ascii="Arial" w:hAnsi="Arial" w:cs="Arial"/>
          <w:i/>
          <w:iCs/>
          <w:color w:val="000000"/>
          <w:sz w:val="20"/>
        </w:rPr>
        <w:t>Acciarito v The Queen</w:t>
      </w:r>
      <w:r w:rsidR="0023021C">
        <w:rPr>
          <w:rFonts w:ascii="Arial" w:hAnsi="Arial" w:cs="Arial"/>
          <w:color w:val="000000"/>
          <w:sz w:val="20"/>
        </w:rPr>
        <w:t xml:space="preserve"> [2019] VSCA 264 at [55]:</w:t>
      </w:r>
    </w:p>
    <w:p w14:paraId="54A0DE62" w14:textId="23932F9C" w:rsidR="0023021C" w:rsidRDefault="0023021C" w:rsidP="0023021C">
      <w:pPr>
        <w:pStyle w:val="Style1"/>
        <w:spacing w:before="60"/>
        <w:ind w:left="567" w:right="567"/>
      </w:pPr>
      <w:r>
        <w:lastRenderedPageBreak/>
        <w:t>“</w:t>
      </w:r>
      <w:r w:rsidRPr="0023021C">
        <w:rPr>
          <w:color w:val="000000"/>
        </w:rPr>
        <w:t>In assessing the criminality of the offence of being a prohibited person in possession of a firearm, at one end of the spectrum is possession of a weapon unrelated to other criminal activities, and at the other end of the spectrum is the use of a weapon in the commission of another offence. Possession of a weapon in the course of committing other criminal activity, but without the actual or threatened use of the weapon, falls towards the higher end of the spectrum. That is the factual situation in the present case. The fact that the applicant possessed the weapon, although there was no evidence of its use or threatened use, was the more serious because he possessed it whilst carrying out the drug trafficking the subject of charge 4. The judge was correct to analyse the matter in that way</w:t>
      </w:r>
      <w:r w:rsidR="004F6A71">
        <w:rPr>
          <w:color w:val="000000"/>
        </w:rPr>
        <w:t>.”</w:t>
      </w:r>
    </w:p>
    <w:p w14:paraId="6F64E8C7" w14:textId="6352EC6D" w:rsidR="0023021C" w:rsidRPr="0023021C" w:rsidRDefault="00033979" w:rsidP="00033979">
      <w:pPr>
        <w:spacing w:before="60"/>
        <w:jc w:val="both"/>
        <w:rPr>
          <w:rFonts w:ascii="Arial" w:hAnsi="Arial" w:cs="Arial"/>
          <w:b/>
          <w:bCs/>
          <w:color w:val="000000"/>
          <w:sz w:val="20"/>
        </w:rPr>
      </w:pPr>
      <w:r>
        <w:rPr>
          <w:rFonts w:ascii="Arial" w:hAnsi="Arial" w:cs="Arial"/>
          <w:color w:val="000000"/>
          <w:sz w:val="20"/>
        </w:rPr>
        <w:t xml:space="preserve">Kaye and Walker JJA concluded at [87] </w:t>
      </w:r>
      <w:r w:rsidR="0023021C">
        <w:rPr>
          <w:rFonts w:ascii="Arial" w:hAnsi="Arial" w:cs="Arial"/>
          <w:color w:val="000000"/>
          <w:sz w:val="20"/>
        </w:rPr>
        <w:t>that “</w:t>
      </w:r>
      <w:r w:rsidR="0023021C" w:rsidRPr="0023021C">
        <w:rPr>
          <w:rFonts w:ascii="Arial" w:hAnsi="Arial" w:cs="Arial"/>
          <w:color w:val="000000"/>
          <w:sz w:val="20"/>
        </w:rPr>
        <w:t>it is not in dispute that the case falls into the second category of cases, in that the applicant’s possession of the firearm could not be disconnected from his involvement in other serious criminal activity</w:t>
      </w:r>
      <w:r w:rsidR="0023021C">
        <w:rPr>
          <w:rFonts w:ascii="Arial" w:hAnsi="Arial" w:cs="Arial"/>
          <w:color w:val="000000"/>
          <w:sz w:val="20"/>
        </w:rPr>
        <w:t>”</w:t>
      </w:r>
      <w:r w:rsidR="00900B99">
        <w:rPr>
          <w:rFonts w:ascii="Arial" w:hAnsi="Arial" w:cs="Arial"/>
          <w:color w:val="000000"/>
          <w:sz w:val="20"/>
        </w:rPr>
        <w:t>.</w:t>
      </w:r>
    </w:p>
    <w:p w14:paraId="3C874095" w14:textId="77777777" w:rsidR="0023021C" w:rsidRDefault="0023021C" w:rsidP="00842242">
      <w:pPr>
        <w:jc w:val="both"/>
        <w:rPr>
          <w:rFonts w:ascii="Arial" w:hAnsi="Arial" w:cs="Arial"/>
          <w:color w:val="000000"/>
          <w:sz w:val="20"/>
        </w:rPr>
      </w:pPr>
    </w:p>
    <w:p w14:paraId="0F2E7F6A" w14:textId="738CBF85" w:rsidR="00535C9E" w:rsidRDefault="00535C9E" w:rsidP="00842242">
      <w:pPr>
        <w:jc w:val="both"/>
        <w:rPr>
          <w:rFonts w:ascii="Arial" w:hAnsi="Arial" w:cs="Arial"/>
          <w:color w:val="000000"/>
          <w:sz w:val="20"/>
        </w:rPr>
      </w:pPr>
      <w:r>
        <w:rPr>
          <w:rFonts w:ascii="Arial" w:hAnsi="Arial" w:cs="Arial"/>
          <w:color w:val="000000"/>
          <w:sz w:val="20"/>
        </w:rPr>
        <w:t xml:space="preserve">See also </w:t>
      </w:r>
      <w:r w:rsidRPr="00535C9E">
        <w:rPr>
          <w:rFonts w:ascii="Arial" w:hAnsi="Arial" w:cs="Arial"/>
          <w:i/>
          <w:iCs/>
          <w:color w:val="000000"/>
          <w:sz w:val="20"/>
        </w:rPr>
        <w:t>McLean v The King</w:t>
      </w:r>
      <w:r>
        <w:rPr>
          <w:rFonts w:ascii="Arial" w:hAnsi="Arial" w:cs="Arial"/>
          <w:color w:val="000000"/>
          <w:sz w:val="20"/>
        </w:rPr>
        <w:t xml:space="preserve"> [2025] VSCA 272</w:t>
      </w:r>
      <w:r w:rsidR="004F6A71">
        <w:rPr>
          <w:rFonts w:ascii="Arial" w:hAnsi="Arial" w:cs="Arial"/>
          <w:color w:val="000000"/>
          <w:sz w:val="20"/>
        </w:rPr>
        <w:t>.</w:t>
      </w:r>
    </w:p>
    <w:p w14:paraId="36AC028B" w14:textId="77777777" w:rsidR="00535C9E" w:rsidRPr="00DC4119" w:rsidRDefault="00535C9E" w:rsidP="00842242">
      <w:pPr>
        <w:jc w:val="both"/>
        <w:rPr>
          <w:rFonts w:ascii="Arial" w:hAnsi="Arial" w:cs="Arial"/>
          <w:color w:val="000000"/>
          <w:sz w:val="20"/>
        </w:rPr>
      </w:pPr>
    </w:p>
    <w:p w14:paraId="6AFC8065" w14:textId="77777777" w:rsidR="00842242" w:rsidRPr="001E6BE9" w:rsidRDefault="00842242" w:rsidP="00842242">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D69F98" w14:textId="77777777" w:rsidR="00842242" w:rsidRPr="00102D2A" w:rsidRDefault="00842242" w:rsidP="00842242">
      <w:pPr>
        <w:rPr>
          <w:rFonts w:ascii="Arial" w:hAnsi="Arial" w:cs="Arial"/>
          <w:color w:val="000000"/>
          <w:sz w:val="20"/>
        </w:rPr>
      </w:pPr>
    </w:p>
    <w:p w14:paraId="54D9585C" w14:textId="77777777" w:rsidR="00842242" w:rsidRDefault="00842242">
      <w:pPr>
        <w:rPr>
          <w:rFonts w:ascii="Arial" w:hAnsi="Arial" w:cs="Arial"/>
          <w:b/>
          <w:bCs/>
          <w:kern w:val="28"/>
          <w:sz w:val="20"/>
          <w:szCs w:val="20"/>
          <w:lang w:val="en-GB"/>
        </w:rPr>
      </w:pPr>
      <w:r>
        <w:rPr>
          <w:rFonts w:ascii="Arial" w:hAnsi="Arial" w:cs="Arial"/>
          <w:b/>
          <w:bCs/>
          <w:sz w:val="20"/>
        </w:rPr>
        <w:br w:type="page"/>
      </w:r>
    </w:p>
    <w:p w14:paraId="2170BDD2" w14:textId="5B8D3FE7" w:rsidR="00A105CE" w:rsidRDefault="00A105CE" w:rsidP="00565E19">
      <w:pPr>
        <w:pStyle w:val="Heading3"/>
        <w:keepNext/>
        <w:keepLines/>
        <w:widowControl/>
        <w:spacing w:after="120" w:line="240" w:lineRule="auto"/>
        <w:rPr>
          <w:rFonts w:ascii="Arial" w:hAnsi="Arial" w:cs="Arial"/>
          <w:b/>
          <w:bCs/>
          <w:sz w:val="20"/>
        </w:rPr>
      </w:pPr>
      <w:r w:rsidRPr="00565E19">
        <w:rPr>
          <w:rFonts w:ascii="Arial" w:hAnsi="Arial" w:cs="Arial"/>
          <w:b/>
          <w:bCs/>
          <w:sz w:val="20"/>
        </w:rPr>
        <w:lastRenderedPageBreak/>
        <w:t>11.2.35</w:t>
      </w:r>
      <w:r w:rsidRPr="00565E19">
        <w:rPr>
          <w:rFonts w:ascii="Arial" w:hAnsi="Arial" w:cs="Arial"/>
          <w:b/>
          <w:bCs/>
          <w:sz w:val="20"/>
        </w:rPr>
        <w:tab/>
        <w:t>Sentencing for theft</w:t>
      </w:r>
      <w:r w:rsidR="008132AE" w:rsidRPr="00565E19">
        <w:rPr>
          <w:rFonts w:ascii="Arial" w:hAnsi="Arial" w:cs="Arial"/>
          <w:b/>
          <w:bCs/>
          <w:sz w:val="20"/>
        </w:rPr>
        <w:t xml:space="preserve"> &amp;</w:t>
      </w:r>
      <w:r w:rsidR="00F27DA2" w:rsidRPr="00565E19">
        <w:rPr>
          <w:rFonts w:ascii="Arial" w:hAnsi="Arial" w:cs="Arial"/>
          <w:b/>
          <w:bCs/>
          <w:sz w:val="20"/>
        </w:rPr>
        <w:t xml:space="preserve"> deception</w:t>
      </w:r>
      <w:r w:rsidR="008132AE" w:rsidRPr="00565E19">
        <w:rPr>
          <w:rFonts w:ascii="Arial" w:hAnsi="Arial" w:cs="Arial"/>
          <w:b/>
          <w:bCs/>
          <w:sz w:val="20"/>
        </w:rPr>
        <w:t xml:space="preserve"> offences</w:t>
      </w:r>
    </w:p>
    <w:p w14:paraId="3876411C" w14:textId="0C85AED2"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bookmarkStart w:id="750" w:name="_A_THEFT,_THEFT"/>
      <w:bookmarkEnd w:id="750"/>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THEFT, THEFT OF FIREARMS &amp; THEFT OF MOTOR VEHICLE</w:t>
      </w: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 xml:space="preserve">the </w:t>
      </w:r>
      <w:proofErr w:type="gramStart"/>
      <w:r>
        <w:rPr>
          <w:rFonts w:ascii="Arial" w:hAnsi="Arial" w:cs="Arial"/>
          <w:color w:val="000000"/>
          <w:sz w:val="20"/>
        </w:rPr>
        <w:t>24 year old</w:t>
      </w:r>
      <w:proofErr w:type="gramEnd"/>
      <w:r>
        <w:rPr>
          <w:rFonts w:ascii="Arial" w:hAnsi="Arial" w:cs="Arial"/>
          <w:color w:val="000000"/>
          <w:sz w:val="20"/>
        </w:rPr>
        <w:t xml:space="preserve">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proofErr w:type="gramStart"/>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proofErr w:type="gramEnd"/>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w:t>
      </w:r>
      <w:proofErr w:type="spellStart"/>
      <w:r w:rsidRPr="0037152B">
        <w:rPr>
          <w:rFonts w:ascii="Arial" w:hAnsi="Arial" w:cs="Arial"/>
          <w:sz w:val="20"/>
        </w:rPr>
        <w:t>eg</w:t>
      </w:r>
      <w:proofErr w:type="spellEnd"/>
      <w:r w:rsidRPr="0037152B">
        <w:rPr>
          <w:rFonts w:ascii="Arial" w:hAnsi="Arial" w:cs="Arial"/>
          <w:sz w:val="20"/>
        </w:rPr>
        <w:t xml:space="preserve">,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proofErr w:type="spellStart"/>
      <w:r w:rsidRPr="0037152B">
        <w:rPr>
          <w:rFonts w:ascii="Arial" w:hAnsi="Arial" w:cs="Arial"/>
          <w:i/>
          <w:sz w:val="20"/>
        </w:rPr>
        <w:t>Benkic</w:t>
      </w:r>
      <w:proofErr w:type="spellEnd"/>
      <w:r w:rsidRPr="0037152B">
        <w:rPr>
          <w:rFonts w:ascii="Arial" w:hAnsi="Arial" w:cs="Arial"/>
          <w:i/>
          <w:sz w:val="20"/>
        </w:rPr>
        <w:t xml:space="preserve">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A96DB5" w14:textId="7B462C6C" w:rsidR="00DB3036" w:rsidRPr="00B9632F" w:rsidRDefault="00DB3036" w:rsidP="00B9632F">
      <w:pPr>
        <w:pStyle w:val="Style1"/>
        <w:rPr>
          <w:bCs/>
          <w:color w:val="000000"/>
        </w:rPr>
      </w:pPr>
      <w:r w:rsidRPr="00B9632F">
        <w:rPr>
          <w:bCs/>
          <w:color w:val="000000"/>
        </w:rPr>
        <w:t xml:space="preserve">See also </w:t>
      </w:r>
      <w:r w:rsidRPr="00B9632F">
        <w:rPr>
          <w:i/>
          <w:iCs/>
        </w:rPr>
        <w:t>Everett v The King</w:t>
      </w:r>
      <w:r w:rsidRPr="00B9632F">
        <w:t xml:space="preserve"> [2025] VSCA 96 at [58]-[59]</w:t>
      </w:r>
      <w:r w:rsidR="007B1581">
        <w:t xml:space="preserve">; </w:t>
      </w:r>
      <w:r w:rsidR="007B1581" w:rsidRPr="007B1581">
        <w:rPr>
          <w:i/>
          <w:iCs/>
        </w:rPr>
        <w:t>Cini v The King</w:t>
      </w:r>
      <w:r w:rsidR="007B1581">
        <w:t xml:space="preserve"> [2026] VSCA 86 at [37]-[38].</w:t>
      </w:r>
    </w:p>
    <w:p w14:paraId="700808B7" w14:textId="77777777" w:rsidR="008132AE" w:rsidRDefault="008132AE" w:rsidP="008132AE">
      <w:pPr>
        <w:pStyle w:val="Heading2"/>
        <w:keepNext/>
        <w:keepLines/>
        <w:widowControl/>
        <w:tabs>
          <w:tab w:val="left" w:pos="567"/>
        </w:tabs>
        <w:spacing w:line="240" w:lineRule="auto"/>
        <w:ind w:left="567" w:hanging="567"/>
        <w:rPr>
          <w:rFonts w:ascii="Arial" w:hAnsi="Arial" w:cs="Arial"/>
          <w:color w:val="000000"/>
          <w:sz w:val="20"/>
        </w:rPr>
      </w:pPr>
    </w:p>
    <w:p w14:paraId="5F851F13" w14:textId="548F29D8"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bookmarkStart w:id="751" w:name="_B_DECEPTION"/>
      <w:bookmarkEnd w:id="751"/>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DECEPTION</w:t>
      </w:r>
    </w:p>
    <w:p w14:paraId="09349E7D" w14:textId="1C72DE52" w:rsidR="009D06F4" w:rsidRPr="00B9632F" w:rsidRDefault="00F27DA2" w:rsidP="00B9632F">
      <w:pPr>
        <w:pStyle w:val="Style1"/>
        <w:rPr>
          <w:lang w:val="en-AU"/>
        </w:rPr>
      </w:pPr>
      <w:r w:rsidRPr="00B9632F">
        <w:t xml:space="preserve">In </w:t>
      </w:r>
      <w:proofErr w:type="spellStart"/>
      <w:r w:rsidRPr="00B9632F">
        <w:rPr>
          <w:i/>
          <w:iCs/>
        </w:rPr>
        <w:t>Sakipon</w:t>
      </w:r>
      <w:proofErr w:type="spellEnd"/>
      <w:r w:rsidRPr="00B9632F">
        <w:rPr>
          <w:i/>
          <w:iCs/>
        </w:rPr>
        <w:t xml:space="preserve"> v The King</w:t>
      </w:r>
      <w:r w:rsidRPr="00B9632F">
        <w:t xml:space="preserve"> [2025] VSCA 93 </w:t>
      </w:r>
      <w:r w:rsidR="00AA6B66" w:rsidRPr="00B9632F">
        <w:t xml:space="preserve">the </w:t>
      </w:r>
      <w:r w:rsidRPr="00B9632F">
        <w:t xml:space="preserve">applicant </w:t>
      </w:r>
      <w:r w:rsidR="00AA6B66" w:rsidRPr="00B9632F">
        <w:t xml:space="preserve">(aged between 47 &amp; 49 when he committed the offences and 55 on the day of sentencing) </w:t>
      </w:r>
      <w:r w:rsidRPr="00B9632F">
        <w:t xml:space="preserve">had pleaded guilty to </w:t>
      </w:r>
      <w:r w:rsidR="00AA6B66" w:rsidRPr="00B9632F">
        <w:t>7 charges of obtaining a financial advantage by deception and 4 charges of obtaining property by deception. The offending occurred over a period of 16 months and involved 10 victims. The total value was $110</w:t>
      </w:r>
      <w:r w:rsidR="008B77B5" w:rsidRPr="00B9632F">
        <w:t>,</w:t>
      </w:r>
      <w:r w:rsidR="00AA6B66" w:rsidRPr="00B9632F">
        <w:t xml:space="preserve">610. He was sentenced to TES IMP7y7m/6y. At the time of </w:t>
      </w:r>
      <w:r w:rsidR="009D06F4" w:rsidRPr="00B9632F">
        <w:t xml:space="preserve">some of </w:t>
      </w:r>
      <w:r w:rsidR="00AA6B66" w:rsidRPr="00B9632F">
        <w:t>this offending the applicant was on parole in relation to 32</w:t>
      </w:r>
      <w:r w:rsidR="009D06F4" w:rsidRPr="00B9632F">
        <w:t> </w:t>
      </w:r>
      <w:r w:rsidR="00AA6B66" w:rsidRPr="00B9632F">
        <w:t xml:space="preserve">counts of </w:t>
      </w:r>
      <w:r w:rsidR="00AA6B66" w:rsidRPr="00B9632F">
        <w:rPr>
          <w:lang w:val="en-AU"/>
        </w:rPr>
        <w:t xml:space="preserve">obtaining property by deception and 17 counts of obtaining a financial advantage by deception for which he had received a TES IMP7y/5y. </w:t>
      </w:r>
      <w:r w:rsidR="009D06F4" w:rsidRPr="00B9632F">
        <w:rPr>
          <w:lang w:val="en-AU"/>
        </w:rPr>
        <w:t>He also had other relevant prior convictions including two earlier sentences of imprisonment for offences including deception.</w:t>
      </w:r>
    </w:p>
    <w:p w14:paraId="16CC478B" w14:textId="699CDEA9" w:rsidR="008C4F8B" w:rsidRDefault="00AA6B66" w:rsidP="00277ECF">
      <w:pPr>
        <w:pStyle w:val="Style1"/>
        <w:spacing w:before="120"/>
      </w:pPr>
      <w:r>
        <w:t>The Court of Appeal dismissed the applicant’s appeal, holding that the sentencing judge had not erred in concluding that the applicant’s prospects of rehabilitation were poor and that the sentence, although stern, was not manifestly excessive. At [103]</w:t>
      </w:r>
      <w:r w:rsidR="00795DD1">
        <w:t>-</w:t>
      </w:r>
      <w:r>
        <w:t>[106] Beach &amp; Kaye JJA said:</w:t>
      </w:r>
    </w:p>
    <w:p w14:paraId="2EC88A32" w14:textId="00190AEE" w:rsidR="00F27DA2" w:rsidRDefault="00F27DA2" w:rsidP="00277ECF">
      <w:pPr>
        <w:pStyle w:val="Style1"/>
        <w:spacing w:before="60"/>
        <w:ind w:left="567" w:right="567"/>
      </w:pPr>
      <w:r>
        <w:t>[103] “...</w:t>
      </w:r>
      <w:r w:rsidRPr="00F27DA2">
        <w:t xml:space="preserve">In our view, there is no basis for any suggestion that any of the individual sentences imposed in this case were manifestly excessive. It may be accepted that, given the total quantum of the applicant’s offending (some $110,000), the total effective sentence produced by the orders for cumulation is somewhat stern. That said, other than the significant utilitarian benefit from the applicant’s pleas of </w:t>
      </w:r>
      <w:proofErr w:type="gramStart"/>
      <w:r w:rsidRPr="00F27DA2">
        <w:t>guilty</w:t>
      </w:r>
      <w:proofErr w:type="gramEnd"/>
      <w:r w:rsidRPr="00F27DA2">
        <w:t>, there was little the applicant could rely upon by way of mitigation in this case.</w:t>
      </w:r>
    </w:p>
    <w:p w14:paraId="2F6D6DEE" w14:textId="5DD68AF7" w:rsidR="00F27DA2" w:rsidRDefault="00F27DA2" w:rsidP="00277ECF">
      <w:pPr>
        <w:pStyle w:val="Style1"/>
        <w:spacing w:before="60"/>
        <w:ind w:left="567" w:right="567"/>
      </w:pPr>
      <w:r>
        <w:t xml:space="preserve">[104] </w:t>
      </w:r>
      <w:r w:rsidRPr="00F27DA2">
        <w:t xml:space="preserve">Although the amounts involved in the individual offences were not, in the main, substantial, nevertheless, the offending itself was objectively serious, and the applicant’s subjective culpability for that offending was high. The offending was premeditated and predatory. The applicant preyed on the vulnerability and trust of his innocent victims, in some cases repeatedly beguiling them with his deliberately false representations. In particular, his conduct in exploiting the naivety and inexperience of the young </w:t>
      </w:r>
      <w:proofErr w:type="gramStart"/>
      <w:r w:rsidRPr="00F27DA2">
        <w:t>victim</w:t>
      </w:r>
      <w:proofErr w:type="gramEnd"/>
      <w:r w:rsidRPr="00F27DA2">
        <w:t xml:space="preserve"> of charges 2 and 3 was particularly egregious. Moreover, as already discussed, the applicant has </w:t>
      </w:r>
      <w:proofErr w:type="gramStart"/>
      <w:r w:rsidRPr="00F27DA2">
        <w:t>evinced</w:t>
      </w:r>
      <w:proofErr w:type="gramEnd"/>
      <w:r w:rsidRPr="00F27DA2">
        <w:t xml:space="preserve"> no remorse for, or recognition of, the wrongfulness of his actions.</w:t>
      </w:r>
    </w:p>
    <w:p w14:paraId="6DA11055" w14:textId="691B3BA0" w:rsidR="00F27DA2" w:rsidRDefault="00F27DA2" w:rsidP="00277ECF">
      <w:pPr>
        <w:pStyle w:val="Style1"/>
        <w:spacing w:before="60"/>
        <w:ind w:left="567" w:right="567"/>
      </w:pPr>
      <w:r>
        <w:lastRenderedPageBreak/>
        <w:t xml:space="preserve">[105] </w:t>
      </w:r>
      <w:r w:rsidRPr="00F27DA2">
        <w:t xml:space="preserve">In those circumstances, the sentencing purposes of general deterrence, denunciation and specific deterrence were of particular importance in this case. It is important that other </w:t>
      </w:r>
      <w:proofErr w:type="gramStart"/>
      <w:r w:rsidRPr="00F27DA2">
        <w:t>persons</w:t>
      </w:r>
      <w:proofErr w:type="gramEnd"/>
      <w:r w:rsidRPr="00F27DA2">
        <w:t xml:space="preserve">, who might be minded </w:t>
      </w:r>
      <w:proofErr w:type="gramStart"/>
      <w:r w:rsidRPr="00F27DA2">
        <w:t>to engage</w:t>
      </w:r>
      <w:proofErr w:type="gramEnd"/>
      <w:r w:rsidRPr="00F27DA2">
        <w:t xml:space="preserve"> in the kind of dishonesty </w:t>
      </w:r>
      <w:proofErr w:type="spellStart"/>
      <w:r w:rsidRPr="00F27DA2">
        <w:t>practised</w:t>
      </w:r>
      <w:proofErr w:type="spellEnd"/>
      <w:r w:rsidRPr="00F27DA2">
        <w:t xml:space="preserve"> by the applicant</w:t>
      </w:r>
      <w:proofErr w:type="gramStart"/>
      <w:r w:rsidRPr="00F27DA2">
        <w:t>, must</w:t>
      </w:r>
      <w:proofErr w:type="gramEnd"/>
      <w:r w:rsidRPr="00F27DA2">
        <w:t xml:space="preserve"> understand that, upon apprehension, they will lose their right to remain at liberty and within our society for a substantial period of time. In addition, it is particularly important that the sentences imposed in cases such as this appropriately denounce the criminality of the </w:t>
      </w:r>
      <w:proofErr w:type="gramStart"/>
      <w:r w:rsidRPr="00F27DA2">
        <w:t>offending, and</w:t>
      </w:r>
      <w:proofErr w:type="gramEnd"/>
      <w:r w:rsidRPr="00F27DA2">
        <w:t xml:space="preserve"> make plain that the kind of dishonestly </w:t>
      </w:r>
      <w:proofErr w:type="spellStart"/>
      <w:r w:rsidRPr="00F27DA2">
        <w:t>practised</w:t>
      </w:r>
      <w:proofErr w:type="spellEnd"/>
      <w:r w:rsidRPr="00F27DA2">
        <w:t xml:space="preserve"> by the applicant is entirely alien to the most fundamental values of our society. Finally, in view of the applicant’s recidivism, and his lack of remorse, the sentencing purpose of specific deterrence was of paramount importance, to drive home to the applicant that any further such offending will be met with a lengthy period of imprisonment.</w:t>
      </w:r>
    </w:p>
    <w:p w14:paraId="506E4265" w14:textId="22334B46" w:rsidR="00F27DA2" w:rsidRDefault="00F27DA2" w:rsidP="00277ECF">
      <w:pPr>
        <w:pStyle w:val="Style1"/>
        <w:spacing w:before="60"/>
        <w:ind w:left="567" w:right="567"/>
      </w:pPr>
      <w:r>
        <w:t xml:space="preserve">[106] </w:t>
      </w:r>
      <w:proofErr w:type="spellStart"/>
      <w:r w:rsidRPr="00F27DA2">
        <w:t>Synthesising</w:t>
      </w:r>
      <w:proofErr w:type="spellEnd"/>
      <w:r w:rsidRPr="00F27DA2">
        <w:t xml:space="preserve"> for ourselves the circumstances of the applicant and his </w:t>
      </w:r>
      <w:proofErr w:type="gramStart"/>
      <w:r w:rsidRPr="00F27DA2">
        <w:t>offending, and</w:t>
      </w:r>
      <w:proofErr w:type="gramEnd"/>
      <w:r w:rsidRPr="00F27DA2">
        <w:t xml:space="preserve"> giving full mitigatory effect to the circumstances and utilitarian value of his pleas of </w:t>
      </w:r>
      <w:proofErr w:type="gramStart"/>
      <w:r w:rsidRPr="00F27DA2">
        <w:t>guilty</w:t>
      </w:r>
      <w:proofErr w:type="gramEnd"/>
      <w:r w:rsidRPr="00F27DA2">
        <w:t>, we are unable to accept that the total effective sentence imposed by the judge was wholly outside the permissible range of sentencing options available to her. The fact that the sentence might be described as somewhat stern in all the circumstances is not sufficient to establish that it was manifestly excessive.</w:t>
      </w:r>
      <w:r>
        <w:t>”</w:t>
      </w:r>
      <w:r w:rsidR="00DB3036">
        <w:t xml:space="preserve"> </w:t>
      </w:r>
    </w:p>
    <w:p w14:paraId="51DCEC39" w14:textId="0910201D" w:rsidR="00F27DA2" w:rsidRDefault="00F27DA2" w:rsidP="0092468E">
      <w:pPr>
        <w:pStyle w:val="Heading2"/>
        <w:tabs>
          <w:tab w:val="left" w:pos="567"/>
        </w:tabs>
        <w:spacing w:line="240" w:lineRule="auto"/>
        <w:rPr>
          <w:rFonts w:ascii="Arial" w:hAnsi="Arial" w:cs="Arial"/>
          <w:bCs/>
          <w:color w:val="000000"/>
          <w:sz w:val="20"/>
          <w:lang w:val="en-US"/>
        </w:rPr>
      </w:pPr>
    </w:p>
    <w:p w14:paraId="0B356D68" w14:textId="2AEE8082" w:rsidR="006F715D" w:rsidRDefault="005A1724" w:rsidP="006F715D">
      <w:pPr>
        <w:pStyle w:val="Style1"/>
        <w:rPr>
          <w:lang w:val="en-AU"/>
        </w:rPr>
      </w:pPr>
      <w:r>
        <w:rPr>
          <w:bCs/>
          <w:color w:val="000000"/>
        </w:rPr>
        <w:t xml:space="preserve">In </w:t>
      </w:r>
      <w:r w:rsidRPr="00DB3036">
        <w:rPr>
          <w:i/>
          <w:iCs/>
        </w:rPr>
        <w:t xml:space="preserve">DPP v </w:t>
      </w:r>
      <w:proofErr w:type="spellStart"/>
      <w:r w:rsidRPr="00DB3036">
        <w:rPr>
          <w:i/>
          <w:iCs/>
        </w:rPr>
        <w:t>Charisiou</w:t>
      </w:r>
      <w:proofErr w:type="spellEnd"/>
      <w:r>
        <w:t xml:space="preserve"> [2024] VSC 303 </w:t>
      </w:r>
      <w:r w:rsidR="006F715D">
        <w:t xml:space="preserve">the </w:t>
      </w:r>
      <w:proofErr w:type="gramStart"/>
      <w:r w:rsidR="006F715D">
        <w:t>63 year old</w:t>
      </w:r>
      <w:proofErr w:type="gramEnd"/>
      <w:r w:rsidR="006F715D">
        <w:t xml:space="preserve"> accused </w:t>
      </w:r>
      <w:r w:rsidR="00384E90">
        <w:t xml:space="preserve">with no prior criminal history </w:t>
      </w:r>
      <w:r w:rsidR="006F715D">
        <w:t xml:space="preserve">had pleaded guilty to 2 charges of obtaining a financial advantage by deception and two charges of using false documents in circumstances where he had engaged in business transactions with Korean companies </w:t>
      </w:r>
      <w:r w:rsidR="006F715D" w:rsidRPr="006F715D">
        <w:rPr>
          <w:lang w:val="en-AU"/>
        </w:rPr>
        <w:t>in relation to purported supply of National Disability Insurance Scheme approved housing</w:t>
      </w:r>
      <w:r w:rsidR="006F715D">
        <w:rPr>
          <w:lang w:val="en-AU"/>
        </w:rPr>
        <w:t>.</w:t>
      </w:r>
    </w:p>
    <w:p w14:paraId="20FBF90B" w14:textId="435EEB5A" w:rsidR="006F715D" w:rsidRDefault="006F715D" w:rsidP="006F715D">
      <w:pPr>
        <w:pStyle w:val="Style1"/>
        <w:spacing w:before="120"/>
      </w:pPr>
      <w:r>
        <w:rPr>
          <w:lang w:val="en-AU"/>
        </w:rPr>
        <w:t xml:space="preserve">In imposing a sentence of IMP12y/8y Champion J said at [105]: “As to </w:t>
      </w:r>
      <w:r w:rsidRPr="005A1724">
        <w:rPr>
          <w:lang w:val="en-AU"/>
        </w:rPr>
        <w:t>the objective gravity of your conduct, yours was an example of grave offending. The monetary amounts involved are extremely high when compared to past cases involving the commission of similar offences</w:t>
      </w:r>
      <w:r>
        <w:rPr>
          <w:lang w:val="en-AU"/>
        </w:rPr>
        <w:t>”.</w:t>
      </w:r>
    </w:p>
    <w:p w14:paraId="160C04C1" w14:textId="70676FD9" w:rsidR="006F715D" w:rsidRDefault="006F715D" w:rsidP="006F715D">
      <w:pPr>
        <w:pStyle w:val="Style1"/>
        <w:spacing w:before="120"/>
      </w:pPr>
      <w:r>
        <w:rPr>
          <w:lang w:val="en-AU"/>
        </w:rPr>
        <w:t xml:space="preserve">At [140]-[153] his Honour discussed a number of other deception cases – including </w:t>
      </w:r>
      <w:r w:rsidRPr="00436F65">
        <w:rPr>
          <w:bCs/>
          <w:i/>
          <w:iCs/>
          <w:color w:val="000000"/>
          <w:lang w:val="en-AU"/>
        </w:rPr>
        <w:t>Kenyeres v The King</w:t>
      </w:r>
      <w:r w:rsidRPr="00436F65">
        <w:rPr>
          <w:bCs/>
          <w:color w:val="000000"/>
          <w:lang w:val="en-AU"/>
        </w:rPr>
        <w:t xml:space="preserve"> [2023] VSCA 25</w:t>
      </w:r>
      <w:r>
        <w:rPr>
          <w:bCs/>
          <w:color w:val="000000"/>
          <w:lang w:val="en-AU"/>
        </w:rPr>
        <w:t xml:space="preserve">; </w:t>
      </w:r>
      <w:r w:rsidRPr="002F4F7A">
        <w:rPr>
          <w:bCs/>
          <w:i/>
          <w:iCs/>
          <w:color w:val="000000"/>
          <w:lang w:val="en-AU"/>
        </w:rPr>
        <w:t>Mao &amp; Niu v The King</w:t>
      </w:r>
      <w:r>
        <w:rPr>
          <w:bCs/>
          <w:color w:val="000000"/>
          <w:lang w:val="en-AU"/>
        </w:rPr>
        <w:t xml:space="preserve"> [2022] VSCA 211; </w:t>
      </w:r>
      <w:r w:rsidRPr="002F4F7A">
        <w:rPr>
          <w:bCs/>
          <w:i/>
          <w:iCs/>
          <w:color w:val="000000"/>
          <w:lang w:val="en-AU"/>
        </w:rPr>
        <w:t>Gonzalez v The Queen</w:t>
      </w:r>
      <w:r>
        <w:rPr>
          <w:bCs/>
          <w:color w:val="000000"/>
          <w:lang w:val="en-AU"/>
        </w:rPr>
        <w:t xml:space="preserve"> [2022] VSCA 110; </w:t>
      </w:r>
      <w:r w:rsidRPr="002F4F7A">
        <w:rPr>
          <w:bCs/>
          <w:i/>
          <w:iCs/>
          <w:color w:val="000000"/>
          <w:lang w:val="en-AU"/>
        </w:rPr>
        <w:t>DPP v Bulfin</w:t>
      </w:r>
      <w:r>
        <w:rPr>
          <w:bCs/>
          <w:color w:val="000000"/>
          <w:lang w:val="en-AU"/>
        </w:rPr>
        <w:t xml:space="preserve"> </w:t>
      </w:r>
      <w:r w:rsidRPr="002F4F7A">
        <w:rPr>
          <w:bCs/>
          <w:color w:val="000000"/>
          <w:lang w:val="en-AU"/>
        </w:rPr>
        <w:t>(1998) 4 VR 114</w:t>
      </w:r>
      <w:r>
        <w:rPr>
          <w:bCs/>
          <w:color w:val="000000"/>
          <w:lang w:val="en-AU"/>
        </w:rPr>
        <w:t xml:space="preserve"> and </w:t>
      </w:r>
      <w:r w:rsidRPr="002F4F7A">
        <w:rPr>
          <w:bCs/>
          <w:i/>
          <w:iCs/>
          <w:color w:val="000000"/>
          <w:lang w:val="en-AU"/>
        </w:rPr>
        <w:t>Koch v The Queen</w:t>
      </w:r>
      <w:r w:rsidRPr="002F4F7A">
        <w:rPr>
          <w:bCs/>
          <w:color w:val="000000"/>
          <w:lang w:val="en-AU"/>
        </w:rPr>
        <w:t xml:space="preserve"> [2011] VSCA 435</w:t>
      </w:r>
      <w:r>
        <w:rPr>
          <w:bCs/>
          <w:color w:val="000000"/>
          <w:lang w:val="en-AU"/>
        </w:rPr>
        <w:t xml:space="preserve"> as well as three NSW cases referred to in paragraph [152] – noting </w:t>
      </w:r>
      <w:r w:rsidR="00B03790">
        <w:rPr>
          <w:bCs/>
          <w:color w:val="000000"/>
          <w:lang w:val="en-AU"/>
        </w:rPr>
        <w:t>howeve</w:t>
      </w:r>
      <w:r>
        <w:rPr>
          <w:bCs/>
          <w:color w:val="000000"/>
          <w:lang w:val="en-AU"/>
        </w:rPr>
        <w:t>r at [143] &amp; [153]:</w:t>
      </w:r>
    </w:p>
    <w:p w14:paraId="1F1D0003" w14:textId="15D8759F" w:rsidR="002F4F7A" w:rsidRDefault="002F4F7A" w:rsidP="006F715D">
      <w:pPr>
        <w:pStyle w:val="Style1"/>
        <w:spacing w:before="60"/>
        <w:ind w:left="567" w:right="567"/>
      </w:pPr>
      <w:r>
        <w:t>[143] “</w:t>
      </w:r>
      <w:r w:rsidRPr="002F4F7A">
        <w:t>As a starting point, it must be stated that the amounts defrauded in the table of cases provided by the prosecution do not approach the $38 million the subject of the charges 1 and 2 in this matter, and the scale of monies associated with the use of false documents connected to charges 3 and 4 on the indictment. The scale of your fraudulent activity whilst breathtaking, must however, be kept in perspective</w:t>
      </w:r>
      <w:r>
        <w:t>.”</w:t>
      </w:r>
    </w:p>
    <w:p w14:paraId="19C6F8C5" w14:textId="1577F858" w:rsidR="006F715D" w:rsidRDefault="00B03790" w:rsidP="006F715D">
      <w:pPr>
        <w:pStyle w:val="Style1"/>
        <w:spacing w:before="60"/>
        <w:ind w:left="567" w:right="567"/>
        <w:rPr>
          <w:szCs w:val="16"/>
        </w:rPr>
      </w:pPr>
      <w:r>
        <w:rPr>
          <w:szCs w:val="16"/>
        </w:rPr>
        <w:t>[</w:t>
      </w:r>
      <w:r w:rsidR="006F715D" w:rsidRPr="006F715D">
        <w:rPr>
          <w:szCs w:val="16"/>
        </w:rPr>
        <w:t>153</w:t>
      </w:r>
      <w:r>
        <w:rPr>
          <w:szCs w:val="16"/>
        </w:rPr>
        <w:t>]</w:t>
      </w:r>
      <w:r w:rsidR="006F715D" w:rsidRPr="006F715D">
        <w:rPr>
          <w:szCs w:val="16"/>
        </w:rPr>
        <w:t xml:space="preserve"> </w:t>
      </w:r>
      <w:r>
        <w:rPr>
          <w:szCs w:val="16"/>
        </w:rPr>
        <w:t>“</w:t>
      </w:r>
      <w:r w:rsidR="006F715D" w:rsidRPr="006F715D">
        <w:rPr>
          <w:szCs w:val="16"/>
        </w:rPr>
        <w:t>Whilst none of the above cases are completely analogous to the present circumstances, I have taken them into account in my sentencing decision. I accept the submission of your counsel that when having regard to the decisions of past cases, whilst a matter of significance, a sentencing court should not place undue emphasis on quantum as the predominant or sole factor in assessing the gravity of your conduct.</w:t>
      </w:r>
      <w:r>
        <w:rPr>
          <w:szCs w:val="16"/>
        </w:rPr>
        <w:t>”</w:t>
      </w:r>
    </w:p>
    <w:p w14:paraId="173B572E" w14:textId="77777777" w:rsidR="005A1724" w:rsidRDefault="005A1724" w:rsidP="0092468E">
      <w:pPr>
        <w:pStyle w:val="Heading2"/>
        <w:tabs>
          <w:tab w:val="left" w:pos="567"/>
        </w:tabs>
        <w:spacing w:line="240" w:lineRule="auto"/>
        <w:rPr>
          <w:rFonts w:ascii="Arial" w:hAnsi="Arial" w:cs="Arial"/>
          <w:bCs/>
          <w:color w:val="000000"/>
          <w:sz w:val="20"/>
          <w:lang w:val="en-US"/>
        </w:rPr>
      </w:pPr>
    </w:p>
    <w:p w14:paraId="66DA497F" w14:textId="0E49D201" w:rsidR="00DC3565" w:rsidRDefault="00DC3565" w:rsidP="004A0F18">
      <w:pPr>
        <w:pStyle w:val="Style1"/>
      </w:pPr>
      <w:r>
        <w:t xml:space="preserve">See also </w:t>
      </w:r>
      <w:r w:rsidR="00436F65" w:rsidRPr="00436F65">
        <w:rPr>
          <w:i/>
          <w:iCs/>
          <w:lang w:val="en-AU"/>
        </w:rPr>
        <w:t>Kenyeres v The King</w:t>
      </w:r>
      <w:r w:rsidR="00436F65" w:rsidRPr="00436F65">
        <w:rPr>
          <w:lang w:val="en-AU"/>
        </w:rPr>
        <w:t xml:space="preserve"> [2023] VSCA 25</w:t>
      </w:r>
      <w:r w:rsidR="00436F65">
        <w:rPr>
          <w:lang w:val="en-AU"/>
        </w:rPr>
        <w:t xml:space="preserve"> at</w:t>
      </w:r>
      <w:r w:rsidR="00436F65" w:rsidRPr="00436F65">
        <w:rPr>
          <w:lang w:val="en-AU"/>
        </w:rPr>
        <w:t xml:space="preserve"> [13], [24]</w:t>
      </w:r>
      <w:r w:rsidR="00436F65">
        <w:rPr>
          <w:lang w:val="en-AU"/>
        </w:rPr>
        <w:t xml:space="preserve"> &amp;</w:t>
      </w:r>
      <w:r w:rsidR="00436F65" w:rsidRPr="00436F65">
        <w:rPr>
          <w:lang w:val="en-AU"/>
        </w:rPr>
        <w:t xml:space="preserve"> [75]</w:t>
      </w:r>
      <w:r w:rsidR="00436F65">
        <w:rPr>
          <w:lang w:val="en-AU"/>
        </w:rPr>
        <w:t>;</w:t>
      </w:r>
      <w:r w:rsidR="00B9632F">
        <w:rPr>
          <w:szCs w:val="16"/>
        </w:rPr>
        <w:t xml:space="preserve"> </w:t>
      </w:r>
      <w:r w:rsidR="00436F65">
        <w:rPr>
          <w:i/>
          <w:iCs/>
          <w:szCs w:val="16"/>
        </w:rPr>
        <w:t xml:space="preserve">DPP v </w:t>
      </w:r>
      <w:proofErr w:type="spellStart"/>
      <w:r w:rsidR="00436F65">
        <w:rPr>
          <w:i/>
          <w:iCs/>
          <w:szCs w:val="16"/>
        </w:rPr>
        <w:t>L</w:t>
      </w:r>
      <w:r w:rsidR="00436F65" w:rsidRPr="00436F65">
        <w:rPr>
          <w:i/>
          <w:iCs/>
          <w:szCs w:val="16"/>
        </w:rPr>
        <w:t>apatis</w:t>
      </w:r>
      <w:proofErr w:type="spellEnd"/>
      <w:r w:rsidR="00436F65" w:rsidRPr="00436F65">
        <w:rPr>
          <w:i/>
          <w:iCs/>
          <w:szCs w:val="16"/>
        </w:rPr>
        <w:t xml:space="preserve">; </w:t>
      </w:r>
      <w:r w:rsidR="00436F65">
        <w:rPr>
          <w:i/>
          <w:iCs/>
          <w:szCs w:val="16"/>
        </w:rPr>
        <w:t xml:space="preserve">DPP v </w:t>
      </w:r>
      <w:proofErr w:type="spellStart"/>
      <w:r w:rsidR="00436F65" w:rsidRPr="00436F65">
        <w:rPr>
          <w:i/>
          <w:iCs/>
          <w:szCs w:val="16"/>
        </w:rPr>
        <w:t>Stakic</w:t>
      </w:r>
      <w:proofErr w:type="spellEnd"/>
      <w:r w:rsidR="00436F65">
        <w:rPr>
          <w:szCs w:val="16"/>
        </w:rPr>
        <w:t xml:space="preserve"> [2025] VSCA 105 at [</w:t>
      </w:r>
      <w:r w:rsidR="002066E2">
        <w:rPr>
          <w:szCs w:val="16"/>
        </w:rPr>
        <w:t>87</w:t>
      </w:r>
      <w:r w:rsidR="00436F65">
        <w:rPr>
          <w:szCs w:val="16"/>
        </w:rPr>
        <w:t>]-[</w:t>
      </w:r>
      <w:r w:rsidR="002066E2">
        <w:rPr>
          <w:szCs w:val="16"/>
        </w:rPr>
        <w:t>107</w:t>
      </w:r>
      <w:r w:rsidR="00436F65">
        <w:rPr>
          <w:szCs w:val="16"/>
        </w:rPr>
        <w:t>]</w:t>
      </w:r>
      <w:r w:rsidR="005A1724">
        <w:rPr>
          <w:szCs w:val="16"/>
        </w:rPr>
        <w:t>.</w:t>
      </w:r>
    </w:p>
    <w:p w14:paraId="12136F62" w14:textId="77777777" w:rsidR="00DC3565" w:rsidRDefault="00DC3565" w:rsidP="0092468E">
      <w:pPr>
        <w:pStyle w:val="Heading2"/>
        <w:tabs>
          <w:tab w:val="left" w:pos="567"/>
        </w:tabs>
        <w:spacing w:line="240" w:lineRule="auto"/>
        <w:rPr>
          <w:rFonts w:ascii="Arial" w:hAnsi="Arial" w:cs="Arial"/>
          <w:bCs/>
          <w:color w:val="000000"/>
          <w:sz w:val="20"/>
          <w:lang w:val="en-US"/>
        </w:rPr>
      </w:pPr>
    </w:p>
    <w:bookmarkStart w:id="752" w:name="_Sentencing_for_offences"/>
    <w:bookmarkStart w:id="753" w:name="_11.2.36_Sentencing_for"/>
    <w:bookmarkEnd w:id="752"/>
    <w:bookmarkEnd w:id="753"/>
    <w:p w14:paraId="15273C94" w14:textId="06DE5761" w:rsidR="002B4048" w:rsidRPr="00565E19" w:rsidRDefault="002B4048" w:rsidP="00565E19">
      <w:pPr>
        <w:pStyle w:val="Heading3"/>
        <w:spacing w:after="120" w:line="240" w:lineRule="auto"/>
        <w:rPr>
          <w:rFonts w:ascii="Arial" w:hAnsi="Arial" w:cs="Arial"/>
          <w:b/>
          <w:bCs/>
          <w:sz w:val="20"/>
        </w:rPr>
      </w:pPr>
      <w:r w:rsidRPr="00565E19">
        <w:rPr>
          <w:rFonts w:ascii="Arial" w:hAnsi="Arial" w:cs="Arial"/>
          <w:b/>
          <w:bCs/>
          <w:sz w:val="20"/>
        </w:rPr>
        <w:fldChar w:fldCharType="begin"/>
      </w:r>
      <w:r w:rsidRPr="00565E19">
        <w:rPr>
          <w:rFonts w:ascii="Arial" w:hAnsi="Arial" w:cs="Arial"/>
          <w:b/>
          <w:bCs/>
          <w:sz w:val="20"/>
        </w:rPr>
        <w:instrText>HYPERLINK  \l "_11.2.36_Sentencing_for"</w:instrText>
      </w:r>
      <w:r w:rsidRPr="00565E19">
        <w:rPr>
          <w:rFonts w:ascii="Arial" w:hAnsi="Arial" w:cs="Arial"/>
          <w:b/>
          <w:bCs/>
          <w:sz w:val="20"/>
        </w:rPr>
      </w:r>
      <w:r w:rsidRPr="00565E19">
        <w:rPr>
          <w:rFonts w:ascii="Arial" w:hAnsi="Arial" w:cs="Arial"/>
          <w:b/>
          <w:bCs/>
          <w:sz w:val="20"/>
        </w:rPr>
        <w:fldChar w:fldCharType="separate"/>
      </w:r>
      <w:r w:rsidRPr="00565E19">
        <w:rPr>
          <w:rStyle w:val="Hyperlink"/>
          <w:rFonts w:ascii="Arial" w:hAnsi="Arial" w:cs="Arial"/>
          <w:b/>
          <w:bCs/>
          <w:color w:val="auto"/>
          <w:sz w:val="20"/>
          <w:u w:val="none"/>
        </w:rPr>
        <w:t>11.2.36</w:t>
      </w:r>
      <w:r w:rsidRPr="00565E19">
        <w:rPr>
          <w:rStyle w:val="Hyperlink"/>
          <w:rFonts w:ascii="Arial" w:hAnsi="Arial" w:cs="Arial"/>
          <w:b/>
          <w:bCs/>
          <w:color w:val="auto"/>
          <w:sz w:val="20"/>
          <w:u w:val="none"/>
        </w:rPr>
        <w:tab/>
      </w:r>
      <w:r w:rsidR="0092468E" w:rsidRPr="00565E19">
        <w:rPr>
          <w:rStyle w:val="Hyperlink"/>
          <w:rFonts w:ascii="Arial" w:hAnsi="Arial" w:cs="Arial"/>
          <w:b/>
          <w:bCs/>
          <w:color w:val="auto"/>
          <w:sz w:val="20"/>
          <w:u w:val="none"/>
        </w:rPr>
        <w:t>Sentencing for offences involving family violence</w:t>
      </w:r>
      <w:r w:rsidRPr="00565E19">
        <w:rPr>
          <w:rFonts w:ascii="Arial" w:hAnsi="Arial" w:cs="Arial"/>
          <w:b/>
          <w:bCs/>
          <w:sz w:val="20"/>
        </w:rPr>
        <w:fldChar w:fldCharType="end"/>
      </w:r>
    </w:p>
    <w:p w14:paraId="358B4960" w14:textId="178E4752" w:rsidR="008B2935" w:rsidRDefault="008B2935" w:rsidP="002B4048">
      <w:pPr>
        <w:pStyle w:val="Style1"/>
        <w:spacing w:before="120"/>
      </w:pPr>
      <w:r>
        <w:t xml:space="preserve">In </w:t>
      </w:r>
      <w:r w:rsidRPr="008B2935">
        <w:rPr>
          <w:i/>
          <w:iCs/>
        </w:rPr>
        <w:t>Rankine v The Queen</w:t>
      </w:r>
      <w:r>
        <w:t xml:space="preserve"> [2022] VSCA 27 </w:t>
      </w:r>
      <w:r w:rsidR="00DC616C">
        <w:t xml:space="preserve">the </w:t>
      </w:r>
      <w:proofErr w:type="gramStart"/>
      <w:r w:rsidR="00D40F30">
        <w:t>29 year old</w:t>
      </w:r>
      <w:proofErr w:type="gramEnd"/>
      <w:r w:rsidR="00D40F30">
        <w:t xml:space="preserve"> </w:t>
      </w:r>
      <w:r w:rsidR="00DC616C">
        <w:t>applicant had pleaded guilty and was convicted of 15 offences</w:t>
      </w:r>
      <w:r w:rsidR="00D40F30">
        <w:t>,</w:t>
      </w:r>
      <w:r w:rsidR="00DC616C">
        <w:t xml:space="preserve"> </w:t>
      </w:r>
      <w:r w:rsidR="00D40F30">
        <w:t>including</w:t>
      </w:r>
      <w:r w:rsidR="00DC616C">
        <w:t>:</w:t>
      </w:r>
    </w:p>
    <w:p w14:paraId="7F76E10E" w14:textId="77777777" w:rsidR="002B4048" w:rsidRPr="002B4048" w:rsidRDefault="00DC616C">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common assault of his former partner in which he grabbed her by the throat, pushed her against a concrete wall and headbutted her to the forehead;</w:t>
      </w:r>
    </w:p>
    <w:p w14:paraId="667572C4" w14:textId="77777777" w:rsidR="002B4048" w:rsidRPr="002B4048" w:rsidRDefault="00DC616C">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 xml:space="preserve">4 x persistent contravention of a family violence intervention order [FVIO] </w:t>
      </w:r>
      <w:r w:rsidR="00FE5523" w:rsidRPr="002B4048">
        <w:rPr>
          <w:rFonts w:ascii="Arial" w:hAnsi="Arial" w:cs="Arial"/>
          <w:sz w:val="20"/>
        </w:rPr>
        <w:t>which related to his former partner;</w:t>
      </w:r>
    </w:p>
    <w:p w14:paraId="76692A11" w14:textId="77777777" w:rsidR="002B4048" w:rsidRPr="002B4048" w:rsidRDefault="00FE5523">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trespass and contravention of a FVIO.</w:t>
      </w:r>
    </w:p>
    <w:p w14:paraId="4EB59A86" w14:textId="32299016" w:rsidR="00FE5523" w:rsidRDefault="00FE5523" w:rsidP="004A0F18">
      <w:pPr>
        <w:pStyle w:val="Style1"/>
      </w:pPr>
      <w:r>
        <w:t xml:space="preserve">He was sentenced to TES IMP2y4m/14m of which on a charge of persistent contravention of an FVIO he was sentenced to IMP12m as a base sentence and on each of the other 3 charges of </w:t>
      </w:r>
      <w:r w:rsidR="004A0F18">
        <w:t>persistent</w:t>
      </w:r>
      <w:r>
        <w:t xml:space="preserve"> contravention he was sentenced to IMP12m of which 4m was cumulative on the base sentence. On</w:t>
      </w:r>
      <w:r w:rsidR="004A0F18">
        <w:t> </w:t>
      </w:r>
      <w:r>
        <w:t xml:space="preserve">the charge of common </w:t>
      </w:r>
      <w:proofErr w:type="gramStart"/>
      <w:r>
        <w:t>assault</w:t>
      </w:r>
      <w:proofErr w:type="gramEnd"/>
      <w:r>
        <w:t xml:space="preserve"> he was sentenced to IMP10m of which 4m was cumulative on the base sentence.  His ground of appeal was that the orders for cumulative on the persistent contravention offences and the resultant TES were manifestly excessive.  In </w:t>
      </w:r>
      <w:r w:rsidR="00561959">
        <w:t>refusing leave to</w:t>
      </w:r>
      <w:r>
        <w:t xml:space="preserve"> appeal T Forrest &amp; Walker JJA said:</w:t>
      </w:r>
    </w:p>
    <w:p w14:paraId="05DC96E0" w14:textId="33F5192C" w:rsidR="00D40F30" w:rsidRDefault="00561959">
      <w:pPr>
        <w:pStyle w:val="Normal-Indent"/>
        <w:widowControl/>
        <w:numPr>
          <w:ilvl w:val="0"/>
          <w:numId w:val="100"/>
        </w:numPr>
        <w:spacing w:before="60" w:line="240" w:lineRule="auto"/>
        <w:ind w:left="357"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pPr>
        <w:pStyle w:val="Normal-Indent"/>
        <w:widowControl/>
        <w:numPr>
          <w:ilvl w:val="0"/>
          <w:numId w:val="100"/>
        </w:numPr>
        <w:spacing w:before="60" w:line="240" w:lineRule="auto"/>
        <w:ind w:left="357" w:right="567" w:hanging="357"/>
        <w:rPr>
          <w:rFonts w:ascii="Arial" w:hAnsi="Arial" w:cs="Arial"/>
          <w:sz w:val="22"/>
          <w:szCs w:val="28"/>
        </w:rPr>
      </w:pPr>
      <w:r>
        <w:rPr>
          <w:rFonts w:ascii="Arial" w:hAnsi="Arial" w:cs="Arial"/>
          <w:color w:val="000000"/>
          <w:sz w:val="20"/>
        </w:rPr>
        <w:lastRenderedPageBreak/>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lastRenderedPageBreak/>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B4048">
      <w:pPr>
        <w:pStyle w:val="Style1"/>
      </w:pPr>
      <w:r>
        <w:t>However, Priest JA dissented and would have dismissed the appeal.  At [1]-[5] his Honour said</w:t>
      </w:r>
      <w:r w:rsidR="002A5A73">
        <w:t xml:space="preserve"> (emphasis added)</w:t>
      </w:r>
      <w:r>
        <w:t>:</w:t>
      </w:r>
    </w:p>
    <w:p w14:paraId="4F1B32C4" w14:textId="107982B9" w:rsidR="00B4159C" w:rsidRDefault="00B4159C" w:rsidP="002B4048">
      <w:pPr>
        <w:pStyle w:val="Style1"/>
        <w:spacing w:before="60"/>
        <w:ind w:left="340" w:right="340"/>
      </w:pPr>
      <w:r>
        <w:t>[1] “</w:t>
      </w:r>
      <w:r w:rsidRPr="00B4159C">
        <w:t>Conscious that the Court ought not countenance a sentence that is ‘weakly merciful’</w:t>
      </w:r>
      <w:r>
        <w:t xml:space="preserve"> (s</w:t>
      </w:r>
      <w:r w:rsidRPr="00B4159C">
        <w:t xml:space="preserve">ee </w:t>
      </w:r>
      <w:r w:rsidRPr="00B4159C">
        <w:rPr>
          <w:i/>
          <w:iCs/>
        </w:rPr>
        <w:t>R v Radich</w:t>
      </w:r>
      <w:r w:rsidRPr="00B4159C">
        <w:t xml:space="preserve"> [1954] NZLR 86, 87; </w:t>
      </w:r>
      <w:r w:rsidRPr="00B4159C">
        <w:rPr>
          <w:i/>
          <w:iCs/>
        </w:rPr>
        <w:t xml:space="preserve">R v </w:t>
      </w:r>
      <w:proofErr w:type="spellStart"/>
      <w:r w:rsidRPr="00B4159C">
        <w:rPr>
          <w:i/>
          <w:iCs/>
        </w:rPr>
        <w:t>Williscroft</w:t>
      </w:r>
      <w:proofErr w:type="spellEnd"/>
      <w:r w:rsidRPr="00B4159C">
        <w:t xml:space="preserve"> [1975] VR 292, 298 (Adam and Crockett JJ)</w:t>
      </w:r>
      <w:r>
        <w:t>; s</w:t>
      </w:r>
      <w:r w:rsidRPr="00B4159C">
        <w:t xml:space="preserve">ee also </w:t>
      </w:r>
      <w:r w:rsidRPr="00B4159C">
        <w:rPr>
          <w:i/>
          <w:iCs/>
        </w:rPr>
        <w:t>R v Miceli</w:t>
      </w:r>
      <w:r w:rsidRPr="00B4159C">
        <w:t xml:space="preserve"> [1998] 4 VR 588; Richard G Fox, When Justice Sheds a Tear: The Place of Mercy in Sentencing, (1999) 25 Monash University Law Review 1, 3</w:t>
      </w:r>
      <w:r>
        <w:t>)</w:t>
      </w:r>
      <w:r w:rsidRPr="00B4159C">
        <w:t>, after much reflection I</w:t>
      </w:r>
      <w:r>
        <w:t> </w:t>
      </w:r>
      <w:r w:rsidRPr="00B4159C">
        <w:t>have concluded that this appeal against sentence should be dismissed</w:t>
      </w:r>
      <w:r>
        <w:t>…</w:t>
      </w:r>
    </w:p>
    <w:p w14:paraId="6F7DDF7D" w14:textId="77777777" w:rsidR="002A5A73" w:rsidRDefault="00B4159C" w:rsidP="002B4048">
      <w:pPr>
        <w:pStyle w:val="Style1"/>
        <w:spacing w:before="60"/>
        <w:ind w:left="340" w:right="340"/>
      </w:pPr>
      <w:r>
        <w:t xml:space="preserve">[2] </w:t>
      </w:r>
      <w:r w:rsidRPr="00B4159C">
        <w:t xml:space="preserve">Several things in this appeal have given me pause, principal among them being the lengthy delay in the matter being </w:t>
      </w:r>
      <w:proofErr w:type="spellStart"/>
      <w:r w:rsidRPr="00B4159C">
        <w:t>finalised</w:t>
      </w:r>
      <w:proofErr w:type="spellEnd"/>
      <w:r w:rsidRPr="00B4159C">
        <w:t xml:space="preserve">; the very significant reformation undergone by the respondent in the meantime; </w:t>
      </w:r>
      <w:r w:rsidRPr="00B4159C">
        <w:rPr>
          <w:b/>
          <w:bCs/>
        </w:rPr>
        <w:t>and the attitude of the respondent’s victims, who will be subjected to significant additional trauma flowing directly from the respondent’s imprisonment</w:t>
      </w:r>
      <w:r w:rsidRPr="00B4159C">
        <w:t>. Ultimately, I have concluded that, notwithstanding the very serious nature of the respondent’s offending, the imposition of an effective term of imprisonment of almost 10</w:t>
      </w:r>
      <w:r w:rsidR="002A5A73">
        <w:t> </w:t>
      </w:r>
      <w:r w:rsidRPr="00B4159C">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2B4048">
      <w:pPr>
        <w:pStyle w:val="Style1"/>
        <w:spacing w:before="60"/>
        <w:ind w:left="340" w:right="340"/>
      </w:pPr>
      <w:r>
        <w:t>[</w:t>
      </w:r>
      <w:r w:rsidR="00B4159C" w:rsidRPr="00B4159C">
        <w:t>3</w:t>
      </w:r>
      <w:r>
        <w:t>]</w:t>
      </w:r>
      <w:r w:rsidR="00B4159C" w:rsidRPr="00B4159C">
        <w:t xml:space="preserve"> In </w:t>
      </w:r>
      <w:proofErr w:type="spellStart"/>
      <w:r w:rsidR="00B4159C" w:rsidRPr="002A5A73">
        <w:rPr>
          <w:i/>
          <w:iCs/>
        </w:rPr>
        <w:t>Williscroft</w:t>
      </w:r>
      <w:proofErr w:type="spellEnd"/>
      <w:r w:rsidR="00B4159C" w:rsidRPr="00B4159C">
        <w:t xml:space="preserve">, a prosecution appeal, Starke J (in dissent as </w:t>
      </w:r>
      <w:proofErr w:type="gramStart"/>
      <w:r w:rsidR="00B4159C" w:rsidRPr="00B4159C">
        <w:t>to</w:t>
      </w:r>
      <w:proofErr w:type="gramEnd"/>
      <w:r w:rsidR="00B4159C" w:rsidRPr="00B4159C">
        <w:t xml:space="preserve"> result) observed</w:t>
      </w:r>
      <w:r>
        <w:t xml:space="preserve"> at 303-4</w:t>
      </w:r>
      <w:r w:rsidR="00B4159C" w:rsidRPr="00B4159C">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 xml:space="preserve">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w:t>
      </w:r>
      <w:proofErr w:type="gramStart"/>
      <w:r w:rsidRPr="002A5A73">
        <w:rPr>
          <w:rFonts w:ascii="Arial" w:hAnsi="Arial" w:cs="Arial"/>
          <w:sz w:val="18"/>
          <w:szCs w:val="14"/>
        </w:rPr>
        <w:t>to commit</w:t>
      </w:r>
      <w:proofErr w:type="gramEnd"/>
      <w:r w:rsidRPr="002A5A73">
        <w:rPr>
          <w:rFonts w:ascii="Arial" w:hAnsi="Arial" w:cs="Arial"/>
          <w:sz w:val="18"/>
          <w:szCs w:val="14"/>
        </w:rPr>
        <w:t xml:space="preserve">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B4048">
      <w:pPr>
        <w:pStyle w:val="Style1"/>
        <w:spacing w:before="60"/>
        <w:ind w:left="340" w:right="340"/>
      </w:pPr>
      <w:r>
        <w:t xml:space="preserve">[4] </w:t>
      </w:r>
      <w:r w:rsidRPr="00B4159C">
        <w:t>On one level, the underlying purpose of all criminal law — and, as an aspect of it, sentencing — is</w:t>
      </w:r>
      <w:r>
        <w:t xml:space="preserve"> </w:t>
      </w:r>
      <w:r w:rsidRPr="00B4159C">
        <w:t>the protection of the community.</w:t>
      </w:r>
      <w:r>
        <w:t xml:space="preserve">  </w:t>
      </w:r>
      <w:r w:rsidRPr="00B4159C">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t xml:space="preserve"> </w:t>
      </w:r>
      <w:r w:rsidR="00B4159C" w:rsidRPr="00B4159C">
        <w:t xml:space="preserve">and offer greater protection to the public at large — than a sentence that has a largely retributive component. Indeed, those experienced in the </w:t>
      </w:r>
      <w:r w:rsidR="00B4159C" w:rsidRPr="00B4159C">
        <w:lastRenderedPageBreak/>
        <w:t>criminal law know that leniency extended at a particular stage of an offender’s life may pave the path to reform.4 This appears to me to be such a case.</w:t>
      </w:r>
    </w:p>
    <w:p w14:paraId="44A1F600" w14:textId="37787A9E" w:rsidR="00B4159C" w:rsidRPr="002A5A73" w:rsidRDefault="002A5A73" w:rsidP="002B4048">
      <w:pPr>
        <w:pStyle w:val="Style1"/>
        <w:spacing w:before="60"/>
        <w:ind w:left="340" w:right="340"/>
      </w:pPr>
      <w:r>
        <w:t>[</w:t>
      </w:r>
      <w:r w:rsidR="00B4159C" w:rsidRPr="00B4159C">
        <w:t>5</w:t>
      </w:r>
      <w:r>
        <w:t>]</w:t>
      </w:r>
      <w:r w:rsidR="00B4159C" w:rsidRPr="00B4159C">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t> </w:t>
      </w:r>
      <w:r w:rsidR="00B4159C" w:rsidRPr="00B4159C">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2B4048">
      <w:pPr>
        <w:pStyle w:val="Style1"/>
      </w:pPr>
      <w:r w:rsidRPr="00382DB0">
        <w:t>His Honour continued at [13]-[</w:t>
      </w:r>
      <w:r w:rsidR="00CA4C6D">
        <w:t>19</w:t>
      </w:r>
      <w:r w:rsidRPr="00382DB0">
        <w:t>]:</w:t>
      </w:r>
    </w:p>
    <w:p w14:paraId="1A923009" w14:textId="77777777" w:rsidR="00382DB0" w:rsidRDefault="00382DB0" w:rsidP="002B4048">
      <w:pPr>
        <w:pStyle w:val="Style1"/>
        <w:spacing w:before="60"/>
        <w:ind w:left="340" w:right="340"/>
      </w:pPr>
      <w:r>
        <w:t>[13] “</w:t>
      </w:r>
      <w:r w:rsidRPr="00382DB0">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2B4048">
      <w:pPr>
        <w:pStyle w:val="Style1"/>
        <w:spacing w:before="60"/>
        <w:ind w:left="340" w:right="340"/>
      </w:pPr>
      <w:proofErr w:type="gramStart"/>
      <w:r>
        <w:t>[</w:t>
      </w:r>
      <w:r w:rsidRPr="00382DB0">
        <w:t>14</w:t>
      </w:r>
      <w:r>
        <w:t>]</w:t>
      </w:r>
      <w:r w:rsidRPr="00382DB0">
        <w:t xml:space="preserve"> Notwithstanding</w:t>
      </w:r>
      <w:proofErr w:type="gramEnd"/>
      <w:r w:rsidRPr="00382DB0">
        <w:t xml:space="preserve">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2B4048">
      <w:pPr>
        <w:pStyle w:val="Style1"/>
        <w:spacing w:before="60"/>
        <w:ind w:left="340" w:right="340"/>
      </w:pPr>
      <w:r>
        <w:t>[</w:t>
      </w:r>
      <w:r w:rsidRPr="00382DB0">
        <w:t>15</w:t>
      </w:r>
      <w:r>
        <w:t>]</w:t>
      </w:r>
      <w:r w:rsidRPr="00382DB0">
        <w:t xml:space="preserve"> </w:t>
      </w:r>
      <w:r w:rsidR="0004310F">
        <w:t>B</w:t>
      </w:r>
      <w:r w:rsidR="0004310F" w:rsidRPr="00382DB0">
        <w:t>y reason of ss 501(3A), (6)(a) and (7)(c) of the Migration Act 1958 (</w:t>
      </w:r>
      <w:proofErr w:type="spellStart"/>
      <w:r w:rsidR="0004310F" w:rsidRPr="00382DB0">
        <w:t>Cth</w:t>
      </w:r>
      <w:proofErr w:type="spellEnd"/>
      <w:r w:rsidR="0004310F" w:rsidRPr="00382DB0">
        <w:t>), the Minister for Immigration must cancel a person’s visa if the person has been sentenced to a term of imprisonment of 12 months or more. Under ss 500(</w:t>
      </w:r>
      <w:proofErr w:type="gramStart"/>
      <w:r w:rsidR="0004310F" w:rsidRPr="00382DB0">
        <w:t>1)(</w:t>
      </w:r>
      <w:proofErr w:type="spellStart"/>
      <w:proofErr w:type="gramEnd"/>
      <w:r w:rsidR="0004310F" w:rsidRPr="00382DB0">
        <w:t>ba</w:t>
      </w:r>
      <w:proofErr w:type="spellEnd"/>
      <w:r w:rsidR="0004310F" w:rsidRPr="00382DB0">
        <w:t>) and 501CA, however, the Minister may revoke the cancellation if satisfied that there is a reason to do so and the person may seek a merits review of a decision not to revoke the cancellation.</w:t>
      </w:r>
      <w:r w:rsidR="0004310F">
        <w:t xml:space="preserve">  E</w:t>
      </w:r>
      <w:r w:rsidRPr="00382DB0">
        <w:t>ven though the current state of this country’s migration laws is such that the respondent’s deportation after serving the sentence proposed by the majority is a near certainty</w:t>
      </w:r>
      <w:r w:rsidR="0004310F">
        <w:t xml:space="preserve"> </w:t>
      </w:r>
      <w:r w:rsidRPr="00382DB0">
        <w:t>the Court cannot take that into account, since to do so would be to take into account executive action in circumstances where there remains a possibility — no matter how remote that possibility is — that the respondent will not, in fact, be deported.</w:t>
      </w:r>
      <w:r w:rsidR="0004310F">
        <w:t xml:space="preserve">  </w:t>
      </w:r>
      <w:r w:rsidRPr="00382DB0">
        <w:t>The Court can only take into account the prospect of deportation as a factor which may increase the impact which a sentence of imprisonment will have upon the respondent, both during the currency of his incarceration and upon his release</w:t>
      </w:r>
      <w:r w:rsidR="0004310F">
        <w:t xml:space="preserve">: see </w:t>
      </w:r>
      <w:r w:rsidR="0004310F" w:rsidRPr="0004310F">
        <w:rPr>
          <w:i/>
          <w:iCs/>
        </w:rPr>
        <w:t>Matamata v The Queen</w:t>
      </w:r>
      <w:r w:rsidR="0004310F" w:rsidRPr="00382DB0">
        <w:t xml:space="preserve"> [2021] VSCA 253, [28]–[31]</w:t>
      </w:r>
      <w:r w:rsidR="0004310F">
        <w:t>;  s</w:t>
      </w:r>
      <w:r w:rsidR="0004310F" w:rsidRPr="00382DB0">
        <w:t xml:space="preserve">ee also </w:t>
      </w:r>
      <w:r w:rsidR="0004310F" w:rsidRPr="0004310F">
        <w:rPr>
          <w:i/>
          <w:iCs/>
        </w:rPr>
        <w:t>Guden v The Queen</w:t>
      </w:r>
      <w:r w:rsidR="0004310F" w:rsidRPr="00382DB0">
        <w:t xml:space="preserve"> (2010) 28 VR 288; </w:t>
      </w:r>
      <w:r w:rsidR="0004310F" w:rsidRPr="0004310F">
        <w:rPr>
          <w:i/>
          <w:iCs/>
        </w:rPr>
        <w:t>Da Costa v The Queen</w:t>
      </w:r>
      <w:r w:rsidR="0004310F" w:rsidRPr="00382DB0">
        <w:t xml:space="preserve"> (2016) 307 FLR 153; </w:t>
      </w:r>
      <w:proofErr w:type="spellStart"/>
      <w:r w:rsidR="0004310F" w:rsidRPr="0004310F">
        <w:rPr>
          <w:i/>
          <w:iCs/>
        </w:rPr>
        <w:t>Konamala</w:t>
      </w:r>
      <w:proofErr w:type="spellEnd"/>
      <w:r w:rsidR="0004310F" w:rsidRPr="0004310F">
        <w:rPr>
          <w:i/>
          <w:iCs/>
        </w:rPr>
        <w:t xml:space="preserve"> </w:t>
      </w:r>
      <w:r w:rsidR="0004310F">
        <w:rPr>
          <w:i/>
          <w:iCs/>
        </w:rPr>
        <w:t xml:space="preserve">v </w:t>
      </w:r>
      <w:r w:rsidR="0004310F" w:rsidRPr="0004310F">
        <w:rPr>
          <w:i/>
          <w:iCs/>
        </w:rPr>
        <w:t>The Queen</w:t>
      </w:r>
      <w:r w:rsidR="0004310F" w:rsidRPr="00382DB0">
        <w:t xml:space="preserve"> [2016] VSCA 48; </w:t>
      </w:r>
      <w:r w:rsidR="0004310F" w:rsidRPr="0004310F">
        <w:rPr>
          <w:i/>
          <w:iCs/>
        </w:rPr>
        <w:t>Akot v The Queen</w:t>
      </w:r>
      <w:r w:rsidR="0004310F" w:rsidRPr="00382DB0">
        <w:t xml:space="preserve"> [2020] VSCA 55.</w:t>
      </w:r>
      <w:r w:rsidR="0004310F">
        <w:t xml:space="preserve">  </w:t>
      </w:r>
      <w:r w:rsidRPr="00382DB0">
        <w:t xml:space="preserve">I assume, without deciding, by analogy, it would be impermissible for the Court to </w:t>
      </w:r>
      <w:proofErr w:type="gramStart"/>
      <w:r w:rsidRPr="00382DB0">
        <w:t>take into account</w:t>
      </w:r>
      <w:proofErr w:type="gramEnd"/>
      <w:r w:rsidRPr="00382DB0">
        <w:t xml:space="preserve"> the deleterious effect that the </w:t>
      </w:r>
      <w:proofErr w:type="gramStart"/>
      <w:r w:rsidRPr="00382DB0">
        <w:t>respondent’s</w:t>
      </w:r>
      <w:proofErr w:type="gramEnd"/>
      <w:r w:rsidRPr="00382DB0">
        <w:t xml:space="preserve"> likely deportation will have on his wife and children, and the additional suffering that they will endure as a result.</w:t>
      </w:r>
    </w:p>
    <w:p w14:paraId="445B30AF" w14:textId="18263E85" w:rsidR="0004310F" w:rsidRDefault="00382DB0" w:rsidP="002B4048">
      <w:pPr>
        <w:pStyle w:val="Style1"/>
        <w:spacing w:before="60"/>
        <w:ind w:left="340" w:right="340"/>
      </w:pPr>
      <w:r>
        <w:t>[</w:t>
      </w:r>
      <w:r w:rsidRPr="00382DB0">
        <w:t>16</w:t>
      </w:r>
      <w:r>
        <w:t>]</w:t>
      </w:r>
      <w:r w:rsidRPr="00382DB0">
        <w:t xml:space="preserve"> In my view, for the purposes of a case such as the present, it is incumbent upon this Court to pay more than mere lip-service to </w:t>
      </w:r>
      <w:r w:rsidRPr="0004310F">
        <w:rPr>
          <w:i/>
          <w:iCs/>
        </w:rPr>
        <w:t>Boulton</w:t>
      </w:r>
      <w:r w:rsidR="0004310F" w:rsidRPr="0004310F">
        <w:rPr>
          <w:i/>
          <w:iCs/>
        </w:rPr>
        <w:t xml:space="preserve"> v The Queen</w:t>
      </w:r>
      <w:r w:rsidR="0004310F">
        <w:t xml:space="preserve"> </w:t>
      </w:r>
      <w:r w:rsidR="0004310F" w:rsidRPr="00382DB0">
        <w:t>(2014) 46 VR 308 (Maxwell P, Nettle, Neave, Redlich and Osborn JJA)</w:t>
      </w:r>
      <w:r w:rsidRPr="00382DB0">
        <w:t xml:space="preserve">. </w:t>
      </w:r>
      <w:r w:rsidR="0004310F">
        <w:t xml:space="preserve"> </w:t>
      </w:r>
      <w:r w:rsidRPr="00382DB0">
        <w:t xml:space="preserve">In that case, it was made clear </w:t>
      </w:r>
      <w:r w:rsidR="0004310F">
        <w:t xml:space="preserve">at [2] &amp; [186] </w:t>
      </w:r>
      <w:r w:rsidRPr="00382DB0">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2B4048">
      <w:pPr>
        <w:pStyle w:val="Style1"/>
        <w:spacing w:before="60"/>
        <w:ind w:left="340" w:right="340"/>
      </w:pPr>
      <w:r>
        <w:t xml:space="preserve">[18] </w:t>
      </w:r>
      <w:r w:rsidRPr="0076180A">
        <w:t>One cannot ignore the fact that the respondent’s offending was extremely serious</w:t>
      </w:r>
      <w:r>
        <w:t>…</w:t>
      </w:r>
      <w:r w:rsidRPr="0076180A">
        <w:t>In</w:t>
      </w:r>
      <w:r>
        <w:t> </w:t>
      </w:r>
      <w:r w:rsidRPr="0076180A">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principle — including the need to uphold proper sentencing standards (see </w:t>
      </w:r>
      <w:r w:rsidRPr="0076180A">
        <w:rPr>
          <w:i/>
          <w:iCs/>
        </w:rPr>
        <w:t>R v Clarke</w:t>
      </w:r>
      <w:r w:rsidRPr="0076180A">
        <w:t xml:space="preserve"> [1996] 2 VR 520, </w:t>
      </w:r>
      <w:proofErr w:type="gramStart"/>
      <w:r w:rsidRPr="0076180A">
        <w:lastRenderedPageBreak/>
        <w:t>522) —</w:t>
      </w:r>
      <w:proofErr w:type="gramEnd"/>
      <w:r w:rsidRPr="0076180A">
        <w:t xml:space="preserve"> requires that process of rehabilitation to be impaired (if not obliterated). I</w:t>
      </w:r>
      <w:r>
        <w:t> </w:t>
      </w:r>
      <w:r w:rsidRPr="0076180A">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2B4048">
      <w:pPr>
        <w:pStyle w:val="Style1"/>
        <w:spacing w:before="60"/>
        <w:ind w:left="340" w:right="340"/>
      </w:pPr>
      <w:r w:rsidRPr="00CA4C6D">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w:t>
      </w:r>
      <w:proofErr w:type="spellStart"/>
      <w:r w:rsidRPr="00CA4C6D">
        <w:t>recognised</w:t>
      </w:r>
      <w:proofErr w:type="spellEnd"/>
      <w:r w:rsidRPr="00CA4C6D">
        <w:t xml:space="preserve">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i/>
          <w:iCs/>
        </w:rPr>
        <w:t>R v Osenkowski</w:t>
      </w:r>
      <w:r w:rsidR="00CA4C6D" w:rsidRPr="00CA4C6D">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6B07EB">
      <w:pPr>
        <w:pStyle w:val="Style1"/>
      </w:pPr>
      <w:r w:rsidRPr="000166A4">
        <w:t xml:space="preserve">In concluding his dissenting judgment Priest JA sounded a note of caution at [21]-[22] about dicta in </w:t>
      </w:r>
      <w:r w:rsidR="000166A4" w:rsidRPr="000166A4">
        <w:rPr>
          <w:i/>
          <w:iCs/>
          <w:color w:val="000000"/>
          <w:lang w:eastAsia="en-AU"/>
        </w:rPr>
        <w:t>Pasinis</w:t>
      </w:r>
      <w:r w:rsidR="000166A4">
        <w:rPr>
          <w:i/>
          <w:iCs/>
          <w:color w:val="000000"/>
          <w:lang w:eastAsia="en-AU"/>
        </w:rPr>
        <w:t xml:space="preserve"> </w:t>
      </w:r>
      <w:r w:rsidR="000166A4" w:rsidRPr="000166A4">
        <w:rPr>
          <w:i/>
          <w:iCs/>
          <w:color w:val="000000"/>
          <w:lang w:eastAsia="en-AU"/>
        </w:rPr>
        <w:t>v R</w:t>
      </w:r>
      <w:r w:rsidR="000166A4">
        <w:rPr>
          <w:color w:val="000000"/>
          <w:lang w:eastAsia="en-AU"/>
        </w:rPr>
        <w:t xml:space="preserve"> </w:t>
      </w:r>
      <w:r w:rsidR="000166A4" w:rsidRPr="000166A4">
        <w:rPr>
          <w:color w:val="000000"/>
          <w:lang w:eastAsia="en-AU"/>
        </w:rPr>
        <w:t>[2014] VSCA 97:</w:t>
      </w:r>
    </w:p>
    <w:p w14:paraId="15004560" w14:textId="490376D5" w:rsidR="000166A4" w:rsidRDefault="000166A4" w:rsidP="006B07EB">
      <w:pPr>
        <w:pStyle w:val="Style1"/>
        <w:spacing w:before="60"/>
        <w:ind w:left="340" w:right="340"/>
      </w:pPr>
      <w:r>
        <w:t>“</w:t>
      </w:r>
      <w:r w:rsidRPr="00CA4C6D">
        <w:t xml:space="preserve">Counsel for the appellant relied on a passage from </w:t>
      </w:r>
      <w:r w:rsidRPr="000166A4">
        <w:rPr>
          <w:i/>
          <w:iCs/>
        </w:rPr>
        <w:t>Pasinis</w:t>
      </w:r>
      <w:r>
        <w:t>…</w:t>
      </w:r>
      <w:r w:rsidRPr="00CA4C6D">
        <w:t xml:space="preserve"> </w:t>
      </w:r>
      <w:r>
        <w:t xml:space="preserve">to </w:t>
      </w:r>
      <w:r w:rsidRPr="00CA4C6D">
        <w:t>the effect that the key to protecting victims of family violence</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6B07EB">
      <w:pPr>
        <w:pStyle w:val="Style1"/>
        <w:spacing w:before="60"/>
        <w:ind w:left="340" w:right="340"/>
      </w:pPr>
      <w:r w:rsidRPr="006B07EB">
        <w:t>On one view, the cited passage</w:t>
      </w:r>
      <w:r w:rsidRPr="000166A4">
        <w:t xml:space="preserv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i/>
          <w:iCs/>
        </w:rPr>
        <w:t>Pasinis</w:t>
      </w:r>
      <w:r w:rsidRPr="000166A4">
        <w:t xml:space="preserve"> is intended to convey, it is wrong in principle. A sentence must be proportionate to the gravity of the offence. It is not permissible to impose a sentence as a form of preventative detention: </w:t>
      </w:r>
      <w:r w:rsidRPr="000166A4">
        <w:rPr>
          <w:i/>
          <w:iCs/>
        </w:rPr>
        <w:t>Veen v The Queen (No 2)</w:t>
      </w:r>
      <w:r w:rsidRPr="000166A4">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B07EB">
      <w:pPr>
        <w:pStyle w:val="Style1"/>
      </w:pPr>
      <w:r w:rsidRPr="00654727">
        <w:t xml:space="preserve">In </w:t>
      </w:r>
      <w:r w:rsidR="009E66DC">
        <w:rPr>
          <w:i/>
          <w:iCs/>
        </w:rPr>
        <w:t>James C</w:t>
      </w:r>
      <w:r w:rsidR="00C852DF" w:rsidRPr="00654727">
        <w:rPr>
          <w:i/>
          <w:iCs/>
        </w:rPr>
        <w:t>larke (a pseudonym) v The King</w:t>
      </w:r>
      <w:r w:rsidR="00C852DF" w:rsidRPr="00654727">
        <w:t xml:space="preserve"> [2023] VSCA 103 the applicant had been sentenced to </w:t>
      </w:r>
      <w:r w:rsidR="00A724CA" w:rsidRPr="00654727">
        <w:t xml:space="preserve">TES IMP5y2m/3y1m </w:t>
      </w:r>
      <w:r w:rsidR="00654727">
        <w:t xml:space="preserve">on </w:t>
      </w:r>
      <w:r w:rsidR="00AD4BBA">
        <w:t>9 charges including threat to kill</w:t>
      </w:r>
      <w:r w:rsidR="00B44347">
        <w:t xml:space="preserve">, common law assault and intentionally damaging property, the offences occurring in the context of </w:t>
      </w:r>
      <w:r w:rsidR="00180593">
        <w:t xml:space="preserve">family violence towards his wife, her parents and a friend of hers.  In refusing leave to appeal </w:t>
      </w:r>
      <w:r w:rsidR="00F41084">
        <w:t xml:space="preserve">– including on the ground of manifest excess – </w:t>
      </w:r>
      <w:r w:rsidR="001542F0">
        <w:t>the</w:t>
      </w:r>
      <w:r w:rsidR="00F41084">
        <w:t xml:space="preserve"> </w:t>
      </w:r>
      <w:r w:rsidR="001542F0">
        <w:t>Court of Appeal (Niall &amp; Hargrave JJA) concluded at [63]</w:t>
      </w:r>
      <w:r w:rsidR="00F41084">
        <w:t>:</w:t>
      </w:r>
    </w:p>
    <w:p w14:paraId="47FC4BE2" w14:textId="38AE7B6F" w:rsidR="00F41084" w:rsidRDefault="00F41084" w:rsidP="006B07EB">
      <w:pPr>
        <w:pStyle w:val="Style1"/>
        <w:spacing w:before="60"/>
        <w:ind w:left="340" w:right="340"/>
      </w:pPr>
      <w:r>
        <w:t>“</w:t>
      </w:r>
      <w:r w:rsidRPr="00E32410">
        <w:t xml:space="preserve">We conclude our assessment of the manifest excess ground by </w:t>
      </w:r>
      <w:proofErr w:type="spellStart"/>
      <w:r w:rsidRPr="00E32410">
        <w:t>emphasising</w:t>
      </w:r>
      <w:proofErr w:type="spellEnd"/>
      <w:r w:rsidRPr="00E32410">
        <w:t xml:space="preserve"> that the conduct of the applicant in this case amounted to a sustained course of very serious offending in the context of family violence. Such cases deserve stern punishment. Like the judge, we adopt the statement of Vincent JA in </w:t>
      </w:r>
      <w:r w:rsidRPr="00F41084">
        <w:rPr>
          <w:i/>
          <w:iCs/>
        </w:rPr>
        <w:t>Director of Public Prosecutions v Derby</w:t>
      </w:r>
      <w:r w:rsidR="002A6D2A">
        <w:t xml:space="preserve"> [2007] VSCA 92 at [2].</w:t>
      </w:r>
      <w:r w:rsidRPr="00E32410">
        <w:t xml:space="preserve"> The</w:t>
      </w:r>
      <w:r w:rsidR="002A6D2A">
        <w:t> </w:t>
      </w:r>
      <w:r w:rsidRPr="00E32410">
        <w:t xml:space="preserve">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w:t>
      </w:r>
      <w:proofErr w:type="spellStart"/>
      <w:r w:rsidRPr="00E32410">
        <w:t>endeavour</w:t>
      </w:r>
      <w:proofErr w:type="spellEnd"/>
      <w:r w:rsidRPr="00E32410">
        <w:t xml:space="preserve"> to deter those who may be motivated to act in this way. Accordingly, those who engage in such behaviour must, save in the most unusual of circumstances, anticipate the imposition of condign punishment.</w:t>
      </w:r>
      <w:r w:rsidR="002A6D2A">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4A0F18">
      <w:pPr>
        <w:pStyle w:val="Style1"/>
      </w:pPr>
      <w:r w:rsidRPr="00056048">
        <w:t xml:space="preserve">In </w:t>
      </w:r>
      <w:r w:rsidRPr="002B3A45">
        <w:rPr>
          <w:i/>
          <w:iCs/>
        </w:rPr>
        <w:t>Giudice v The King</w:t>
      </w:r>
      <w:r w:rsidRPr="00056048">
        <w:t xml:space="preserve"> </w:t>
      </w:r>
      <w:r w:rsidR="00056048" w:rsidRPr="00056048">
        <w:t>[2023] VSCA 105 the applicant had been sentenced to TES IMP</w:t>
      </w:r>
      <w:r w:rsidR="00F944C1">
        <w:t xml:space="preserve">8y/5y6m on </w:t>
      </w:r>
      <w:r w:rsidR="0067311F">
        <w:t xml:space="preserve">5 charges including </w:t>
      </w:r>
      <w:r w:rsidR="00754845">
        <w:t>IMP</w:t>
      </w:r>
      <w:r w:rsidR="0067311F">
        <w:t xml:space="preserve">78m on a charge of intentionally causing </w:t>
      </w:r>
      <w:r w:rsidR="009B2C40">
        <w:t xml:space="preserve">serious injury to his </w:t>
      </w:r>
      <w:r w:rsidR="00754845">
        <w:t xml:space="preserve">ex-partner, the offences occurring in the context of family violence.  </w:t>
      </w:r>
      <w:r w:rsidR="002B3A45">
        <w:t xml:space="preserve">In refusing leave to appeal, </w:t>
      </w:r>
      <w:r w:rsidR="00896FE6">
        <w:t>the Court of Appeal (</w:t>
      </w:r>
      <w:r w:rsidR="002B3A45">
        <w:t>Ferguson CJ, Emerton P &amp; Osborn JA) said at [11]:</w:t>
      </w:r>
    </w:p>
    <w:p w14:paraId="3CF1E38B" w14:textId="76BBC948" w:rsidR="002B3A45" w:rsidRDefault="002B3A45" w:rsidP="006876AC">
      <w:pPr>
        <w:pStyle w:val="Style1"/>
        <w:spacing w:before="60"/>
        <w:ind w:left="340" w:right="340"/>
        <w:rPr>
          <w:szCs w:val="16"/>
        </w:rPr>
      </w:pPr>
      <w:r>
        <w:rPr>
          <w:szCs w:val="16"/>
        </w:rPr>
        <w:t>“</w:t>
      </w:r>
      <w:r w:rsidRPr="00056048">
        <w:t xml:space="preserve">The offending required denunciation and just </w:t>
      </w:r>
      <w:proofErr w:type="gramStart"/>
      <w:r w:rsidRPr="00056048">
        <w:t>punishment, and</w:t>
      </w:r>
      <w:proofErr w:type="gramEnd"/>
      <w:r w:rsidRPr="00056048">
        <w:t xml:space="preserve"> raised issues of general and specific deterrence and protection of the community. In our view, the sentences imposed cannot </w:t>
      </w:r>
      <w:r w:rsidRPr="00056048">
        <w:lastRenderedPageBreak/>
        <w:t>be said to be disproportionate to the objective seriousness of the offending or to offend the principle of totality.</w:t>
      </w:r>
      <w: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6B07EB">
      <w:pPr>
        <w:pStyle w:val="Style1"/>
      </w:pPr>
      <w:r>
        <w:t xml:space="preserve">Comments </w:t>
      </w:r>
      <w:r w:rsidR="0093301F">
        <w:t xml:space="preserve">to similar effect </w:t>
      </w:r>
      <w:r w:rsidR="00B762E9">
        <w:t xml:space="preserve">about </w:t>
      </w:r>
      <w:r w:rsidR="00D54CCE">
        <w:t xml:space="preserve">the impact of </w:t>
      </w:r>
      <w:r w:rsidR="0093301F">
        <w:t xml:space="preserve">family violence on the victim </w:t>
      </w:r>
      <w:r w:rsidR="0064094A">
        <w:t xml:space="preserve">and the need for significant punishment </w:t>
      </w:r>
      <w:r>
        <w:t xml:space="preserve">were made by the Court of Appeal in </w:t>
      </w:r>
      <w:r w:rsidRPr="00B04324">
        <w:rPr>
          <w:i/>
          <w:iCs/>
        </w:rPr>
        <w:t>DPP v Avalos (a pseudonym)</w:t>
      </w:r>
      <w:r>
        <w:t xml:space="preserve"> [2023] VSCA 117, albeit in dismissing a Crown appeal against a TES IMP25y5m/20y10m imposed on the respondent after two </w:t>
      </w:r>
      <w:r w:rsidR="003F7068">
        <w:t xml:space="preserve">separate </w:t>
      </w:r>
      <w:r>
        <w:t>trials in which he was convicted of 9 charges of rape, 10 charges of intentionally causing injury, 3 charges of making a threat to kill, 1 charge of common law assault and 1</w:t>
      </w:r>
      <w:r w:rsidR="003F7068">
        <w:t> </w:t>
      </w:r>
      <w:r>
        <w:t>charge of false imprisonment.  The victims were four women who had been in domestic relationships with the respondent. At [10]-[</w:t>
      </w:r>
      <w:r w:rsidR="00D4507D">
        <w:t>14</w:t>
      </w:r>
      <w:r>
        <w:t>] Ferguson CJ, Priest AP &amp; T Forrest JA said:</w:t>
      </w:r>
    </w:p>
    <w:p w14:paraId="0BD83B22" w14:textId="77777777" w:rsidR="00821F1D" w:rsidRDefault="00821F1D" w:rsidP="006B07EB">
      <w:pPr>
        <w:pStyle w:val="Style1"/>
        <w:spacing w:before="60"/>
        <w:ind w:left="567" w:right="567"/>
      </w:pPr>
      <w:r>
        <w:rPr>
          <w:color w:val="000000"/>
        </w:rPr>
        <w:t>[10] “</w:t>
      </w:r>
      <w:r w:rsidRPr="00E4493E">
        <w:t xml:space="preserve">The sentencing judge remarked that the courage of the four women, in surviving the abuse and coming forward to tell their stories, </w:t>
      </w:r>
      <w:proofErr w:type="gramStart"/>
      <w:r w:rsidRPr="00E4493E">
        <w:t>‘is</w:t>
      </w:r>
      <w:proofErr w:type="gramEnd"/>
      <w:r w:rsidRPr="00E4493E">
        <w:t xml:space="preserve">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6B07EB">
      <w:pPr>
        <w:pStyle w:val="Style1"/>
        <w:spacing w:before="60"/>
        <w:ind w:left="567" w:right="567"/>
        <w:rPr>
          <w:color w:val="000000"/>
        </w:rPr>
      </w:pPr>
      <w:r>
        <w:t xml:space="preserve">[11] </w:t>
      </w:r>
      <w:r w:rsidRPr="00E4493E">
        <w:t>The judge then observed:</w:t>
      </w:r>
    </w:p>
    <w:p w14:paraId="07F88143" w14:textId="77777777" w:rsidR="00821F1D" w:rsidRPr="006B07EB" w:rsidRDefault="00821F1D" w:rsidP="006B07EB">
      <w:pPr>
        <w:pStyle w:val="Style1"/>
        <w:spacing w:before="60"/>
        <w:ind w:left="1021" w:right="1021"/>
        <w:rPr>
          <w:sz w:val="18"/>
          <w:szCs w:val="18"/>
        </w:rPr>
      </w:pPr>
      <w:r w:rsidRPr="006B07EB">
        <w:rPr>
          <w:bCs/>
          <w:color w:val="000000"/>
          <w:sz w:val="18"/>
          <w:szCs w:val="18"/>
        </w:rPr>
        <w:t xml:space="preserve">[184] </w:t>
      </w:r>
      <w:r w:rsidRPr="006B07EB">
        <w:rPr>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6B07EB" w:rsidRDefault="00821F1D" w:rsidP="006B07EB">
      <w:pPr>
        <w:pStyle w:val="Style1"/>
        <w:spacing w:before="60"/>
        <w:ind w:left="1021" w:right="1021"/>
        <w:rPr>
          <w:sz w:val="18"/>
          <w:szCs w:val="18"/>
        </w:rPr>
      </w:pPr>
      <w:r w:rsidRPr="006B07EB">
        <w:rPr>
          <w:sz w:val="18"/>
          <w:szCs w:val="18"/>
        </w:rPr>
        <w:t xml:space="preserve">[185] In more recent times, higher Courts, like the community they represent, have looked more closely at intimate partner violence. They have </w:t>
      </w:r>
      <w:proofErr w:type="spellStart"/>
      <w:r w:rsidRPr="006B07EB">
        <w:rPr>
          <w:sz w:val="18"/>
          <w:szCs w:val="18"/>
        </w:rPr>
        <w:t>recognised</w:t>
      </w:r>
      <w:proofErr w:type="spellEnd"/>
      <w:r w:rsidRPr="006B07EB">
        <w:rPr>
          <w:sz w:val="18"/>
          <w:szCs w:val="18"/>
        </w:rPr>
        <w:t xml:space="preserve"> that it has been a secret scourge on our community, that it is crippling to the women abused and traumatic for any children, that it carries a risk of more and more serious injury and death.</w:t>
      </w:r>
    </w:p>
    <w:p w14:paraId="4D2186B7" w14:textId="77777777" w:rsidR="00821F1D" w:rsidRPr="006B07EB" w:rsidRDefault="00821F1D" w:rsidP="006B07EB">
      <w:pPr>
        <w:pStyle w:val="Style1"/>
        <w:spacing w:before="60"/>
        <w:ind w:left="1021" w:right="1021"/>
        <w:rPr>
          <w:sz w:val="18"/>
          <w:szCs w:val="18"/>
        </w:rPr>
      </w:pPr>
      <w:r w:rsidRPr="006B07EB">
        <w:rPr>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Pr="006B07EB" w:rsidRDefault="00E1443F" w:rsidP="006B07EB">
      <w:pPr>
        <w:pStyle w:val="Style1"/>
        <w:spacing w:before="60"/>
        <w:ind w:left="1021" w:right="1021"/>
        <w:rPr>
          <w:sz w:val="18"/>
          <w:szCs w:val="18"/>
        </w:rPr>
      </w:pPr>
      <w:r w:rsidRPr="006B07EB">
        <w:rPr>
          <w:sz w:val="18"/>
          <w:szCs w:val="18"/>
        </w:rPr>
        <w:t xml:space="preserve">[187] </w:t>
      </w:r>
      <w:r w:rsidR="00D54CCE" w:rsidRPr="006B07EB">
        <w:rPr>
          <w:sz w:val="18"/>
          <w:szCs w:val="18"/>
        </w:rPr>
        <w:t xml:space="preserve">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w:t>
      </w:r>
      <w:proofErr w:type="gramStart"/>
      <w:r w:rsidR="00D54CCE" w:rsidRPr="006B07EB">
        <w:rPr>
          <w:sz w:val="18"/>
          <w:szCs w:val="18"/>
        </w:rPr>
        <w:t>to</w:t>
      </w:r>
      <w:proofErr w:type="gramEnd"/>
      <w:r w:rsidR="00D54CCE" w:rsidRPr="006B07EB">
        <w:rPr>
          <w:sz w:val="18"/>
          <w:szCs w:val="18"/>
        </w:rPr>
        <w:t xml:space="preserve"> a victim.</w:t>
      </w:r>
    </w:p>
    <w:p w14:paraId="47D47FC6" w14:textId="4F115395" w:rsidR="0093301F" w:rsidRPr="006B07EB" w:rsidRDefault="0093301F" w:rsidP="006B07EB">
      <w:pPr>
        <w:pStyle w:val="Style1"/>
        <w:spacing w:before="60"/>
        <w:ind w:left="1021" w:right="1021"/>
        <w:rPr>
          <w:sz w:val="18"/>
          <w:szCs w:val="18"/>
        </w:rPr>
      </w:pPr>
      <w:r w:rsidRPr="006B07EB">
        <w:rPr>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6B07EB" w:rsidRDefault="0093301F" w:rsidP="006B07EB">
      <w:pPr>
        <w:pStyle w:val="Style1"/>
        <w:spacing w:before="60"/>
        <w:ind w:left="1021" w:right="1021"/>
        <w:rPr>
          <w:sz w:val="18"/>
          <w:szCs w:val="18"/>
        </w:rPr>
      </w:pPr>
      <w:r w:rsidRPr="006B07EB">
        <w:rPr>
          <w:sz w:val="18"/>
          <w:szCs w:val="18"/>
        </w:rPr>
        <w:t xml:space="preserve">[189] It is often, as here, complicated by the presence of children. It is exacerbated when the victim has limited resources or other </w:t>
      </w:r>
      <w:proofErr w:type="gramStart"/>
      <w:r w:rsidRPr="006B07EB">
        <w:rPr>
          <w:sz w:val="18"/>
          <w:szCs w:val="18"/>
        </w:rPr>
        <w:t>supports</w:t>
      </w:r>
      <w:proofErr w:type="gramEnd"/>
      <w:r w:rsidRPr="006B07EB">
        <w:rPr>
          <w:sz w:val="18"/>
          <w:szCs w:val="18"/>
        </w:rPr>
        <w:t xml:space="preserve"> or means of escape. And it is often because those victims are told the abuse is their fault. The complexity of escaping such a relationship and seeking help cannot be underestimated.</w:t>
      </w:r>
    </w:p>
    <w:p w14:paraId="07C6F15C" w14:textId="11349FCC" w:rsidR="0093301F" w:rsidRPr="006B07EB" w:rsidRDefault="0093301F" w:rsidP="006B07EB">
      <w:pPr>
        <w:pStyle w:val="Style1"/>
        <w:spacing w:before="60"/>
        <w:ind w:left="1021" w:right="1021"/>
        <w:rPr>
          <w:bCs/>
          <w:color w:val="000000"/>
          <w:sz w:val="18"/>
          <w:szCs w:val="18"/>
        </w:rPr>
      </w:pPr>
      <w:r w:rsidRPr="006B07EB">
        <w:rPr>
          <w:bCs/>
          <w:color w:val="000000"/>
          <w:sz w:val="18"/>
          <w:szCs w:val="18"/>
        </w:rPr>
        <w:t xml:space="preserve">[190] </w:t>
      </w:r>
      <w:r w:rsidRPr="006B07EB">
        <w:rPr>
          <w:sz w:val="18"/>
          <w:szCs w:val="18"/>
        </w:rPr>
        <w:t>For these reasons, any sentencing Court must send a strong message to offenders and the community at large.</w:t>
      </w:r>
    </w:p>
    <w:p w14:paraId="6114008F" w14:textId="1878514C" w:rsidR="00F07892" w:rsidRDefault="00F07892" w:rsidP="006B07EB">
      <w:pPr>
        <w:pStyle w:val="Style1"/>
        <w:spacing w:before="60"/>
        <w:ind w:left="567" w:right="567"/>
      </w:pPr>
      <w:r>
        <w:rPr>
          <w:color w:val="000000"/>
        </w:rPr>
        <w:t xml:space="preserve">[12] </w:t>
      </w:r>
      <w:r w:rsidRPr="00E4493E">
        <w:t xml:space="preserve">These statements of principle are entirely apposite. The judge then </w:t>
      </w:r>
      <w:proofErr w:type="spellStart"/>
      <w:r w:rsidRPr="00E4493E">
        <w:t>emphasised</w:t>
      </w:r>
      <w:proofErr w:type="spellEnd"/>
      <w:r w:rsidRPr="00E4493E">
        <w:t xml:space="preserve"> the importance of the sentencing principle of general deterrence in domestic violence type cases and referenced the statements of this Court in </w:t>
      </w:r>
      <w:r w:rsidR="00206B15" w:rsidRPr="003A6AAD">
        <w:rPr>
          <w:i/>
          <w:color w:val="000000"/>
        </w:rPr>
        <w:t>Pasinis v The Queen</w:t>
      </w:r>
      <w:r w:rsidR="00206B15" w:rsidRPr="003A6AAD">
        <w:rPr>
          <w:color w:val="000000"/>
        </w:rPr>
        <w:t xml:space="preserve"> [2014] VSCA 97 </w:t>
      </w:r>
      <w:r w:rsidRPr="00E4493E">
        <w:t xml:space="preserve">and </w:t>
      </w:r>
      <w:r w:rsidRPr="00BB6306">
        <w:rPr>
          <w:i/>
          <w:iCs/>
        </w:rPr>
        <w:t>K</w:t>
      </w:r>
      <w:r w:rsidR="00BB6306" w:rsidRPr="00102FB6">
        <w:rPr>
          <w:i/>
          <w:iCs/>
        </w:rPr>
        <w:t>alala v The Queen</w:t>
      </w:r>
      <w:r w:rsidR="00BB6306">
        <w:t xml:space="preserve"> [2017] VSCA 223</w:t>
      </w:r>
      <w:r w:rsidRPr="00E4493E">
        <w:t>.</w:t>
      </w:r>
    </w:p>
    <w:p w14:paraId="4D6E0D09" w14:textId="2D5FA202" w:rsidR="00AD56CD" w:rsidRDefault="00AD56CD" w:rsidP="006B07EB">
      <w:pPr>
        <w:pStyle w:val="Style1"/>
        <w:spacing w:before="60"/>
        <w:ind w:left="567" w:right="567"/>
      </w:pPr>
      <w:r>
        <w:t xml:space="preserve">[13] </w:t>
      </w:r>
      <w:r w:rsidRPr="00E4493E">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6B07EB">
      <w:pPr>
        <w:pStyle w:val="Style1"/>
        <w:spacing w:before="60"/>
        <w:ind w:left="567" w:right="567"/>
        <w:rPr>
          <w:color w:val="000000"/>
        </w:rPr>
      </w:pPr>
      <w:r>
        <w:rPr>
          <w:szCs w:val="16"/>
        </w:rPr>
        <w:t xml:space="preserve">[14] </w:t>
      </w:r>
      <w:r w:rsidRPr="00E4493E">
        <w:rPr>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Pr="006B07EB" w:rsidRDefault="00D4507D" w:rsidP="006B07EB">
      <w:pPr>
        <w:pStyle w:val="Style1"/>
        <w:spacing w:before="60"/>
        <w:ind w:left="1021" w:right="1021"/>
        <w:rPr>
          <w:sz w:val="18"/>
          <w:szCs w:val="18"/>
        </w:rPr>
      </w:pPr>
      <w:r w:rsidRPr="006B07EB">
        <w:rPr>
          <w:sz w:val="18"/>
          <w:szCs w:val="16"/>
        </w:rPr>
        <w:lastRenderedPageBreak/>
        <w:t xml:space="preserve">[202] </w:t>
      </w:r>
      <w:r w:rsidRPr="006B07EB">
        <w:rPr>
          <w:sz w:val="18"/>
          <w:szCs w:val="18"/>
        </w:rPr>
        <w:t xml:space="preserve">Almost without exception each charged act here is accompanied by other physical </w:t>
      </w:r>
      <w:proofErr w:type="gramStart"/>
      <w:r w:rsidRPr="006B07EB">
        <w:rPr>
          <w:sz w:val="18"/>
          <w:szCs w:val="18"/>
        </w:rPr>
        <w:t>and or</w:t>
      </w:r>
      <w:proofErr w:type="gramEnd"/>
      <w:r w:rsidRPr="006B07EB">
        <w:rPr>
          <w:sz w:val="18"/>
          <w:szCs w:val="18"/>
        </w:rPr>
        <w:t xml:space="preserve"> verbal violence. That immediate setting is an aggravating feature of those offences.</w:t>
      </w:r>
    </w:p>
    <w:p w14:paraId="5CE95491" w14:textId="4E4087D6" w:rsidR="00D4507D" w:rsidRPr="006B07EB" w:rsidRDefault="00D4507D" w:rsidP="006B07EB">
      <w:pPr>
        <w:pStyle w:val="Style1"/>
        <w:spacing w:before="60"/>
        <w:ind w:left="1021" w:right="1021"/>
        <w:rPr>
          <w:sz w:val="18"/>
          <w:szCs w:val="16"/>
        </w:rPr>
      </w:pPr>
      <w:r w:rsidRPr="006B07EB">
        <w:rPr>
          <w:sz w:val="18"/>
          <w:szCs w:val="16"/>
        </w:rPr>
        <w:t xml:space="preserve">[203] In addition to the charged offences and their immediate setting, I also </w:t>
      </w:r>
      <w:proofErr w:type="gramStart"/>
      <w:r w:rsidRPr="006B07EB">
        <w:rPr>
          <w:sz w:val="18"/>
          <w:szCs w:val="16"/>
        </w:rPr>
        <w:t>take into account</w:t>
      </w:r>
      <w:proofErr w:type="gramEnd"/>
      <w:r w:rsidRPr="006B07EB">
        <w:rPr>
          <w:sz w:val="18"/>
          <w:szCs w:val="16"/>
        </w:rPr>
        <w:t xml:space="preserve"> the broader context of the relationship and the nature of a number of uncharged acts.</w:t>
      </w:r>
    </w:p>
    <w:p w14:paraId="747A4EFA" w14:textId="520A8DA5" w:rsidR="00D4507D" w:rsidRPr="006B07EB" w:rsidRDefault="00D4507D" w:rsidP="006B07EB">
      <w:pPr>
        <w:pStyle w:val="Style1"/>
        <w:spacing w:before="60"/>
        <w:ind w:left="1021" w:right="1021"/>
        <w:rPr>
          <w:sz w:val="18"/>
          <w:szCs w:val="16"/>
        </w:rPr>
      </w:pPr>
      <w:r w:rsidRPr="006B07EB">
        <w:rPr>
          <w:sz w:val="18"/>
          <w:szCs w:val="16"/>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sidRPr="006B07EB">
        <w:rPr>
          <w:sz w:val="18"/>
          <w:szCs w:val="16"/>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w:t>
      </w:r>
      <w:proofErr w:type="gramStart"/>
      <w:r w:rsidRPr="000C5F9F">
        <w:rPr>
          <w:rFonts w:ascii="Arial" w:hAnsi="Arial" w:cs="Arial"/>
          <w:sz w:val="20"/>
        </w:rPr>
        <w:t>crime, and</w:t>
      </w:r>
      <w:proofErr w:type="gramEnd"/>
      <w:r w:rsidRPr="000C5F9F">
        <w:rPr>
          <w:rFonts w:ascii="Arial" w:hAnsi="Arial" w:cs="Arial"/>
          <w:sz w:val="20"/>
        </w:rPr>
        <w:t xml:space="preserve">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6876AC">
      <w:pPr>
        <w:pStyle w:val="Style1"/>
      </w:pPr>
      <w:r>
        <w:t xml:space="preserve">In </w:t>
      </w:r>
      <w:r w:rsidRPr="009D17FD">
        <w:rPr>
          <w:i/>
          <w:iCs/>
        </w:rPr>
        <w:t>DPP v Al-Hasan</w:t>
      </w:r>
      <w: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t>,</w:t>
      </w:r>
      <w: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C52378">
      <w:pPr>
        <w:pStyle w:val="Style1"/>
      </w:pPr>
      <w:r>
        <w:t xml:space="preserve">In </w:t>
      </w:r>
      <w:r w:rsidRPr="00414565">
        <w:rPr>
          <w:i/>
          <w:iCs/>
        </w:rPr>
        <w:t>Skeates (a pseudonym) v The King</w:t>
      </w:r>
      <w: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t>55</w:t>
      </w:r>
      <w:r>
        <w:t>]-[</w:t>
      </w:r>
      <w:r w:rsidR="001317E1">
        <w:t>62</w:t>
      </w:r>
      <w: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Pr="00C52378" w:rsidRDefault="001317E1" w:rsidP="00C52378">
      <w:pPr>
        <w:pStyle w:val="Style1"/>
        <w:spacing w:before="60"/>
        <w:ind w:left="1021" w:right="1021"/>
        <w:rPr>
          <w:sz w:val="18"/>
          <w:szCs w:val="18"/>
        </w:rPr>
      </w:pPr>
      <w:proofErr w:type="gramStart"/>
      <w:r w:rsidRPr="00C52378">
        <w:rPr>
          <w:sz w:val="18"/>
          <w:szCs w:val="18"/>
        </w:rPr>
        <w:t>Historically</w:t>
      </w:r>
      <w:proofErr w:type="gramEnd"/>
      <w:r w:rsidRPr="00C52378">
        <w:rPr>
          <w:sz w:val="18"/>
          <w:szCs w:val="18"/>
        </w:rPr>
        <w:t xml:space="preserve"> perpetrators of family violence were rarely prosecuted. Even when offenders were convicted of such offences, they often received lenient sentences. </w:t>
      </w:r>
      <w:proofErr w:type="gramStart"/>
      <w:r w:rsidRPr="00C52378">
        <w:rPr>
          <w:sz w:val="18"/>
          <w:szCs w:val="18"/>
        </w:rPr>
        <w:t>Fortunately</w:t>
      </w:r>
      <w:proofErr w:type="gramEnd"/>
      <w:r w:rsidRPr="00C52378">
        <w:rPr>
          <w:sz w:val="18"/>
          <w:szCs w:val="18"/>
        </w:rPr>
        <w:t xml:space="preserve"> the criminal law now gives greater recognition to the devastating effects of family violence. It has also been </w:t>
      </w:r>
      <w:proofErr w:type="spellStart"/>
      <w:r w:rsidRPr="00C52378">
        <w:rPr>
          <w:sz w:val="18"/>
          <w:szCs w:val="18"/>
        </w:rPr>
        <w:t>recognised</w:t>
      </w:r>
      <w:proofErr w:type="spellEnd"/>
      <w:r w:rsidRPr="00C52378">
        <w:rPr>
          <w:sz w:val="18"/>
          <w:szCs w:val="18"/>
        </w:rPr>
        <w:t xml:space="preserve">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Pr="00C52378" w:rsidRDefault="001317E1" w:rsidP="00C52378">
      <w:pPr>
        <w:pStyle w:val="Style1"/>
        <w:spacing w:before="60"/>
        <w:ind w:left="1021" w:right="1021"/>
        <w:rPr>
          <w:sz w:val="18"/>
          <w:szCs w:val="18"/>
        </w:rPr>
      </w:pPr>
      <w:r w:rsidRPr="00C52378">
        <w:rPr>
          <w:sz w:val="18"/>
          <w:szCs w:val="18"/>
        </w:rPr>
        <w:t xml:space="preserve">The effects of family violence are now </w:t>
      </w:r>
      <w:proofErr w:type="gramStart"/>
      <w:r w:rsidRPr="00C52378">
        <w:rPr>
          <w:sz w:val="18"/>
          <w:szCs w:val="18"/>
        </w:rPr>
        <w:t>well documented</w:t>
      </w:r>
      <w:proofErr w:type="gramEnd"/>
      <w:r w:rsidRPr="00C52378">
        <w:rPr>
          <w:sz w:val="18"/>
          <w:szCs w:val="18"/>
        </w:rPr>
        <w:t xml:space="preserve">. They are not confined to physical injury. Victims often feel responsible for the violence and ashamed that they were not able to prevent the perpetrator from offending. As occurred in this case, it is 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w:t>
      </w:r>
      <w:r w:rsidRPr="00C52378">
        <w:rPr>
          <w:sz w:val="18"/>
          <w:szCs w:val="18"/>
        </w:rPr>
        <w:lastRenderedPageBreak/>
        <w:t>confidence can also affect their ability to participate in paid work and have other serious financial effects.</w:t>
      </w:r>
    </w:p>
    <w:p w14:paraId="35F666FF" w14:textId="77777777" w:rsidR="001317E1" w:rsidRPr="00C52378" w:rsidRDefault="001317E1" w:rsidP="00C52378">
      <w:pPr>
        <w:pStyle w:val="Style1"/>
        <w:spacing w:before="60"/>
        <w:ind w:left="1021" w:right="1021"/>
        <w:rPr>
          <w:sz w:val="18"/>
          <w:szCs w:val="18"/>
        </w:rPr>
      </w:pPr>
      <w:r w:rsidRPr="00C52378">
        <w:rPr>
          <w:sz w:val="18"/>
          <w:szCs w:val="18"/>
        </w:rPr>
        <w:t>…</w:t>
      </w:r>
    </w:p>
    <w:p w14:paraId="015DC4CC" w14:textId="48DA1C3A" w:rsidR="00414565" w:rsidRPr="00C52378" w:rsidRDefault="001317E1" w:rsidP="00C52378">
      <w:pPr>
        <w:pStyle w:val="Style1"/>
        <w:spacing w:before="60"/>
        <w:ind w:left="1021" w:right="1021"/>
        <w:rPr>
          <w:sz w:val="18"/>
          <w:szCs w:val="18"/>
        </w:rPr>
      </w:pPr>
      <w:r w:rsidRPr="00C52378">
        <w:rPr>
          <w:sz w:val="18"/>
          <w:szCs w:val="18"/>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70185">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52378" w:rsidRDefault="00CC5BC9" w:rsidP="00C52378">
      <w:pPr>
        <w:pStyle w:val="Style1"/>
        <w:spacing w:before="60"/>
        <w:ind w:left="1021" w:right="1021"/>
        <w:rPr>
          <w:sz w:val="14"/>
          <w:szCs w:val="10"/>
        </w:rPr>
      </w:pPr>
      <w:r w:rsidRPr="00C52378">
        <w:rPr>
          <w:sz w:val="18"/>
          <w:szCs w:val="18"/>
        </w:rPr>
        <w:t xml:space="preserve">Offending of this nature is too often perpetrated by men whose response to difficulties in a relationship is one of possessive, violent rage. It goes without saying that such a response, to what is a common human situation, is utterly unacceptable. The sentences must convey the </w:t>
      </w:r>
      <w:proofErr w:type="spellStart"/>
      <w:r w:rsidRPr="00C52378">
        <w:rPr>
          <w:sz w:val="18"/>
          <w:szCs w:val="18"/>
        </w:rPr>
        <w:t>unmistakeable</w:t>
      </w:r>
      <w:proofErr w:type="spellEnd"/>
      <w:r w:rsidRPr="00C52378">
        <w:rPr>
          <w:sz w:val="18"/>
          <w:szCs w:val="18"/>
        </w:rPr>
        <w:t xml:space="preserv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52378" w:rsidRDefault="00CC5BC9" w:rsidP="00C52378">
      <w:pPr>
        <w:pStyle w:val="Style1"/>
        <w:spacing w:before="60"/>
        <w:ind w:left="1021" w:right="1021"/>
        <w:rPr>
          <w:sz w:val="14"/>
          <w:szCs w:val="10"/>
        </w:rPr>
      </w:pPr>
      <w:r w:rsidRPr="00C52378">
        <w:rPr>
          <w:sz w:val="18"/>
          <w:szCs w:val="18"/>
        </w:rPr>
        <w:t xml:space="preserve">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w:t>
      </w:r>
      <w:proofErr w:type="spellStart"/>
      <w:r w:rsidRPr="00C52378">
        <w:rPr>
          <w:sz w:val="18"/>
          <w:szCs w:val="18"/>
        </w:rPr>
        <w:t>realise</w:t>
      </w:r>
      <w:proofErr w:type="spellEnd"/>
      <w:r w:rsidRPr="00C52378">
        <w:rPr>
          <w:sz w:val="18"/>
          <w:szCs w:val="18"/>
        </w:rPr>
        <w:t xml:space="preserv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proofErr w:type="gramStart"/>
      <w:r w:rsidRPr="001317E1">
        <w:rPr>
          <w:rFonts w:ascii="Arial" w:hAnsi="Arial" w:cs="Arial"/>
          <w:sz w:val="20"/>
          <w:szCs w:val="16"/>
        </w:rPr>
        <w:t>And,</w:t>
      </w:r>
      <w:proofErr w:type="gramEnd"/>
      <w:r w:rsidRPr="001317E1">
        <w:rPr>
          <w:rFonts w:ascii="Arial" w:hAnsi="Arial" w:cs="Arial"/>
          <w:sz w:val="20"/>
          <w:szCs w:val="16"/>
        </w:rPr>
        <w:t xml:space="preserve">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1DD1F9C0" w14:textId="77777777" w:rsidR="00BF7042" w:rsidRDefault="00BF7042" w:rsidP="00BF7042">
      <w:pPr>
        <w:jc w:val="both"/>
        <w:rPr>
          <w:rFonts w:ascii="Arial" w:hAnsi="Arial" w:cs="Arial"/>
          <w:color w:val="000000"/>
          <w:sz w:val="20"/>
        </w:rPr>
      </w:pPr>
    </w:p>
    <w:p w14:paraId="1B6701B6" w14:textId="22708A3B" w:rsidR="00BF7042" w:rsidRDefault="00BF7042" w:rsidP="00BF7042">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w:t>
      </w:r>
      <w:proofErr w:type="gramStart"/>
      <w:r w:rsidR="00B6171C">
        <w:rPr>
          <w:rFonts w:ascii="Arial" w:hAnsi="Arial" w:cs="Arial"/>
          <w:color w:val="000000"/>
          <w:sz w:val="20"/>
          <w:szCs w:val="20"/>
        </w:rPr>
        <w:t>40 year old</w:t>
      </w:r>
      <w:proofErr w:type="gramEnd"/>
      <w:r w:rsidR="00B6171C">
        <w:rPr>
          <w:rFonts w:ascii="Arial" w:hAnsi="Arial" w:cs="Arial"/>
          <w:color w:val="000000"/>
          <w:sz w:val="20"/>
          <w:szCs w:val="20"/>
        </w:rPr>
        <w:t xml:space="preserve"> </w:t>
      </w:r>
      <w:r>
        <w:rPr>
          <w:rFonts w:ascii="Arial" w:hAnsi="Arial" w:cs="Arial"/>
          <w:color w:val="000000"/>
          <w:sz w:val="20"/>
          <w:szCs w:val="20"/>
        </w:rPr>
        <w:t>applicant had pleaded guilty to criminal damage, intentionally cause injury, attempt</w:t>
      </w:r>
      <w:r w:rsidR="00B6171C">
        <w:rPr>
          <w:rFonts w:ascii="Arial" w:hAnsi="Arial" w:cs="Arial"/>
          <w:color w:val="000000"/>
          <w:sz w:val="20"/>
          <w:szCs w:val="20"/>
        </w:rPr>
        <w:t>ing</w:t>
      </w:r>
      <w:r>
        <w:rPr>
          <w:rFonts w:ascii="Arial" w:hAnsi="Arial" w:cs="Arial"/>
          <w:color w:val="000000"/>
          <w:sz w:val="20"/>
          <w:szCs w:val="20"/>
        </w:rPr>
        <w:t xml:space="preserve"> to pervert the course of justice</w:t>
      </w:r>
      <w:r w:rsidR="00B6171C">
        <w:rPr>
          <w:rFonts w:ascii="Arial" w:hAnsi="Arial" w:cs="Arial"/>
          <w:color w:val="000000"/>
          <w:sz w:val="20"/>
          <w:szCs w:val="20"/>
        </w:rPr>
        <w:t xml:space="preserve">, </w:t>
      </w:r>
      <w:r>
        <w:rPr>
          <w:rFonts w:ascii="Arial" w:hAnsi="Arial" w:cs="Arial"/>
          <w:color w:val="000000"/>
          <w:sz w:val="20"/>
          <w:szCs w:val="20"/>
        </w:rPr>
        <w:t xml:space="preserve">persistent contravention of a family violence safety notice </w:t>
      </w:r>
      <w:r w:rsidR="00B6171C">
        <w:rPr>
          <w:rFonts w:ascii="Arial" w:hAnsi="Arial" w:cs="Arial"/>
          <w:color w:val="000000"/>
          <w:sz w:val="20"/>
        </w:rPr>
        <w:t xml:space="preserve">and a related summary offence </w:t>
      </w:r>
      <w:r>
        <w:rPr>
          <w:rFonts w:ascii="Arial" w:hAnsi="Arial" w:cs="Arial"/>
          <w:color w:val="000000"/>
          <w:sz w:val="20"/>
          <w:szCs w:val="20"/>
        </w:rPr>
        <w:t xml:space="preserve">and had been sentenced to TES IMP2y9m/1y10m. </w:t>
      </w:r>
      <w:r w:rsidR="00B6171C">
        <w:rPr>
          <w:rFonts w:ascii="Arial" w:hAnsi="Arial" w:cs="Arial"/>
          <w:color w:val="000000"/>
          <w:sz w:val="20"/>
        </w:rPr>
        <w:t xml:space="preserve">The applicant had assaulted his </w:t>
      </w:r>
      <w:proofErr w:type="gramStart"/>
      <w:r w:rsidR="00B6171C">
        <w:rPr>
          <w:rFonts w:ascii="Arial" w:hAnsi="Arial" w:cs="Arial"/>
          <w:color w:val="000000"/>
          <w:sz w:val="20"/>
        </w:rPr>
        <w:t>39 year old</w:t>
      </w:r>
      <w:proofErr w:type="gramEnd"/>
      <w:r w:rsidR="00B6171C">
        <w:rPr>
          <w:rFonts w:ascii="Arial" w:hAnsi="Arial" w:cs="Arial"/>
          <w:color w:val="000000"/>
          <w:sz w:val="20"/>
        </w:rPr>
        <w:t xml:space="preserve"> partner on multiple occasions and threatened her while brandishing a hammer. He then drafted and coerced the complainant to sign a statement of no complaint </w:t>
      </w:r>
      <w:r w:rsidR="00B6171C">
        <w:rPr>
          <w:rFonts w:ascii="Arial" w:hAnsi="Arial" w:cs="Arial"/>
          <w:color w:val="000000"/>
          <w:sz w:val="20"/>
        </w:rPr>
        <w:lastRenderedPageBreak/>
        <w:t xml:space="preserve">which purported to denigrate the complainant and exculpate the applicant. </w:t>
      </w:r>
      <w:r>
        <w:rPr>
          <w:rFonts w:ascii="Arial" w:hAnsi="Arial" w:cs="Arial"/>
          <w:color w:val="000000"/>
          <w:sz w:val="20"/>
          <w:szCs w:val="20"/>
        </w:rPr>
        <w:t xml:space="preserve">In </w:t>
      </w:r>
      <w:r w:rsidR="00E43DC6">
        <w:rPr>
          <w:rFonts w:ascii="Arial" w:hAnsi="Arial" w:cs="Arial"/>
          <w:color w:val="000000"/>
          <w:sz w:val="20"/>
          <w:szCs w:val="20"/>
        </w:rPr>
        <w:t xml:space="preserve">a determination on the papers Taylor JA </w:t>
      </w:r>
      <w:r>
        <w:rPr>
          <w:rFonts w:ascii="Arial" w:hAnsi="Arial" w:cs="Arial"/>
          <w:color w:val="000000"/>
          <w:sz w:val="20"/>
          <w:szCs w:val="20"/>
        </w:rPr>
        <w:t>refus</w:t>
      </w:r>
      <w:r w:rsidR="00E43DC6">
        <w:rPr>
          <w:rFonts w:ascii="Arial" w:hAnsi="Arial" w:cs="Arial"/>
          <w:color w:val="000000"/>
          <w:sz w:val="20"/>
          <w:szCs w:val="20"/>
        </w:rPr>
        <w:t>ed</w:t>
      </w:r>
      <w:r>
        <w:rPr>
          <w:rFonts w:ascii="Arial" w:hAnsi="Arial" w:cs="Arial"/>
          <w:color w:val="000000"/>
          <w:sz w:val="20"/>
          <w:szCs w:val="20"/>
        </w:rPr>
        <w:t xml:space="preserve"> leave to appeal and reject</w:t>
      </w:r>
      <w:r w:rsidR="00E43DC6">
        <w:rPr>
          <w:rFonts w:ascii="Arial" w:hAnsi="Arial" w:cs="Arial"/>
          <w:color w:val="000000"/>
          <w:sz w:val="20"/>
          <w:szCs w:val="20"/>
        </w:rPr>
        <w:t>ed</w:t>
      </w:r>
      <w:r>
        <w:rPr>
          <w:rFonts w:ascii="Arial" w:hAnsi="Arial" w:cs="Arial"/>
          <w:color w:val="000000"/>
          <w:sz w:val="20"/>
          <w:szCs w:val="20"/>
        </w:rPr>
        <w:t xml:space="preserve"> the applicant’s submission that time served together with a lengthy Community Correction Order was the only sentencing option open to the sentencing judge, </w:t>
      </w:r>
      <w:r w:rsidR="00E43DC6">
        <w:rPr>
          <w:rFonts w:ascii="Arial" w:hAnsi="Arial" w:cs="Arial"/>
          <w:color w:val="000000"/>
          <w:sz w:val="20"/>
          <w:szCs w:val="20"/>
        </w:rPr>
        <w:t>saying</w:t>
      </w:r>
      <w:r>
        <w:rPr>
          <w:rFonts w:ascii="Arial" w:hAnsi="Arial" w:cs="Arial"/>
          <w:color w:val="000000"/>
          <w:sz w:val="20"/>
          <w:szCs w:val="20"/>
        </w:rPr>
        <w:t xml:space="preserve"> at [</w:t>
      </w:r>
      <w:proofErr w:type="gramStart"/>
      <w:r>
        <w:rPr>
          <w:rFonts w:ascii="Arial" w:hAnsi="Arial" w:cs="Arial"/>
          <w:color w:val="000000"/>
          <w:sz w:val="20"/>
          <w:szCs w:val="20"/>
        </w:rPr>
        <w:t>42]</w:t>
      </w:r>
      <w:r>
        <w:rPr>
          <w:rFonts w:ascii="Arial" w:hAnsi="Arial" w:cs="Arial"/>
          <w:color w:val="000000"/>
          <w:sz w:val="20"/>
          <w:szCs w:val="20"/>
        </w:rPr>
        <w:noBreakHyphen/>
      </w:r>
      <w:proofErr w:type="gramEnd"/>
      <w:r>
        <w:rPr>
          <w:rFonts w:ascii="Arial" w:hAnsi="Arial" w:cs="Arial"/>
          <w:color w:val="000000"/>
          <w:sz w:val="20"/>
          <w:szCs w:val="20"/>
        </w:rPr>
        <w:t>[43]:</w:t>
      </w:r>
    </w:p>
    <w:p w14:paraId="59B9571E" w14:textId="5D2E1A2B" w:rsidR="00BF7042" w:rsidRPr="00FD5D57" w:rsidRDefault="00BF7042" w:rsidP="00CD0E0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Skeates (a Pseudonym) </w:t>
      </w:r>
      <w:r w:rsidRPr="004E2B0F">
        <w:rPr>
          <w:rFonts w:ascii="Arial" w:hAnsi="Arial" w:cs="Arial"/>
          <w:i/>
          <w:iCs/>
          <w:color w:val="000000"/>
          <w:sz w:val="20"/>
        </w:rPr>
        <w:t xml:space="preserve">v The </w:t>
      </w:r>
      <w:r>
        <w:rPr>
          <w:rFonts w:ascii="Arial" w:hAnsi="Arial" w:cs="Arial"/>
          <w:i/>
          <w:iCs/>
          <w:color w:val="000000"/>
          <w:sz w:val="20"/>
        </w:rPr>
        <w:t>King</w:t>
      </w:r>
      <w:r>
        <w:rPr>
          <w:rFonts w:ascii="Arial" w:hAnsi="Arial" w:cs="Arial"/>
          <w:color w:val="000000"/>
          <w:sz w:val="20"/>
        </w:rPr>
        <w:t xml:space="preserve"> [2023] VSCA 226 at [55]-[62] this Court reviewed the many statements previously made as to the seriousness of offending that occurs within the context of family violence. In such circumstances general deterrence and denunciation assume prominence in the sentencing exercise. Offending which is in breach of an extant family violence order is particularly aggravated. The sentencing judge must have regard to the impact of the offending on the victim. The judge correctly approached this case on that basis.”</w:t>
      </w:r>
    </w:p>
    <w:p w14:paraId="30FCC2E0" w14:textId="47F16450" w:rsidR="00B6171C" w:rsidRDefault="00B6171C" w:rsidP="00E43DC6">
      <w:pPr>
        <w:pStyle w:val="Heading2"/>
        <w:widowControl/>
        <w:tabs>
          <w:tab w:val="left" w:pos="567"/>
        </w:tabs>
        <w:spacing w:before="60" w:line="240" w:lineRule="auto"/>
        <w:rPr>
          <w:rFonts w:ascii="Arial" w:hAnsi="Arial" w:cs="Arial"/>
          <w:color w:val="000000"/>
          <w:sz w:val="20"/>
        </w:rPr>
      </w:pPr>
      <w:r>
        <w:rPr>
          <w:rFonts w:ascii="Arial" w:hAnsi="Arial" w:cs="Arial"/>
          <w:sz w:val="20"/>
        </w:rPr>
        <w:t xml:space="preserve">The applicant then </w:t>
      </w:r>
      <w:r w:rsidR="00F9466F">
        <w:rPr>
          <w:rFonts w:ascii="Arial" w:hAnsi="Arial" w:cs="Arial"/>
          <w:sz w:val="20"/>
        </w:rPr>
        <w:t>elected</w:t>
      </w:r>
      <w:r>
        <w:rPr>
          <w:rFonts w:ascii="Arial" w:hAnsi="Arial" w:cs="Arial"/>
          <w:sz w:val="20"/>
        </w:rPr>
        <w:t xml:space="preserve"> to continue his appea</w:t>
      </w:r>
      <w:r w:rsidR="00E43DC6">
        <w:rPr>
          <w:rFonts w:ascii="Arial" w:hAnsi="Arial" w:cs="Arial"/>
          <w:sz w:val="20"/>
        </w:rPr>
        <w:t xml:space="preserve">l in open court. In </w:t>
      </w:r>
      <w:r w:rsidRPr="006F1898">
        <w:rPr>
          <w:rFonts w:ascii="Arial" w:hAnsi="Arial" w:cs="Arial"/>
          <w:i/>
          <w:iCs/>
          <w:color w:val="000000"/>
          <w:sz w:val="20"/>
        </w:rPr>
        <w:t>Njovu v The King</w:t>
      </w:r>
      <w:r>
        <w:rPr>
          <w:rFonts w:ascii="Arial" w:hAnsi="Arial" w:cs="Arial"/>
          <w:color w:val="000000"/>
          <w:sz w:val="20"/>
        </w:rPr>
        <w:t xml:space="preserve"> [2025] VSCA 289 </w:t>
      </w:r>
      <w:r w:rsidR="00E43DC6">
        <w:rPr>
          <w:rFonts w:ascii="Arial" w:hAnsi="Arial" w:cs="Arial"/>
          <w:color w:val="000000"/>
          <w:sz w:val="20"/>
        </w:rPr>
        <w:t xml:space="preserve">Priest &amp; Kaye JJA </w:t>
      </w:r>
      <w:r w:rsidR="0089369A">
        <w:rPr>
          <w:rFonts w:ascii="Arial" w:hAnsi="Arial" w:cs="Arial"/>
          <w:color w:val="000000"/>
          <w:sz w:val="20"/>
        </w:rPr>
        <w:t xml:space="preserve">also </w:t>
      </w:r>
      <w:r w:rsidR="00E43DC6">
        <w:rPr>
          <w:rFonts w:ascii="Arial" w:hAnsi="Arial" w:cs="Arial"/>
          <w:color w:val="000000"/>
          <w:sz w:val="20"/>
        </w:rPr>
        <w:t>refused leave</w:t>
      </w:r>
      <w:r w:rsidR="00F9466F">
        <w:rPr>
          <w:rFonts w:ascii="Arial" w:hAnsi="Arial" w:cs="Arial"/>
          <w:color w:val="000000"/>
          <w:sz w:val="20"/>
        </w:rPr>
        <w:t xml:space="preserve"> to appeal</w:t>
      </w:r>
      <w:r w:rsidR="00E43DC6">
        <w:rPr>
          <w:rFonts w:ascii="Arial" w:hAnsi="Arial" w:cs="Arial"/>
          <w:color w:val="000000"/>
          <w:sz w:val="20"/>
        </w:rPr>
        <w:t>, saying</w:t>
      </w:r>
      <w:r>
        <w:rPr>
          <w:rFonts w:ascii="Arial" w:hAnsi="Arial" w:cs="Arial"/>
          <w:color w:val="000000"/>
          <w:sz w:val="20"/>
        </w:rPr>
        <w:t xml:space="preserve"> at [43]-[44]:</w:t>
      </w:r>
    </w:p>
    <w:p w14:paraId="6BCCDEB1" w14:textId="77777777" w:rsidR="00B6171C" w:rsidRDefault="00B6171C" w:rsidP="00B6171C">
      <w:pPr>
        <w:pStyle w:val="Normal-Indent"/>
        <w:widowControl/>
        <w:spacing w:before="60" w:line="240" w:lineRule="auto"/>
        <w:ind w:left="567" w:right="567"/>
        <w:rPr>
          <w:rFonts w:ascii="Arial" w:hAnsi="Arial" w:cs="Arial"/>
          <w:color w:val="000000"/>
          <w:sz w:val="20"/>
        </w:rPr>
      </w:pPr>
      <w:r>
        <w:rPr>
          <w:rFonts w:ascii="Arial" w:hAnsi="Arial" w:cs="Arial"/>
          <w:sz w:val="20"/>
          <w:szCs w:val="16"/>
        </w:rPr>
        <w:t>[43] “</w:t>
      </w:r>
      <w:r w:rsidRPr="00B6171C">
        <w:rPr>
          <w:rFonts w:ascii="Arial" w:hAnsi="Arial" w:cs="Arial"/>
          <w:color w:val="000000"/>
          <w:sz w:val="20"/>
        </w:rPr>
        <w:t xml:space="preserve">The offence </w:t>
      </w:r>
      <w:r>
        <w:rPr>
          <w:rFonts w:ascii="Arial" w:hAnsi="Arial" w:cs="Arial"/>
          <w:color w:val="000000"/>
          <w:sz w:val="20"/>
        </w:rPr>
        <w:t xml:space="preserve">[of intentionally causing injury] </w:t>
      </w:r>
      <w:r w:rsidRPr="00B6171C">
        <w:rPr>
          <w:rFonts w:ascii="Arial" w:hAnsi="Arial" w:cs="Arial"/>
          <w:color w:val="000000"/>
          <w:sz w:val="20"/>
        </w:rPr>
        <w:t>occurred in circumstances which are commonly described as domestic or family violence. In such cases it is recognised that the sentencing purposes of general deterrence and denunciation must be given particular weight. In view of the prevalence of offences of the kind committed by the applicant in this case, it was necessary that the judge impose a sentence that was sufficient to convey a clear message that those persons, who choose to become engaged in such offending, will, on conviction, lose their right to remain at liberty in society for a significant period of time. It is only in that way that the courts can discharge their role in protecting other vulnerable persons in family situations from similar acts of violence.</w:t>
      </w:r>
    </w:p>
    <w:p w14:paraId="2D882BE8" w14:textId="77777777" w:rsidR="00B6171C" w:rsidRDefault="00B6171C" w:rsidP="00B6171C">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B6171C">
        <w:rPr>
          <w:rFonts w:ascii="Arial" w:hAnsi="Arial" w:cs="Arial"/>
          <w:color w:val="000000"/>
          <w:sz w:val="20"/>
        </w:rPr>
        <w:t>44</w:t>
      </w:r>
      <w:r>
        <w:rPr>
          <w:rFonts w:ascii="Arial" w:hAnsi="Arial" w:cs="Arial"/>
          <w:color w:val="000000"/>
          <w:sz w:val="20"/>
        </w:rPr>
        <w:t>]</w:t>
      </w:r>
      <w:r w:rsidRPr="00B6171C">
        <w:rPr>
          <w:rFonts w:ascii="Arial" w:hAnsi="Arial" w:cs="Arial"/>
          <w:color w:val="000000"/>
          <w:sz w:val="20"/>
        </w:rPr>
        <w:t xml:space="preserve"> In addition, the sentencing purpose of denunciation is of particular significance. The kind of violence engaged in by the applicant in this case, and which occurs all too frequently, strikes at the basis of the family unit, which is a fundamental and indispensable element of a civilised society. As occurred in the present case, such conduct almost invariably involves violence inflicted on a female by her stronger and physically superior male partner. That conduct can only be properly described as shameful and cowardly. It is necessary that sentences imposed in such cases be sufficient to properly express the condemnation by the courts and by the community, of such egregious conduct.</w:t>
      </w:r>
      <w:r>
        <w:rPr>
          <w:rFonts w:ascii="Arial" w:hAnsi="Arial" w:cs="Arial"/>
          <w:color w:val="000000"/>
          <w:sz w:val="20"/>
        </w:rPr>
        <w:t>”</w:t>
      </w:r>
    </w:p>
    <w:p w14:paraId="5C4A7F26" w14:textId="77777777" w:rsidR="00B6171C" w:rsidRDefault="00B6171C" w:rsidP="002B3A45">
      <w:pPr>
        <w:pStyle w:val="Heading2"/>
        <w:widowControl/>
        <w:tabs>
          <w:tab w:val="left" w:pos="567"/>
        </w:tabs>
        <w:spacing w:line="240" w:lineRule="auto"/>
        <w:rPr>
          <w:rFonts w:ascii="Arial" w:hAnsi="Arial" w:cs="Arial"/>
          <w:sz w:val="20"/>
        </w:rPr>
      </w:pPr>
    </w:p>
    <w:p w14:paraId="08B3795B" w14:textId="36F630CD" w:rsidR="00B91827" w:rsidRPr="00B91827" w:rsidRDefault="00C93058" w:rsidP="00B91827">
      <w:pPr>
        <w:pStyle w:val="Heading2"/>
        <w:widowControl/>
        <w:tabs>
          <w:tab w:val="left" w:pos="567"/>
        </w:tabs>
        <w:spacing w:line="240" w:lineRule="auto"/>
        <w:rPr>
          <w:rFonts w:ascii="Arial" w:hAnsi="Arial" w:cs="Arial"/>
          <w:sz w:val="20"/>
        </w:rPr>
      </w:pPr>
      <w:r>
        <w:rPr>
          <w:rFonts w:ascii="Arial" w:hAnsi="Arial" w:cs="Arial"/>
          <w:sz w:val="20"/>
        </w:rPr>
        <w:t xml:space="preserve">In </w:t>
      </w:r>
      <w:r w:rsidR="00244D33" w:rsidRPr="00B22060">
        <w:rPr>
          <w:rFonts w:ascii="Arial" w:hAnsi="Arial" w:cs="Arial"/>
          <w:i/>
          <w:iCs/>
          <w:sz w:val="20"/>
        </w:rPr>
        <w:t>Coman v The King</w:t>
      </w:r>
      <w:r w:rsidR="00244D33">
        <w:rPr>
          <w:rFonts w:ascii="Arial" w:hAnsi="Arial" w:cs="Arial"/>
          <w:sz w:val="20"/>
        </w:rPr>
        <w:t xml:space="preserve"> [2025] VSCA 302 </w:t>
      </w:r>
      <w:r w:rsidR="00B91827">
        <w:rPr>
          <w:rFonts w:ascii="Arial" w:hAnsi="Arial" w:cs="Arial"/>
          <w:sz w:val="20"/>
        </w:rPr>
        <w:t xml:space="preserve">the </w:t>
      </w:r>
      <w:proofErr w:type="gramStart"/>
      <w:r w:rsidR="00B91827">
        <w:rPr>
          <w:rFonts w:ascii="Arial" w:hAnsi="Arial" w:cs="Arial"/>
          <w:sz w:val="20"/>
        </w:rPr>
        <w:t>33 year old</w:t>
      </w:r>
      <w:proofErr w:type="gramEnd"/>
      <w:r w:rsidR="00B91827">
        <w:rPr>
          <w:rFonts w:ascii="Arial" w:hAnsi="Arial" w:cs="Arial"/>
          <w:sz w:val="20"/>
        </w:rPr>
        <w:t xml:space="preserve"> applicant had pleaded guilty to murder of his </w:t>
      </w:r>
      <w:r w:rsidR="00B22FA5">
        <w:rPr>
          <w:rFonts w:ascii="Arial" w:hAnsi="Arial" w:cs="Arial"/>
          <w:sz w:val="20"/>
        </w:rPr>
        <w:t xml:space="preserve">estranged </w:t>
      </w:r>
      <w:r w:rsidR="00B91827">
        <w:rPr>
          <w:rFonts w:ascii="Arial" w:hAnsi="Arial" w:cs="Arial"/>
          <w:sz w:val="20"/>
        </w:rPr>
        <w:t xml:space="preserve">partner by stabbing her three times with a kitchen knife, the fatal stab wound having severely damaged </w:t>
      </w:r>
      <w:r w:rsidR="006938D1">
        <w:rPr>
          <w:rFonts w:ascii="Arial" w:hAnsi="Arial" w:cs="Arial"/>
          <w:sz w:val="20"/>
        </w:rPr>
        <w:t>her</w:t>
      </w:r>
      <w:r w:rsidR="00B91827">
        <w:rPr>
          <w:rFonts w:ascii="Arial" w:hAnsi="Arial" w:cs="Arial"/>
          <w:sz w:val="20"/>
        </w:rPr>
        <w:t xml:space="preserve"> spinal cord. The applicant was subsequently diagnosed with psychotic depression. Holding that his moral culpability was high, Tinney J sentenced him to IMP25y/20y. The applicant sought leave to appeal out of time against sentence on one ground which was directed to his mental condition at the time of the offending, namely: “</w:t>
      </w:r>
      <w:r w:rsidR="00B91827" w:rsidRPr="00B91827">
        <w:rPr>
          <w:rFonts w:ascii="Arial" w:hAnsi="Arial" w:cs="Arial"/>
          <w:sz w:val="20"/>
          <w:lang w:val="en-AU"/>
        </w:rPr>
        <w:t>The learned sentencing judge erred in placing disproportionate emphasis on the applicant’s knowledge that his actions were wrong, and in so doing failed to appropriately moderate the applicant’s moral culpability for the offending.</w:t>
      </w:r>
      <w:r w:rsidR="00B91827">
        <w:rPr>
          <w:rFonts w:ascii="Arial" w:hAnsi="Arial" w:cs="Arial"/>
          <w:sz w:val="20"/>
          <w:lang w:val="en-AU"/>
        </w:rPr>
        <w:t xml:space="preserve">” The Court of Appeal refused to extend time to file and serve an application for leave to appeal against sentence on the basis that an appeal against sentence would necessarily fail. In </w:t>
      </w:r>
      <w:r w:rsidR="008A65CB">
        <w:rPr>
          <w:rFonts w:ascii="Arial" w:hAnsi="Arial" w:cs="Arial"/>
          <w:sz w:val="20"/>
          <w:lang w:val="en-AU"/>
        </w:rPr>
        <w:t>their</w:t>
      </w:r>
      <w:r w:rsidR="00B91827">
        <w:rPr>
          <w:rFonts w:ascii="Arial" w:hAnsi="Arial" w:cs="Arial"/>
          <w:sz w:val="20"/>
          <w:lang w:val="en-AU"/>
        </w:rPr>
        <w:t xml:space="preserve"> reasons </w:t>
      </w:r>
      <w:r w:rsidR="008A65CB">
        <w:rPr>
          <w:rFonts w:ascii="Arial" w:hAnsi="Arial" w:cs="Arial"/>
          <w:color w:val="000000"/>
          <w:sz w:val="20"/>
        </w:rPr>
        <w:t xml:space="preserve">Priest, Kidd &amp; Kaye JJA </w:t>
      </w:r>
      <w:r w:rsidR="006938D1">
        <w:rPr>
          <w:rFonts w:ascii="Arial" w:hAnsi="Arial" w:cs="Arial"/>
          <w:sz w:val="20"/>
          <w:lang w:val="en-AU"/>
        </w:rPr>
        <w:t xml:space="preserve">repeated </w:t>
      </w:r>
      <w:r w:rsidR="008A65CB">
        <w:rPr>
          <w:rFonts w:ascii="Arial" w:hAnsi="Arial" w:cs="Arial"/>
          <w:sz w:val="20"/>
          <w:lang w:val="en-AU"/>
        </w:rPr>
        <w:t xml:space="preserve">at [64] </w:t>
      </w:r>
      <w:r w:rsidR="006938D1">
        <w:rPr>
          <w:rFonts w:ascii="Arial" w:hAnsi="Arial" w:cs="Arial"/>
          <w:sz w:val="20"/>
          <w:lang w:val="en-AU"/>
        </w:rPr>
        <w:t xml:space="preserve">the dicta of </w:t>
      </w:r>
      <w:r w:rsidR="006938D1">
        <w:rPr>
          <w:rFonts w:ascii="Arial" w:hAnsi="Arial" w:cs="Arial"/>
          <w:color w:val="000000"/>
          <w:sz w:val="20"/>
        </w:rPr>
        <w:t>Priest &amp; Kaye JJA in</w:t>
      </w:r>
      <w:r w:rsidR="006938D1">
        <w:rPr>
          <w:rFonts w:ascii="Arial" w:hAnsi="Arial" w:cs="Arial"/>
          <w:sz w:val="20"/>
          <w:lang w:val="en-AU"/>
        </w:rPr>
        <w:t xml:space="preserve"> </w:t>
      </w:r>
      <w:r w:rsidR="006938D1" w:rsidRPr="006F1898">
        <w:rPr>
          <w:rFonts w:ascii="Arial" w:hAnsi="Arial" w:cs="Arial"/>
          <w:i/>
          <w:iCs/>
          <w:color w:val="000000"/>
          <w:sz w:val="20"/>
        </w:rPr>
        <w:t>Njovu v The King</w:t>
      </w:r>
      <w:r w:rsidR="006938D1">
        <w:rPr>
          <w:rFonts w:ascii="Arial" w:hAnsi="Arial" w:cs="Arial"/>
          <w:color w:val="000000"/>
          <w:sz w:val="20"/>
        </w:rPr>
        <w:t xml:space="preserve"> [2025] VSCA 289 at [43]-[44] cited above</w:t>
      </w:r>
      <w:r w:rsidR="008A65CB">
        <w:rPr>
          <w:rFonts w:ascii="Arial" w:hAnsi="Arial" w:cs="Arial"/>
          <w:color w:val="000000"/>
          <w:sz w:val="20"/>
        </w:rPr>
        <w:t xml:space="preserve"> and a</w:t>
      </w:r>
      <w:r w:rsidR="006938D1">
        <w:rPr>
          <w:rFonts w:ascii="Arial" w:hAnsi="Arial" w:cs="Arial"/>
          <w:color w:val="000000"/>
          <w:sz w:val="20"/>
        </w:rPr>
        <w:t xml:space="preserve">t [63] </w:t>
      </w:r>
      <w:r w:rsidR="008A65CB">
        <w:rPr>
          <w:rFonts w:ascii="Arial" w:hAnsi="Arial" w:cs="Arial"/>
          <w:color w:val="000000"/>
          <w:sz w:val="20"/>
        </w:rPr>
        <w:t xml:space="preserve">they </w:t>
      </w:r>
      <w:r w:rsidR="006938D1">
        <w:rPr>
          <w:rFonts w:ascii="Arial" w:hAnsi="Arial" w:cs="Arial"/>
          <w:color w:val="000000"/>
          <w:sz w:val="20"/>
        </w:rPr>
        <w:t xml:space="preserve">commenced their analysis of the seriousness of the applicant’s offending </w:t>
      </w:r>
      <w:r w:rsidR="00B22FA5">
        <w:rPr>
          <w:rFonts w:ascii="Arial" w:hAnsi="Arial" w:cs="Arial"/>
          <w:color w:val="000000"/>
          <w:sz w:val="20"/>
        </w:rPr>
        <w:t>by saying</w:t>
      </w:r>
      <w:r w:rsidR="006938D1">
        <w:rPr>
          <w:rFonts w:ascii="Arial" w:hAnsi="Arial" w:cs="Arial"/>
          <w:color w:val="000000"/>
          <w:sz w:val="20"/>
        </w:rPr>
        <w:t>:</w:t>
      </w:r>
    </w:p>
    <w:p w14:paraId="57E94623" w14:textId="48928E01" w:rsidR="006938D1" w:rsidRDefault="008A65CB" w:rsidP="00F50BE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[63] </w:t>
      </w:r>
      <w:r w:rsidR="006938D1">
        <w:rPr>
          <w:rFonts w:ascii="Arial" w:hAnsi="Arial" w:cs="Arial"/>
          <w:color w:val="000000"/>
          <w:sz w:val="20"/>
        </w:rPr>
        <w:t>“</w:t>
      </w:r>
      <w:r w:rsidR="006938D1" w:rsidRPr="00C93058">
        <w:rPr>
          <w:rFonts w:ascii="Arial" w:hAnsi="Arial" w:cs="Arial"/>
          <w:sz w:val="20"/>
        </w:rPr>
        <w:t>By its nature, domestic violence, otherwise referred to as intimate partner violence, necessarily constitutes serious offending. Such conduct involves a breach of trust by the offender which is a basic element of the relationship. Almost invariably, the violence is perpetrated by a stronger male against a female, and as such, it violates fundamental moral values of a civilised society. In such cases, it is recognised that, in the exercise of the sentencing discretion, the purposes of general deterrence and denunciation must be given particular, if not primary, weight</w:t>
      </w:r>
      <w:r w:rsidR="006938D1">
        <w:rPr>
          <w:rFonts w:ascii="Arial" w:hAnsi="Arial" w:cs="Arial"/>
          <w:sz w:val="20"/>
        </w:rPr>
        <w:t xml:space="preserve">: see </w:t>
      </w:r>
      <w:r w:rsidR="006938D1" w:rsidRPr="006938D1">
        <w:rPr>
          <w:rFonts w:ascii="Arial" w:hAnsi="Arial" w:cs="Arial"/>
          <w:i/>
          <w:iCs/>
          <w:sz w:val="20"/>
        </w:rPr>
        <w:t xml:space="preserve">Pasinis v The Queen </w:t>
      </w:r>
      <w:r w:rsidR="006938D1" w:rsidRPr="006938D1">
        <w:rPr>
          <w:rFonts w:ascii="Arial" w:hAnsi="Arial" w:cs="Arial"/>
          <w:sz w:val="20"/>
        </w:rPr>
        <w:t xml:space="preserve">[2014] VSCA 97, [57]; </w:t>
      </w:r>
      <w:r w:rsidR="006938D1" w:rsidRPr="006938D1">
        <w:rPr>
          <w:rFonts w:ascii="Arial" w:hAnsi="Arial" w:cs="Arial"/>
          <w:i/>
          <w:iCs/>
          <w:sz w:val="20"/>
        </w:rPr>
        <w:t xml:space="preserve">Kalala v The Queen </w:t>
      </w:r>
      <w:r w:rsidR="006938D1" w:rsidRPr="006938D1">
        <w:rPr>
          <w:rFonts w:ascii="Arial" w:hAnsi="Arial" w:cs="Arial"/>
          <w:sz w:val="20"/>
        </w:rPr>
        <w:t>(2017) 269 A Crim R 1, 18 [59</w:t>
      </w:r>
      <w:r w:rsidR="00F50BE8">
        <w:rPr>
          <w:rFonts w:ascii="Arial" w:hAnsi="Arial" w:cs="Arial"/>
          <w:sz w:val="20"/>
        </w:rPr>
        <w:t>];</w:t>
      </w:r>
      <w:r w:rsidR="006938D1" w:rsidRPr="006938D1">
        <w:rPr>
          <w:rFonts w:ascii="Arial" w:hAnsi="Arial" w:cs="Arial"/>
          <w:sz w:val="20"/>
        </w:rPr>
        <w:t xml:space="preserve"> [2017] VSCA 223; </w:t>
      </w:r>
      <w:r w:rsidR="006938D1" w:rsidRPr="006938D1">
        <w:rPr>
          <w:rFonts w:ascii="Arial" w:hAnsi="Arial" w:cs="Arial"/>
          <w:i/>
          <w:iCs/>
          <w:sz w:val="20"/>
        </w:rPr>
        <w:t xml:space="preserve">DPP v Reynolds (a pseudonym) </w:t>
      </w:r>
      <w:r w:rsidR="006938D1" w:rsidRPr="006938D1">
        <w:rPr>
          <w:rFonts w:ascii="Arial" w:hAnsi="Arial" w:cs="Arial"/>
          <w:sz w:val="20"/>
        </w:rPr>
        <w:t xml:space="preserve">(2022) 71 VR 336, 352 [71]–[77]; [2022] VSCA 263; </w:t>
      </w:r>
      <w:r w:rsidR="006938D1" w:rsidRPr="006938D1">
        <w:rPr>
          <w:rFonts w:ascii="Arial" w:hAnsi="Arial" w:cs="Arial"/>
          <w:i/>
          <w:iCs/>
          <w:sz w:val="20"/>
        </w:rPr>
        <w:t xml:space="preserve">Dragovic v The King </w:t>
      </w:r>
      <w:r w:rsidR="006938D1" w:rsidRPr="006938D1">
        <w:rPr>
          <w:rFonts w:ascii="Arial" w:hAnsi="Arial" w:cs="Arial"/>
          <w:sz w:val="20"/>
        </w:rPr>
        <w:t>[2024] VSCA 95, [31]–[33].</w:t>
      </w:r>
      <w:r w:rsidR="006938D1">
        <w:rPr>
          <w:rFonts w:ascii="Arial" w:hAnsi="Arial" w:cs="Arial"/>
          <w:sz w:val="20"/>
        </w:rPr>
        <w:t>”</w:t>
      </w:r>
    </w:p>
    <w:p w14:paraId="381A9323" w14:textId="41A7A17B" w:rsidR="008A65CB" w:rsidRDefault="008A65CB" w:rsidP="008A65CB">
      <w:pPr>
        <w:pStyle w:val="Heading2"/>
        <w:widowControl/>
        <w:tabs>
          <w:tab w:val="left" w:pos="567"/>
        </w:tabs>
        <w:spacing w:before="60" w:line="240" w:lineRule="auto"/>
        <w:rPr>
          <w:rFonts w:ascii="Arial" w:hAnsi="Arial" w:cs="Arial"/>
          <w:sz w:val="20"/>
        </w:rPr>
      </w:pPr>
      <w:r>
        <w:rPr>
          <w:rFonts w:ascii="Arial" w:hAnsi="Arial" w:cs="Arial"/>
          <w:sz w:val="20"/>
        </w:rPr>
        <w:t xml:space="preserve">At [73]-[97] their Honours discussed </w:t>
      </w:r>
      <w:r>
        <w:rPr>
          <w:rFonts w:ascii="Arial" w:hAnsi="Arial" w:cs="Arial"/>
          <w:sz w:val="20"/>
          <w:lang w:val="en-AU"/>
        </w:rPr>
        <w:t xml:space="preserve">the cases of </w:t>
      </w:r>
      <w:r w:rsidRPr="00B91827">
        <w:rPr>
          <w:rFonts w:ascii="Arial" w:hAnsi="Arial" w:cs="Arial"/>
          <w:i/>
          <w:iCs/>
          <w:sz w:val="20"/>
          <w:lang w:val="en-AU"/>
        </w:rPr>
        <w:t xml:space="preserve">R v Verdins </w:t>
      </w:r>
      <w:r w:rsidRPr="00B91827">
        <w:rPr>
          <w:rFonts w:ascii="Arial" w:hAnsi="Arial" w:cs="Arial"/>
          <w:sz w:val="20"/>
          <w:lang w:val="en-AU"/>
        </w:rPr>
        <w:t>(2007) 16 VR 269</w:t>
      </w:r>
      <w:r>
        <w:rPr>
          <w:rFonts w:ascii="Arial" w:hAnsi="Arial" w:cs="Arial"/>
          <w:sz w:val="20"/>
          <w:lang w:val="en-AU"/>
        </w:rPr>
        <w:t xml:space="preserve"> and </w:t>
      </w:r>
      <w:r w:rsidRPr="00B91827">
        <w:rPr>
          <w:rFonts w:ascii="Arial" w:hAnsi="Arial" w:cs="Arial"/>
          <w:i/>
          <w:iCs/>
          <w:sz w:val="20"/>
          <w:lang w:val="en-AU"/>
        </w:rPr>
        <w:t xml:space="preserve">DPP v O’Neill </w:t>
      </w:r>
      <w:r w:rsidRPr="00B91827">
        <w:rPr>
          <w:rFonts w:ascii="Arial" w:hAnsi="Arial" w:cs="Arial"/>
          <w:sz w:val="20"/>
          <w:lang w:val="en-AU"/>
        </w:rPr>
        <w:t>(2015) 47 VR 395</w:t>
      </w:r>
      <w:r>
        <w:rPr>
          <w:rFonts w:ascii="Arial" w:hAnsi="Arial" w:cs="Arial"/>
          <w:sz w:val="20"/>
          <w:lang w:val="en-AU"/>
        </w:rPr>
        <w:t xml:space="preserve"> and their applicability to the current case, concluding at [</w:t>
      </w:r>
      <w:r w:rsidR="0057612E">
        <w:rPr>
          <w:rFonts w:ascii="Arial" w:hAnsi="Arial" w:cs="Arial"/>
          <w:sz w:val="20"/>
          <w:lang w:val="en-AU"/>
        </w:rPr>
        <w:t>95</w:t>
      </w:r>
      <w:r>
        <w:rPr>
          <w:rFonts w:ascii="Arial" w:hAnsi="Arial" w:cs="Arial"/>
          <w:sz w:val="20"/>
          <w:lang w:val="en-AU"/>
        </w:rPr>
        <w:t>]</w:t>
      </w:r>
      <w:r w:rsidR="0057612E">
        <w:rPr>
          <w:rFonts w:ascii="Arial" w:hAnsi="Arial" w:cs="Arial"/>
          <w:sz w:val="20"/>
          <w:lang w:val="en-AU"/>
        </w:rPr>
        <w:t>-[96]</w:t>
      </w:r>
      <w:r>
        <w:rPr>
          <w:rFonts w:ascii="Arial" w:hAnsi="Arial" w:cs="Arial"/>
          <w:sz w:val="20"/>
          <w:lang w:val="en-AU"/>
        </w:rPr>
        <w:t>:</w:t>
      </w:r>
    </w:p>
    <w:p w14:paraId="66C22603" w14:textId="57DC6879" w:rsidR="008A65CB" w:rsidRPr="008A65CB" w:rsidRDefault="008A65CB" w:rsidP="008A65CB">
      <w:pPr>
        <w:pStyle w:val="Normal-Indent"/>
        <w:spacing w:before="60" w:line="240" w:lineRule="auto"/>
        <w:ind w:left="567" w:right="567"/>
        <w:rPr>
          <w:rFonts w:ascii="Arial" w:hAnsi="Arial" w:cs="Arial"/>
          <w:color w:val="000000"/>
          <w:sz w:val="20"/>
        </w:rPr>
      </w:pPr>
      <w:r>
        <w:rPr>
          <w:rFonts w:ascii="Arial" w:hAnsi="Arial" w:cs="Arial"/>
          <w:color w:val="000000"/>
          <w:sz w:val="20"/>
        </w:rPr>
        <w:t>[95] “[I]</w:t>
      </w:r>
      <w:r w:rsidRPr="008A65CB">
        <w:rPr>
          <w:rFonts w:ascii="Arial" w:hAnsi="Arial" w:cs="Arial"/>
          <w:color w:val="000000"/>
          <w:sz w:val="20"/>
        </w:rPr>
        <w:t xml:space="preserve">t is evident that the judge, in determining the moral culpability of the applicant, did so by reference to the fact that, notwithstanding the applicant’s psychotic disorder, nevertheless his offending was driven by his fierce anger. The judge accepted that the applicant’s mental condition had a ‘bearing on the magnitude’ of that anger, but it is clear, from the judge’s analysis of the evidence, that the anger was not a product of his mental condition. Further, the judge correctly evaluated the extent to which the applicant’s mental </w:t>
      </w:r>
      <w:r w:rsidRPr="008A65CB">
        <w:rPr>
          <w:rFonts w:ascii="Arial" w:hAnsi="Arial" w:cs="Arial"/>
          <w:color w:val="000000"/>
          <w:sz w:val="20"/>
        </w:rPr>
        <w:lastRenderedPageBreak/>
        <w:t xml:space="preserve">condition contributed to the magnitude of his anger, by taking into account that, notwithstanding his psychological condition and his anger, he had maintained the capacity to understand precisely what he was doing, how serious it was, and what the consequences of his actions would be. </w:t>
      </w:r>
    </w:p>
    <w:p w14:paraId="413938FA" w14:textId="42D3F12E" w:rsidR="008A65CB" w:rsidRPr="008A65CB" w:rsidRDefault="008A65CB" w:rsidP="008A65C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8A65CB">
        <w:rPr>
          <w:rFonts w:ascii="Arial" w:hAnsi="Arial" w:cs="Arial"/>
          <w:color w:val="000000"/>
          <w:sz w:val="20"/>
        </w:rPr>
        <w:t>96</w:t>
      </w:r>
      <w:r>
        <w:rPr>
          <w:rFonts w:ascii="Arial" w:hAnsi="Arial" w:cs="Arial"/>
          <w:color w:val="000000"/>
          <w:sz w:val="20"/>
        </w:rPr>
        <w:t>]</w:t>
      </w:r>
      <w:r w:rsidRPr="008A65CB">
        <w:rPr>
          <w:rFonts w:ascii="Arial" w:hAnsi="Arial" w:cs="Arial"/>
          <w:color w:val="000000"/>
          <w:sz w:val="20"/>
        </w:rPr>
        <w:t xml:space="preserve"> Considered in the context of the evidence, and the judge’s careful consideration of it, it must therefore be concluded that the judge did not err in determining that the moderation to the applicant’s moral culpability for his offending should be quite modest, and that his moral culpability would necessarily remain ‘high’.</w:t>
      </w:r>
      <w:r>
        <w:rPr>
          <w:rFonts w:ascii="Arial" w:hAnsi="Arial" w:cs="Arial"/>
          <w:color w:val="000000"/>
          <w:sz w:val="20"/>
        </w:rPr>
        <w:t>”</w:t>
      </w:r>
    </w:p>
    <w:p w14:paraId="57882A08" w14:textId="77777777" w:rsidR="008A65CB" w:rsidRDefault="008A65CB" w:rsidP="004A0F18">
      <w:pPr>
        <w:pStyle w:val="Style1"/>
      </w:pPr>
    </w:p>
    <w:p w14:paraId="01C92A74" w14:textId="1D3FE8DF" w:rsidR="00685718" w:rsidRDefault="00685718" w:rsidP="004A0F18">
      <w:pPr>
        <w:pStyle w:val="Style1"/>
      </w:pPr>
      <w:r>
        <w:t xml:space="preserve">In </w:t>
      </w:r>
      <w:r w:rsidRPr="0058673C">
        <w:rPr>
          <w:i/>
          <w:iCs/>
        </w:rPr>
        <w:t>Dhal v The Queen</w:t>
      </w:r>
      <w:r>
        <w:t xml:space="preserve"> [2023] VSCA 289 the Court of Appeal (Osborn &amp; Whelan JJA), in refusing the </w:t>
      </w:r>
      <w:proofErr w:type="gramStart"/>
      <w:r>
        <w:t>31 year old</w:t>
      </w:r>
      <w:proofErr w:type="gramEnd"/>
      <w:r>
        <w:t xml:space="preserve">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 xml:space="preserve">The offending in this case visited horrific injuries on a </w:t>
      </w:r>
      <w:proofErr w:type="gramStart"/>
      <w:r w:rsidRPr="00685718">
        <w:rPr>
          <w:rFonts w:ascii="Arial" w:hAnsi="Arial" w:cs="Arial"/>
          <w:sz w:val="20"/>
          <w:szCs w:val="16"/>
        </w:rPr>
        <w:t>21 year old</w:t>
      </w:r>
      <w:proofErr w:type="gramEnd"/>
      <w:r w:rsidRPr="00685718">
        <w:rPr>
          <w:rFonts w:ascii="Arial" w:hAnsi="Arial" w:cs="Arial"/>
          <w:sz w:val="20"/>
          <w:szCs w:val="16"/>
        </w:rPr>
        <w:t xml:space="preserve">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 xml:space="preserve">In </w:t>
      </w:r>
      <w:proofErr w:type="gramStart"/>
      <w:r w:rsidRPr="00685718">
        <w:rPr>
          <w:rFonts w:ascii="Arial" w:hAnsi="Arial" w:cs="Arial"/>
          <w:sz w:val="20"/>
          <w:szCs w:val="16"/>
        </w:rPr>
        <w:t>these circumstance</w:t>
      </w:r>
      <w:proofErr w:type="gramEnd"/>
      <w:r w:rsidRPr="00685718">
        <w:rPr>
          <w:rFonts w:ascii="Arial" w:hAnsi="Arial" w:cs="Arial"/>
          <w:sz w:val="20"/>
          <w:szCs w:val="16"/>
        </w:rPr>
        <w:t>,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4A0F18">
      <w:pPr>
        <w:pStyle w:val="Style1"/>
      </w:pPr>
      <w:r>
        <w:t xml:space="preserve">In </w:t>
      </w:r>
      <w:r w:rsidRPr="008B14AE">
        <w:rPr>
          <w:i/>
          <w:iCs/>
        </w:rPr>
        <w:t>Dragovic v The King</w:t>
      </w:r>
      <w:r>
        <w:t xml:space="preserve"> [2024] VSCA 95 the applicant had pleaded guilty to </w:t>
      </w:r>
      <w:proofErr w:type="spellStart"/>
      <w:r w:rsidR="00E76CEC" w:rsidRPr="00E76CEC">
        <w:t>to</w:t>
      </w:r>
      <w:proofErr w:type="spellEnd"/>
      <w:r w:rsidR="00E76CEC" w:rsidRPr="00E76CEC">
        <w:t xml:space="preserve">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t>TES IMP2y/1y</w:t>
      </w:r>
      <w:r w:rsidR="00E76CEC" w:rsidRPr="00E76CEC">
        <w:t>.</w:t>
      </w:r>
      <w:r w:rsidR="00E76CEC">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the authorities make plain that ‘general deterrence, public denunciation, just punishment and community protection must be 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5DBC0DC3" w14:textId="28A37196" w:rsidR="00D06CE5" w:rsidRDefault="00D06CE5" w:rsidP="002B3A45">
      <w:pPr>
        <w:pStyle w:val="Heading2"/>
        <w:widowControl/>
        <w:tabs>
          <w:tab w:val="left" w:pos="567"/>
        </w:tabs>
        <w:spacing w:line="240" w:lineRule="auto"/>
        <w:rPr>
          <w:rFonts w:ascii="Arial" w:hAnsi="Arial" w:cs="Arial"/>
          <w:sz w:val="20"/>
        </w:rPr>
      </w:pPr>
      <w:r>
        <w:rPr>
          <w:rFonts w:ascii="Arial" w:hAnsi="Arial" w:cs="Arial"/>
          <w:sz w:val="20"/>
        </w:rPr>
        <w:lastRenderedPageBreak/>
        <w:t xml:space="preserve">In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the respondent (who was 33 years old at the time of the offending) had pleaded guilty to </w:t>
      </w:r>
      <w:r w:rsidRPr="00D06CE5">
        <w:rPr>
          <w:rFonts w:ascii="Arial" w:hAnsi="Arial" w:cs="Arial"/>
          <w:sz w:val="20"/>
          <w:lang w:val="en-AU"/>
        </w:rPr>
        <w:t xml:space="preserve">two charges of contravening a family violence intervention order intending to cause, or knowing that his conduct would probably cause, apprehension or fear in a protected person for her own safety or that of any other person contrary to s 123A(2) of the </w:t>
      </w:r>
      <w:r w:rsidRPr="00D06CE5">
        <w:rPr>
          <w:rFonts w:ascii="Arial" w:hAnsi="Arial" w:cs="Arial"/>
          <w:i/>
          <w:iCs/>
          <w:sz w:val="20"/>
          <w:lang w:val="en-AU"/>
        </w:rPr>
        <w:t>Family Violence Protection Act 2008</w:t>
      </w:r>
      <w:r w:rsidRPr="00D06CE5">
        <w:rPr>
          <w:rFonts w:ascii="Arial" w:hAnsi="Arial" w:cs="Arial"/>
          <w:sz w:val="20"/>
          <w:lang w:val="en-AU"/>
        </w:rPr>
        <w:t xml:space="preserve"> </w:t>
      </w:r>
      <w:r>
        <w:rPr>
          <w:rFonts w:ascii="Arial" w:hAnsi="Arial" w:cs="Arial"/>
          <w:sz w:val="20"/>
          <w:lang w:val="en-AU"/>
        </w:rPr>
        <w:t xml:space="preserve">[FVPA], two charges of making a threat to kill, </w:t>
      </w:r>
      <w:r w:rsidRPr="00D06CE5">
        <w:rPr>
          <w:rFonts w:ascii="Arial" w:hAnsi="Arial" w:cs="Arial"/>
          <w:sz w:val="20"/>
          <w:lang w:val="en-AU"/>
        </w:rPr>
        <w:t>one charge of aggravated burglary</w:t>
      </w:r>
      <w:r>
        <w:rPr>
          <w:rFonts w:ascii="Arial" w:hAnsi="Arial" w:cs="Arial"/>
          <w:sz w:val="20"/>
          <w:lang w:val="en-AU"/>
        </w:rPr>
        <w:t>,</w:t>
      </w:r>
      <w:r w:rsidRPr="00D06CE5">
        <w:rPr>
          <w:rFonts w:ascii="Arial" w:hAnsi="Arial" w:cs="Arial"/>
          <w:sz w:val="20"/>
          <w:lang w:val="en-AU"/>
        </w:rPr>
        <w:t xml:space="preserve"> one charge of persistent contravention of a family violence intervention order contrary to s 125A </w:t>
      </w:r>
      <w:r>
        <w:rPr>
          <w:rFonts w:ascii="Arial" w:hAnsi="Arial" w:cs="Arial"/>
          <w:sz w:val="20"/>
          <w:lang w:val="en-AU"/>
        </w:rPr>
        <w:t>FVPA</w:t>
      </w:r>
      <w:r w:rsidRPr="00D06CE5">
        <w:rPr>
          <w:rFonts w:ascii="Arial" w:hAnsi="Arial" w:cs="Arial"/>
          <w:sz w:val="20"/>
          <w:lang w:val="en-AU"/>
        </w:rPr>
        <w:t>, and one charge of attempting to pervert the course of justice contrary to common law. The primary victim of the respondent’s offending had been in an intimate relationship with the respondent, on and off, since 2012. She was 28 at the time of the offending</w:t>
      </w:r>
      <w:r w:rsidR="0046798F">
        <w:rPr>
          <w:rFonts w:ascii="Arial" w:hAnsi="Arial" w:cs="Arial"/>
          <w:sz w:val="20"/>
          <w:lang w:val="en-AU"/>
        </w:rPr>
        <w:t xml:space="preserve"> and</w:t>
      </w:r>
      <w:r w:rsidRPr="00D06CE5">
        <w:rPr>
          <w:rFonts w:ascii="Arial" w:hAnsi="Arial" w:cs="Arial"/>
          <w:sz w:val="20"/>
          <w:lang w:val="en-AU"/>
        </w:rPr>
        <w:t xml:space="preserve"> had a son aged three. Another of the respondent’s victim</w:t>
      </w:r>
      <w:r>
        <w:rPr>
          <w:rFonts w:ascii="Arial" w:hAnsi="Arial" w:cs="Arial"/>
          <w:sz w:val="20"/>
          <w:lang w:val="en-AU"/>
        </w:rPr>
        <w:t xml:space="preserve">s </w:t>
      </w:r>
      <w:r w:rsidRPr="00D06CE5">
        <w:rPr>
          <w:rFonts w:ascii="Arial" w:hAnsi="Arial" w:cs="Arial"/>
          <w:sz w:val="20"/>
          <w:lang w:val="en-AU"/>
        </w:rPr>
        <w:t xml:space="preserve">was the complainant’s </w:t>
      </w:r>
      <w:proofErr w:type="gramStart"/>
      <w:r>
        <w:rPr>
          <w:rFonts w:ascii="Arial" w:hAnsi="Arial" w:cs="Arial"/>
          <w:sz w:val="20"/>
          <w:lang w:val="en-AU"/>
        </w:rPr>
        <w:t>69-year old</w:t>
      </w:r>
      <w:proofErr w:type="gramEnd"/>
      <w:r>
        <w:rPr>
          <w:rFonts w:ascii="Arial" w:hAnsi="Arial" w:cs="Arial"/>
          <w:sz w:val="20"/>
          <w:lang w:val="en-AU"/>
        </w:rPr>
        <w:t xml:space="preserve"> </w:t>
      </w:r>
      <w:r w:rsidRPr="00D06CE5">
        <w:rPr>
          <w:rFonts w:ascii="Arial" w:hAnsi="Arial" w:cs="Arial"/>
          <w:sz w:val="20"/>
          <w:lang w:val="en-AU"/>
        </w:rPr>
        <w:t xml:space="preserve">grandmother. </w:t>
      </w:r>
      <w:r>
        <w:rPr>
          <w:rFonts w:ascii="Arial" w:hAnsi="Arial" w:cs="Arial"/>
          <w:sz w:val="20"/>
          <w:lang w:val="en-AU"/>
        </w:rPr>
        <w:t xml:space="preserve">The respondent </w:t>
      </w:r>
      <w:r w:rsidR="0046798F">
        <w:rPr>
          <w:rFonts w:ascii="Arial" w:hAnsi="Arial" w:cs="Arial"/>
          <w:sz w:val="20"/>
          <w:lang w:val="en-AU"/>
        </w:rPr>
        <w:t>had been</w:t>
      </w:r>
      <w:r>
        <w:rPr>
          <w:rFonts w:ascii="Arial" w:hAnsi="Arial" w:cs="Arial"/>
          <w:sz w:val="20"/>
          <w:lang w:val="en-AU"/>
        </w:rPr>
        <w:t xml:space="preserve"> sentenced by a County Court judge to TES IMP3y4m/2y2m.</w:t>
      </w:r>
      <w:r w:rsidRPr="00D06CE5">
        <w:rPr>
          <w:rFonts w:ascii="Arial" w:hAnsi="Arial" w:cs="Arial"/>
          <w:sz w:val="20"/>
          <w:lang w:val="en-AU"/>
        </w:rPr>
        <w:t xml:space="preserve"> </w:t>
      </w:r>
      <w:r>
        <w:rPr>
          <w:rFonts w:ascii="Arial" w:hAnsi="Arial" w:cs="Arial"/>
          <w:sz w:val="20"/>
          <w:lang w:val="en-AU"/>
        </w:rPr>
        <w:t xml:space="preserve">The Court of Appeal (Priest, Taylor &amp; Boyce JJA) allowed the DPP appeal and resentenced the respondent to </w:t>
      </w:r>
      <w:r w:rsidR="00100904">
        <w:rPr>
          <w:rFonts w:ascii="Arial" w:hAnsi="Arial" w:cs="Arial"/>
          <w:sz w:val="20"/>
          <w:lang w:val="en-AU"/>
        </w:rPr>
        <w:t xml:space="preserve">TES IMP </w:t>
      </w:r>
      <w:r w:rsidR="00395E45">
        <w:rPr>
          <w:rFonts w:ascii="Arial" w:hAnsi="Arial" w:cs="Arial"/>
          <w:sz w:val="20"/>
          <w:lang w:val="en-AU"/>
        </w:rPr>
        <w:t>5</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w:t>
      </w:r>
      <w:r w:rsidR="00395E45">
        <w:rPr>
          <w:rFonts w:ascii="Arial" w:hAnsi="Arial" w:cs="Arial"/>
          <w:sz w:val="20"/>
          <w:lang w:val="en-AU"/>
        </w:rPr>
        <w:t>3</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 In</w:t>
      </w:r>
      <w:r w:rsidR="0046798F">
        <w:rPr>
          <w:rFonts w:ascii="Arial" w:hAnsi="Arial" w:cs="Arial"/>
          <w:sz w:val="20"/>
          <w:lang w:val="en-AU"/>
        </w:rPr>
        <w:t> </w:t>
      </w:r>
      <w:r w:rsidR="00100904">
        <w:rPr>
          <w:rFonts w:ascii="Arial" w:hAnsi="Arial" w:cs="Arial"/>
          <w:sz w:val="20"/>
          <w:lang w:val="en-AU"/>
        </w:rPr>
        <w:t>relation to sentencing for the family violence offen</w:t>
      </w:r>
      <w:r w:rsidR="00395E45">
        <w:rPr>
          <w:rFonts w:ascii="Arial" w:hAnsi="Arial" w:cs="Arial"/>
          <w:sz w:val="20"/>
          <w:lang w:val="en-AU"/>
        </w:rPr>
        <w:t>d</w:t>
      </w:r>
      <w:r w:rsidR="00100904">
        <w:rPr>
          <w:rFonts w:ascii="Arial" w:hAnsi="Arial" w:cs="Arial"/>
          <w:sz w:val="20"/>
          <w:lang w:val="en-AU"/>
        </w:rPr>
        <w:t xml:space="preserve">ing – and in particular the judgments in </w:t>
      </w:r>
      <w:r w:rsidR="00100904" w:rsidRPr="00100904">
        <w:rPr>
          <w:rFonts w:ascii="Arial" w:hAnsi="Arial" w:cs="Arial"/>
          <w:i/>
          <w:iCs/>
          <w:sz w:val="20"/>
          <w:lang w:val="en-AU"/>
        </w:rPr>
        <w:t>Skeates (a pseudonym) v The King</w:t>
      </w:r>
      <w:r w:rsidR="00100904" w:rsidRPr="00100904">
        <w:rPr>
          <w:rFonts w:ascii="Arial" w:hAnsi="Arial" w:cs="Arial"/>
          <w:sz w:val="20"/>
          <w:lang w:val="en-AU"/>
        </w:rPr>
        <w:t xml:space="preserve"> </w:t>
      </w:r>
      <w:r w:rsidR="00100904">
        <w:rPr>
          <w:rFonts w:ascii="Arial" w:hAnsi="Arial" w:cs="Arial"/>
          <w:sz w:val="20"/>
          <w:lang w:val="en-AU"/>
        </w:rPr>
        <w:t xml:space="preserve">(2010) and </w:t>
      </w:r>
      <w:r w:rsidR="00100904" w:rsidRPr="00100904">
        <w:rPr>
          <w:rFonts w:ascii="Arial" w:hAnsi="Arial" w:cs="Arial"/>
          <w:i/>
          <w:iCs/>
          <w:sz w:val="20"/>
          <w:lang w:val="en-AU"/>
        </w:rPr>
        <w:t>Pasinis v The Queen</w:t>
      </w:r>
      <w:r w:rsidR="00100904" w:rsidRPr="00100904">
        <w:rPr>
          <w:rFonts w:ascii="Arial" w:hAnsi="Arial" w:cs="Arial"/>
          <w:sz w:val="20"/>
          <w:lang w:val="en-AU"/>
        </w:rPr>
        <w:t xml:space="preserve"> [2014] VSCA 97 [57]</w:t>
      </w:r>
      <w:r w:rsidR="000C3CBB">
        <w:rPr>
          <w:rFonts w:ascii="Arial" w:hAnsi="Arial" w:cs="Arial"/>
          <w:sz w:val="20"/>
          <w:lang w:val="en-AU"/>
        </w:rPr>
        <w:t xml:space="preserve"> –</w:t>
      </w:r>
      <w:r w:rsidR="00100904" w:rsidRPr="00100904">
        <w:rPr>
          <w:rFonts w:ascii="Arial" w:hAnsi="Arial" w:cs="Arial"/>
          <w:sz w:val="20"/>
          <w:lang w:val="en-AU"/>
        </w:rPr>
        <w:t xml:space="preserve"> </w:t>
      </w:r>
      <w:r w:rsidR="00100904">
        <w:rPr>
          <w:rFonts w:ascii="Arial" w:hAnsi="Arial" w:cs="Arial"/>
          <w:sz w:val="20"/>
          <w:lang w:val="en-AU"/>
        </w:rPr>
        <w:t>see</w:t>
      </w:r>
      <w:r w:rsidR="000C3CBB">
        <w:rPr>
          <w:rFonts w:ascii="Arial" w:hAnsi="Arial" w:cs="Arial"/>
          <w:sz w:val="20"/>
          <w:lang w:val="en-AU"/>
        </w:rPr>
        <w:t xml:space="preserve"> </w:t>
      </w:r>
      <w:r w:rsidR="00100904">
        <w:rPr>
          <w:rFonts w:ascii="Arial" w:hAnsi="Arial" w:cs="Arial"/>
          <w:sz w:val="20"/>
          <w:lang w:val="en-AU"/>
        </w:rPr>
        <w:t xml:space="preserve">the judgment of Boyce JA at [100]-[104] and the </w:t>
      </w:r>
      <w:r w:rsidR="0046798F">
        <w:rPr>
          <w:rFonts w:ascii="Arial" w:hAnsi="Arial" w:cs="Arial"/>
          <w:sz w:val="20"/>
          <w:lang w:val="en-AU"/>
        </w:rPr>
        <w:t>observations</w:t>
      </w:r>
      <w:r w:rsidR="00395E45">
        <w:rPr>
          <w:rFonts w:ascii="Arial" w:hAnsi="Arial" w:cs="Arial"/>
          <w:sz w:val="20"/>
          <w:lang w:val="en-AU"/>
        </w:rPr>
        <w:t xml:space="preserve"> </w:t>
      </w:r>
      <w:r w:rsidR="00100904">
        <w:rPr>
          <w:rFonts w:ascii="Arial" w:hAnsi="Arial" w:cs="Arial"/>
          <w:sz w:val="20"/>
          <w:lang w:val="en-AU"/>
        </w:rPr>
        <w:t>of Priest JA at [</w:t>
      </w:r>
      <w:r w:rsidR="0046798F">
        <w:rPr>
          <w:rFonts w:ascii="Arial" w:hAnsi="Arial" w:cs="Arial"/>
          <w:sz w:val="20"/>
          <w:lang w:val="en-AU"/>
        </w:rPr>
        <w:t>3</w:t>
      </w:r>
      <w:r w:rsidR="00100904">
        <w:rPr>
          <w:rFonts w:ascii="Arial" w:hAnsi="Arial" w:cs="Arial"/>
          <w:sz w:val="20"/>
          <w:lang w:val="en-AU"/>
        </w:rPr>
        <w:t>]-[</w:t>
      </w:r>
      <w:r w:rsidR="0046798F">
        <w:rPr>
          <w:rFonts w:ascii="Arial" w:hAnsi="Arial" w:cs="Arial"/>
          <w:sz w:val="20"/>
          <w:lang w:val="en-AU"/>
        </w:rPr>
        <w:t>5</w:t>
      </w:r>
      <w:r w:rsidR="00100904">
        <w:rPr>
          <w:rFonts w:ascii="Arial" w:hAnsi="Arial" w:cs="Arial"/>
          <w:sz w:val="20"/>
          <w:lang w:val="en-AU"/>
        </w:rPr>
        <w:t>]. In</w:t>
      </w:r>
      <w:r w:rsidR="0046798F">
        <w:rPr>
          <w:rFonts w:ascii="Arial" w:hAnsi="Arial" w:cs="Arial"/>
          <w:sz w:val="20"/>
          <w:lang w:val="en-AU"/>
        </w:rPr>
        <w:t xml:space="preserve"> </w:t>
      </w:r>
      <w:r w:rsidR="00100904">
        <w:rPr>
          <w:rFonts w:ascii="Arial" w:hAnsi="Arial" w:cs="Arial"/>
          <w:sz w:val="20"/>
          <w:lang w:val="en-AU"/>
        </w:rPr>
        <w:t>relation to the aggravated burglary charge see the judgment of Boyce JA at [</w:t>
      </w:r>
      <w:r w:rsidR="00BE25AE">
        <w:rPr>
          <w:rFonts w:ascii="Arial" w:hAnsi="Arial" w:cs="Arial"/>
          <w:sz w:val="20"/>
          <w:lang w:val="en-AU"/>
        </w:rPr>
        <w:t>104</w:t>
      </w:r>
      <w:r w:rsidR="00100904">
        <w:rPr>
          <w:rFonts w:ascii="Arial" w:hAnsi="Arial" w:cs="Arial"/>
          <w:sz w:val="20"/>
          <w:lang w:val="en-AU"/>
        </w:rPr>
        <w:t>]-[</w:t>
      </w:r>
      <w:r w:rsidR="00BE25AE">
        <w:rPr>
          <w:rFonts w:ascii="Arial" w:hAnsi="Arial" w:cs="Arial"/>
          <w:sz w:val="20"/>
          <w:lang w:val="en-AU"/>
        </w:rPr>
        <w:t>133</w:t>
      </w:r>
      <w:r w:rsidR="00100904">
        <w:rPr>
          <w:rFonts w:ascii="Arial" w:hAnsi="Arial" w:cs="Arial"/>
          <w:sz w:val="20"/>
          <w:lang w:val="en-AU"/>
        </w:rPr>
        <w:t xml:space="preserve">] and </w:t>
      </w:r>
      <w:r w:rsidR="00395E45">
        <w:rPr>
          <w:rFonts w:ascii="Arial" w:hAnsi="Arial" w:cs="Arial"/>
          <w:sz w:val="20"/>
          <w:lang w:val="en-AU"/>
        </w:rPr>
        <w:t xml:space="preserve">in relation to the attempt to pervert the course of justice </w:t>
      </w:r>
      <w:r w:rsidR="00A834FC">
        <w:rPr>
          <w:rFonts w:ascii="Arial" w:hAnsi="Arial" w:cs="Arial"/>
          <w:sz w:val="20"/>
          <w:lang w:val="en-AU"/>
        </w:rPr>
        <w:t xml:space="preserve">charge </w:t>
      </w:r>
      <w:r w:rsidR="00395E45">
        <w:rPr>
          <w:rFonts w:ascii="Arial" w:hAnsi="Arial" w:cs="Arial"/>
          <w:sz w:val="20"/>
          <w:lang w:val="en-AU"/>
        </w:rPr>
        <w:t>see the judgment of Boyce JA at [140]-[148].</w:t>
      </w:r>
    </w:p>
    <w:p w14:paraId="3F0A0620" w14:textId="77777777" w:rsidR="00100904" w:rsidRDefault="00100904" w:rsidP="002B3A45">
      <w:pPr>
        <w:pStyle w:val="Heading2"/>
        <w:widowControl/>
        <w:tabs>
          <w:tab w:val="left" w:pos="567"/>
        </w:tabs>
        <w:spacing w:line="240" w:lineRule="auto"/>
        <w:rPr>
          <w:rFonts w:ascii="Arial" w:hAnsi="Arial" w:cs="Arial"/>
          <w:sz w:val="20"/>
        </w:rPr>
      </w:pPr>
    </w:p>
    <w:p w14:paraId="162942AB" w14:textId="3DEEEEE0" w:rsidR="005668B3" w:rsidRDefault="005668B3" w:rsidP="004A0F18">
      <w:pPr>
        <w:pStyle w:val="Style1"/>
      </w:pPr>
      <w:r>
        <w:t xml:space="preserve">In </w:t>
      </w:r>
      <w:r w:rsidRPr="005668B3">
        <w:rPr>
          <w:i/>
          <w:iCs/>
        </w:rPr>
        <w:t>DPP v Lindemann</w:t>
      </w:r>
      <w:r>
        <w:t xml:space="preserve"> [2024] VSC 220 the </w:t>
      </w:r>
      <w:proofErr w:type="gramStart"/>
      <w:r w:rsidR="00DA2001">
        <w:t>51 year old</w:t>
      </w:r>
      <w:proofErr w:type="gramEnd"/>
      <w:r w:rsidR="00DA2001">
        <w:t xml:space="preserve"> </w:t>
      </w:r>
      <w:r w:rsidR="007D56BF">
        <w:t>offender</w:t>
      </w:r>
      <w:r>
        <w:t xml:space="preserve"> engaged in a frenzied, prolonged attack on his </w:t>
      </w:r>
      <w:proofErr w:type="gramStart"/>
      <w:r w:rsidR="00DA2001">
        <w:t>39 year old</w:t>
      </w:r>
      <w:proofErr w:type="gramEnd"/>
      <w:r w:rsidR="00DA2001">
        <w:t xml:space="preserve"> </w:t>
      </w:r>
      <w:r w:rsidR="007D56BF">
        <w:t xml:space="preserve">intimate </w:t>
      </w:r>
      <w:r>
        <w:t xml:space="preserve">partner using six knives. The attack took place at home in the presence of </w:t>
      </w:r>
      <w:r w:rsidR="00735A44">
        <w:t>the partner’s</w:t>
      </w:r>
      <w:r>
        <w:t xml:space="preserve"> 10</w:t>
      </w:r>
      <w:r w:rsidR="007D56BF">
        <w:noBreakHyphen/>
      </w:r>
      <w:r>
        <w:t xml:space="preserve">year old twins and </w:t>
      </w:r>
      <w:r w:rsidR="00735A44">
        <w:t xml:space="preserve">her </w:t>
      </w:r>
      <w:r>
        <w:t xml:space="preserve">frail mother. In the process the accused caused knife injuries to one of the twins who was trying to defend her mother. The </w:t>
      </w:r>
      <w:r w:rsidR="007D56BF">
        <w:t>offender</w:t>
      </w:r>
      <w:r>
        <w:t xml:space="preserve">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t>resulting in</w:t>
      </w:r>
      <w:r>
        <w:t xml:space="preserve"> TES IMP31y/25y. At</w:t>
      </w:r>
      <w:r w:rsidR="000C3CBB">
        <w:t> </w:t>
      </w:r>
      <w:r>
        <w:t>[</w:t>
      </w:r>
      <w:proofErr w:type="gramStart"/>
      <w:r>
        <w:t>96]</w:t>
      </w:r>
      <w:r w:rsidR="00735A44">
        <w:noBreakHyphen/>
      </w:r>
      <w:proofErr w:type="gramEnd"/>
      <w: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6B9AF859" w14:textId="26F4C6AB" w:rsidR="007D56BF" w:rsidRDefault="007D56BF" w:rsidP="007D56BF">
      <w:pPr>
        <w:spacing w:before="60"/>
        <w:jc w:val="both"/>
        <w:rPr>
          <w:rFonts w:ascii="Arial" w:hAnsi="Arial" w:cs="Arial"/>
          <w:color w:val="000000"/>
          <w:sz w:val="20"/>
          <w:szCs w:val="20"/>
        </w:rPr>
      </w:pPr>
      <w:r>
        <w:rPr>
          <w:rFonts w:ascii="Arial" w:hAnsi="Arial" w:cs="Arial"/>
          <w:color w:val="000000"/>
          <w:sz w:val="20"/>
          <w:szCs w:val="20"/>
        </w:rPr>
        <w:t xml:space="preserve">In </w:t>
      </w:r>
      <w:r w:rsidRPr="005A38F4">
        <w:rPr>
          <w:rFonts w:ascii="Arial" w:hAnsi="Arial" w:cs="Arial"/>
          <w:i/>
          <w:iCs/>
          <w:color w:val="000000"/>
          <w:sz w:val="20"/>
          <w:szCs w:val="20"/>
        </w:rPr>
        <w:t>Lindemann v The King</w:t>
      </w:r>
      <w:r>
        <w:rPr>
          <w:rFonts w:ascii="Arial" w:hAnsi="Arial" w:cs="Arial"/>
          <w:color w:val="000000"/>
          <w:sz w:val="20"/>
          <w:szCs w:val="20"/>
        </w:rPr>
        <w:t xml:space="preserve"> [2025] VSCA 313 </w:t>
      </w:r>
      <w:r w:rsidR="00DA2001">
        <w:rPr>
          <w:rFonts w:ascii="Arial" w:hAnsi="Arial" w:cs="Arial"/>
          <w:color w:val="000000"/>
          <w:sz w:val="20"/>
          <w:szCs w:val="20"/>
        </w:rPr>
        <w:t xml:space="preserve">the Court of Appeal (Walker, Orr &amp; Kidd JJA) refused the offender leave to appeal, </w:t>
      </w:r>
      <w:r>
        <w:rPr>
          <w:rFonts w:ascii="Arial" w:hAnsi="Arial" w:cs="Arial"/>
          <w:color w:val="000000"/>
          <w:sz w:val="20"/>
          <w:szCs w:val="20"/>
        </w:rPr>
        <w:t>h</w:t>
      </w:r>
      <w:r w:rsidR="00DA2001">
        <w:rPr>
          <w:rFonts w:ascii="Arial" w:hAnsi="Arial" w:cs="Arial"/>
          <w:color w:val="000000"/>
          <w:sz w:val="20"/>
          <w:szCs w:val="20"/>
        </w:rPr>
        <w:t>ol</w:t>
      </w:r>
      <w:r>
        <w:rPr>
          <w:rFonts w:ascii="Arial" w:hAnsi="Arial" w:cs="Arial"/>
          <w:color w:val="000000"/>
          <w:sz w:val="20"/>
          <w:szCs w:val="20"/>
        </w:rPr>
        <w:t>d</w:t>
      </w:r>
      <w:r w:rsidR="00DA2001">
        <w:rPr>
          <w:rFonts w:ascii="Arial" w:hAnsi="Arial" w:cs="Arial"/>
          <w:color w:val="000000"/>
          <w:sz w:val="20"/>
          <w:szCs w:val="20"/>
        </w:rPr>
        <w:t>ing</w:t>
      </w:r>
      <w:r>
        <w:rPr>
          <w:rFonts w:ascii="Arial" w:hAnsi="Arial" w:cs="Arial"/>
          <w:color w:val="000000"/>
          <w:sz w:val="20"/>
          <w:szCs w:val="20"/>
        </w:rPr>
        <w:t xml:space="preserve"> that Hollingworth J had not erred in her </w:t>
      </w:r>
      <w:r w:rsidRPr="005A38F4">
        <w:rPr>
          <w:rFonts w:ascii="Arial" w:hAnsi="Arial" w:cs="Arial"/>
          <w:color w:val="000000"/>
          <w:sz w:val="20"/>
          <w:szCs w:val="20"/>
        </w:rPr>
        <w:t xml:space="preserve">approach to </w:t>
      </w:r>
      <w:r>
        <w:rPr>
          <w:rFonts w:ascii="Arial" w:hAnsi="Arial" w:cs="Arial"/>
          <w:color w:val="000000"/>
          <w:sz w:val="20"/>
          <w:szCs w:val="20"/>
        </w:rPr>
        <w:t xml:space="preserve">the </w:t>
      </w:r>
      <w:r w:rsidRPr="005A38F4">
        <w:rPr>
          <w:rFonts w:ascii="Arial" w:hAnsi="Arial" w:cs="Arial"/>
          <w:color w:val="000000"/>
          <w:sz w:val="20"/>
          <w:szCs w:val="20"/>
        </w:rPr>
        <w:t xml:space="preserve">offender’s previous good character </w:t>
      </w:r>
      <w:r>
        <w:rPr>
          <w:rFonts w:ascii="Arial" w:hAnsi="Arial" w:cs="Arial"/>
          <w:color w:val="000000"/>
          <w:sz w:val="20"/>
          <w:szCs w:val="20"/>
        </w:rPr>
        <w:t>and had not</w:t>
      </w:r>
      <w:r w:rsidRPr="005A38F4">
        <w:rPr>
          <w:rFonts w:ascii="Arial" w:hAnsi="Arial" w:cs="Arial"/>
          <w:color w:val="000000"/>
          <w:sz w:val="20"/>
          <w:szCs w:val="20"/>
        </w:rPr>
        <w:t xml:space="preserve"> failed to take into account </w:t>
      </w:r>
      <w:r>
        <w:rPr>
          <w:rFonts w:ascii="Arial" w:hAnsi="Arial" w:cs="Arial"/>
          <w:color w:val="000000"/>
          <w:sz w:val="20"/>
          <w:szCs w:val="20"/>
        </w:rPr>
        <w:t xml:space="preserve">the </w:t>
      </w:r>
      <w:r w:rsidRPr="005A38F4">
        <w:rPr>
          <w:rFonts w:ascii="Arial" w:hAnsi="Arial" w:cs="Arial"/>
          <w:color w:val="000000"/>
          <w:sz w:val="20"/>
          <w:szCs w:val="20"/>
        </w:rPr>
        <w:t xml:space="preserve">effect on </w:t>
      </w:r>
      <w:r>
        <w:rPr>
          <w:rFonts w:ascii="Arial" w:hAnsi="Arial" w:cs="Arial"/>
          <w:color w:val="000000"/>
          <w:sz w:val="20"/>
          <w:szCs w:val="20"/>
        </w:rPr>
        <w:t xml:space="preserve">the </w:t>
      </w:r>
      <w:r w:rsidRPr="005A38F4">
        <w:rPr>
          <w:rFonts w:ascii="Arial" w:hAnsi="Arial" w:cs="Arial"/>
          <w:color w:val="000000"/>
          <w:sz w:val="20"/>
          <w:szCs w:val="20"/>
        </w:rPr>
        <w:t xml:space="preserve">offender of hardship to </w:t>
      </w:r>
      <w:r>
        <w:rPr>
          <w:rFonts w:ascii="Arial" w:hAnsi="Arial" w:cs="Arial"/>
          <w:color w:val="000000"/>
          <w:sz w:val="20"/>
          <w:szCs w:val="20"/>
        </w:rPr>
        <w:t xml:space="preserve">his </w:t>
      </w:r>
      <w:r w:rsidRPr="005A38F4">
        <w:rPr>
          <w:rFonts w:ascii="Arial" w:hAnsi="Arial" w:cs="Arial"/>
          <w:color w:val="000000"/>
          <w:sz w:val="20"/>
          <w:szCs w:val="20"/>
        </w:rPr>
        <w:t>family caused by his imprisonment</w:t>
      </w:r>
      <w:r>
        <w:rPr>
          <w:rFonts w:ascii="Arial" w:hAnsi="Arial" w:cs="Arial"/>
          <w:color w:val="000000"/>
          <w:sz w:val="20"/>
          <w:szCs w:val="20"/>
        </w:rPr>
        <w:t>. Further their Honours held that the sentence of IMP30y for murder and the TES31y/25y were within range, stating at [105]-[106]:</w:t>
      </w:r>
    </w:p>
    <w:p w14:paraId="33365F8D" w14:textId="77777777" w:rsidR="007D56BF" w:rsidRDefault="007D56BF" w:rsidP="007D56BF">
      <w:pPr>
        <w:spacing w:before="60"/>
        <w:ind w:left="567" w:right="567"/>
        <w:jc w:val="both"/>
        <w:rPr>
          <w:rFonts w:ascii="Arial" w:hAnsi="Arial" w:cs="Arial"/>
          <w:color w:val="000000"/>
          <w:sz w:val="20"/>
          <w:szCs w:val="20"/>
        </w:rPr>
      </w:pPr>
      <w:r>
        <w:rPr>
          <w:rFonts w:ascii="Arial" w:hAnsi="Arial" w:cs="Arial"/>
          <w:color w:val="000000"/>
          <w:sz w:val="20"/>
          <w:szCs w:val="20"/>
        </w:rPr>
        <w:t>[105] “</w:t>
      </w:r>
      <w:r w:rsidRPr="002B2828">
        <w:rPr>
          <w:rFonts w:ascii="Arial" w:hAnsi="Arial" w:cs="Arial"/>
          <w:color w:val="000000"/>
          <w:sz w:val="20"/>
          <w:szCs w:val="20"/>
        </w:rPr>
        <w:t>The sentence of 30 years’ imprisonment imposed on the applicant for the offence of murder appears to be the highest sentence to date for an intimate partner murder, following a plea of guilty, under the standard sentence scheme. While this fact may invite scrutiny, a sentence will only be manifestly excessive if it is ‘wholly outside the range of sentencing options available’</w:t>
      </w:r>
      <w:r>
        <w:rPr>
          <w:rFonts w:ascii="Arial" w:hAnsi="Arial" w:cs="Arial"/>
          <w:color w:val="000000"/>
          <w:sz w:val="20"/>
          <w:szCs w:val="20"/>
        </w:rPr>
        <w:t xml:space="preserve">: see </w:t>
      </w:r>
      <w:r w:rsidRPr="000A3D30">
        <w:rPr>
          <w:rFonts w:ascii="Arial" w:hAnsi="Arial" w:cs="Arial"/>
          <w:i/>
          <w:iCs/>
          <w:color w:val="000000"/>
          <w:sz w:val="20"/>
          <w:szCs w:val="20"/>
        </w:rPr>
        <w:t>Clarkson v The Queen</w:t>
      </w:r>
      <w:r w:rsidRPr="002B2828">
        <w:rPr>
          <w:rFonts w:ascii="Arial" w:hAnsi="Arial" w:cs="Arial"/>
          <w:color w:val="000000"/>
          <w:sz w:val="20"/>
          <w:szCs w:val="20"/>
        </w:rPr>
        <w:t xml:space="preserve"> (2011) 32 VR 361, 384 [89]. As</w:t>
      </w:r>
      <w:r>
        <w:rPr>
          <w:rFonts w:ascii="Arial" w:hAnsi="Arial" w:cs="Arial"/>
          <w:color w:val="000000"/>
          <w:sz w:val="20"/>
          <w:szCs w:val="20"/>
        </w:rPr>
        <w:t> </w:t>
      </w:r>
      <w:r w:rsidRPr="002B2828">
        <w:rPr>
          <w:rFonts w:ascii="Arial" w:hAnsi="Arial" w:cs="Arial"/>
          <w:color w:val="000000"/>
          <w:sz w:val="20"/>
          <w:szCs w:val="20"/>
        </w:rPr>
        <w:t>this Court has often observed, this is a ‘stringent’ test, which is difficult to satisfy</w:t>
      </w:r>
      <w:r>
        <w:rPr>
          <w:rFonts w:ascii="Arial" w:hAnsi="Arial" w:cs="Arial"/>
          <w:color w:val="000000"/>
          <w:sz w:val="20"/>
          <w:szCs w:val="20"/>
        </w:rPr>
        <w:t xml:space="preserve">: see </w:t>
      </w:r>
      <w:r w:rsidRPr="000A3D30">
        <w:rPr>
          <w:rFonts w:ascii="Arial" w:hAnsi="Arial" w:cs="Arial"/>
          <w:i/>
          <w:iCs/>
          <w:color w:val="000000"/>
          <w:sz w:val="20"/>
          <w:szCs w:val="20"/>
        </w:rPr>
        <w:t>Clarkson</w:t>
      </w:r>
      <w:r w:rsidRPr="002B2828">
        <w:rPr>
          <w:rFonts w:ascii="Arial" w:hAnsi="Arial" w:cs="Arial"/>
          <w:color w:val="000000"/>
          <w:sz w:val="20"/>
          <w:szCs w:val="20"/>
        </w:rPr>
        <w:t xml:space="preserve"> (2011) </w:t>
      </w:r>
      <w:r>
        <w:rPr>
          <w:rFonts w:ascii="Arial" w:hAnsi="Arial" w:cs="Arial"/>
          <w:color w:val="000000"/>
          <w:sz w:val="20"/>
          <w:szCs w:val="20"/>
        </w:rPr>
        <w:t xml:space="preserve">at </w:t>
      </w:r>
      <w:r w:rsidRPr="002B2828">
        <w:rPr>
          <w:rFonts w:ascii="Arial" w:hAnsi="Arial" w:cs="Arial"/>
          <w:color w:val="000000"/>
          <w:sz w:val="20"/>
          <w:szCs w:val="20"/>
        </w:rPr>
        <w:t>[89] The applicant must show that something has gone obviously, plainly or badly wrong in the exercise of the sentencing discretion</w:t>
      </w:r>
      <w:r>
        <w:rPr>
          <w:rFonts w:ascii="Arial" w:hAnsi="Arial" w:cs="Arial"/>
          <w:color w:val="000000"/>
          <w:sz w:val="20"/>
          <w:szCs w:val="20"/>
        </w:rPr>
        <w:t xml:space="preserve">: see </w:t>
      </w:r>
      <w:r w:rsidRPr="000A3D30">
        <w:rPr>
          <w:rFonts w:ascii="Arial" w:hAnsi="Arial" w:cs="Arial"/>
          <w:i/>
          <w:iCs/>
          <w:color w:val="000000"/>
          <w:sz w:val="20"/>
          <w:szCs w:val="20"/>
        </w:rPr>
        <w:t xml:space="preserve">Young </w:t>
      </w:r>
      <w:proofErr w:type="gramStart"/>
      <w:r w:rsidRPr="000A3D30">
        <w:rPr>
          <w:rFonts w:ascii="Arial" w:hAnsi="Arial" w:cs="Arial"/>
          <w:i/>
          <w:iCs/>
          <w:color w:val="000000"/>
          <w:sz w:val="20"/>
          <w:szCs w:val="20"/>
        </w:rPr>
        <w:t>v</w:t>
      </w:r>
      <w:proofErr w:type="gramEnd"/>
      <w:r w:rsidRPr="000A3D30">
        <w:rPr>
          <w:rFonts w:ascii="Arial" w:hAnsi="Arial" w:cs="Arial"/>
          <w:i/>
          <w:iCs/>
          <w:color w:val="000000"/>
          <w:sz w:val="20"/>
          <w:szCs w:val="20"/>
        </w:rPr>
        <w:t xml:space="preserve"> The Queen</w:t>
      </w:r>
      <w:r w:rsidRPr="002B2828">
        <w:rPr>
          <w:rFonts w:ascii="Arial" w:hAnsi="Arial" w:cs="Arial"/>
          <w:color w:val="000000"/>
          <w:sz w:val="20"/>
          <w:szCs w:val="20"/>
        </w:rPr>
        <w:t xml:space="preserve"> [2016] VSCA 149, [128]. An appellate court must be ‘driven to conclude that there must have been some misapplication of principle’</w:t>
      </w:r>
      <w:r>
        <w:rPr>
          <w:rFonts w:ascii="Arial" w:hAnsi="Arial" w:cs="Arial"/>
          <w:color w:val="000000"/>
          <w:sz w:val="20"/>
          <w:szCs w:val="20"/>
        </w:rPr>
        <w:t xml:space="preserve">: see </w:t>
      </w:r>
      <w:r w:rsidRPr="000A3D30">
        <w:rPr>
          <w:rFonts w:ascii="Arial" w:hAnsi="Arial" w:cs="Arial"/>
          <w:i/>
          <w:iCs/>
          <w:color w:val="000000"/>
          <w:sz w:val="20"/>
          <w:szCs w:val="20"/>
        </w:rPr>
        <w:t>R v Pham</w:t>
      </w:r>
      <w:r w:rsidRPr="002B2828">
        <w:rPr>
          <w:rFonts w:ascii="Arial" w:hAnsi="Arial" w:cs="Arial"/>
          <w:color w:val="000000"/>
          <w:sz w:val="20"/>
          <w:szCs w:val="20"/>
        </w:rPr>
        <w:t xml:space="preserve"> (2015) 256 CLR 550, 559 [28]</w:t>
      </w:r>
      <w:r>
        <w:rPr>
          <w:rFonts w:ascii="Arial" w:hAnsi="Arial" w:cs="Arial"/>
          <w:color w:val="000000"/>
          <w:sz w:val="20"/>
          <w:szCs w:val="20"/>
        </w:rPr>
        <w:t xml:space="preserve">; </w:t>
      </w:r>
      <w:r w:rsidRPr="002B2828">
        <w:rPr>
          <w:rFonts w:ascii="Arial" w:hAnsi="Arial" w:cs="Arial"/>
          <w:color w:val="000000"/>
          <w:sz w:val="20"/>
          <w:szCs w:val="20"/>
        </w:rPr>
        <w:t xml:space="preserve">[2015] HCA 39. Importantly, as the High Court observed in </w:t>
      </w:r>
      <w:proofErr w:type="spellStart"/>
      <w:r w:rsidRPr="000A3D30">
        <w:rPr>
          <w:rFonts w:ascii="Arial" w:hAnsi="Arial" w:cs="Arial"/>
          <w:i/>
          <w:iCs/>
          <w:color w:val="000000"/>
          <w:sz w:val="20"/>
          <w:szCs w:val="20"/>
        </w:rPr>
        <w:t>Hili</w:t>
      </w:r>
      <w:proofErr w:type="spellEnd"/>
      <w:r w:rsidRPr="000A3D30">
        <w:rPr>
          <w:rFonts w:ascii="Arial" w:hAnsi="Arial" w:cs="Arial"/>
          <w:i/>
          <w:iCs/>
          <w:color w:val="000000"/>
          <w:sz w:val="20"/>
          <w:szCs w:val="20"/>
        </w:rPr>
        <w:t xml:space="preserve"> v The Queen</w:t>
      </w:r>
      <w:r w:rsidRPr="002B2828">
        <w:rPr>
          <w:rFonts w:ascii="Arial" w:hAnsi="Arial" w:cs="Arial"/>
          <w:color w:val="000000"/>
          <w:sz w:val="20"/>
          <w:szCs w:val="20"/>
        </w:rPr>
        <w:t>, ‘the range of sentences that have been imposed in the past does not fix “the boundaries within which future judges must, or even ought, to sentence”’</w:t>
      </w:r>
      <w:r>
        <w:rPr>
          <w:rFonts w:ascii="Arial" w:hAnsi="Arial" w:cs="Arial"/>
          <w:color w:val="000000"/>
          <w:sz w:val="20"/>
          <w:szCs w:val="20"/>
        </w:rPr>
        <w:t xml:space="preserve">: </w:t>
      </w:r>
      <w:r w:rsidRPr="002B2828">
        <w:rPr>
          <w:rFonts w:ascii="Arial" w:hAnsi="Arial" w:cs="Arial"/>
          <w:color w:val="000000"/>
          <w:sz w:val="20"/>
          <w:szCs w:val="20"/>
        </w:rPr>
        <w:t>(2010) 242 CLR 520, 537 [54]; [2010] HCA 45.</w:t>
      </w:r>
    </w:p>
    <w:p w14:paraId="47FC6962" w14:textId="77777777" w:rsidR="007D56BF" w:rsidRDefault="007D56BF" w:rsidP="007D56BF">
      <w:pPr>
        <w:spacing w:before="60"/>
        <w:ind w:left="567" w:right="567"/>
        <w:jc w:val="both"/>
        <w:rPr>
          <w:rFonts w:ascii="Arial" w:hAnsi="Arial" w:cs="Arial"/>
          <w:color w:val="000000"/>
          <w:sz w:val="20"/>
          <w:szCs w:val="20"/>
        </w:rPr>
      </w:pPr>
      <w:r>
        <w:rPr>
          <w:rFonts w:ascii="Arial" w:hAnsi="Arial" w:cs="Arial"/>
          <w:color w:val="000000"/>
          <w:sz w:val="20"/>
          <w:szCs w:val="20"/>
        </w:rPr>
        <w:t>[</w:t>
      </w:r>
      <w:r w:rsidRPr="002B2828">
        <w:rPr>
          <w:rFonts w:ascii="Arial" w:hAnsi="Arial" w:cs="Arial"/>
          <w:color w:val="000000"/>
          <w:sz w:val="20"/>
          <w:szCs w:val="20"/>
        </w:rPr>
        <w:t>106</w:t>
      </w:r>
      <w:r>
        <w:rPr>
          <w:rFonts w:ascii="Arial" w:hAnsi="Arial" w:cs="Arial"/>
          <w:color w:val="000000"/>
          <w:sz w:val="20"/>
          <w:szCs w:val="20"/>
        </w:rPr>
        <w:t>]</w:t>
      </w:r>
      <w:r w:rsidRPr="002B2828">
        <w:rPr>
          <w:rFonts w:ascii="Arial" w:hAnsi="Arial" w:cs="Arial"/>
          <w:color w:val="000000"/>
          <w:sz w:val="20"/>
          <w:szCs w:val="20"/>
        </w:rPr>
        <w:t xml:space="preserve"> This was a very serious example of murder.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died in her own home at the hands of an enraged and jealous partner, from whom she was attempting to separate. The applicant’s attack on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was brutal and protracted. He used six knives to</w:t>
      </w:r>
      <w:r>
        <w:rPr>
          <w:rFonts w:ascii="Arial" w:hAnsi="Arial" w:cs="Arial"/>
          <w:color w:val="000000"/>
          <w:sz w:val="20"/>
          <w:szCs w:val="20"/>
        </w:rPr>
        <w:t xml:space="preserve"> </w:t>
      </w:r>
      <w:r w:rsidRPr="002B2828">
        <w:rPr>
          <w:rFonts w:ascii="Arial" w:hAnsi="Arial" w:cs="Arial"/>
          <w:color w:val="000000"/>
          <w:sz w:val="20"/>
          <w:szCs w:val="20"/>
        </w:rPr>
        <w:t xml:space="preserve">inflict 17 sharp-force injuries, causing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catastrophic internal injuries. Although the applicant had opportunities to desist during the attack, including the two occasions when the force of his attack broke the knife he was using to stab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and the occasions when Lily and Ms </w:t>
      </w:r>
      <w:proofErr w:type="spellStart"/>
      <w:r w:rsidRPr="002B2828">
        <w:rPr>
          <w:rFonts w:ascii="Arial" w:hAnsi="Arial" w:cs="Arial"/>
          <w:color w:val="000000"/>
          <w:sz w:val="20"/>
          <w:szCs w:val="20"/>
        </w:rPr>
        <w:t>Lezsak’s</w:t>
      </w:r>
      <w:proofErr w:type="spellEnd"/>
      <w:r w:rsidRPr="002B2828">
        <w:rPr>
          <w:rFonts w:ascii="Arial" w:hAnsi="Arial" w:cs="Arial"/>
          <w:color w:val="000000"/>
          <w:sz w:val="20"/>
          <w:szCs w:val="20"/>
        </w:rPr>
        <w:t xml:space="preserve"> mother intervened and attempted to stop him, he did not do so. As the judge found, the offending was not a momentary loss of self-control. The applicant </w:t>
      </w:r>
      <w:r w:rsidRPr="002B2828">
        <w:rPr>
          <w:rFonts w:ascii="Arial" w:hAnsi="Arial" w:cs="Arial"/>
          <w:color w:val="000000"/>
          <w:sz w:val="20"/>
          <w:szCs w:val="20"/>
        </w:rPr>
        <w:lastRenderedPageBreak/>
        <w:t xml:space="preserve">was determined to kill Ms Lezsak. After inflicting the final stab wound, he left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dying on the floor of her dining room, in the presence of her daughter and mother. His moral culpability was very high.</w:t>
      </w:r>
      <w:r>
        <w:rPr>
          <w:rFonts w:ascii="Arial" w:hAnsi="Arial" w:cs="Arial"/>
          <w:color w:val="000000"/>
          <w:sz w:val="20"/>
          <w:szCs w:val="20"/>
        </w:rPr>
        <w:t>”</w:t>
      </w:r>
    </w:p>
    <w:p w14:paraId="6F6AB47C" w14:textId="77777777" w:rsidR="007D56BF" w:rsidRDefault="007D56BF" w:rsidP="002B3A45">
      <w:pPr>
        <w:pStyle w:val="Heading2"/>
        <w:widowControl/>
        <w:tabs>
          <w:tab w:val="left" w:pos="567"/>
        </w:tabs>
        <w:spacing w:line="240" w:lineRule="auto"/>
        <w:rPr>
          <w:rFonts w:ascii="Arial" w:hAnsi="Arial" w:cs="Arial"/>
          <w:sz w:val="20"/>
        </w:rPr>
      </w:pPr>
    </w:p>
    <w:p w14:paraId="6D2077AF" w14:textId="1484D3CF" w:rsidR="00DB3289" w:rsidRDefault="00DB3289" w:rsidP="004A0F18">
      <w:pPr>
        <w:pStyle w:val="Style1"/>
      </w:pPr>
      <w:r>
        <w:t xml:space="preserve">In </w:t>
      </w:r>
      <w:r w:rsidRPr="00DB3289">
        <w:rPr>
          <w:i/>
          <w:iCs/>
        </w:rPr>
        <w:t xml:space="preserve">DPP v </w:t>
      </w:r>
      <w:proofErr w:type="spellStart"/>
      <w:r w:rsidRPr="00DB3289">
        <w:rPr>
          <w:i/>
          <w:iCs/>
        </w:rPr>
        <w:t>P</w:t>
      </w:r>
      <w:r w:rsidR="00A63F64">
        <w:rPr>
          <w:i/>
          <w:iCs/>
        </w:rPr>
        <w:t>ua</w:t>
      </w:r>
      <w:r w:rsidRPr="00DB3289">
        <w:rPr>
          <w:i/>
          <w:iCs/>
        </w:rPr>
        <w:t>lic</w:t>
      </w:r>
      <w:proofErr w:type="spellEnd"/>
      <w:r>
        <w:t xml:space="preserve"> [2024] VSC </w:t>
      </w:r>
      <w:r w:rsidR="00AE02EF">
        <w:t xml:space="preserve">817 the </w:t>
      </w:r>
      <w:proofErr w:type="gramStart"/>
      <w:r w:rsidR="00AE02EF">
        <w:t>44 year old</w:t>
      </w:r>
      <w:proofErr w:type="gramEnd"/>
      <w:r w:rsidR="00AE02EF">
        <w:t xml:space="preserve"> offender had pleaded guilty </w:t>
      </w:r>
      <w:r w:rsidR="00F76523">
        <w:t>at the earliest possible opportunity t</w:t>
      </w:r>
      <w:r w:rsidR="00AE02EF">
        <w:t xml:space="preserve">o the </w:t>
      </w:r>
      <w:r w:rsidR="00F76523">
        <w:t xml:space="preserve">stabbing murder of his </w:t>
      </w:r>
      <w:proofErr w:type="gramStart"/>
      <w:r w:rsidR="00F76523">
        <w:t>46 year old</w:t>
      </w:r>
      <w:proofErr w:type="gramEnd"/>
      <w:r w:rsidR="00F76523">
        <w:t xml:space="preserve"> ex-partner who was the sole parent of a son and </w:t>
      </w:r>
      <w:r w:rsidR="00EB5FEA">
        <w:t xml:space="preserve">three </w:t>
      </w:r>
      <w:r w:rsidR="00F76523">
        <w:t xml:space="preserve">daughters aged 20, 8 &amp; 6. The offending was witnessed by the deceased’s </w:t>
      </w:r>
      <w:proofErr w:type="gramStart"/>
      <w:r w:rsidR="00F76523">
        <w:t>8 year old</w:t>
      </w:r>
      <w:proofErr w:type="gramEnd"/>
      <w:r w:rsidR="00F76523">
        <w:t xml:space="preserve"> daughter. The offender had diagnoses of Complex PTSD and Schizotypal Disorder and was intoxicated at the time of the offending. In imposing a sentence of IMP24y/19y Incerti J said, </w:t>
      </w:r>
      <w:r w:rsidR="00F76523" w:rsidRPr="00F76523">
        <w:rPr>
          <w:i/>
          <w:iCs/>
        </w:rPr>
        <w:t>inter alia</w:t>
      </w:r>
      <w:r w:rsidR="00F76523">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 xml:space="preserve">degree of casual connection between your Complex PTSD and </w:t>
      </w:r>
      <w:proofErr w:type="gramStart"/>
      <w:r w:rsidRPr="00F76523">
        <w:rPr>
          <w:rFonts w:ascii="Arial" w:hAnsi="Arial" w:cs="Arial"/>
          <w:sz w:val="20"/>
          <w:szCs w:val="16"/>
        </w:rPr>
        <w:t>your</w:t>
      </w:r>
      <w:proofErr w:type="gramEnd"/>
      <w:r w:rsidRPr="00F76523">
        <w:rPr>
          <w:rFonts w:ascii="Arial" w:hAnsi="Arial" w:cs="Arial"/>
          <w:sz w:val="20"/>
          <w:szCs w:val="16"/>
        </w:rPr>
        <w:t xml:space="preserve">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proofErr w:type="spellStart"/>
      <w:r w:rsidRPr="00F76523">
        <w:rPr>
          <w:rFonts w:ascii="Arial" w:hAnsi="Arial" w:cs="Arial"/>
          <w:i/>
          <w:iCs/>
          <w:sz w:val="20"/>
          <w:szCs w:val="16"/>
        </w:rPr>
        <w:t>Bugmy</w:t>
      </w:r>
      <w:proofErr w:type="spellEnd"/>
      <w:r w:rsidRPr="00F76523">
        <w:rPr>
          <w:rFonts w:ascii="Arial" w:hAnsi="Arial" w:cs="Arial"/>
          <w:i/>
          <w:iCs/>
          <w:sz w:val="20"/>
          <w:szCs w:val="16"/>
        </w:rPr>
        <w:t xml:space="preserve">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For the reasons set out above, I am prepared to accept that your mental impairment and your disturbed childhood are relevant factors that mitigate your moral culpability for Ms Osias’ murder. I repeat, however, that the extent to which they do so must be limited. 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w:t>
      </w:r>
      <w:proofErr w:type="gramStart"/>
      <w:r>
        <w:rPr>
          <w:rFonts w:ascii="Arial" w:hAnsi="Arial" w:cs="Arial"/>
          <w:sz w:val="20"/>
        </w:rPr>
        <w:t>8 year old</w:t>
      </w:r>
      <w:proofErr w:type="gramEnd"/>
      <w:r>
        <w:rPr>
          <w:rFonts w:ascii="Arial" w:hAnsi="Arial" w:cs="Arial"/>
          <w:sz w:val="20"/>
        </w:rPr>
        <w:t xml:space="preserve">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 xml:space="preserve">DPP v </w:t>
      </w:r>
      <w:proofErr w:type="spellStart"/>
      <w:r w:rsidRPr="00EB5FEA">
        <w:rPr>
          <w:rFonts w:ascii="Arial" w:hAnsi="Arial" w:cs="Arial"/>
          <w:i/>
          <w:iCs/>
          <w:sz w:val="20"/>
        </w:rPr>
        <w:t>Kurera</w:t>
      </w:r>
      <w:proofErr w:type="spellEnd"/>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Women are being killed by their male partners at a disproportionate and utterly terrifying 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Osias. Yet, the full force of the law was still not enough to protect her. Your offending 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46800804" w:rsidR="00AE02EF" w:rsidRDefault="00217861" w:rsidP="00217861">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t xml:space="preserve">As discussed in </w:t>
      </w:r>
      <w:r>
        <w:rPr>
          <w:rFonts w:ascii="Arial" w:hAnsi="Arial" w:cs="Arial"/>
          <w:b/>
          <w:bCs/>
          <w:sz w:val="20"/>
          <w:shd w:val="clear" w:color="auto" w:fill="C5E0B3" w:themeFill="accent6" w:themeFillTint="66"/>
        </w:rPr>
        <w:t>Part 11.19</w:t>
      </w:r>
      <w:r>
        <w:rPr>
          <w:rFonts w:ascii="Arial" w:hAnsi="Arial" w:cs="Arial"/>
          <w:sz w:val="20"/>
          <w:lang w:val="en-AU"/>
        </w:rPr>
        <w:t xml:space="preserve"> a </w:t>
      </w:r>
      <w:proofErr w:type="gramStart"/>
      <w:r>
        <w:rPr>
          <w:rFonts w:ascii="Arial" w:hAnsi="Arial" w:cs="Arial"/>
          <w:sz w:val="20"/>
          <w:lang w:val="en-AU"/>
        </w:rPr>
        <w:t>Director’s</w:t>
      </w:r>
      <w:proofErr w:type="gramEnd"/>
      <w:r>
        <w:rPr>
          <w:rFonts w:ascii="Arial" w:hAnsi="Arial" w:cs="Arial"/>
          <w:sz w:val="20"/>
          <w:lang w:val="en-AU"/>
        </w:rPr>
        <w:t xml:space="preserve"> appeal was dismissed by the Court of Appeal: </w:t>
      </w:r>
      <w:r w:rsidRPr="00217861">
        <w:rPr>
          <w:rFonts w:ascii="Arial" w:hAnsi="Arial" w:cs="Arial"/>
          <w:i/>
          <w:iCs/>
          <w:sz w:val="20"/>
          <w:lang w:val="en-AU"/>
        </w:rPr>
        <w:t xml:space="preserve">DPP v </w:t>
      </w:r>
      <w:proofErr w:type="spellStart"/>
      <w:r w:rsidRPr="00217861">
        <w:rPr>
          <w:rFonts w:ascii="Arial" w:hAnsi="Arial" w:cs="Arial"/>
          <w:i/>
          <w:iCs/>
          <w:sz w:val="20"/>
          <w:lang w:val="en-AU"/>
        </w:rPr>
        <w:t>Pualic</w:t>
      </w:r>
      <w:proofErr w:type="spellEnd"/>
      <w:r>
        <w:rPr>
          <w:rFonts w:ascii="Arial" w:hAnsi="Arial" w:cs="Arial"/>
          <w:sz w:val="20"/>
          <w:lang w:val="en-AU"/>
        </w:rPr>
        <w:t xml:space="preserve"> [2025] VSCA 178.</w:t>
      </w:r>
    </w:p>
    <w:p w14:paraId="0366C485" w14:textId="77777777" w:rsidR="00217861" w:rsidRDefault="00217861" w:rsidP="002B3A45">
      <w:pPr>
        <w:pStyle w:val="Heading2"/>
        <w:widowControl/>
        <w:tabs>
          <w:tab w:val="left" w:pos="567"/>
        </w:tabs>
        <w:spacing w:line="240" w:lineRule="auto"/>
        <w:rPr>
          <w:rFonts w:ascii="Arial" w:hAnsi="Arial" w:cs="Arial"/>
          <w:sz w:val="20"/>
          <w:lang w:val="en-AU"/>
        </w:rPr>
      </w:pPr>
    </w:p>
    <w:p w14:paraId="2F2262A4" w14:textId="4735AECA" w:rsidR="00605E2F" w:rsidRDefault="00627FA2" w:rsidP="002B3A45">
      <w:pPr>
        <w:pStyle w:val="Heading2"/>
        <w:widowControl/>
        <w:tabs>
          <w:tab w:val="left" w:pos="567"/>
        </w:tabs>
        <w:spacing w:line="240" w:lineRule="auto"/>
        <w:rPr>
          <w:rFonts w:ascii="Arial" w:hAnsi="Arial" w:cs="Arial"/>
          <w:sz w:val="20"/>
          <w:lang w:val="en-AU"/>
        </w:rPr>
      </w:pPr>
      <w:r>
        <w:rPr>
          <w:rFonts w:ascii="Arial" w:hAnsi="Arial" w:cs="Arial"/>
          <w:sz w:val="20"/>
          <w:lang w:val="en-AU"/>
        </w:rPr>
        <w:t xml:space="preserve">In </w:t>
      </w:r>
      <w:r w:rsidRPr="00627FA2">
        <w:rPr>
          <w:rFonts w:ascii="Arial" w:hAnsi="Arial" w:cs="Arial"/>
          <w:i/>
          <w:iCs/>
          <w:sz w:val="20"/>
          <w:lang w:val="en-AU"/>
        </w:rPr>
        <w:t>DPP v Sprott</w:t>
      </w:r>
      <w:r>
        <w:rPr>
          <w:rFonts w:ascii="Arial" w:hAnsi="Arial" w:cs="Arial"/>
          <w:sz w:val="20"/>
          <w:lang w:val="en-AU"/>
        </w:rPr>
        <w:t xml:space="preserve"> [2025] VSCA 295 the Court of Appeal dismissed a </w:t>
      </w:r>
      <w:proofErr w:type="gramStart"/>
      <w:r>
        <w:rPr>
          <w:rFonts w:ascii="Arial" w:hAnsi="Arial" w:cs="Arial"/>
          <w:sz w:val="20"/>
          <w:lang w:val="en-AU"/>
        </w:rPr>
        <w:t>Director’s</w:t>
      </w:r>
      <w:proofErr w:type="gramEnd"/>
      <w:r>
        <w:rPr>
          <w:rFonts w:ascii="Arial" w:hAnsi="Arial" w:cs="Arial"/>
          <w:sz w:val="20"/>
          <w:lang w:val="en-AU"/>
        </w:rPr>
        <w:t xml:space="preserve"> appeal against a TES IMP6y/4y imposed on a </w:t>
      </w:r>
      <w:proofErr w:type="gramStart"/>
      <w:r>
        <w:rPr>
          <w:rFonts w:ascii="Arial" w:hAnsi="Arial" w:cs="Arial"/>
          <w:sz w:val="20"/>
          <w:lang w:val="en-AU"/>
        </w:rPr>
        <w:t>38 year old</w:t>
      </w:r>
      <w:proofErr w:type="gramEnd"/>
      <w:r>
        <w:rPr>
          <w:rFonts w:ascii="Arial" w:hAnsi="Arial" w:cs="Arial"/>
          <w:sz w:val="20"/>
          <w:lang w:val="en-AU"/>
        </w:rPr>
        <w:t xml:space="preserve"> man who had pleaded guilty to charges of aggravated </w:t>
      </w:r>
      <w:r w:rsidRPr="00627FA2">
        <w:rPr>
          <w:rFonts w:ascii="Arial" w:hAnsi="Arial" w:cs="Arial"/>
          <w:sz w:val="20"/>
          <w:lang w:val="en-AU"/>
        </w:rPr>
        <w:t xml:space="preserve">burglary, intentionally causing injury and false imprisonment </w:t>
      </w:r>
      <w:r>
        <w:rPr>
          <w:rFonts w:ascii="Arial" w:hAnsi="Arial" w:cs="Arial"/>
          <w:sz w:val="20"/>
          <w:lang w:val="en-AU"/>
        </w:rPr>
        <w:t xml:space="preserve">of his </w:t>
      </w:r>
      <w:proofErr w:type="gramStart"/>
      <w:r>
        <w:rPr>
          <w:rFonts w:ascii="Arial" w:hAnsi="Arial" w:cs="Arial"/>
          <w:sz w:val="20"/>
          <w:lang w:val="en-AU"/>
        </w:rPr>
        <w:t>48 year old</w:t>
      </w:r>
      <w:proofErr w:type="gramEnd"/>
      <w:r w:rsidRPr="00627FA2">
        <w:rPr>
          <w:rFonts w:ascii="Arial" w:hAnsi="Arial" w:cs="Arial"/>
          <w:sz w:val="20"/>
          <w:lang w:val="en-AU"/>
        </w:rPr>
        <w:t xml:space="preserve"> female domestic partner</w:t>
      </w:r>
      <w:r w:rsidR="00605E2F">
        <w:rPr>
          <w:rFonts w:ascii="Arial" w:hAnsi="Arial" w:cs="Arial"/>
          <w:sz w:val="20"/>
          <w:lang w:val="en-AU"/>
        </w:rPr>
        <w:t xml:space="preserve"> in the context of a relationship breakdown</w:t>
      </w:r>
      <w:r>
        <w:rPr>
          <w:rFonts w:ascii="Arial" w:hAnsi="Arial" w:cs="Arial"/>
          <w:sz w:val="20"/>
          <w:lang w:val="en-AU"/>
        </w:rPr>
        <w:t xml:space="preserve">. </w:t>
      </w:r>
      <w:r w:rsidR="00605E2F">
        <w:rPr>
          <w:rFonts w:ascii="Arial" w:hAnsi="Arial" w:cs="Arial"/>
          <w:sz w:val="20"/>
          <w:lang w:val="en-AU"/>
        </w:rPr>
        <w:t xml:space="preserve">The base sentence was IMP5y for intentionally causing injury, with a </w:t>
      </w:r>
      <w:proofErr w:type="gramStart"/>
      <w:r w:rsidR="00605E2F">
        <w:rPr>
          <w:rFonts w:ascii="Arial" w:hAnsi="Arial" w:cs="Arial"/>
          <w:sz w:val="20"/>
          <w:lang w:val="en-AU"/>
        </w:rPr>
        <w:t>sentences</w:t>
      </w:r>
      <w:proofErr w:type="gramEnd"/>
      <w:r w:rsidR="00605E2F">
        <w:rPr>
          <w:rFonts w:ascii="Arial" w:hAnsi="Arial" w:cs="Arial"/>
          <w:sz w:val="20"/>
          <w:lang w:val="en-AU"/>
        </w:rPr>
        <w:t xml:space="preserve"> of IMP3y – 9m cumulative – on the aggravated burglary charge and IMP1y – 3m cumulative – on the false imprisonment charge.</w:t>
      </w:r>
    </w:p>
    <w:p w14:paraId="1AD8F738" w14:textId="3FF9F888" w:rsidR="00605E2F" w:rsidRDefault="00627FA2" w:rsidP="00605E2F">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lastRenderedPageBreak/>
        <w:t xml:space="preserve">The respondent </w:t>
      </w:r>
      <w:r w:rsidR="00605E2F">
        <w:rPr>
          <w:rFonts w:ascii="Arial" w:hAnsi="Arial" w:cs="Arial"/>
          <w:sz w:val="20"/>
          <w:lang w:val="en-AU"/>
        </w:rPr>
        <w:t xml:space="preserve">had a </w:t>
      </w:r>
      <w:r w:rsidR="00605E2F" w:rsidRPr="00605E2F">
        <w:rPr>
          <w:rFonts w:ascii="Arial" w:hAnsi="Arial" w:cs="Arial"/>
          <w:sz w:val="20"/>
          <w:lang w:val="en-AU"/>
        </w:rPr>
        <w:t xml:space="preserve">diagnosis of treatment-resistant schizophrenia </w:t>
      </w:r>
      <w:r w:rsidR="00605E2F">
        <w:rPr>
          <w:rFonts w:ascii="Arial" w:hAnsi="Arial" w:cs="Arial"/>
          <w:sz w:val="20"/>
          <w:lang w:val="en-AU"/>
        </w:rPr>
        <w:t xml:space="preserve">evidenced by </w:t>
      </w:r>
      <w:r w:rsidR="00605E2F" w:rsidRPr="00605E2F">
        <w:rPr>
          <w:rFonts w:ascii="Arial" w:hAnsi="Arial" w:cs="Arial"/>
          <w:sz w:val="20"/>
          <w:lang w:val="en-AU"/>
        </w:rPr>
        <w:t>a history of over twenty admissions to inpatient psychiatric units</w:t>
      </w:r>
      <w:r w:rsidR="00605E2F">
        <w:rPr>
          <w:rFonts w:ascii="Arial" w:hAnsi="Arial" w:cs="Arial"/>
          <w:sz w:val="20"/>
          <w:lang w:val="en-AU"/>
        </w:rPr>
        <w:t>,</w:t>
      </w:r>
      <w:r w:rsidR="00605E2F" w:rsidRPr="00605E2F">
        <w:rPr>
          <w:rFonts w:ascii="Arial" w:hAnsi="Arial" w:cs="Arial"/>
          <w:sz w:val="20"/>
          <w:lang w:val="en-AU"/>
        </w:rPr>
        <w:t xml:space="preserve"> numerous periods of involuntary treatment with antipsychotic medications</w:t>
      </w:r>
      <w:r w:rsidR="00605E2F">
        <w:rPr>
          <w:rFonts w:ascii="Arial" w:hAnsi="Arial" w:cs="Arial"/>
          <w:sz w:val="20"/>
          <w:lang w:val="en-AU"/>
        </w:rPr>
        <w:t xml:space="preserve"> and </w:t>
      </w:r>
      <w:r w:rsidR="00605E2F" w:rsidRPr="00605E2F">
        <w:rPr>
          <w:rFonts w:ascii="Arial" w:hAnsi="Arial" w:cs="Arial"/>
          <w:sz w:val="20"/>
          <w:lang w:val="en-AU"/>
        </w:rPr>
        <w:t>a long history of delusions and hallucinations</w:t>
      </w:r>
      <w:r w:rsidR="00605E2F">
        <w:rPr>
          <w:rFonts w:ascii="Arial" w:hAnsi="Arial" w:cs="Arial"/>
          <w:sz w:val="20"/>
          <w:lang w:val="en-AU"/>
        </w:rPr>
        <w:t xml:space="preserve"> which </w:t>
      </w:r>
      <w:r w:rsidR="00605E2F" w:rsidRPr="00605E2F">
        <w:rPr>
          <w:rFonts w:ascii="Arial" w:hAnsi="Arial" w:cs="Arial"/>
          <w:sz w:val="20"/>
          <w:lang w:val="en-AU"/>
        </w:rPr>
        <w:t xml:space="preserve">caused marked functional impairment. His symptoms </w:t>
      </w:r>
      <w:r w:rsidR="00605E2F">
        <w:rPr>
          <w:rFonts w:ascii="Arial" w:hAnsi="Arial" w:cs="Arial"/>
          <w:sz w:val="20"/>
          <w:lang w:val="en-AU"/>
        </w:rPr>
        <w:t xml:space="preserve">had </w:t>
      </w:r>
      <w:r w:rsidR="00605E2F" w:rsidRPr="00605E2F">
        <w:rPr>
          <w:rFonts w:ascii="Arial" w:hAnsi="Arial" w:cs="Arial"/>
          <w:sz w:val="20"/>
          <w:lang w:val="en-AU"/>
        </w:rPr>
        <w:t>continued despite having periods of abstinence from substances</w:t>
      </w:r>
      <w:r w:rsidR="00605E2F">
        <w:rPr>
          <w:rFonts w:ascii="Arial" w:hAnsi="Arial" w:cs="Arial"/>
          <w:sz w:val="20"/>
          <w:lang w:val="en-AU"/>
        </w:rPr>
        <w:t xml:space="preserve"> and</w:t>
      </w:r>
      <w:r w:rsidR="00605E2F" w:rsidRPr="00605E2F">
        <w:rPr>
          <w:rFonts w:ascii="Arial" w:hAnsi="Arial" w:cs="Arial"/>
          <w:sz w:val="20"/>
          <w:lang w:val="en-AU"/>
        </w:rPr>
        <w:t xml:space="preserve"> despite being treated with numerous antipsychotic medications that were prescribed at adequate doses for adequate durations. </w:t>
      </w:r>
      <w:r w:rsidR="00605E2F">
        <w:rPr>
          <w:rFonts w:ascii="Arial" w:hAnsi="Arial" w:cs="Arial"/>
          <w:sz w:val="20"/>
          <w:lang w:val="en-AU"/>
        </w:rPr>
        <w:t xml:space="preserve">In dismissing the DPP appeal, Priest &amp; Kaye JJA and Fox </w:t>
      </w:r>
      <w:r w:rsidR="00F456FD">
        <w:rPr>
          <w:rFonts w:ascii="Arial" w:hAnsi="Arial" w:cs="Arial"/>
          <w:sz w:val="20"/>
          <w:lang w:val="en-AU"/>
        </w:rPr>
        <w:t>A</w:t>
      </w:r>
      <w:r w:rsidR="00605E2F">
        <w:rPr>
          <w:rFonts w:ascii="Arial" w:hAnsi="Arial" w:cs="Arial"/>
          <w:sz w:val="20"/>
          <w:lang w:val="en-AU"/>
        </w:rPr>
        <w:t>JA said at [58]:</w:t>
      </w:r>
    </w:p>
    <w:p w14:paraId="35BF229F" w14:textId="4A5FB50B" w:rsidR="00627FA2" w:rsidRDefault="00605E2F" w:rsidP="00605E2F">
      <w:pPr>
        <w:pStyle w:val="Heading2"/>
        <w:widowControl/>
        <w:tabs>
          <w:tab w:val="left" w:pos="567"/>
        </w:tabs>
        <w:spacing w:before="60" w:line="240" w:lineRule="auto"/>
        <w:ind w:left="567" w:right="567"/>
        <w:rPr>
          <w:rFonts w:ascii="Arial" w:hAnsi="Arial" w:cs="Arial"/>
          <w:sz w:val="20"/>
          <w:lang w:val="en-AU"/>
        </w:rPr>
      </w:pPr>
      <w:r>
        <w:rPr>
          <w:rFonts w:ascii="Arial" w:hAnsi="Arial" w:cs="Arial"/>
          <w:sz w:val="20"/>
          <w:lang w:val="en-AU"/>
        </w:rPr>
        <w:t>“</w:t>
      </w:r>
      <w:r w:rsidR="00627FA2" w:rsidRPr="00627FA2">
        <w:rPr>
          <w:rFonts w:ascii="Arial" w:hAnsi="Arial" w:cs="Arial"/>
          <w:sz w:val="20"/>
          <w:lang w:val="en-AU"/>
        </w:rPr>
        <w:t xml:space="preserve">It should be emphasised that it is only the influence of the respondent’s severe psychiatric disorder that permits the individual sentences impugned by the Director, and the orders for cumulation, total effective sentence and non-parole period, to be considered within range. It follows that the sentence imposed on the respondent in the unique circumstances of this case could not be considered to be a suitable comparator — let alone as setting any benchmark — in a case where the offending is as objectively serious as the </w:t>
      </w:r>
      <w:proofErr w:type="gramStart"/>
      <w:r w:rsidR="00627FA2" w:rsidRPr="00627FA2">
        <w:rPr>
          <w:rFonts w:ascii="Arial" w:hAnsi="Arial" w:cs="Arial"/>
          <w:sz w:val="20"/>
          <w:lang w:val="en-AU"/>
        </w:rPr>
        <w:t>respondent’s, but</w:t>
      </w:r>
      <w:proofErr w:type="gramEnd"/>
      <w:r w:rsidR="00627FA2" w:rsidRPr="00627FA2">
        <w:rPr>
          <w:rFonts w:ascii="Arial" w:hAnsi="Arial" w:cs="Arial"/>
          <w:sz w:val="20"/>
          <w:lang w:val="en-AU"/>
        </w:rPr>
        <w:t xml:space="preserve"> is not accompanied by the distinctive mitigating features present in this case. Ordinarily, serious violence perpetrated by men against women will be met with stern punishment.</w:t>
      </w:r>
      <w:r>
        <w:rPr>
          <w:rFonts w:ascii="Arial" w:hAnsi="Arial" w:cs="Arial"/>
          <w:sz w:val="20"/>
          <w:lang w:val="en-AU"/>
        </w:rPr>
        <w:t>”</w:t>
      </w:r>
    </w:p>
    <w:p w14:paraId="44158BB1" w14:textId="77777777" w:rsidR="00627FA2" w:rsidRDefault="00627FA2"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C52378">
      <w:pPr>
        <w:pStyle w:val="Style1"/>
      </w:pPr>
      <w:r w:rsidRPr="006A5901">
        <w:t xml:space="preserve">See also </w:t>
      </w:r>
      <w:r w:rsidRPr="006A5901">
        <w:rPr>
          <w:i/>
          <w:iCs/>
        </w:rPr>
        <w:t>Stanford v The King</w:t>
      </w:r>
      <w:r w:rsidRPr="006A5901">
        <w:t xml:space="preserve"> [2024] VSCA </w:t>
      </w:r>
      <w:r w:rsidRPr="006A5901">
        <w:rPr>
          <w:bCs/>
          <w:color w:val="000000"/>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Pr="00565E19" w:rsidRDefault="00660E86" w:rsidP="00565E19">
      <w:pPr>
        <w:pStyle w:val="Heading3"/>
        <w:spacing w:after="120" w:line="240" w:lineRule="auto"/>
        <w:rPr>
          <w:rFonts w:ascii="Arial" w:hAnsi="Arial" w:cs="Arial"/>
          <w:b/>
          <w:bCs/>
          <w:sz w:val="20"/>
        </w:rPr>
      </w:pPr>
      <w:bookmarkStart w:id="754" w:name="_11.2.36.1__"/>
      <w:bookmarkEnd w:id="754"/>
      <w:r w:rsidRPr="00565E19">
        <w:rPr>
          <w:rFonts w:ascii="Arial" w:hAnsi="Arial" w:cs="Arial"/>
          <w:b/>
          <w:bCs/>
          <w:sz w:val="20"/>
        </w:rPr>
        <w:t xml:space="preserve">11.2.36.1   </w:t>
      </w:r>
      <w:r w:rsidR="00E174F3" w:rsidRPr="00565E19">
        <w:rPr>
          <w:rFonts w:ascii="Arial" w:hAnsi="Arial" w:cs="Arial"/>
          <w:b/>
          <w:bCs/>
          <w:sz w:val="20"/>
        </w:rPr>
        <w:t>S</w:t>
      </w:r>
      <w:r w:rsidR="00BD3B9C" w:rsidRPr="00565E19">
        <w:rPr>
          <w:rFonts w:ascii="Arial" w:hAnsi="Arial" w:cs="Arial"/>
          <w:b/>
          <w:bCs/>
          <w:sz w:val="20"/>
        </w:rPr>
        <w:t xml:space="preserve">entencing considerations for </w:t>
      </w:r>
      <w:r w:rsidR="00DB1F31" w:rsidRPr="00565E19">
        <w:rPr>
          <w:rFonts w:ascii="Arial" w:hAnsi="Arial" w:cs="Arial"/>
          <w:b/>
          <w:bCs/>
          <w:sz w:val="20"/>
        </w:rPr>
        <w:t xml:space="preserve">contravention </w:t>
      </w:r>
      <w:r w:rsidR="00BD3B9C" w:rsidRPr="00565E19">
        <w:rPr>
          <w:rFonts w:ascii="Arial" w:hAnsi="Arial" w:cs="Arial"/>
          <w:b/>
          <w:bCs/>
          <w:sz w:val="20"/>
        </w:rPr>
        <w:t>of an intervention order</w:t>
      </w: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25"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26"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pPr>
        <w:keepNext/>
        <w:keepLines/>
        <w:numPr>
          <w:ilvl w:val="0"/>
          <w:numId w:val="86"/>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pPr>
        <w:numPr>
          <w:ilvl w:val="0"/>
          <w:numId w:val="87"/>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27"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lastRenderedPageBreak/>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pPr>
        <w:numPr>
          <w:ilvl w:val="0"/>
          <w:numId w:val="87"/>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28"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pPr>
        <w:numPr>
          <w:ilvl w:val="0"/>
          <w:numId w:val="87"/>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29"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0"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pPr>
        <w:numPr>
          <w:ilvl w:val="0"/>
          <w:numId w:val="87"/>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w:t>
      </w:r>
      <w:proofErr w:type="gramStart"/>
      <w:r w:rsidRPr="00BD3B9C">
        <w:rPr>
          <w:rFonts w:ascii="Arial" w:hAnsi="Arial" w:cs="Arial"/>
          <w:color w:val="000000"/>
          <w:sz w:val="20"/>
          <w:szCs w:val="20"/>
          <w:lang w:eastAsia="en-AU"/>
        </w:rPr>
        <w:t>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w:t>
      </w:r>
      <w:proofErr w:type="gramEnd"/>
      <w:r w:rsidRPr="00BD3B9C">
        <w:rPr>
          <w:rFonts w:ascii="Arial" w:hAnsi="Arial" w:cs="Arial"/>
          <w:color w:val="000000"/>
          <w:sz w:val="20"/>
          <w:szCs w:val="20"/>
          <w:lang w:eastAsia="en-AU"/>
        </w:rPr>
        <w:t xml:space="preserve"> violence may be placed in danger of further violence if </w:t>
      </w:r>
      <w:proofErr w:type="gramStart"/>
      <w:r w:rsidRPr="00BD3B9C">
        <w:rPr>
          <w:rFonts w:ascii="Arial" w:hAnsi="Arial" w:cs="Arial"/>
          <w:color w:val="000000"/>
          <w:sz w:val="20"/>
          <w:szCs w:val="20"/>
          <w:lang w:eastAsia="en-AU"/>
        </w:rPr>
        <w:t>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w:t>
      </w:r>
      <w:proofErr w:type="gramEnd"/>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w:t>
      </w:r>
      <w:proofErr w:type="gramStart"/>
      <w:r w:rsidRPr="00BD3B9C">
        <w:rPr>
          <w:rFonts w:ascii="Arial" w:hAnsi="Arial" w:cs="Arial"/>
          <w:color w:val="000000"/>
          <w:sz w:val="20"/>
          <w:szCs w:val="20"/>
          <w:lang w:eastAsia="en-AU"/>
        </w:rPr>
        <w:t>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w:t>
      </w:r>
      <w:proofErr w:type="gramEnd"/>
      <w:r w:rsidRPr="00BD3B9C">
        <w:rPr>
          <w:rFonts w:ascii="Arial" w:hAnsi="Arial" w:cs="Arial"/>
          <w:color w:val="000000"/>
          <w:sz w:val="20"/>
          <w:szCs w:val="20"/>
          <w:lang w:eastAsia="en-AU"/>
        </w:rPr>
        <w:t xml:space="preserve"> court should be mindful as to whether the victim has provided </w:t>
      </w:r>
      <w:proofErr w:type="gramStart"/>
      <w:r w:rsidRPr="00BD3B9C">
        <w:rPr>
          <w:rFonts w:ascii="Arial" w:hAnsi="Arial" w:cs="Arial"/>
          <w:color w:val="000000"/>
          <w:sz w:val="20"/>
          <w:szCs w:val="20"/>
          <w:lang w:eastAsia="en-AU"/>
        </w:rPr>
        <w:t>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w:t>
      </w:r>
      <w:proofErr w:type="gramEnd"/>
      <w:r w:rsidRPr="00BD3B9C">
        <w:rPr>
          <w:rFonts w:ascii="Arial" w:hAnsi="Arial" w:cs="Arial"/>
          <w:color w:val="000000"/>
          <w:sz w:val="20"/>
          <w:szCs w:val="20"/>
          <w:lang w:eastAsia="en-AU"/>
        </w:rPr>
        <w:t xml:space="preserve">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pPr>
        <w:numPr>
          <w:ilvl w:val="0"/>
          <w:numId w:val="87"/>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xml:space="preserve">. However, in assessing </w:t>
      </w:r>
      <w:proofErr w:type="gramStart"/>
      <w:r w:rsidRPr="00BD3B9C">
        <w:rPr>
          <w:rFonts w:ascii="Arial" w:hAnsi="Arial" w:cs="Arial"/>
          <w:color w:val="000000"/>
          <w:sz w:val="20"/>
          <w:szCs w:val="20"/>
          <w:lang w:eastAsia="en-AU"/>
        </w:rPr>
        <w:t>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w:t>
      </w:r>
      <w:proofErr w:type="gramEnd"/>
      <w:r w:rsidRPr="00BD3B9C">
        <w:rPr>
          <w:rFonts w:ascii="Arial" w:hAnsi="Arial" w:cs="Arial"/>
          <w:color w:val="000000"/>
          <w:sz w:val="20"/>
          <w:szCs w:val="20"/>
          <w:lang w:eastAsia="en-AU"/>
        </w:rPr>
        <w:t xml:space="preserve"> to which this may mitigate the seriousness of the offence it </w:t>
      </w:r>
      <w:proofErr w:type="gramStart"/>
      <w:r w:rsidRPr="00BD3B9C">
        <w:rPr>
          <w:rFonts w:ascii="Arial" w:hAnsi="Arial" w:cs="Arial"/>
          <w:color w:val="000000"/>
          <w:sz w:val="20"/>
          <w:szCs w:val="20"/>
          <w:lang w:eastAsia="en-AU"/>
        </w:rPr>
        <w:t>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w:t>
      </w:r>
      <w:proofErr w:type="gramEnd"/>
      <w:r w:rsidRPr="00BD3B9C">
        <w:rPr>
          <w:rFonts w:ascii="Arial" w:hAnsi="Arial" w:cs="Arial"/>
          <w:color w:val="000000"/>
          <w:sz w:val="20"/>
          <w:szCs w:val="20"/>
          <w:lang w:eastAsia="en-AU"/>
        </w:rPr>
        <w:t xml:space="preserve">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w:t>
      </w:r>
      <w:proofErr w:type="gramStart"/>
      <w:r w:rsidRPr="00BD3B9C">
        <w:rPr>
          <w:rFonts w:ascii="Arial" w:hAnsi="Arial" w:cs="Arial"/>
          <w:color w:val="000000"/>
          <w:sz w:val="20"/>
          <w:szCs w:val="20"/>
          <w:lang w:eastAsia="en-AU"/>
        </w:rPr>
        <w:t>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w:t>
      </w:r>
      <w:proofErr w:type="gramEnd"/>
      <w:r w:rsidRPr="00BD3B9C">
        <w:rPr>
          <w:rFonts w:ascii="Arial" w:hAnsi="Arial" w:cs="Arial"/>
          <w:color w:val="000000"/>
          <w:sz w:val="20"/>
          <w:szCs w:val="20"/>
          <w:lang w:eastAsia="en-AU"/>
        </w:rPr>
        <w:t>, the </w:t>
      </w:r>
      <w:r w:rsidRPr="00BD3B9C">
        <w:rPr>
          <w:rFonts w:ascii="Arial" w:hAnsi="Arial" w:cs="Arial"/>
          <w:color w:val="000000"/>
          <w:sz w:val="20"/>
          <w:szCs w:val="20"/>
          <w:u w:val="single"/>
          <w:lang w:eastAsia="en-AU"/>
        </w:rPr>
        <w:t>nature of the contact and the victim’s motivation in </w:t>
      </w:r>
      <w:proofErr w:type="gramStart"/>
      <w:r w:rsidRPr="00BD3B9C">
        <w:rPr>
          <w:rFonts w:ascii="Arial" w:hAnsi="Arial" w:cs="Arial"/>
          <w:color w:val="000000"/>
          <w:sz w:val="20"/>
          <w:szCs w:val="20"/>
          <w:u w:val="single"/>
          <w:lang w:eastAsia="en-AU"/>
        </w:rPr>
        <w:t>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proofErr w:type="gramEnd"/>
      <w:r w:rsidRPr="00BD3B9C">
        <w:rPr>
          <w:rFonts w:ascii="Arial" w:hAnsi="Arial" w:cs="Arial"/>
          <w:color w:val="000000"/>
          <w:sz w:val="20"/>
          <w:szCs w:val="20"/>
          <w:lang w:eastAsia="en-AU"/>
        </w:rPr>
        <w:t xml:space="preserve"> (and in particular whether the victim was acting under </w:t>
      </w:r>
      <w:proofErr w:type="gramStart"/>
      <w:r w:rsidRPr="00BD3B9C">
        <w:rPr>
          <w:rFonts w:ascii="Arial" w:hAnsi="Arial" w:cs="Arial"/>
          <w:color w:val="000000"/>
          <w:sz w:val="20"/>
          <w:szCs w:val="20"/>
          <w:lang w:eastAsia="en-AU"/>
        </w:rPr>
        <w:t>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w:t>
      </w:r>
      <w:proofErr w:type="gramEnd"/>
      <w:r w:rsidRPr="00BD3B9C">
        <w:rPr>
          <w:rFonts w:ascii="Arial" w:hAnsi="Arial" w:cs="Arial"/>
          <w:color w:val="000000"/>
          <w:sz w:val="20"/>
          <w:szCs w:val="20"/>
          <w:lang w:eastAsia="en-AU"/>
        </w:rPr>
        <w:t>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1"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pPr>
        <w:keepNext/>
        <w:keepLines/>
        <w:numPr>
          <w:ilvl w:val="0"/>
          <w:numId w:val="87"/>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2"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pPr>
        <w:numPr>
          <w:ilvl w:val="0"/>
          <w:numId w:val="86"/>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pPr>
        <w:numPr>
          <w:ilvl w:val="7"/>
          <w:numId w:val="88"/>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33"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34"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35"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pPr>
        <w:keepNext/>
        <w:keepLines/>
        <w:numPr>
          <w:ilvl w:val="0"/>
          <w:numId w:val="86"/>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388FAAC" w14:textId="0683E096" w:rsidR="00F77CDB" w:rsidRDefault="00F77CDB" w:rsidP="007D67B8">
      <w:pPr>
        <w:pStyle w:val="Heading2"/>
        <w:keepNext/>
        <w:keepLines/>
        <w:widowControl/>
        <w:spacing w:line="240" w:lineRule="auto"/>
        <w:rPr>
          <w:rFonts w:ascii="Arial" w:hAnsi="Arial" w:cs="Arial"/>
          <w:b/>
          <w:bCs/>
          <w:color w:val="000000"/>
          <w:sz w:val="20"/>
        </w:rPr>
      </w:pPr>
      <w:bookmarkStart w:id="755" w:name="_Some_relevant_cases"/>
      <w:bookmarkEnd w:id="755"/>
    </w:p>
    <w:p w14:paraId="390540F2" w14:textId="1890407F" w:rsidR="00F77CDB" w:rsidRPr="00565E19" w:rsidRDefault="007D67B8" w:rsidP="00565E19">
      <w:pPr>
        <w:pStyle w:val="Heading3"/>
        <w:spacing w:line="240" w:lineRule="auto"/>
        <w:rPr>
          <w:rFonts w:ascii="Arial" w:hAnsi="Arial" w:cs="Arial"/>
          <w:b/>
          <w:bCs/>
          <w:sz w:val="20"/>
        </w:rPr>
      </w:pPr>
      <w:r w:rsidRPr="00565E19">
        <w:rPr>
          <w:rFonts w:ascii="Arial" w:hAnsi="Arial" w:cs="Arial"/>
          <w:b/>
          <w:bCs/>
          <w:sz w:val="20"/>
        </w:rPr>
        <w:t>11.2.36.2   Some relevant cases</w:t>
      </w:r>
    </w:p>
    <w:p w14:paraId="5D7B5867" w14:textId="77777777" w:rsidR="007D67B8" w:rsidRPr="00705C83" w:rsidRDefault="007D67B8" w:rsidP="00705C83">
      <w:pPr>
        <w:pStyle w:val="Heading2"/>
        <w:widowControl/>
        <w:spacing w:line="240" w:lineRule="auto"/>
        <w:rPr>
          <w:rFonts w:ascii="Arial" w:hAnsi="Arial" w:cs="Arial"/>
          <w:color w:val="000000"/>
          <w:sz w:val="20"/>
        </w:rPr>
      </w:pPr>
    </w:p>
    <w:p w14:paraId="6489FDA5" w14:textId="175F43A4" w:rsidR="00705C83" w:rsidRPr="00705C83" w:rsidRDefault="00705C83" w:rsidP="00705C83">
      <w:pPr>
        <w:pStyle w:val="Heading2"/>
        <w:widowControl/>
        <w:spacing w:line="240" w:lineRule="auto"/>
        <w:rPr>
          <w:rFonts w:ascii="Arial" w:hAnsi="Arial" w:cs="Arial"/>
          <w:color w:val="000000"/>
          <w:sz w:val="20"/>
        </w:rPr>
      </w:pPr>
      <w:r>
        <w:rPr>
          <w:rFonts w:ascii="Arial" w:hAnsi="Arial" w:cs="Arial"/>
          <w:color w:val="000000"/>
          <w:sz w:val="20"/>
        </w:rPr>
        <w:t xml:space="preserve">In </w:t>
      </w:r>
      <w:r w:rsidRPr="00705C83">
        <w:rPr>
          <w:rFonts w:ascii="Arial" w:hAnsi="Arial" w:cs="Arial"/>
          <w:i/>
          <w:iCs/>
          <w:color w:val="000000"/>
          <w:sz w:val="20"/>
        </w:rPr>
        <w:t>Director of Public Prosecutions v Young (No 5)</w:t>
      </w:r>
      <w:r>
        <w:rPr>
          <w:rFonts w:ascii="Arial" w:hAnsi="Arial" w:cs="Arial"/>
          <w:color w:val="000000"/>
          <w:sz w:val="20"/>
        </w:rPr>
        <w:t xml:space="preserve"> [2025] VSC 707 the </w:t>
      </w:r>
      <w:proofErr w:type="gramStart"/>
      <w:r>
        <w:rPr>
          <w:rFonts w:ascii="Arial" w:hAnsi="Arial" w:cs="Arial"/>
          <w:color w:val="000000"/>
          <w:sz w:val="20"/>
        </w:rPr>
        <w:t>23 year old</w:t>
      </w:r>
      <w:proofErr w:type="gramEnd"/>
      <w:r>
        <w:rPr>
          <w:rFonts w:ascii="Arial" w:hAnsi="Arial" w:cs="Arial"/>
          <w:color w:val="000000"/>
          <w:sz w:val="20"/>
        </w:rPr>
        <w:t xml:space="preserve"> offender – who was aged 21 on the date of the offence and had a childhood marred by alcohol abuse and violence – had entered a late guilty plea to murder of his domestic partner by attacking her in their home and strangling her. He had concealed and then incinerated her body. </w:t>
      </w:r>
      <w:proofErr w:type="gramStart"/>
      <w:r>
        <w:rPr>
          <w:rFonts w:ascii="Arial" w:hAnsi="Arial" w:cs="Arial"/>
          <w:color w:val="000000"/>
          <w:sz w:val="20"/>
        </w:rPr>
        <w:t xml:space="preserve">In </w:t>
      </w:r>
      <w:r w:rsidR="004C4419">
        <w:rPr>
          <w:rFonts w:ascii="Arial" w:hAnsi="Arial" w:cs="Arial"/>
          <w:color w:val="000000"/>
          <w:sz w:val="20"/>
        </w:rPr>
        <w:t>the course of</w:t>
      </w:r>
      <w:proofErr w:type="gramEnd"/>
      <w:r w:rsidR="004C4419">
        <w:rPr>
          <w:rFonts w:ascii="Arial" w:hAnsi="Arial" w:cs="Arial"/>
          <w:color w:val="000000"/>
          <w:sz w:val="20"/>
        </w:rPr>
        <w:t xml:space="preserve"> </w:t>
      </w:r>
      <w:r>
        <w:rPr>
          <w:rFonts w:ascii="Arial" w:hAnsi="Arial" w:cs="Arial"/>
          <w:color w:val="000000"/>
          <w:sz w:val="20"/>
        </w:rPr>
        <w:t>imposing a sentence of IMP28y/22y4m, Elliott J said at [62]:</w:t>
      </w:r>
    </w:p>
    <w:p w14:paraId="51D54CB0" w14:textId="5EA55C85" w:rsidR="00705C83" w:rsidRDefault="00705C83" w:rsidP="00705C83">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705C83">
        <w:rPr>
          <w:rFonts w:ascii="Arial" w:hAnsi="Arial" w:cs="Arial"/>
          <w:sz w:val="20"/>
          <w:szCs w:val="16"/>
        </w:rPr>
        <w:t>Cases involving domestic violence have justifiably attracted particular opprobrium</w:t>
      </w:r>
      <w:r>
        <w:rPr>
          <w:rFonts w:ascii="Arial" w:hAnsi="Arial" w:cs="Arial"/>
          <w:sz w:val="20"/>
          <w:szCs w:val="16"/>
        </w:rPr>
        <w:t xml:space="preserve">: </w:t>
      </w:r>
      <w:r w:rsidRPr="00705C83">
        <w:rPr>
          <w:rFonts w:ascii="Arial" w:hAnsi="Arial" w:cs="Arial"/>
          <w:i/>
          <w:iCs/>
          <w:color w:val="000000"/>
          <w:sz w:val="20"/>
        </w:rPr>
        <w:t>Dragovic v The King</w:t>
      </w:r>
      <w:r w:rsidRPr="00705C83">
        <w:rPr>
          <w:rFonts w:ascii="Arial" w:hAnsi="Arial" w:cs="Arial"/>
          <w:color w:val="000000"/>
          <w:sz w:val="20"/>
        </w:rPr>
        <w:t xml:space="preserve"> [2024] VSCA 95, [32]-[33]; </w:t>
      </w:r>
      <w:r w:rsidRPr="00705C83">
        <w:rPr>
          <w:rFonts w:ascii="Arial" w:hAnsi="Arial" w:cs="Arial"/>
          <w:i/>
          <w:iCs/>
          <w:color w:val="000000"/>
          <w:sz w:val="20"/>
        </w:rPr>
        <w:t>Freeburn v The Queen (No 2)</w:t>
      </w:r>
      <w:r w:rsidRPr="00705C83">
        <w:rPr>
          <w:rFonts w:ascii="Arial" w:hAnsi="Arial" w:cs="Arial"/>
          <w:color w:val="000000"/>
          <w:sz w:val="20"/>
        </w:rPr>
        <w:t xml:space="preserve"> [2020] VSCA 176, [45]-[47]; </w:t>
      </w:r>
      <w:r w:rsidRPr="00705C83">
        <w:rPr>
          <w:rFonts w:ascii="Arial" w:hAnsi="Arial" w:cs="Arial"/>
          <w:i/>
          <w:iCs/>
          <w:color w:val="000000"/>
          <w:sz w:val="20"/>
        </w:rPr>
        <w:t>Director of Public Prosecutions v Ristevski</w:t>
      </w:r>
      <w:r w:rsidRPr="00705C83">
        <w:rPr>
          <w:rFonts w:ascii="Arial" w:hAnsi="Arial" w:cs="Arial"/>
          <w:color w:val="000000"/>
          <w:sz w:val="20"/>
        </w:rPr>
        <w:t xml:space="preserve"> [2019] VSCA 287, [10]; </w:t>
      </w:r>
      <w:r w:rsidRPr="00705C83">
        <w:rPr>
          <w:rFonts w:ascii="Arial" w:hAnsi="Arial" w:cs="Arial"/>
          <w:i/>
          <w:iCs/>
          <w:color w:val="000000"/>
          <w:sz w:val="20"/>
        </w:rPr>
        <w:t>Felicite v The Queen</w:t>
      </w:r>
      <w:r w:rsidRPr="00705C83">
        <w:rPr>
          <w:rFonts w:ascii="Arial" w:hAnsi="Arial" w:cs="Arial"/>
          <w:color w:val="000000"/>
          <w:sz w:val="20"/>
        </w:rPr>
        <w:t xml:space="preserve"> (2011) 37 VR 329, 333 [20]</w:t>
      </w:r>
      <w:r>
        <w:rPr>
          <w:rFonts w:ascii="Arial" w:hAnsi="Arial" w:cs="Arial"/>
          <w:color w:val="000000"/>
          <w:sz w:val="20"/>
        </w:rPr>
        <w:t>.</w:t>
      </w:r>
      <w:r w:rsidRPr="00705C83">
        <w:rPr>
          <w:rFonts w:ascii="Arial" w:hAnsi="Arial" w:cs="Arial"/>
          <w:sz w:val="20"/>
          <w:szCs w:val="16"/>
        </w:rPr>
        <w:t xml:space="preserve"> Time and time again, over many years this court has articulated its intolerance of domestic violence and the need for stern punishment to be administered to disaffected partners, ex-partners or would-be partners who engage in such conduct</w:t>
      </w:r>
      <w:r w:rsidR="004C4419">
        <w:rPr>
          <w:rFonts w:ascii="Arial" w:hAnsi="Arial" w:cs="Arial"/>
          <w:sz w:val="20"/>
          <w:szCs w:val="16"/>
        </w:rPr>
        <w:t>: see</w:t>
      </w:r>
      <w:r w:rsidR="004C4419" w:rsidRPr="00705C83">
        <w:rPr>
          <w:rFonts w:ascii="Arial" w:hAnsi="Arial" w:cs="Arial"/>
          <w:color w:val="000000"/>
          <w:sz w:val="20"/>
        </w:rPr>
        <w:t xml:space="preserve">, for example, </w:t>
      </w:r>
      <w:r w:rsidR="004C4419" w:rsidRPr="004C4419">
        <w:rPr>
          <w:rFonts w:ascii="Arial" w:hAnsi="Arial" w:cs="Arial"/>
          <w:i/>
          <w:iCs/>
          <w:color w:val="000000"/>
          <w:sz w:val="20"/>
        </w:rPr>
        <w:t>Skeates v The King</w:t>
      </w:r>
      <w:r w:rsidR="004C4419" w:rsidRPr="00705C83">
        <w:rPr>
          <w:rFonts w:ascii="Arial" w:hAnsi="Arial" w:cs="Arial"/>
          <w:color w:val="000000"/>
          <w:sz w:val="20"/>
        </w:rPr>
        <w:t xml:space="preserve"> [2023] VSCA 226, [55]-[62]; </w:t>
      </w:r>
      <w:r w:rsidR="004C4419" w:rsidRPr="004C4419">
        <w:rPr>
          <w:rFonts w:ascii="Arial" w:hAnsi="Arial" w:cs="Arial"/>
          <w:i/>
          <w:iCs/>
          <w:color w:val="000000"/>
          <w:sz w:val="20"/>
        </w:rPr>
        <w:t>Clarke v The King</w:t>
      </w:r>
      <w:r w:rsidR="004C4419" w:rsidRPr="00705C83">
        <w:rPr>
          <w:rFonts w:ascii="Arial" w:hAnsi="Arial" w:cs="Arial"/>
          <w:color w:val="000000"/>
          <w:sz w:val="20"/>
        </w:rPr>
        <w:t xml:space="preserve"> [2023] VSCA 103, [63]; </w:t>
      </w:r>
      <w:r w:rsidR="004C4419" w:rsidRPr="004C4419">
        <w:rPr>
          <w:rFonts w:ascii="Arial" w:hAnsi="Arial" w:cs="Arial"/>
          <w:i/>
          <w:iCs/>
          <w:color w:val="000000"/>
          <w:sz w:val="20"/>
        </w:rPr>
        <w:t>Director of Public Prosecutions v Reynolds</w:t>
      </w:r>
      <w:r w:rsidR="004C4419" w:rsidRPr="00705C83">
        <w:rPr>
          <w:rFonts w:ascii="Arial" w:hAnsi="Arial" w:cs="Arial"/>
          <w:color w:val="000000"/>
          <w:sz w:val="20"/>
        </w:rPr>
        <w:t xml:space="preserve"> (2022) 71 VR 336, 345 [21]-[22]</w:t>
      </w:r>
      <w:r w:rsidR="004C4419">
        <w:rPr>
          <w:rFonts w:ascii="Arial" w:hAnsi="Arial" w:cs="Arial"/>
          <w:color w:val="000000"/>
          <w:sz w:val="20"/>
        </w:rPr>
        <w:t xml:space="preserve">, </w:t>
      </w:r>
      <w:r w:rsidR="004C4419" w:rsidRPr="00705C83">
        <w:rPr>
          <w:rFonts w:ascii="Arial" w:hAnsi="Arial" w:cs="Arial"/>
          <w:color w:val="000000"/>
          <w:sz w:val="20"/>
        </w:rPr>
        <w:t xml:space="preserve">352 [71]-[77], 355 [95], 355-356 [101]-[103]; </w:t>
      </w:r>
      <w:r w:rsidR="004C4419" w:rsidRPr="004C4419">
        <w:rPr>
          <w:rFonts w:ascii="Arial" w:hAnsi="Arial" w:cs="Arial"/>
          <w:i/>
          <w:iCs/>
          <w:color w:val="000000"/>
          <w:sz w:val="20"/>
        </w:rPr>
        <w:t>Edward-Hayes v The Queen</w:t>
      </w:r>
      <w:r w:rsidR="004C4419" w:rsidRPr="00705C83">
        <w:rPr>
          <w:rFonts w:ascii="Arial" w:hAnsi="Arial" w:cs="Arial"/>
          <w:color w:val="000000"/>
          <w:sz w:val="20"/>
        </w:rPr>
        <w:t xml:space="preserve"> [2022] VSCA 76, [29]; </w:t>
      </w:r>
      <w:r w:rsidR="004C4419" w:rsidRPr="004C4419">
        <w:rPr>
          <w:rFonts w:ascii="Arial" w:hAnsi="Arial" w:cs="Arial"/>
          <w:i/>
          <w:iCs/>
          <w:color w:val="000000"/>
          <w:sz w:val="20"/>
        </w:rPr>
        <w:t>Packard v The Queen</w:t>
      </w:r>
      <w:r w:rsidR="004C4419" w:rsidRPr="00705C83">
        <w:rPr>
          <w:rFonts w:ascii="Arial" w:hAnsi="Arial" w:cs="Arial"/>
          <w:color w:val="000000"/>
          <w:sz w:val="20"/>
        </w:rPr>
        <w:t xml:space="preserve"> [2021] VSCA 56, [29]-[30], [37], [45], [56]; </w:t>
      </w:r>
      <w:r w:rsidR="004C4419" w:rsidRPr="004C4419">
        <w:rPr>
          <w:rFonts w:ascii="Arial" w:hAnsi="Arial" w:cs="Arial"/>
          <w:i/>
          <w:iCs/>
          <w:color w:val="000000"/>
          <w:sz w:val="20"/>
        </w:rPr>
        <w:t>Shau v The Queen</w:t>
      </w:r>
      <w:r w:rsidR="004C4419" w:rsidRPr="00705C83">
        <w:rPr>
          <w:rFonts w:ascii="Arial" w:hAnsi="Arial" w:cs="Arial"/>
          <w:color w:val="000000"/>
          <w:sz w:val="20"/>
        </w:rPr>
        <w:t xml:space="preserve"> [2020] VSCA 252, [47]; </w:t>
      </w:r>
      <w:r w:rsidR="004C4419" w:rsidRPr="004C4419">
        <w:rPr>
          <w:rFonts w:ascii="Arial" w:hAnsi="Arial" w:cs="Arial"/>
          <w:i/>
          <w:iCs/>
          <w:color w:val="000000"/>
          <w:sz w:val="20"/>
        </w:rPr>
        <w:t>Hill v The Queen</w:t>
      </w:r>
      <w:r w:rsidR="004C4419" w:rsidRPr="00705C83">
        <w:rPr>
          <w:rFonts w:ascii="Arial" w:hAnsi="Arial" w:cs="Arial"/>
          <w:color w:val="000000"/>
          <w:sz w:val="20"/>
        </w:rPr>
        <w:t xml:space="preserve"> [2020] VSCA 220, [5], [45]; </w:t>
      </w:r>
      <w:r w:rsidR="004C4419" w:rsidRPr="004C4419">
        <w:rPr>
          <w:rFonts w:ascii="Arial" w:hAnsi="Arial" w:cs="Arial"/>
          <w:i/>
          <w:iCs/>
          <w:color w:val="000000"/>
          <w:sz w:val="20"/>
        </w:rPr>
        <w:t>Director of Public Prosecutions v Meyers</w:t>
      </w:r>
      <w:r w:rsidR="004C4419" w:rsidRPr="00705C83">
        <w:rPr>
          <w:rFonts w:ascii="Arial" w:hAnsi="Arial" w:cs="Arial"/>
          <w:color w:val="000000"/>
          <w:sz w:val="20"/>
        </w:rPr>
        <w:t xml:space="preserve"> (2014) 44 VR 486, 496-497 [42]-[43], 498 [46]; </w:t>
      </w:r>
      <w:r w:rsidR="004C4419" w:rsidRPr="004C4419">
        <w:rPr>
          <w:rFonts w:ascii="Arial" w:hAnsi="Arial" w:cs="Arial"/>
          <w:i/>
          <w:iCs/>
          <w:color w:val="000000"/>
          <w:sz w:val="20"/>
        </w:rPr>
        <w:t>Anderson v The Queen</w:t>
      </w:r>
      <w:r w:rsidR="004C4419" w:rsidRPr="00705C83">
        <w:rPr>
          <w:rFonts w:ascii="Arial" w:hAnsi="Arial" w:cs="Arial"/>
          <w:color w:val="000000"/>
          <w:sz w:val="20"/>
        </w:rPr>
        <w:t xml:space="preserve"> [2014] VSCA 255, [31]; </w:t>
      </w:r>
      <w:r w:rsidR="004C4419" w:rsidRPr="004C4419">
        <w:rPr>
          <w:rFonts w:ascii="Arial" w:hAnsi="Arial" w:cs="Arial"/>
          <w:i/>
          <w:iCs/>
          <w:color w:val="000000"/>
          <w:sz w:val="20"/>
        </w:rPr>
        <w:t>Filiz v The Queen</w:t>
      </w:r>
      <w:r w:rsidR="004C4419" w:rsidRPr="00705C83">
        <w:rPr>
          <w:rFonts w:ascii="Arial" w:hAnsi="Arial" w:cs="Arial"/>
          <w:color w:val="000000"/>
          <w:sz w:val="20"/>
        </w:rPr>
        <w:t xml:space="preserve"> [2014] VSCA 212, [21]-[23]; </w:t>
      </w:r>
      <w:r w:rsidR="004C4419" w:rsidRPr="004C4419">
        <w:rPr>
          <w:rFonts w:ascii="Arial" w:hAnsi="Arial" w:cs="Arial"/>
          <w:i/>
          <w:iCs/>
          <w:color w:val="000000"/>
          <w:sz w:val="20"/>
        </w:rPr>
        <w:t>Pasinis v The Queen</w:t>
      </w:r>
      <w:r w:rsidR="004C4419" w:rsidRPr="00705C83">
        <w:rPr>
          <w:rFonts w:ascii="Arial" w:hAnsi="Arial" w:cs="Arial"/>
          <w:color w:val="000000"/>
          <w:sz w:val="20"/>
        </w:rPr>
        <w:t xml:space="preserve"> [2014] VSCA 97, [57]; </w:t>
      </w:r>
      <w:r w:rsidR="004C4419" w:rsidRPr="004C4419">
        <w:rPr>
          <w:rFonts w:ascii="Arial" w:hAnsi="Arial" w:cs="Arial"/>
          <w:i/>
          <w:iCs/>
          <w:color w:val="000000"/>
          <w:sz w:val="20"/>
        </w:rPr>
        <w:t>Director of Public Prosecutions v Derby</w:t>
      </w:r>
      <w:r w:rsidR="004C4419" w:rsidRPr="00705C83">
        <w:rPr>
          <w:rFonts w:ascii="Arial" w:hAnsi="Arial" w:cs="Arial"/>
          <w:color w:val="000000"/>
          <w:sz w:val="20"/>
        </w:rPr>
        <w:t xml:space="preserve"> (2007) 171 A Crim R 302, 303 [2]</w:t>
      </w:r>
      <w:r w:rsidR="004C4419">
        <w:rPr>
          <w:rFonts w:ascii="Arial" w:hAnsi="Arial" w:cs="Arial"/>
          <w:color w:val="000000"/>
          <w:sz w:val="20"/>
        </w:rPr>
        <w:t>.</w:t>
      </w:r>
      <w:r w:rsidRPr="00705C83">
        <w:rPr>
          <w:rFonts w:ascii="Arial" w:hAnsi="Arial" w:cs="Arial"/>
          <w:sz w:val="20"/>
          <w:szCs w:val="16"/>
        </w:rPr>
        <w:t xml:space="preserve"> As an extension of this, bringing violence into the sanctity of a home is abhorrent and must be denounced in the strongest terms. Outbursts of rage towards a vulnerable and trusting domestic partner are totally unacceptable, and your sentence must make this plain</w:t>
      </w:r>
      <w:r w:rsidR="004C4419">
        <w:rPr>
          <w:rFonts w:ascii="Arial" w:hAnsi="Arial" w:cs="Arial"/>
          <w:sz w:val="20"/>
          <w:szCs w:val="16"/>
        </w:rPr>
        <w:t xml:space="preserve">. </w:t>
      </w:r>
      <w:r w:rsidR="004C4419" w:rsidRPr="004C4419">
        <w:rPr>
          <w:rFonts w:ascii="Arial" w:hAnsi="Arial" w:cs="Arial"/>
          <w:sz w:val="20"/>
          <w:szCs w:val="16"/>
        </w:rPr>
        <w:t>The prosecution’s submissions referred to the Royal Commission into Family Violence, a national emergency declared by the Prime Minister in April 2024 and various statistics (including from a webpage which cited a paper providing details in relation to monitoring homicides in 2023-2024)</w:t>
      </w:r>
      <w:r w:rsidR="005F11C5">
        <w:rPr>
          <w:rFonts w:ascii="Arial" w:hAnsi="Arial" w:cs="Arial"/>
          <w:sz w:val="20"/>
          <w:szCs w:val="16"/>
        </w:rPr>
        <w:t>.</w:t>
      </w:r>
    </w:p>
    <w:p w14:paraId="2358A191" w14:textId="77777777" w:rsidR="00705C83" w:rsidRDefault="00705C83" w:rsidP="00705C83">
      <w:pPr>
        <w:pStyle w:val="Heading2"/>
        <w:widowControl/>
        <w:spacing w:line="240" w:lineRule="auto"/>
        <w:rPr>
          <w:rFonts w:ascii="Arial" w:hAnsi="Arial" w:cs="Arial"/>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xml:space="preserve">, ‘the law will do all it can to protect women from violent domestic </w:t>
      </w:r>
      <w:proofErr w:type="gramStart"/>
      <w:r w:rsidR="001A0332" w:rsidRPr="001A0332">
        <w:rPr>
          <w:rFonts w:ascii="Arial" w:hAnsi="Arial" w:cs="Arial"/>
          <w:color w:val="000000"/>
          <w:sz w:val="20"/>
          <w:szCs w:val="20"/>
          <w:lang w:eastAsia="en-AU"/>
        </w:rPr>
        <w:t>partners’</w:t>
      </w:r>
      <w:proofErr w:type="gramEnd"/>
      <w:r w:rsidR="001A0332" w:rsidRPr="001A0332">
        <w:rPr>
          <w:rFonts w:ascii="Arial" w:hAnsi="Arial" w:cs="Arial"/>
          <w:color w:val="000000"/>
          <w:sz w:val="20"/>
          <w:szCs w:val="20"/>
          <w:lang w:eastAsia="en-AU"/>
        </w:rPr>
        <w:t>.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862DCD">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 xml:space="preserve">An attempt to pervert the course of justice is a substantive, and not an inchoate offence, notwithstanding </w:t>
      </w:r>
      <w:r w:rsidRPr="001A0332">
        <w:rPr>
          <w:rFonts w:ascii="Arial" w:hAnsi="Arial" w:cs="Arial"/>
          <w:i/>
          <w:iCs/>
          <w:sz w:val="20"/>
          <w:szCs w:val="20"/>
          <w:u w:val="single"/>
          <w:lang w:eastAsia="en-AU"/>
        </w:rPr>
        <w:lastRenderedPageBreak/>
        <w:t>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w:t>
      </w:r>
      <w:proofErr w:type="gramStart"/>
      <w:r>
        <w:rPr>
          <w:rFonts w:ascii="Arial" w:hAnsi="Arial" w:cs="Arial"/>
          <w:sz w:val="20"/>
          <w:szCs w:val="20"/>
          <w:lang w:val="en-US" w:eastAsia="en-AU"/>
        </w:rPr>
        <w:t>21 year old</w:t>
      </w:r>
      <w:proofErr w:type="gramEnd"/>
      <w:r>
        <w:rPr>
          <w:rFonts w:ascii="Arial" w:hAnsi="Arial" w:cs="Arial"/>
          <w:sz w:val="20"/>
          <w:szCs w:val="20"/>
          <w:lang w:val="en-US" w:eastAsia="en-AU"/>
        </w:rPr>
        <w:t xml:space="preserve">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 xml:space="preserve">It has been suggested that any evidence </w:t>
      </w:r>
      <w:proofErr w:type="gramStart"/>
      <w:r w:rsidRPr="001A0332">
        <w:rPr>
          <w:rFonts w:ascii="Arial" w:hAnsi="Arial" w:cs="Arial"/>
          <w:color w:val="000000"/>
          <w:sz w:val="20"/>
          <w:szCs w:val="20"/>
          <w:lang w:val="en-US" w:eastAsia="en-AU"/>
        </w:rPr>
        <w:t>to suggest</w:t>
      </w:r>
      <w:proofErr w:type="gramEnd"/>
      <w:r w:rsidRPr="001A0332">
        <w:rPr>
          <w:rFonts w:ascii="Arial" w:hAnsi="Arial" w:cs="Arial"/>
          <w:color w:val="000000"/>
          <w:sz w:val="20"/>
          <w:szCs w:val="20"/>
          <w:lang w:val="en-US" w:eastAsia="en-AU"/>
        </w:rPr>
        <w:t xml:space="preserve"> that a </w:t>
      </w:r>
      <w:proofErr w:type="gramStart"/>
      <w:r w:rsidRPr="001A0332">
        <w:rPr>
          <w:rFonts w:ascii="Arial" w:hAnsi="Arial" w:cs="Arial"/>
          <w:color w:val="000000"/>
          <w:sz w:val="20"/>
          <w:szCs w:val="20"/>
          <w:lang w:val="en-US" w:eastAsia="en-AU"/>
        </w:rPr>
        <w:t>victim</w:t>
      </w:r>
      <w:proofErr w:type="gramEnd"/>
      <w:r w:rsidRPr="001A0332">
        <w:rPr>
          <w:rFonts w:ascii="Arial" w:hAnsi="Arial" w:cs="Arial"/>
          <w:color w:val="000000"/>
          <w:sz w:val="20"/>
          <w:szCs w:val="20"/>
          <w:lang w:val="en-US" w:eastAsia="en-AU"/>
        </w:rPr>
        <w:t xml:space="preserve">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 xml:space="preserve">It is a common pattern of behaviour for perpetrators of domestic violence to express penitence and persuade their victims to reconcile. For a number of complex reasons…many victims are assaulted on several occasions before they summon the courage to leave an abusive relationship. </w:t>
      </w:r>
      <w:proofErr w:type="gramStart"/>
      <w:r w:rsidRPr="001A0332">
        <w:rPr>
          <w:rFonts w:ascii="Arial" w:hAnsi="Arial" w:cs="Arial"/>
          <w:i/>
          <w:iCs/>
          <w:color w:val="000000"/>
          <w:sz w:val="20"/>
          <w:szCs w:val="20"/>
          <w:lang w:val="en-US" w:eastAsia="en-AU"/>
        </w:rPr>
        <w:t>Often</w:t>
      </w:r>
      <w:proofErr w:type="gramEnd"/>
      <w:r w:rsidRPr="001A0332">
        <w:rPr>
          <w:rFonts w:ascii="Arial" w:hAnsi="Arial" w:cs="Arial"/>
          <w:i/>
          <w:iCs/>
          <w:color w:val="000000"/>
          <w:sz w:val="20"/>
          <w:szCs w:val="20"/>
          <w:lang w:val="en-US" w:eastAsia="en-AU"/>
        </w:rPr>
        <w:t xml:space="preserve">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proofErr w:type="spellStart"/>
      <w:r w:rsidRPr="001A0332">
        <w:rPr>
          <w:rFonts w:ascii="Arial" w:hAnsi="Arial" w:cs="Arial"/>
          <w:sz w:val="20"/>
          <w:szCs w:val="20"/>
          <w:lang w:eastAsia="en-AU"/>
        </w:rPr>
        <w:t>hese</w:t>
      </w:r>
      <w:proofErr w:type="spellEnd"/>
      <w:r w:rsidRPr="001A0332">
        <w:rPr>
          <w:rFonts w:ascii="Arial" w:hAnsi="Arial" w:cs="Arial"/>
          <w:sz w:val="20"/>
          <w:szCs w:val="20"/>
          <w:lang w:eastAsia="en-AU"/>
        </w:rPr>
        <w:t xml:space="preserv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lastRenderedPageBreak/>
        <w:t>“</w:t>
      </w:r>
      <w:r w:rsidR="001A0332" w:rsidRPr="001A0332">
        <w:rPr>
          <w:rFonts w:ascii="Arial" w:hAnsi="Arial" w:cs="Arial"/>
          <w:i/>
          <w:iCs/>
          <w:sz w:val="20"/>
          <w:szCs w:val="20"/>
          <w:lang w:eastAsia="en-AU"/>
        </w:rPr>
        <w:t xml:space="preserve">…the applicant physically overpowered his wife in her own </w:t>
      </w:r>
      <w:proofErr w:type="gramStart"/>
      <w:r w:rsidR="001A0332" w:rsidRPr="001A0332">
        <w:rPr>
          <w:rFonts w:ascii="Arial" w:hAnsi="Arial" w:cs="Arial"/>
          <w:i/>
          <w:iCs/>
          <w:sz w:val="20"/>
          <w:szCs w:val="20"/>
          <w:lang w:eastAsia="en-AU"/>
        </w:rPr>
        <w:t>home, and</w:t>
      </w:r>
      <w:proofErr w:type="gramEnd"/>
      <w:r w:rsidR="001A0332" w:rsidRPr="001A0332">
        <w:rPr>
          <w:rFonts w:ascii="Arial" w:hAnsi="Arial" w:cs="Arial"/>
          <w:i/>
          <w:iCs/>
          <w:sz w:val="20"/>
          <w:szCs w:val="20"/>
          <w:lang w:eastAsia="en-AU"/>
        </w:rPr>
        <w:t xml:space="preserve">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565E19" w:rsidRDefault="000720E6" w:rsidP="00565E19">
      <w:pPr>
        <w:pStyle w:val="Heading3"/>
        <w:spacing w:after="120" w:line="240" w:lineRule="auto"/>
        <w:rPr>
          <w:rFonts w:ascii="Arial" w:hAnsi="Arial" w:cs="Arial"/>
          <w:b/>
          <w:bCs/>
          <w:sz w:val="20"/>
          <w:szCs w:val="16"/>
          <w:lang w:val="en-US"/>
        </w:rPr>
      </w:pPr>
      <w:bookmarkStart w:id="756" w:name="_11.2.37_Sentencing_for"/>
      <w:bookmarkEnd w:id="756"/>
      <w:r w:rsidRPr="00565E19">
        <w:rPr>
          <w:rFonts w:ascii="Arial" w:hAnsi="Arial" w:cs="Arial"/>
          <w:b/>
          <w:bCs/>
          <w:sz w:val="20"/>
          <w:szCs w:val="16"/>
        </w:rPr>
        <w:t>11.2.37</w:t>
      </w:r>
      <w:r w:rsidRPr="00565E19">
        <w:rPr>
          <w:rFonts w:ascii="Arial" w:hAnsi="Arial" w:cs="Arial"/>
          <w:b/>
          <w:bCs/>
          <w:sz w:val="20"/>
          <w:szCs w:val="16"/>
        </w:rPr>
        <w:tab/>
        <w:t>Sentencing for stalking</w:t>
      </w:r>
    </w:p>
    <w:p w14:paraId="36B74B2A" w14:textId="788F198A" w:rsidR="006E5554" w:rsidRPr="00B81E81" w:rsidRDefault="006E5554" w:rsidP="00B81E81">
      <w:pPr>
        <w:jc w:val="both"/>
        <w:rPr>
          <w:rFonts w:ascii="Arial" w:hAnsi="Arial" w:cs="Arial"/>
          <w:sz w:val="20"/>
          <w:szCs w:val="20"/>
        </w:rPr>
      </w:pPr>
      <w:r w:rsidRPr="00B81E81">
        <w:rPr>
          <w:rFonts w:ascii="Arial" w:hAnsi="Arial" w:cs="Arial"/>
          <w:sz w:val="20"/>
          <w:szCs w:val="20"/>
        </w:rPr>
        <w:t xml:space="preserve">In </w:t>
      </w:r>
      <w:r w:rsidRPr="00B81E81">
        <w:rPr>
          <w:rFonts w:ascii="Arial" w:hAnsi="Arial" w:cs="Arial"/>
          <w:i/>
          <w:iCs/>
          <w:sz w:val="20"/>
          <w:szCs w:val="20"/>
        </w:rPr>
        <w:t>Harre v The King</w:t>
      </w:r>
      <w:r w:rsidRPr="00B81E81">
        <w:rPr>
          <w:rFonts w:ascii="Arial" w:hAnsi="Arial" w:cs="Arial"/>
          <w:sz w:val="20"/>
          <w:szCs w:val="20"/>
        </w:rPr>
        <w:t xml:space="preserve"> [2024] VSCA 278 the applicant, then aged 42</w:t>
      </w:r>
      <w:r w:rsidR="0003757F" w:rsidRPr="00B81E81">
        <w:rPr>
          <w:rFonts w:ascii="Arial" w:hAnsi="Arial" w:cs="Arial"/>
          <w:sz w:val="20"/>
          <w:szCs w:val="20"/>
        </w:rPr>
        <w:t xml:space="preserve"> and for whom there were some </w:t>
      </w:r>
      <w:r w:rsidR="0003757F" w:rsidRPr="00B81E81">
        <w:rPr>
          <w:rFonts w:ascii="Arial" w:hAnsi="Arial" w:cs="Arial"/>
          <w:i/>
          <w:iCs/>
          <w:sz w:val="20"/>
          <w:szCs w:val="20"/>
        </w:rPr>
        <w:t>Verdins</w:t>
      </w:r>
      <w:r w:rsidR="0003757F" w:rsidRPr="00B81E81">
        <w:rPr>
          <w:rFonts w:ascii="Arial" w:hAnsi="Arial" w:cs="Arial"/>
          <w:sz w:val="20"/>
          <w:szCs w:val="20"/>
        </w:rPr>
        <w:t xml:space="preserve"> considerations</w:t>
      </w:r>
      <w:r w:rsidRPr="00B81E81">
        <w:rPr>
          <w:rFonts w:ascii="Arial" w:hAnsi="Arial" w:cs="Arial"/>
          <w:sz w:val="20"/>
          <w:szCs w:val="20"/>
        </w:rPr>
        <w:t>, had pleaded guilty to charges of stalking a male DA aged 23 with whom he had had an intimate relationship and a female EW aged 24 with whom DA had developed an in intimate relationship. The applicant had also pleaded guilty to one charge of perjury in connection with an application for a personal safety intervention order against EW.  He had been sentenced to IMP3y on each of the charges of stalking of which 18m was cumulative and IMP2y on the charge of perjury of which 12m was cumulative, resulting in TES IMP5y6m/3y6m.</w:t>
      </w:r>
      <w:r w:rsidR="00453A4C" w:rsidRPr="00B81E81">
        <w:rPr>
          <w:rFonts w:ascii="Arial" w:hAnsi="Arial" w:cs="Arial"/>
          <w:sz w:val="20"/>
          <w:szCs w:val="20"/>
        </w:rPr>
        <w:t xml:space="preserve">  The</w:t>
      </w:r>
      <w:r w:rsidR="00B81E81">
        <w:rPr>
          <w:rFonts w:ascii="Arial" w:hAnsi="Arial" w:cs="Arial"/>
          <w:sz w:val="20"/>
          <w:szCs w:val="20"/>
        </w:rPr>
        <w:t xml:space="preserve"> </w:t>
      </w:r>
      <w:r w:rsidR="00453A4C" w:rsidRPr="00B81E81">
        <w:rPr>
          <w:rFonts w:ascii="Arial" w:hAnsi="Arial" w:cs="Arial"/>
          <w:sz w:val="20"/>
          <w:szCs w:val="20"/>
        </w:rPr>
        <w:t>Court of Appeal refused leave to appeal, Priest &amp; Beach JJA saying at [5], [76] &amp; [80]-[82]:</w:t>
      </w:r>
    </w:p>
    <w:p w14:paraId="1AF870C4" w14:textId="1F4F3C42" w:rsidR="006E5554"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[5] “Significantly, the stalking...extended over a protracted period of 11 months, between 2</w:t>
      </w:r>
      <w:r w:rsidR="00D14475" w:rsidRPr="00B81E81">
        <w:rPr>
          <w:rFonts w:ascii="Arial" w:hAnsi="Arial" w:cs="Arial"/>
          <w:sz w:val="20"/>
          <w:szCs w:val="20"/>
        </w:rPr>
        <w:t> </w:t>
      </w:r>
      <w:r w:rsidRPr="00B81E81">
        <w:rPr>
          <w:rFonts w:ascii="Arial" w:hAnsi="Arial" w:cs="Arial"/>
          <w:sz w:val="20"/>
          <w:szCs w:val="20"/>
        </w:rPr>
        <w:t>July 2020 and 2 June 2021. In the course of her sentencing remarks, the judge said that the applicant had</w:t>
      </w:r>
    </w:p>
    <w:p w14:paraId="610EF10B" w14:textId="31E10ED0" w:rsidR="006E5554" w:rsidRPr="00B81E81" w:rsidRDefault="00453A4C" w:rsidP="00B81E81">
      <w:pPr>
        <w:ind w:left="680" w:right="680"/>
        <w:jc w:val="both"/>
        <w:rPr>
          <w:rFonts w:ascii="Arial" w:hAnsi="Arial" w:cs="Arial"/>
          <w:sz w:val="18"/>
          <w:szCs w:val="18"/>
        </w:rPr>
      </w:pPr>
      <w:r w:rsidRPr="00B81E81">
        <w:rPr>
          <w:rFonts w:ascii="Arial" w:hAnsi="Arial" w:cs="Arial"/>
          <w:sz w:val="18"/>
          <w:szCs w:val="18"/>
        </w:rPr>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37A39A6F"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[76] </w:t>
      </w:r>
      <w:r w:rsidR="00B81E81">
        <w:rPr>
          <w:rFonts w:ascii="Arial" w:hAnsi="Arial" w:cs="Arial"/>
          <w:sz w:val="20"/>
          <w:szCs w:val="20"/>
        </w:rPr>
        <w:t>“</w:t>
      </w:r>
      <w:r w:rsidRPr="00B81E81">
        <w:rPr>
          <w:rFonts w:ascii="Arial" w:hAnsi="Arial" w:cs="Arial"/>
          <w:sz w:val="20"/>
          <w:szCs w:val="20"/>
        </w:rPr>
        <w:t>The respondent’s counsel drew attention to the judge’s characterisation of the offending conduct. Hence, the judge described the conduct the subject of [the stalking charges] as of a ‘grave nature’. It was ‘premeditated, vindictive and gratuitous’, ‘very intricately planned’, and ‘calculated to deeply disturb and hurt’ the victims. The conduct was ‘deliberately cruel, malicious, defamatory and of an insidious nature’; and its scope was ‘very persistent, pervasive and protracted’. The conduct was neither spontaneous nor impulsive, and its impact on the victims (and their mothers) was significant. Moreover, the conduct comprising [the perjury charge] was ‘seriously brazen’, acted to undermine the integrity of the criminal justice system, and underscored the ‘extent to which [the applicant was] prepared to go to try to harm’ EW.</w:t>
      </w:r>
      <w:r w:rsidR="00B81E81">
        <w:rPr>
          <w:rFonts w:ascii="Arial" w:hAnsi="Arial" w:cs="Arial"/>
          <w:sz w:val="20"/>
          <w:szCs w:val="20"/>
        </w:rPr>
        <w:t>”</w:t>
      </w:r>
    </w:p>
    <w:p w14:paraId="5D3E81F7" w14:textId="0B8A1EF4"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[80] </w:t>
      </w:r>
      <w:r w:rsidR="00B81E81">
        <w:rPr>
          <w:rFonts w:ascii="Arial" w:hAnsi="Arial" w:cs="Arial"/>
          <w:sz w:val="20"/>
          <w:szCs w:val="20"/>
        </w:rPr>
        <w:t>“</w:t>
      </w:r>
      <w:r w:rsidRPr="00B81E81">
        <w:rPr>
          <w:rFonts w:ascii="Arial" w:hAnsi="Arial" w:cs="Arial"/>
          <w:sz w:val="20"/>
          <w:szCs w:val="20"/>
        </w:rPr>
        <w:t xml:space="preserve">We consider the individual sentences on the two charges of stalking to be well-justified. Drawing on our experience of other cases of stalking, we consider the </w:t>
      </w:r>
      <w:proofErr w:type="gramStart"/>
      <w:r w:rsidRPr="00B81E81">
        <w:rPr>
          <w:rFonts w:ascii="Arial" w:hAnsi="Arial" w:cs="Arial"/>
          <w:sz w:val="20"/>
          <w:szCs w:val="20"/>
        </w:rPr>
        <w:t>applicant’s</w:t>
      </w:r>
      <w:proofErr w:type="gramEnd"/>
      <w:r w:rsidRPr="00B81E81">
        <w:rPr>
          <w:rFonts w:ascii="Arial" w:hAnsi="Arial" w:cs="Arial"/>
          <w:sz w:val="20"/>
          <w:szCs w:val="20"/>
        </w:rPr>
        <w:t xml:space="preserve"> to represent one of the </w:t>
      </w:r>
      <w:proofErr w:type="gramStart"/>
      <w:r w:rsidRPr="00B81E81">
        <w:rPr>
          <w:rFonts w:ascii="Arial" w:hAnsi="Arial" w:cs="Arial"/>
          <w:sz w:val="20"/>
          <w:szCs w:val="20"/>
        </w:rPr>
        <w:t>most grave</w:t>
      </w:r>
      <w:proofErr w:type="gramEnd"/>
      <w:r w:rsidRPr="00B81E81">
        <w:rPr>
          <w:rFonts w:ascii="Arial" w:hAnsi="Arial" w:cs="Arial"/>
          <w:sz w:val="20"/>
          <w:szCs w:val="20"/>
        </w:rPr>
        <w:t xml:space="preserve"> examples of stalking this Court has encountered, given the persistence, intricacy, intrinsic nastiness and wanton sadism of the applicant’s conduct. The adjectives that </w:t>
      </w:r>
      <w:r w:rsidRPr="00B81E81">
        <w:rPr>
          <w:rFonts w:ascii="Arial" w:hAnsi="Arial" w:cs="Arial"/>
          <w:sz w:val="20"/>
          <w:szCs w:val="20"/>
        </w:rPr>
        <w:lastRenderedPageBreak/>
        <w:t>the judge used to describe the applicant’s offending were entirely apt. It was truly vindictive, gratuitous, cruel and malicious in nature, calculated to deeply disturb the victims.</w:t>
      </w:r>
    </w:p>
    <w:p w14:paraId="799DF8FE" w14:textId="0B2A94FE"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[81] 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[82] We consider the order for cumulation of 18 months between the sentence on </w:t>
      </w:r>
      <w:r w:rsidR="00AA7A59" w:rsidRPr="00B81E81">
        <w:rPr>
          <w:rFonts w:ascii="Arial" w:hAnsi="Arial" w:cs="Arial"/>
          <w:sz w:val="20"/>
          <w:szCs w:val="20"/>
        </w:rPr>
        <w:t xml:space="preserve">[the stalking </w:t>
      </w:r>
      <w:r w:rsidRPr="00B81E81">
        <w:rPr>
          <w:rFonts w:ascii="Arial" w:hAnsi="Arial" w:cs="Arial"/>
          <w:sz w:val="20"/>
          <w:szCs w:val="20"/>
        </w:rPr>
        <w:t>charges</w:t>
      </w:r>
      <w:r w:rsidR="00AA7A59" w:rsidRPr="00B81E81">
        <w:rPr>
          <w:rFonts w:ascii="Arial" w:hAnsi="Arial" w:cs="Arial"/>
          <w:sz w:val="20"/>
          <w:szCs w:val="20"/>
        </w:rPr>
        <w:t>]</w:t>
      </w:r>
      <w:r w:rsidRPr="00B81E81">
        <w:rPr>
          <w:rFonts w:ascii="Arial" w:hAnsi="Arial" w:cs="Arial"/>
          <w:sz w:val="20"/>
          <w:szCs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sidRPr="00B81E81">
        <w:rPr>
          <w:rFonts w:ascii="Arial" w:hAnsi="Arial" w:cs="Arial"/>
          <w:sz w:val="20"/>
          <w:szCs w:val="20"/>
        </w:rPr>
        <w:t>”</w:t>
      </w:r>
    </w:p>
    <w:p w14:paraId="22B15B5F" w14:textId="77777777" w:rsidR="00040514" w:rsidRDefault="00040514" w:rsidP="009D1123">
      <w:pPr>
        <w:jc w:val="both"/>
        <w:rPr>
          <w:rFonts w:ascii="Arial" w:hAnsi="Arial" w:cs="Arial"/>
          <w:color w:val="000000"/>
          <w:sz w:val="20"/>
        </w:rPr>
      </w:pPr>
    </w:p>
    <w:p w14:paraId="79BDB015" w14:textId="679C6D1A" w:rsidR="00360559" w:rsidRPr="00565E19" w:rsidRDefault="00360559" w:rsidP="00565E19">
      <w:pPr>
        <w:pStyle w:val="Heading3"/>
        <w:spacing w:after="120" w:line="240" w:lineRule="auto"/>
        <w:rPr>
          <w:rFonts w:ascii="Arial" w:hAnsi="Arial" w:cs="Arial"/>
          <w:b/>
          <w:bCs/>
          <w:sz w:val="20"/>
          <w:lang w:val="en-US"/>
        </w:rPr>
      </w:pPr>
      <w:bookmarkStart w:id="757" w:name="_11.2.38_Sentencing_for"/>
      <w:bookmarkStart w:id="758" w:name="_Hlk198120879"/>
      <w:bookmarkEnd w:id="757"/>
      <w:r w:rsidRPr="00565E19">
        <w:rPr>
          <w:rFonts w:ascii="Arial" w:hAnsi="Arial" w:cs="Arial"/>
          <w:b/>
          <w:bCs/>
          <w:sz w:val="20"/>
        </w:rPr>
        <w:t>11.2.38</w:t>
      </w:r>
      <w:r w:rsidRPr="00565E19">
        <w:rPr>
          <w:rFonts w:ascii="Arial" w:hAnsi="Arial" w:cs="Arial"/>
          <w:b/>
          <w:bCs/>
          <w:sz w:val="20"/>
        </w:rPr>
        <w:tab/>
        <w:t>Sentencing for servitude offences</w:t>
      </w:r>
    </w:p>
    <w:p w14:paraId="464C9BF0" w14:textId="69DEF0A6" w:rsidR="00360559" w:rsidRDefault="00360559" w:rsidP="009D1123">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w:t>
      </w:r>
      <w:proofErr w:type="spellStart"/>
      <w:r w:rsidRPr="00451F5B">
        <w:rPr>
          <w:rFonts w:ascii="Arial" w:hAnsi="Arial" w:cs="Arial"/>
          <w:i/>
          <w:iCs/>
          <w:sz w:val="20"/>
          <w:szCs w:val="20"/>
        </w:rPr>
        <w:t>Cth</w:t>
      </w:r>
      <w:proofErr w:type="spellEnd"/>
      <w:r w:rsidRPr="00451F5B">
        <w:rPr>
          <w:rFonts w:ascii="Arial" w:hAnsi="Arial" w:cs="Arial"/>
          <w:i/>
          <w:iCs/>
          <w:sz w:val="20"/>
          <w:szCs w:val="20"/>
        </w:rPr>
        <w:t>) v Kannan &amp; Anor</w:t>
      </w:r>
      <w:r w:rsidRPr="00451F5B">
        <w:rPr>
          <w:rFonts w:ascii="Arial" w:hAnsi="Arial" w:cs="Arial"/>
          <w:sz w:val="20"/>
          <w:szCs w:val="20"/>
        </w:rPr>
        <w:t xml:space="preserve"> [2021] VSC 439 a husband and wife were found guilty after a </w:t>
      </w:r>
      <w:proofErr w:type="gramStart"/>
      <w:r w:rsidRPr="00451F5B">
        <w:rPr>
          <w:rFonts w:ascii="Arial" w:hAnsi="Arial" w:cs="Arial"/>
          <w:sz w:val="20"/>
          <w:szCs w:val="20"/>
        </w:rPr>
        <w:t>49 day</w:t>
      </w:r>
      <w:proofErr w:type="gramEnd"/>
      <w:r w:rsidRPr="00451F5B">
        <w:rPr>
          <w:rFonts w:ascii="Arial" w:hAnsi="Arial" w:cs="Arial"/>
          <w:sz w:val="20"/>
          <w:szCs w:val="20"/>
        </w:rPr>
        <w:t xml:space="preserve"> trial of </w:t>
      </w:r>
      <w:r w:rsidR="008901E7">
        <w:rPr>
          <w:rFonts w:ascii="Arial" w:hAnsi="Arial" w:cs="Arial"/>
          <w:sz w:val="20"/>
          <w:szCs w:val="20"/>
        </w:rPr>
        <w:t>two</w:t>
      </w:r>
      <w:r w:rsidRPr="00451F5B">
        <w:rPr>
          <w:rFonts w:ascii="Arial" w:hAnsi="Arial" w:cs="Arial"/>
          <w:sz w:val="20"/>
          <w:szCs w:val="20"/>
        </w:rPr>
        <w:t xml:space="preserve">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Criminal Cod</w:t>
      </w:r>
      <w:r w:rsidR="0099095F">
        <w:rPr>
          <w:rFonts w:ascii="Arial" w:eastAsia="Book Antiqua" w:hAnsi="Arial" w:cs="Arial"/>
          <w:i/>
          <w:sz w:val="20"/>
          <w:szCs w:val="20"/>
        </w:rPr>
        <w:t xml:space="preserve">e Act 1995 </w:t>
      </w:r>
      <w:r w:rsidR="0099095F" w:rsidRPr="0099095F">
        <w:rPr>
          <w:rFonts w:ascii="Arial" w:eastAsia="Book Antiqua" w:hAnsi="Arial" w:cs="Arial"/>
          <w:iCs/>
          <w:sz w:val="20"/>
          <w:szCs w:val="20"/>
        </w:rPr>
        <w:t>(</w:t>
      </w:r>
      <w:proofErr w:type="spellStart"/>
      <w:r w:rsidR="0099095F" w:rsidRPr="0099095F">
        <w:rPr>
          <w:rFonts w:ascii="Arial" w:eastAsia="Book Antiqua" w:hAnsi="Arial" w:cs="Arial"/>
          <w:iCs/>
          <w:sz w:val="20"/>
          <w:szCs w:val="20"/>
        </w:rPr>
        <w:t>Cth</w:t>
      </w:r>
      <w:proofErr w:type="spellEnd"/>
      <w:r w:rsidR="0099095F" w:rsidRPr="0099095F">
        <w:rPr>
          <w:rFonts w:ascii="Arial" w:eastAsia="Book Antiqua" w:hAnsi="Arial" w:cs="Arial"/>
          <w:iCs/>
          <w:sz w:val="20"/>
          <w:szCs w:val="20"/>
        </w:rPr>
        <w:t>)</w:t>
      </w:r>
      <w:r>
        <w:rPr>
          <w:rFonts w:ascii="Arial" w:hAnsi="Arial" w:cs="Arial"/>
          <w:sz w:val="20"/>
          <w:szCs w:val="20"/>
        </w:rPr>
        <w:t xml:space="preserve"> and were sentenced to IMP6y/3y (husband) and IMP8y/4y (wife).</w:t>
      </w:r>
      <w:r w:rsidR="00C661FA">
        <w:rPr>
          <w:rFonts w:ascii="Arial" w:hAnsi="Arial" w:cs="Arial"/>
          <w:sz w:val="20"/>
          <w:szCs w:val="20"/>
        </w:rPr>
        <w:t xml:space="preserve"> The Court </w:t>
      </w:r>
      <w:r w:rsidR="000F035A">
        <w:rPr>
          <w:rFonts w:ascii="Arial" w:hAnsi="Arial" w:cs="Arial"/>
          <w:sz w:val="20"/>
          <w:szCs w:val="20"/>
        </w:rPr>
        <w:t xml:space="preserve">of Appeal </w:t>
      </w:r>
      <w:r w:rsidR="00C661FA">
        <w:rPr>
          <w:rFonts w:ascii="Arial" w:hAnsi="Arial" w:cs="Arial"/>
          <w:sz w:val="20"/>
          <w:szCs w:val="20"/>
        </w:rPr>
        <w:t xml:space="preserve">subsequently refused the applications of the husband and wife to extend time to </w:t>
      </w:r>
      <w:proofErr w:type="gramStart"/>
      <w:r w:rsidR="00C661FA">
        <w:rPr>
          <w:rFonts w:ascii="Arial" w:hAnsi="Arial" w:cs="Arial"/>
          <w:sz w:val="20"/>
          <w:szCs w:val="20"/>
        </w:rPr>
        <w:t>appeal:</w:t>
      </w:r>
      <w:proofErr w:type="gramEnd"/>
      <w:r w:rsidR="00C661FA">
        <w:rPr>
          <w:rFonts w:ascii="Arial" w:hAnsi="Arial" w:cs="Arial"/>
          <w:sz w:val="20"/>
          <w:szCs w:val="20"/>
        </w:rPr>
        <w:t xml:space="preserve"> see </w:t>
      </w:r>
      <w:r w:rsidR="00C661FA" w:rsidRPr="00C661FA">
        <w:rPr>
          <w:rFonts w:ascii="Arial" w:hAnsi="Arial" w:cs="Arial"/>
          <w:i/>
          <w:iCs/>
          <w:sz w:val="20"/>
          <w:szCs w:val="20"/>
        </w:rPr>
        <w:t>Kannan &amp; Kannan v The King</w:t>
      </w:r>
      <w:r w:rsidR="00C661FA">
        <w:rPr>
          <w:rFonts w:ascii="Arial" w:hAnsi="Arial" w:cs="Arial"/>
          <w:sz w:val="20"/>
          <w:szCs w:val="20"/>
        </w:rPr>
        <w:t xml:space="preserve"> [2023] VSCA 58.</w:t>
      </w:r>
    </w:p>
    <w:p w14:paraId="35202483" w14:textId="77777777" w:rsidR="00360559" w:rsidRDefault="00360559" w:rsidP="009D1123">
      <w:pPr>
        <w:jc w:val="both"/>
        <w:rPr>
          <w:rFonts w:ascii="Arial" w:hAnsi="Arial" w:cs="Arial"/>
          <w:sz w:val="20"/>
          <w:szCs w:val="20"/>
        </w:rPr>
      </w:pPr>
    </w:p>
    <w:p w14:paraId="11AF26A8" w14:textId="3EAA1ABA" w:rsidR="00360559" w:rsidRDefault="00360559" w:rsidP="00B0318E">
      <w:pPr>
        <w:jc w:val="both"/>
        <w:rPr>
          <w:rFonts w:ascii="Arial" w:hAnsi="Arial" w:cs="Arial"/>
          <w:color w:val="000000"/>
          <w:sz w:val="20"/>
        </w:rPr>
      </w:pPr>
      <w:r>
        <w:rPr>
          <w:rFonts w:ascii="Arial" w:hAnsi="Arial" w:cs="Arial"/>
          <w:sz w:val="20"/>
          <w:szCs w:val="20"/>
        </w:rPr>
        <w:t xml:space="preserve">In </w:t>
      </w:r>
      <w:r w:rsidRPr="00360559">
        <w:rPr>
          <w:rFonts w:ascii="Arial" w:hAnsi="Arial" w:cs="Arial"/>
          <w:i/>
          <w:iCs/>
          <w:sz w:val="20"/>
          <w:szCs w:val="20"/>
        </w:rPr>
        <w:t>DPP v Miller (a pseudonym)</w:t>
      </w:r>
      <w:r>
        <w:rPr>
          <w:rFonts w:ascii="Arial" w:hAnsi="Arial" w:cs="Arial"/>
          <w:sz w:val="20"/>
          <w:szCs w:val="20"/>
        </w:rPr>
        <w:t xml:space="preserve"> [2025] VSC 164 the 26 year old offender had pleaded guilty to </w:t>
      </w:r>
      <w:r w:rsidR="00B81E81">
        <w:rPr>
          <w:rFonts w:ascii="Arial" w:hAnsi="Arial" w:cs="Arial"/>
          <w:sz w:val="20"/>
          <w:szCs w:val="20"/>
        </w:rPr>
        <w:t>an offence of aggravated servitude</w:t>
      </w:r>
      <w:r w:rsidR="00A307E2">
        <w:rPr>
          <w:rFonts w:ascii="Arial" w:hAnsi="Arial" w:cs="Arial"/>
          <w:sz w:val="20"/>
          <w:szCs w:val="20"/>
        </w:rPr>
        <w:t xml:space="preserve"> </w:t>
      </w:r>
      <w:r w:rsidR="00A17051" w:rsidRPr="00A17051">
        <w:rPr>
          <w:rFonts w:ascii="Arial" w:hAnsi="Arial" w:cs="Arial"/>
          <w:sz w:val="20"/>
          <w:szCs w:val="20"/>
        </w:rPr>
        <w:t xml:space="preserve">under ss 270.5 and 270.8 of the </w:t>
      </w:r>
      <w:r w:rsidR="00A17051" w:rsidRPr="0071670B">
        <w:rPr>
          <w:rFonts w:ascii="Arial" w:hAnsi="Arial" w:cs="Arial"/>
          <w:i/>
          <w:iCs/>
          <w:sz w:val="20"/>
          <w:szCs w:val="20"/>
        </w:rPr>
        <w:t xml:space="preserve">Criminal Code Act </w:t>
      </w:r>
      <w:r w:rsidR="0071670B" w:rsidRPr="0071670B">
        <w:rPr>
          <w:rFonts w:ascii="Arial" w:hAnsi="Arial" w:cs="Arial"/>
          <w:i/>
          <w:iCs/>
          <w:sz w:val="20"/>
          <w:szCs w:val="20"/>
        </w:rPr>
        <w:t>1995</w:t>
      </w:r>
      <w:r w:rsidR="0071670B">
        <w:rPr>
          <w:rFonts w:ascii="Arial" w:hAnsi="Arial" w:cs="Arial"/>
          <w:sz w:val="20"/>
          <w:szCs w:val="20"/>
        </w:rPr>
        <w:t xml:space="preserve"> (</w:t>
      </w:r>
      <w:proofErr w:type="spellStart"/>
      <w:r w:rsidR="0071670B">
        <w:rPr>
          <w:rFonts w:ascii="Arial" w:hAnsi="Arial" w:cs="Arial"/>
          <w:sz w:val="20"/>
          <w:szCs w:val="20"/>
        </w:rPr>
        <w:t>Cth</w:t>
      </w:r>
      <w:proofErr w:type="spellEnd"/>
      <w:r w:rsidR="0071670B">
        <w:rPr>
          <w:rFonts w:ascii="Arial" w:hAnsi="Arial" w:cs="Arial"/>
          <w:sz w:val="20"/>
          <w:szCs w:val="20"/>
        </w:rPr>
        <w:t>) which</w:t>
      </w:r>
      <w:r w:rsidR="00A17051">
        <w:rPr>
          <w:rFonts w:ascii="Arial" w:hAnsi="Arial" w:cs="Arial"/>
          <w:sz w:val="20"/>
          <w:szCs w:val="20"/>
        </w:rPr>
        <w:t xml:space="preserve"> was </w:t>
      </w:r>
      <w:r w:rsidR="00A307E2">
        <w:rPr>
          <w:rFonts w:ascii="Arial" w:hAnsi="Arial" w:cs="Arial"/>
          <w:sz w:val="20"/>
          <w:szCs w:val="20"/>
        </w:rPr>
        <w:t>based on cruel, inhuman or degrading treatment</w:t>
      </w:r>
      <w:r w:rsidR="00A17051">
        <w:rPr>
          <w:rFonts w:ascii="Arial" w:hAnsi="Arial" w:cs="Arial"/>
          <w:sz w:val="20"/>
          <w:szCs w:val="20"/>
        </w:rPr>
        <w:t xml:space="preserve"> of his former wife, the victim MK, when both he and MK were aged between 21 &amp; 24. This is understood to be the first case relating to </w:t>
      </w:r>
      <w:r w:rsidR="00A17051" w:rsidRPr="00A17051">
        <w:rPr>
          <w:rFonts w:ascii="Arial" w:hAnsi="Arial" w:cs="Arial"/>
          <w:sz w:val="20"/>
          <w:szCs w:val="20"/>
        </w:rPr>
        <w:t>servitude</w:t>
      </w:r>
      <w:r w:rsidR="00A17051">
        <w:rPr>
          <w:rFonts w:ascii="Arial" w:hAnsi="Arial" w:cs="Arial"/>
          <w:sz w:val="20"/>
          <w:szCs w:val="20"/>
        </w:rPr>
        <w:t xml:space="preserve"> </w:t>
      </w:r>
      <w:r w:rsidR="00A17051" w:rsidRPr="00A17051">
        <w:rPr>
          <w:rFonts w:ascii="Arial" w:hAnsi="Arial" w:cs="Arial"/>
          <w:sz w:val="20"/>
          <w:szCs w:val="20"/>
        </w:rPr>
        <w:t xml:space="preserve">(aggravated or otherwise) </w:t>
      </w:r>
      <w:r w:rsidR="00B0318E">
        <w:rPr>
          <w:rFonts w:ascii="Arial" w:hAnsi="Arial" w:cs="Arial"/>
          <w:sz w:val="20"/>
          <w:szCs w:val="20"/>
        </w:rPr>
        <w:t xml:space="preserve">in the context of sexual servitude </w:t>
      </w:r>
      <w:r w:rsidR="00A17051" w:rsidRPr="00A17051">
        <w:rPr>
          <w:rFonts w:ascii="Arial" w:hAnsi="Arial" w:cs="Arial"/>
          <w:sz w:val="20"/>
          <w:szCs w:val="20"/>
        </w:rPr>
        <w:t>to be prosecuted and heard by an Australian court.</w:t>
      </w:r>
      <w:r w:rsidR="00A17051">
        <w:rPr>
          <w:rFonts w:ascii="Arial" w:hAnsi="Arial" w:cs="Arial"/>
          <w:sz w:val="20"/>
          <w:szCs w:val="20"/>
        </w:rPr>
        <w:t xml:space="preserve"> </w:t>
      </w:r>
      <w:r w:rsidR="00B06966">
        <w:rPr>
          <w:rFonts w:ascii="Arial" w:hAnsi="Arial" w:cs="Arial"/>
          <w:sz w:val="20"/>
          <w:szCs w:val="20"/>
        </w:rPr>
        <w:t>The offender had begun dating MK 4</w:t>
      </w:r>
      <w:r w:rsidR="008901E7">
        <w:rPr>
          <w:rFonts w:ascii="Arial" w:hAnsi="Arial" w:cs="Arial"/>
          <w:sz w:val="20"/>
          <w:szCs w:val="20"/>
        </w:rPr>
        <w:t xml:space="preserve"> </w:t>
      </w:r>
      <w:r w:rsidR="00B06966">
        <w:rPr>
          <w:rFonts w:ascii="Arial" w:hAnsi="Arial" w:cs="Arial"/>
          <w:sz w:val="20"/>
          <w:szCs w:val="20"/>
        </w:rPr>
        <w:t xml:space="preserve">months after she had arrived </w:t>
      </w:r>
      <w:r w:rsidR="00A307E2">
        <w:rPr>
          <w:rFonts w:ascii="Arial" w:hAnsi="Arial" w:cs="Arial"/>
          <w:sz w:val="20"/>
          <w:szCs w:val="20"/>
        </w:rPr>
        <w:t>in Australia on a student visa in early 2020 in order to study graphic design and photography. Within</w:t>
      </w:r>
      <w:r w:rsidR="00B81E81">
        <w:rPr>
          <w:rFonts w:ascii="Arial" w:hAnsi="Arial" w:cs="Arial"/>
          <w:sz w:val="20"/>
          <w:szCs w:val="20"/>
        </w:rPr>
        <w:t xml:space="preserve"> the </w:t>
      </w:r>
      <w:r w:rsidR="00A307E2">
        <w:rPr>
          <w:rFonts w:ascii="Arial" w:hAnsi="Arial" w:cs="Arial"/>
          <w:sz w:val="20"/>
          <w:szCs w:val="20"/>
        </w:rPr>
        <w:t xml:space="preserve">period of MK’s servitude the offender subjected her to </w:t>
      </w:r>
      <w:r w:rsidR="00A307E2" w:rsidRPr="00370725">
        <w:rPr>
          <w:rFonts w:ascii="Arial" w:hAnsi="Arial" w:cs="Arial"/>
          <w:color w:val="000000"/>
          <w:sz w:val="20"/>
        </w:rPr>
        <w:t xml:space="preserve">physical, psychological and sexual abuse and deprived her of autonomy and freedom of movement in her ordinary daily activities. </w:t>
      </w:r>
      <w:r w:rsidR="00A307E2">
        <w:rPr>
          <w:rFonts w:ascii="Arial" w:hAnsi="Arial" w:cs="Arial"/>
          <w:color w:val="000000"/>
          <w:sz w:val="20"/>
        </w:rPr>
        <w:t>His</w:t>
      </w:r>
      <w:r w:rsidR="00A307E2" w:rsidRPr="00370725">
        <w:rPr>
          <w:rFonts w:ascii="Arial" w:hAnsi="Arial" w:cs="Arial"/>
          <w:color w:val="000000"/>
          <w:sz w:val="20"/>
        </w:rPr>
        <w:t xml:space="preserve"> mistreatment of MK escalated even after the birth of </w:t>
      </w:r>
      <w:r w:rsidR="008901E7">
        <w:rPr>
          <w:rFonts w:ascii="Arial" w:hAnsi="Arial" w:cs="Arial"/>
          <w:color w:val="000000"/>
          <w:sz w:val="20"/>
        </w:rPr>
        <w:t>their</w:t>
      </w:r>
      <w:r w:rsidR="00A307E2" w:rsidRPr="00370725">
        <w:rPr>
          <w:rFonts w:ascii="Arial" w:hAnsi="Arial" w:cs="Arial"/>
          <w:color w:val="000000"/>
          <w:sz w:val="20"/>
        </w:rPr>
        <w:t xml:space="preserve"> daughter</w:t>
      </w:r>
      <w:r w:rsidR="00A307E2">
        <w:rPr>
          <w:rFonts w:ascii="Arial" w:hAnsi="Arial" w:cs="Arial"/>
          <w:color w:val="000000"/>
          <w:sz w:val="20"/>
        </w:rPr>
        <w:t xml:space="preserve"> </w:t>
      </w:r>
      <w:r w:rsidR="00A307E2" w:rsidRPr="00370725">
        <w:rPr>
          <w:rFonts w:ascii="Arial" w:hAnsi="Arial" w:cs="Arial"/>
          <w:color w:val="000000"/>
          <w:sz w:val="20"/>
        </w:rPr>
        <w:t xml:space="preserve">and subsequent to </w:t>
      </w:r>
      <w:r w:rsidR="00A307E2">
        <w:rPr>
          <w:rFonts w:ascii="Arial" w:hAnsi="Arial" w:cs="Arial"/>
          <w:color w:val="000000"/>
          <w:sz w:val="20"/>
        </w:rPr>
        <w:t>his</w:t>
      </w:r>
      <w:r w:rsidR="00A307E2" w:rsidRPr="00370725">
        <w:rPr>
          <w:rFonts w:ascii="Arial" w:hAnsi="Arial" w:cs="Arial"/>
          <w:color w:val="000000"/>
          <w:sz w:val="20"/>
        </w:rPr>
        <w:t xml:space="preserve"> marriage to MK. By the time MK was liberated from </w:t>
      </w:r>
      <w:r w:rsidR="00A307E2">
        <w:rPr>
          <w:rFonts w:ascii="Arial" w:hAnsi="Arial" w:cs="Arial"/>
          <w:color w:val="000000"/>
          <w:sz w:val="20"/>
        </w:rPr>
        <w:t>him</w:t>
      </w:r>
      <w:r w:rsidR="00A307E2" w:rsidRPr="00370725">
        <w:rPr>
          <w:rFonts w:ascii="Arial" w:hAnsi="Arial" w:cs="Arial"/>
          <w:color w:val="000000"/>
          <w:sz w:val="20"/>
        </w:rPr>
        <w:t xml:space="preserve">, </w:t>
      </w:r>
      <w:r w:rsidR="00A307E2">
        <w:rPr>
          <w:rFonts w:ascii="Arial" w:hAnsi="Arial" w:cs="Arial"/>
          <w:color w:val="000000"/>
          <w:sz w:val="20"/>
        </w:rPr>
        <w:t>his</w:t>
      </w:r>
      <w:r w:rsidR="00A307E2" w:rsidRPr="00370725">
        <w:rPr>
          <w:rFonts w:ascii="Arial" w:hAnsi="Arial" w:cs="Arial"/>
          <w:color w:val="000000"/>
          <w:sz w:val="20"/>
        </w:rPr>
        <w:t xml:space="preserve"> cruel, inhuman or degrading treatment of her had left her in a physically fragile and psychologically demoralised state.</w:t>
      </w:r>
      <w:r w:rsidR="00B06966">
        <w:rPr>
          <w:rFonts w:ascii="Arial" w:hAnsi="Arial" w:cs="Arial"/>
          <w:color w:val="000000"/>
          <w:sz w:val="20"/>
        </w:rPr>
        <w:t xml:space="preserve"> The categories of </w:t>
      </w:r>
      <w:r w:rsidR="00B06966" w:rsidRPr="00B06966">
        <w:rPr>
          <w:rFonts w:ascii="Arial" w:hAnsi="Arial" w:cs="Arial"/>
          <w:color w:val="000000"/>
          <w:sz w:val="20"/>
        </w:rPr>
        <w:t xml:space="preserve">cruel, inhuman or degrading treatment </w:t>
      </w:r>
      <w:r w:rsidR="000F035A">
        <w:rPr>
          <w:rFonts w:ascii="Arial" w:hAnsi="Arial" w:cs="Arial"/>
          <w:color w:val="000000"/>
          <w:sz w:val="20"/>
        </w:rPr>
        <w:t>relied on</w:t>
      </w:r>
      <w:r w:rsidR="00B06966" w:rsidRPr="00B06966">
        <w:rPr>
          <w:rFonts w:ascii="Arial" w:hAnsi="Arial" w:cs="Arial"/>
          <w:color w:val="000000"/>
          <w:sz w:val="20"/>
        </w:rPr>
        <w:t xml:space="preserve"> by the Crown </w:t>
      </w:r>
      <w:r w:rsidR="008901E7">
        <w:rPr>
          <w:rFonts w:ascii="Arial" w:hAnsi="Arial" w:cs="Arial"/>
          <w:color w:val="000000"/>
          <w:sz w:val="20"/>
        </w:rPr>
        <w:t>in relation to</w:t>
      </w:r>
      <w:r w:rsidR="00B06966" w:rsidRPr="00B06966">
        <w:rPr>
          <w:rFonts w:ascii="Arial" w:hAnsi="Arial" w:cs="Arial"/>
          <w:color w:val="000000"/>
          <w:sz w:val="20"/>
        </w:rPr>
        <w:t xml:space="preserve"> the aggravated servitude offence </w:t>
      </w:r>
      <w:r w:rsidR="00B06966">
        <w:rPr>
          <w:rFonts w:ascii="Arial" w:hAnsi="Arial" w:cs="Arial"/>
          <w:color w:val="000000"/>
          <w:sz w:val="20"/>
        </w:rPr>
        <w:t xml:space="preserve">are listed in Appendix A of the judgment. </w:t>
      </w:r>
      <w:r w:rsidR="0099095F">
        <w:rPr>
          <w:rFonts w:ascii="Arial" w:hAnsi="Arial" w:cs="Arial"/>
          <w:color w:val="000000"/>
          <w:sz w:val="20"/>
        </w:rPr>
        <w:t xml:space="preserve">A summary of the content of 159 video and audio recordings obtained from the offender’s computer is contained in Appendix B of the judgment. </w:t>
      </w:r>
      <w:r w:rsidR="00B06966">
        <w:rPr>
          <w:rFonts w:ascii="Arial" w:hAnsi="Arial" w:cs="Arial"/>
          <w:color w:val="000000"/>
          <w:sz w:val="20"/>
        </w:rPr>
        <w:t>Categorising the level of offending as “serious” – and noting that the offender’s prospects for rehabilitation w</w:t>
      </w:r>
      <w:r w:rsidR="008901E7">
        <w:rPr>
          <w:rFonts w:ascii="Arial" w:hAnsi="Arial" w:cs="Arial"/>
          <w:color w:val="000000"/>
          <w:sz w:val="20"/>
        </w:rPr>
        <w:t>ere</w:t>
      </w:r>
      <w:r w:rsidR="00B06966">
        <w:rPr>
          <w:rFonts w:ascii="Arial" w:hAnsi="Arial" w:cs="Arial"/>
          <w:color w:val="000000"/>
          <w:sz w:val="20"/>
        </w:rPr>
        <w:t xml:space="preserve"> “fairly poor” – Jane Dixon J imposed a sentence of IMP12y/9y on the aggravated servitude charge.</w:t>
      </w:r>
    </w:p>
    <w:p w14:paraId="0ECD4364" w14:textId="77777777" w:rsidR="000C600D" w:rsidRDefault="000C600D" w:rsidP="000C600D">
      <w:pPr>
        <w:jc w:val="both"/>
        <w:rPr>
          <w:rFonts w:ascii="Arial" w:hAnsi="Arial" w:cs="Arial"/>
          <w:color w:val="000000"/>
          <w:sz w:val="20"/>
        </w:rPr>
      </w:pPr>
    </w:p>
    <w:p w14:paraId="739F0C0C" w14:textId="56D5B04A" w:rsidR="000C600D" w:rsidRPr="00565E19" w:rsidRDefault="000C600D" w:rsidP="000C600D">
      <w:pPr>
        <w:pStyle w:val="Heading3"/>
        <w:keepNext/>
        <w:keepLines/>
        <w:widowControl/>
        <w:spacing w:after="120" w:line="240" w:lineRule="auto"/>
        <w:rPr>
          <w:rFonts w:ascii="Arial" w:hAnsi="Arial" w:cs="Arial"/>
          <w:b/>
          <w:bCs/>
          <w:sz w:val="20"/>
          <w:lang w:val="en-US"/>
        </w:rPr>
      </w:pPr>
      <w:bookmarkStart w:id="759" w:name="_11.2.39_Sentencing_for"/>
      <w:bookmarkEnd w:id="759"/>
      <w:r w:rsidRPr="00565E19">
        <w:rPr>
          <w:rFonts w:ascii="Arial" w:hAnsi="Arial" w:cs="Arial"/>
          <w:b/>
          <w:bCs/>
          <w:sz w:val="20"/>
        </w:rPr>
        <w:t>11.2.3</w:t>
      </w:r>
      <w:r>
        <w:rPr>
          <w:rFonts w:ascii="Arial" w:hAnsi="Arial" w:cs="Arial"/>
          <w:b/>
          <w:bCs/>
          <w:sz w:val="20"/>
        </w:rPr>
        <w:t>9</w:t>
      </w:r>
      <w:r w:rsidRPr="00565E19">
        <w:rPr>
          <w:rFonts w:ascii="Arial" w:hAnsi="Arial" w:cs="Arial"/>
          <w:b/>
          <w:bCs/>
          <w:sz w:val="20"/>
        </w:rPr>
        <w:tab/>
        <w:t xml:space="preserve">Sentencing for </w:t>
      </w:r>
      <w:r>
        <w:rPr>
          <w:rFonts w:ascii="Arial" w:hAnsi="Arial" w:cs="Arial"/>
          <w:b/>
          <w:bCs/>
          <w:sz w:val="20"/>
        </w:rPr>
        <w:t>kidnapping</w:t>
      </w:r>
    </w:p>
    <w:p w14:paraId="692F099F" w14:textId="5E2B8BAA" w:rsidR="00E47940" w:rsidRDefault="00E47940" w:rsidP="000C600D">
      <w:pPr>
        <w:keepNext/>
        <w:keepLines/>
        <w:jc w:val="both"/>
        <w:rPr>
          <w:rFonts w:ascii="Arial" w:hAnsi="Arial" w:cs="Arial"/>
          <w:color w:val="000000"/>
          <w:sz w:val="20"/>
        </w:rPr>
      </w:pPr>
      <w:r>
        <w:rPr>
          <w:rFonts w:ascii="Arial" w:hAnsi="Arial" w:cs="Arial"/>
          <w:color w:val="000000"/>
          <w:sz w:val="20"/>
        </w:rPr>
        <w:t xml:space="preserve">In </w:t>
      </w:r>
      <w:r w:rsidRPr="00857E31">
        <w:rPr>
          <w:rFonts w:ascii="Arial" w:hAnsi="Arial" w:cs="Arial"/>
          <w:i/>
          <w:iCs/>
          <w:color w:val="000000"/>
          <w:sz w:val="20"/>
        </w:rPr>
        <w:t>R v Clarke</w:t>
      </w:r>
      <w:r>
        <w:rPr>
          <w:rFonts w:ascii="Arial" w:hAnsi="Arial" w:cs="Arial"/>
          <w:color w:val="000000"/>
          <w:sz w:val="20"/>
        </w:rPr>
        <w:t xml:space="preserve"> [2025] VSC </w:t>
      </w:r>
      <w:r w:rsidR="00C34465">
        <w:rPr>
          <w:rFonts w:ascii="Arial" w:hAnsi="Arial" w:cs="Arial"/>
          <w:color w:val="000000"/>
          <w:sz w:val="20"/>
        </w:rPr>
        <w:t xml:space="preserve">794 </w:t>
      </w:r>
      <w:r>
        <w:rPr>
          <w:rFonts w:ascii="Arial" w:hAnsi="Arial" w:cs="Arial"/>
          <w:color w:val="000000"/>
          <w:sz w:val="20"/>
        </w:rPr>
        <w:t xml:space="preserve">the accused DC and two co-accused DD &amp; KS </w:t>
      </w:r>
      <w:r w:rsidR="003B5395">
        <w:rPr>
          <w:rFonts w:ascii="Arial" w:hAnsi="Arial" w:cs="Arial"/>
          <w:color w:val="000000"/>
          <w:sz w:val="20"/>
        </w:rPr>
        <w:t>were</w:t>
      </w:r>
      <w:r>
        <w:rPr>
          <w:rFonts w:ascii="Arial" w:hAnsi="Arial" w:cs="Arial"/>
          <w:color w:val="000000"/>
          <w:sz w:val="20"/>
        </w:rPr>
        <w:t xml:space="preserve"> charged with </w:t>
      </w:r>
      <w:r w:rsidR="003B5395">
        <w:rPr>
          <w:rFonts w:ascii="Arial" w:hAnsi="Arial" w:cs="Arial"/>
          <w:color w:val="000000"/>
          <w:sz w:val="20"/>
        </w:rPr>
        <w:t xml:space="preserve">common law </w:t>
      </w:r>
      <w:r>
        <w:rPr>
          <w:rFonts w:ascii="Arial" w:hAnsi="Arial" w:cs="Arial"/>
          <w:color w:val="000000"/>
          <w:sz w:val="20"/>
        </w:rPr>
        <w:t xml:space="preserve">kidnapping </w:t>
      </w:r>
      <w:r w:rsidR="003B5395">
        <w:rPr>
          <w:rFonts w:ascii="Arial" w:hAnsi="Arial" w:cs="Arial"/>
          <w:color w:val="000000"/>
          <w:sz w:val="20"/>
        </w:rPr>
        <w:t xml:space="preserve">of </w:t>
      </w:r>
      <w:r>
        <w:rPr>
          <w:rFonts w:ascii="Arial" w:hAnsi="Arial" w:cs="Arial"/>
          <w:color w:val="000000"/>
          <w:sz w:val="20"/>
        </w:rPr>
        <w:t xml:space="preserve">CG, murdering him and then burning a vehicle with </w:t>
      </w:r>
      <w:r w:rsidR="003B5395">
        <w:rPr>
          <w:rFonts w:ascii="Arial" w:hAnsi="Arial" w:cs="Arial"/>
          <w:color w:val="000000"/>
          <w:sz w:val="20"/>
        </w:rPr>
        <w:t>hi</w:t>
      </w:r>
      <w:r>
        <w:rPr>
          <w:rFonts w:ascii="Arial" w:hAnsi="Arial" w:cs="Arial"/>
          <w:color w:val="000000"/>
          <w:sz w:val="20"/>
        </w:rPr>
        <w:t xml:space="preserve">s body inside it. </w:t>
      </w:r>
      <w:r w:rsidR="00744E18" w:rsidRPr="00E205A9">
        <w:rPr>
          <w:rFonts w:ascii="Arial" w:hAnsi="Arial" w:cs="Arial"/>
          <w:color w:val="000000"/>
          <w:sz w:val="20"/>
          <w:szCs w:val="20"/>
        </w:rPr>
        <w:t>DD gave evidence mostly exculpating himself and implicating DC and KS</w:t>
      </w:r>
      <w:r w:rsidR="00744E18">
        <w:rPr>
          <w:rFonts w:ascii="Arial" w:hAnsi="Arial" w:cs="Arial"/>
          <w:color w:val="000000"/>
          <w:sz w:val="20"/>
          <w:szCs w:val="20"/>
        </w:rPr>
        <w:t xml:space="preserve">. </w:t>
      </w:r>
      <w:r w:rsidR="00744E18" w:rsidRPr="00E205A9">
        <w:rPr>
          <w:rFonts w:ascii="Arial" w:hAnsi="Arial" w:cs="Arial"/>
          <w:color w:val="000000"/>
          <w:sz w:val="20"/>
          <w:szCs w:val="20"/>
        </w:rPr>
        <w:t>DC gave evidence mostly exculpating himself (and KS, in part) and implicating DD (and KS, in part)</w:t>
      </w:r>
      <w:r w:rsidR="00744E18">
        <w:rPr>
          <w:rFonts w:ascii="Arial" w:hAnsi="Arial" w:cs="Arial"/>
          <w:color w:val="000000"/>
          <w:sz w:val="20"/>
          <w:szCs w:val="20"/>
        </w:rPr>
        <w:t>.</w:t>
      </w:r>
      <w:r w:rsidR="00744E18" w:rsidRPr="000B2526">
        <w:rPr>
          <w:rFonts w:ascii="Arial" w:hAnsi="Arial" w:cs="Arial"/>
          <w:color w:val="000000"/>
          <w:sz w:val="20"/>
          <w:szCs w:val="20"/>
        </w:rPr>
        <w:t xml:space="preserve"> </w:t>
      </w:r>
      <w:r w:rsidR="000B2526">
        <w:rPr>
          <w:rFonts w:ascii="Arial" w:hAnsi="Arial" w:cs="Arial"/>
          <w:color w:val="000000"/>
          <w:sz w:val="20"/>
          <w:szCs w:val="20"/>
        </w:rPr>
        <w:t>The motive alleged was</w:t>
      </w:r>
      <w:r w:rsidR="000B2526" w:rsidRPr="000B2526">
        <w:rPr>
          <w:rFonts w:ascii="Arial" w:hAnsi="Arial" w:cs="Arial"/>
          <w:color w:val="000000"/>
          <w:sz w:val="20"/>
          <w:szCs w:val="20"/>
        </w:rPr>
        <w:t xml:space="preserve"> retribution for informing police on KS’s friend</w:t>
      </w:r>
      <w:r w:rsidR="000B2526">
        <w:rPr>
          <w:rFonts w:ascii="Arial" w:hAnsi="Arial" w:cs="Arial"/>
          <w:color w:val="000000"/>
          <w:sz w:val="20"/>
          <w:szCs w:val="20"/>
        </w:rPr>
        <w:t xml:space="preserve"> TM. </w:t>
      </w:r>
      <w:r>
        <w:rPr>
          <w:rFonts w:ascii="Arial" w:hAnsi="Arial" w:cs="Arial"/>
          <w:color w:val="000000"/>
          <w:sz w:val="20"/>
        </w:rPr>
        <w:t>A jury found:</w:t>
      </w:r>
    </w:p>
    <w:p w14:paraId="3A7EC565" w14:textId="3DB788CD" w:rsidR="00E47940" w:rsidRPr="00E47940"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DD guilty of kidnapping, murder and arson;</w:t>
      </w:r>
    </w:p>
    <w:p w14:paraId="781CBEA1" w14:textId="712B7FBE" w:rsidR="00E47940" w:rsidRPr="00E47940"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KS not guilty of murder and arson but guilty of kidnapping and manslaughter; and</w:t>
      </w:r>
    </w:p>
    <w:p w14:paraId="55A52141" w14:textId="62157BF5" w:rsidR="00E47940" w:rsidRPr="00BD3B9C"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 xml:space="preserve">DC </w:t>
      </w:r>
      <w:r w:rsidR="00C34465">
        <w:rPr>
          <w:rFonts w:ascii="Arial" w:hAnsi="Arial" w:cs="Arial"/>
          <w:color w:val="000000"/>
          <w:sz w:val="20"/>
        </w:rPr>
        <w:t>not guilty of murder, manslaughter and arson but guilty of kidnapping.</w:t>
      </w:r>
    </w:p>
    <w:p w14:paraId="59560A49" w14:textId="2293DE90" w:rsidR="00C34465" w:rsidRDefault="00C34465" w:rsidP="00C34465">
      <w:pPr>
        <w:spacing w:before="120"/>
        <w:jc w:val="both"/>
        <w:rPr>
          <w:rFonts w:ascii="Arial" w:hAnsi="Arial" w:cs="Arial"/>
          <w:color w:val="000000"/>
          <w:sz w:val="20"/>
        </w:rPr>
      </w:pPr>
      <w:r>
        <w:rPr>
          <w:rFonts w:ascii="Arial" w:hAnsi="Arial" w:cs="Arial"/>
          <w:color w:val="000000"/>
          <w:sz w:val="20"/>
        </w:rPr>
        <w:t>The j</w:t>
      </w:r>
      <w:r w:rsidR="00E47940" w:rsidRPr="00E47940">
        <w:rPr>
          <w:rFonts w:ascii="Arial" w:hAnsi="Arial" w:cs="Arial"/>
          <w:color w:val="000000"/>
          <w:sz w:val="20"/>
        </w:rPr>
        <w:t xml:space="preserve">ury’s verdicts, and sentencing facts found, </w:t>
      </w:r>
      <w:r>
        <w:rPr>
          <w:rFonts w:ascii="Arial" w:hAnsi="Arial" w:cs="Arial"/>
          <w:color w:val="000000"/>
          <w:sz w:val="20"/>
        </w:rPr>
        <w:t xml:space="preserve">were </w:t>
      </w:r>
      <w:r w:rsidR="00E47940" w:rsidRPr="00E47940">
        <w:rPr>
          <w:rFonts w:ascii="Arial" w:hAnsi="Arial" w:cs="Arial"/>
          <w:color w:val="000000"/>
          <w:sz w:val="20"/>
        </w:rPr>
        <w:t xml:space="preserve">consistent with rejection of DD’s evidence, acceptance of (or failure to reject) DC’s evidence, and </w:t>
      </w:r>
      <w:r>
        <w:rPr>
          <w:rFonts w:ascii="Arial" w:hAnsi="Arial" w:cs="Arial"/>
          <w:color w:val="000000"/>
          <w:sz w:val="20"/>
        </w:rPr>
        <w:t xml:space="preserve">a </w:t>
      </w:r>
      <w:r w:rsidR="00E47940" w:rsidRPr="00E47940">
        <w:rPr>
          <w:rFonts w:ascii="Arial" w:hAnsi="Arial" w:cs="Arial"/>
          <w:color w:val="000000"/>
          <w:sz w:val="20"/>
        </w:rPr>
        <w:t xml:space="preserve">mixture of acceptance of parts of </w:t>
      </w:r>
      <w:r>
        <w:rPr>
          <w:rFonts w:ascii="Arial" w:hAnsi="Arial" w:cs="Arial"/>
          <w:color w:val="000000"/>
          <w:sz w:val="20"/>
        </w:rPr>
        <w:t xml:space="preserve">the </w:t>
      </w:r>
      <w:r w:rsidR="00E47940" w:rsidRPr="00E47940">
        <w:rPr>
          <w:rFonts w:ascii="Arial" w:hAnsi="Arial" w:cs="Arial"/>
          <w:color w:val="000000"/>
          <w:sz w:val="20"/>
        </w:rPr>
        <w:t>Crown’s circumstantial case and rejection of (or failure to accept) other parts</w:t>
      </w:r>
      <w:r>
        <w:rPr>
          <w:rFonts w:ascii="Arial" w:hAnsi="Arial" w:cs="Arial"/>
          <w:color w:val="000000"/>
          <w:sz w:val="20"/>
        </w:rPr>
        <w:t xml:space="preserve">. The sentencing of DC was held soon after the plea hearing because the sentence makes him eligible to apply for parole immediately. </w:t>
      </w:r>
      <w:r w:rsidR="00E47940" w:rsidRPr="00E47940">
        <w:rPr>
          <w:rFonts w:ascii="Arial" w:hAnsi="Arial" w:cs="Arial"/>
          <w:color w:val="000000"/>
          <w:sz w:val="20"/>
        </w:rPr>
        <w:t xml:space="preserve">DC’s involvement in </w:t>
      </w:r>
      <w:r>
        <w:rPr>
          <w:rFonts w:ascii="Arial" w:hAnsi="Arial" w:cs="Arial"/>
          <w:color w:val="000000"/>
          <w:sz w:val="20"/>
        </w:rPr>
        <w:t xml:space="preserve">the </w:t>
      </w:r>
      <w:r w:rsidR="00E47940" w:rsidRPr="00E47940">
        <w:rPr>
          <w:rFonts w:ascii="Arial" w:hAnsi="Arial" w:cs="Arial"/>
          <w:color w:val="000000"/>
          <w:sz w:val="20"/>
        </w:rPr>
        <w:t xml:space="preserve">kidnapping </w:t>
      </w:r>
      <w:r>
        <w:rPr>
          <w:rFonts w:ascii="Arial" w:hAnsi="Arial" w:cs="Arial"/>
          <w:color w:val="000000"/>
          <w:sz w:val="20"/>
        </w:rPr>
        <w:t xml:space="preserve">was </w:t>
      </w:r>
      <w:r w:rsidR="00E47940" w:rsidRPr="00E47940">
        <w:rPr>
          <w:rFonts w:ascii="Arial" w:hAnsi="Arial" w:cs="Arial"/>
          <w:color w:val="000000"/>
          <w:sz w:val="20"/>
        </w:rPr>
        <w:t>borne of panic</w:t>
      </w:r>
      <w:r>
        <w:rPr>
          <w:rFonts w:ascii="Arial" w:hAnsi="Arial" w:cs="Arial"/>
          <w:color w:val="000000"/>
          <w:sz w:val="20"/>
        </w:rPr>
        <w:t xml:space="preserve"> and</w:t>
      </w:r>
      <w:r w:rsidR="00E47940" w:rsidRPr="00E47940">
        <w:rPr>
          <w:rFonts w:ascii="Arial" w:hAnsi="Arial" w:cs="Arial"/>
          <w:color w:val="000000"/>
          <w:sz w:val="20"/>
        </w:rPr>
        <w:t xml:space="preserve"> lacked </w:t>
      </w:r>
      <w:r w:rsidR="00E95C72">
        <w:rPr>
          <w:rFonts w:ascii="Arial" w:hAnsi="Arial" w:cs="Arial"/>
          <w:color w:val="000000"/>
          <w:sz w:val="20"/>
        </w:rPr>
        <w:t xml:space="preserve">the </w:t>
      </w:r>
      <w:r w:rsidR="00E47940" w:rsidRPr="00E47940">
        <w:rPr>
          <w:rFonts w:ascii="Arial" w:hAnsi="Arial" w:cs="Arial"/>
          <w:color w:val="000000"/>
          <w:sz w:val="20"/>
        </w:rPr>
        <w:t>same motive, premeditation or duration as DD or KS’s involvement</w:t>
      </w:r>
      <w:r>
        <w:rPr>
          <w:rFonts w:ascii="Arial" w:hAnsi="Arial" w:cs="Arial"/>
          <w:color w:val="000000"/>
          <w:sz w:val="20"/>
        </w:rPr>
        <w:t xml:space="preserve">. DC also pleaded guilty to an unrelated arson of a car on the same night as the kidnapping: see </w:t>
      </w:r>
      <w:r w:rsidRPr="00C34465">
        <w:rPr>
          <w:rFonts w:ascii="Arial" w:hAnsi="Arial" w:cs="Arial"/>
          <w:b/>
          <w:bCs/>
          <w:color w:val="000000"/>
          <w:sz w:val="20"/>
          <w:shd w:val="clear" w:color="auto" w:fill="C5E0B3" w:themeFill="accent6" w:themeFillTint="66"/>
        </w:rPr>
        <w:t>section 11.2.31</w:t>
      </w:r>
      <w:r>
        <w:rPr>
          <w:rFonts w:ascii="Arial" w:hAnsi="Arial" w:cs="Arial"/>
          <w:color w:val="000000"/>
          <w:sz w:val="20"/>
        </w:rPr>
        <w:t xml:space="preserve"> above. </w:t>
      </w:r>
      <w:r w:rsidR="00E47940" w:rsidRPr="00E47940">
        <w:rPr>
          <w:rFonts w:ascii="Arial" w:hAnsi="Arial" w:cs="Arial"/>
          <w:color w:val="000000"/>
          <w:sz w:val="20"/>
        </w:rPr>
        <w:t>DC</w:t>
      </w:r>
      <w:r>
        <w:rPr>
          <w:rFonts w:ascii="Arial" w:hAnsi="Arial" w:cs="Arial"/>
          <w:color w:val="000000"/>
          <w:sz w:val="20"/>
        </w:rPr>
        <w:t xml:space="preserve">, </w:t>
      </w:r>
      <w:r w:rsidR="00E47940" w:rsidRPr="00E47940">
        <w:rPr>
          <w:rFonts w:ascii="Arial" w:hAnsi="Arial" w:cs="Arial"/>
          <w:color w:val="000000"/>
          <w:sz w:val="20"/>
        </w:rPr>
        <w:t>aged 38 at time of offending</w:t>
      </w:r>
      <w:r>
        <w:rPr>
          <w:rFonts w:ascii="Arial" w:hAnsi="Arial" w:cs="Arial"/>
          <w:color w:val="000000"/>
          <w:sz w:val="20"/>
        </w:rPr>
        <w:t xml:space="preserve"> and</w:t>
      </w:r>
      <w:r w:rsidR="00E47940" w:rsidRPr="00E47940">
        <w:rPr>
          <w:rFonts w:ascii="Arial" w:hAnsi="Arial" w:cs="Arial"/>
          <w:color w:val="000000"/>
          <w:sz w:val="20"/>
        </w:rPr>
        <w:t xml:space="preserve"> 41</w:t>
      </w:r>
      <w:r w:rsidR="009360A3">
        <w:rPr>
          <w:rFonts w:ascii="Arial" w:hAnsi="Arial" w:cs="Arial"/>
          <w:color w:val="000000"/>
          <w:sz w:val="20"/>
        </w:rPr>
        <w:t xml:space="preserve"> </w:t>
      </w:r>
      <w:r w:rsidR="00E95C72">
        <w:rPr>
          <w:rFonts w:ascii="Arial" w:hAnsi="Arial" w:cs="Arial"/>
          <w:color w:val="000000"/>
          <w:sz w:val="20"/>
        </w:rPr>
        <w:t>at the time of sentencing</w:t>
      </w:r>
      <w:r>
        <w:rPr>
          <w:rFonts w:ascii="Arial" w:hAnsi="Arial" w:cs="Arial"/>
          <w:color w:val="000000"/>
          <w:sz w:val="20"/>
        </w:rPr>
        <w:t>, had made a</w:t>
      </w:r>
      <w:r w:rsidR="00E47940" w:rsidRPr="00E47940">
        <w:rPr>
          <w:rFonts w:ascii="Arial" w:hAnsi="Arial" w:cs="Arial"/>
          <w:color w:val="000000"/>
          <w:sz w:val="20"/>
        </w:rPr>
        <w:t xml:space="preserve">dmissions in sworn evidence at trial </w:t>
      </w:r>
      <w:r w:rsidR="00E95C72">
        <w:rPr>
          <w:rFonts w:ascii="Arial" w:hAnsi="Arial" w:cs="Arial"/>
          <w:color w:val="000000"/>
          <w:sz w:val="20"/>
        </w:rPr>
        <w:t>in relation to his involvement in the</w:t>
      </w:r>
      <w:r w:rsidR="00E47940" w:rsidRPr="00E47940">
        <w:rPr>
          <w:rFonts w:ascii="Arial" w:hAnsi="Arial" w:cs="Arial"/>
          <w:color w:val="000000"/>
          <w:sz w:val="20"/>
        </w:rPr>
        <w:t xml:space="preserve"> kidnapping and </w:t>
      </w:r>
      <w:r w:rsidR="00E95C72">
        <w:rPr>
          <w:rFonts w:ascii="Arial" w:hAnsi="Arial" w:cs="Arial"/>
          <w:color w:val="000000"/>
          <w:sz w:val="20"/>
        </w:rPr>
        <w:t xml:space="preserve">the </w:t>
      </w:r>
      <w:r w:rsidR="00E47940" w:rsidRPr="00E47940">
        <w:rPr>
          <w:rFonts w:ascii="Arial" w:hAnsi="Arial" w:cs="Arial"/>
          <w:color w:val="000000"/>
          <w:sz w:val="20"/>
        </w:rPr>
        <w:t>separate arson</w:t>
      </w:r>
      <w:r>
        <w:rPr>
          <w:rFonts w:ascii="Arial" w:hAnsi="Arial" w:cs="Arial"/>
          <w:color w:val="000000"/>
          <w:sz w:val="20"/>
        </w:rPr>
        <w:t>. He</w:t>
      </w:r>
      <w:r w:rsidR="00E95C72">
        <w:rPr>
          <w:rFonts w:ascii="Arial" w:hAnsi="Arial" w:cs="Arial"/>
          <w:color w:val="000000"/>
          <w:sz w:val="20"/>
        </w:rPr>
        <w:t xml:space="preserve"> </w:t>
      </w:r>
      <w:r>
        <w:rPr>
          <w:rFonts w:ascii="Arial" w:hAnsi="Arial" w:cs="Arial"/>
          <w:color w:val="000000"/>
          <w:sz w:val="20"/>
        </w:rPr>
        <w:t>had e</w:t>
      </w:r>
      <w:r w:rsidR="00E47940" w:rsidRPr="00E47940">
        <w:rPr>
          <w:rFonts w:ascii="Arial" w:hAnsi="Arial" w:cs="Arial"/>
          <w:color w:val="000000"/>
          <w:sz w:val="20"/>
        </w:rPr>
        <w:t xml:space="preserve">xtra-curial punishment in having </w:t>
      </w:r>
      <w:r w:rsidR="00E95C72">
        <w:rPr>
          <w:rFonts w:ascii="Arial" w:hAnsi="Arial" w:cs="Arial"/>
          <w:color w:val="000000"/>
          <w:sz w:val="20"/>
        </w:rPr>
        <w:t xml:space="preserve">the </w:t>
      </w:r>
      <w:r w:rsidR="00E47940" w:rsidRPr="00E47940">
        <w:rPr>
          <w:rFonts w:ascii="Arial" w:hAnsi="Arial" w:cs="Arial"/>
          <w:color w:val="000000"/>
          <w:sz w:val="20"/>
        </w:rPr>
        <w:t>charges of murder and burning CG’s body hanging over head until verdict</w:t>
      </w:r>
      <w:r>
        <w:rPr>
          <w:rFonts w:ascii="Arial" w:hAnsi="Arial" w:cs="Arial"/>
          <w:color w:val="000000"/>
          <w:sz w:val="20"/>
        </w:rPr>
        <w:t>, a mo</w:t>
      </w:r>
      <w:r w:rsidR="00E47940" w:rsidRPr="00E47940">
        <w:rPr>
          <w:rFonts w:ascii="Arial" w:hAnsi="Arial" w:cs="Arial"/>
          <w:color w:val="000000"/>
          <w:sz w:val="20"/>
        </w:rPr>
        <w:t>dest criminal history (one prior conviction for assault 16 years ago)</w:t>
      </w:r>
      <w:r>
        <w:rPr>
          <w:rFonts w:ascii="Arial" w:hAnsi="Arial" w:cs="Arial"/>
          <w:color w:val="000000"/>
          <w:sz w:val="20"/>
        </w:rPr>
        <w:t>, a h</w:t>
      </w:r>
      <w:r w:rsidR="00E47940" w:rsidRPr="00E47940">
        <w:rPr>
          <w:rFonts w:ascii="Arial" w:hAnsi="Arial" w:cs="Arial"/>
          <w:color w:val="000000"/>
          <w:sz w:val="20"/>
        </w:rPr>
        <w:t>istory of positive character traits</w:t>
      </w:r>
      <w:r>
        <w:rPr>
          <w:rFonts w:ascii="Arial" w:hAnsi="Arial" w:cs="Arial"/>
          <w:color w:val="000000"/>
          <w:sz w:val="20"/>
        </w:rPr>
        <w:t xml:space="preserve"> and good </w:t>
      </w:r>
      <w:r w:rsidR="00E47940" w:rsidRPr="00E47940">
        <w:rPr>
          <w:rFonts w:ascii="Arial" w:hAnsi="Arial" w:cs="Arial"/>
          <w:color w:val="000000"/>
          <w:sz w:val="20"/>
        </w:rPr>
        <w:t>prospects of rehabilitation</w:t>
      </w:r>
      <w:r>
        <w:rPr>
          <w:rFonts w:ascii="Arial" w:hAnsi="Arial" w:cs="Arial"/>
          <w:color w:val="000000"/>
          <w:sz w:val="20"/>
        </w:rPr>
        <w:t>. He was sentenced to IMP3y on kidnapping and IMP2y (1y cumulative) on arson</w:t>
      </w:r>
      <w:r w:rsidR="00E95C72">
        <w:rPr>
          <w:rFonts w:ascii="Arial" w:hAnsi="Arial" w:cs="Arial"/>
          <w:color w:val="000000"/>
          <w:sz w:val="20"/>
        </w:rPr>
        <w:t>,</w:t>
      </w:r>
      <w:r>
        <w:rPr>
          <w:rFonts w:ascii="Arial" w:hAnsi="Arial" w:cs="Arial"/>
          <w:color w:val="000000"/>
          <w:sz w:val="20"/>
        </w:rPr>
        <w:t xml:space="preserve"> resulting in TES IMP4y/2y4m.</w:t>
      </w:r>
    </w:p>
    <w:p w14:paraId="19D9008A" w14:textId="4529F873" w:rsidR="00C34465" w:rsidRDefault="00275340" w:rsidP="00C34465">
      <w:pPr>
        <w:spacing w:before="120"/>
        <w:jc w:val="both"/>
        <w:rPr>
          <w:rFonts w:ascii="Arial" w:hAnsi="Arial" w:cs="Arial"/>
          <w:color w:val="000000"/>
          <w:sz w:val="20"/>
        </w:rPr>
      </w:pPr>
      <w:r>
        <w:rPr>
          <w:rFonts w:ascii="Arial" w:hAnsi="Arial" w:cs="Arial"/>
          <w:color w:val="000000"/>
          <w:sz w:val="20"/>
        </w:rPr>
        <w:lastRenderedPageBreak/>
        <w:t xml:space="preserve">In his reasons </w:t>
      </w:r>
      <w:r w:rsidR="00925BDB">
        <w:rPr>
          <w:rFonts w:ascii="Arial" w:hAnsi="Arial" w:cs="Arial"/>
          <w:color w:val="000000"/>
          <w:sz w:val="20"/>
        </w:rPr>
        <w:t xml:space="preserve">for sentencing DC </w:t>
      </w:r>
      <w:r>
        <w:rPr>
          <w:rFonts w:ascii="Arial" w:hAnsi="Arial" w:cs="Arial"/>
          <w:color w:val="000000"/>
          <w:sz w:val="20"/>
        </w:rPr>
        <w:t>on the kidnapping count Croucher J said at [59] &amp; [69]:</w:t>
      </w:r>
    </w:p>
    <w:p w14:paraId="56918CE4" w14:textId="07F5FBEE" w:rsidR="00275340" w:rsidRDefault="00275340" w:rsidP="00275340">
      <w:pPr>
        <w:spacing w:before="60"/>
        <w:ind w:left="340" w:right="340"/>
        <w:jc w:val="both"/>
        <w:rPr>
          <w:rFonts w:ascii="Arial" w:hAnsi="Arial" w:cs="Arial"/>
          <w:color w:val="000000"/>
          <w:sz w:val="20"/>
        </w:rPr>
      </w:pPr>
      <w:r>
        <w:rPr>
          <w:rFonts w:ascii="Arial" w:hAnsi="Arial" w:cs="Arial"/>
          <w:sz w:val="20"/>
          <w:szCs w:val="20"/>
        </w:rPr>
        <w:t>[59] “</w:t>
      </w:r>
      <w:r w:rsidRPr="00E47940">
        <w:rPr>
          <w:rFonts w:ascii="Arial" w:hAnsi="Arial" w:cs="Arial"/>
          <w:color w:val="000000"/>
          <w:sz w:val="20"/>
        </w:rPr>
        <w:t>Like most offences, the gravity of kidnapping can vary significantly from case to case. The worst instances of kidnapping are very grave offences which can attract correspondingly heavy sentences.</w:t>
      </w:r>
      <w:r>
        <w:rPr>
          <w:rFonts w:ascii="Arial" w:hAnsi="Arial" w:cs="Arial"/>
          <w:color w:val="000000"/>
          <w:sz w:val="20"/>
        </w:rPr>
        <w:t>”</w:t>
      </w:r>
    </w:p>
    <w:p w14:paraId="4B436ADD" w14:textId="2D660CA6" w:rsidR="00275340" w:rsidRPr="00B81E81" w:rsidRDefault="00275340" w:rsidP="00275340">
      <w:pPr>
        <w:spacing w:before="60"/>
        <w:ind w:left="340" w:right="340"/>
        <w:jc w:val="both"/>
        <w:rPr>
          <w:rFonts w:ascii="Arial" w:hAnsi="Arial" w:cs="Arial"/>
          <w:sz w:val="20"/>
          <w:szCs w:val="20"/>
        </w:rPr>
      </w:pPr>
      <w:r>
        <w:rPr>
          <w:rFonts w:ascii="Arial" w:hAnsi="Arial" w:cs="Arial"/>
          <w:sz w:val="20"/>
          <w:szCs w:val="20"/>
        </w:rPr>
        <w:t>[69] “</w:t>
      </w:r>
      <w:r w:rsidRPr="00E47940">
        <w:rPr>
          <w:rFonts w:ascii="Arial" w:hAnsi="Arial" w:cs="Arial"/>
          <w:color w:val="000000"/>
          <w:sz w:val="20"/>
          <w:szCs w:val="20"/>
        </w:rPr>
        <w:t xml:space="preserve">In my opinion, while Mr Clarke’s particular offence of kidnapping was a serious offence, it was much less serious than the kidnapping committed by his co-accused. Unlike them, he had no sinister motive to kidnap Mr Gander. Instead, he just wanted Mr Gander and his car removed from his premises. Further, his involvement was for a much shorter duration than that of his co-accused, which preceded and succeeded his by substantial margins. In addition, his offence was spontaneous and borne of panic, whereas theirs were planned. Finally, apart from throwing Mr Gander down when he ran at Ms Stott, and his implicit agreement to </w:t>
      </w:r>
      <w:r w:rsidR="00FA6F61">
        <w:rPr>
          <w:rFonts w:ascii="Arial" w:hAnsi="Arial" w:cs="Arial"/>
          <w:color w:val="000000"/>
          <w:sz w:val="20"/>
          <w:szCs w:val="20"/>
        </w:rPr>
        <w:t>CG</w:t>
      </w:r>
      <w:r w:rsidRPr="00E47940">
        <w:rPr>
          <w:rFonts w:ascii="Arial" w:hAnsi="Arial" w:cs="Arial"/>
          <w:color w:val="000000"/>
          <w:sz w:val="20"/>
          <w:szCs w:val="20"/>
        </w:rPr>
        <w:t xml:space="preserve"> being in the boot of the Caprice against his will when driven by Mr D’Elio to Wanganui Road, no part of Mr Clarke’s involvement in the kidnapping involved any personal violence by him or any complicity by him in actual violence perpetrated by Mr D’Elio.</w:t>
      </w:r>
      <w:r>
        <w:rPr>
          <w:rFonts w:ascii="Arial" w:hAnsi="Arial" w:cs="Arial"/>
          <w:color w:val="000000"/>
          <w:sz w:val="20"/>
          <w:szCs w:val="20"/>
        </w:rPr>
        <w:t>”</w:t>
      </w:r>
    </w:p>
    <w:bookmarkEnd w:id="758"/>
    <w:p w14:paraId="58CF1288" w14:textId="5D897E68" w:rsidR="00275340" w:rsidRDefault="00925BDB" w:rsidP="00925BDB">
      <w:pPr>
        <w:spacing w:before="120"/>
        <w:jc w:val="both"/>
        <w:rPr>
          <w:rFonts w:ascii="Arial" w:hAnsi="Arial" w:cs="Arial"/>
          <w:color w:val="000000"/>
          <w:sz w:val="20"/>
          <w:szCs w:val="20"/>
        </w:rPr>
      </w:pPr>
      <w:r>
        <w:rPr>
          <w:rFonts w:ascii="Arial" w:hAnsi="Arial" w:cs="Arial"/>
          <w:color w:val="000000"/>
          <w:sz w:val="20"/>
          <w:szCs w:val="20"/>
        </w:rPr>
        <w:t xml:space="preserve">See </w:t>
      </w:r>
      <w:r w:rsidRPr="00925BDB">
        <w:rPr>
          <w:rFonts w:ascii="Arial" w:hAnsi="Arial" w:cs="Arial"/>
          <w:i/>
          <w:iCs/>
          <w:color w:val="000000"/>
          <w:sz w:val="20"/>
          <w:szCs w:val="20"/>
        </w:rPr>
        <w:t xml:space="preserve">R v Stott &amp; </w:t>
      </w:r>
      <w:proofErr w:type="spellStart"/>
      <w:r w:rsidRPr="00925BDB">
        <w:rPr>
          <w:rFonts w:ascii="Arial" w:hAnsi="Arial" w:cs="Arial"/>
          <w:i/>
          <w:iCs/>
          <w:color w:val="000000"/>
          <w:sz w:val="20"/>
          <w:szCs w:val="20"/>
        </w:rPr>
        <w:t>D’Elio</w:t>
      </w:r>
      <w:proofErr w:type="spellEnd"/>
      <w:r>
        <w:rPr>
          <w:rFonts w:ascii="Arial" w:hAnsi="Arial" w:cs="Arial"/>
          <w:color w:val="000000"/>
          <w:sz w:val="20"/>
          <w:szCs w:val="20"/>
        </w:rPr>
        <w:t xml:space="preserve"> [2026] VSC 2</w:t>
      </w:r>
      <w:r w:rsidR="000B2526">
        <w:rPr>
          <w:rFonts w:ascii="Arial" w:hAnsi="Arial" w:cs="Arial"/>
          <w:color w:val="000000"/>
          <w:sz w:val="20"/>
          <w:szCs w:val="20"/>
        </w:rPr>
        <w:t>4</w:t>
      </w:r>
      <w:r>
        <w:rPr>
          <w:rFonts w:ascii="Arial" w:hAnsi="Arial" w:cs="Arial"/>
          <w:color w:val="000000"/>
          <w:sz w:val="20"/>
          <w:szCs w:val="20"/>
        </w:rPr>
        <w:t xml:space="preserve"> – summarised at </w:t>
      </w:r>
      <w:r w:rsidRPr="00925BDB">
        <w:rPr>
          <w:rFonts w:ascii="Arial" w:hAnsi="Arial" w:cs="Arial"/>
          <w:b/>
          <w:bCs/>
          <w:color w:val="000000"/>
          <w:sz w:val="20"/>
          <w:szCs w:val="20"/>
          <w:shd w:val="clear" w:color="auto" w:fill="C5E0B3" w:themeFill="accent6" w:themeFillTint="66"/>
        </w:rPr>
        <w:t>section 11.2.22.4</w:t>
      </w:r>
      <w:r>
        <w:rPr>
          <w:rFonts w:ascii="Arial" w:hAnsi="Arial" w:cs="Arial"/>
          <w:color w:val="000000"/>
          <w:sz w:val="20"/>
          <w:szCs w:val="20"/>
        </w:rPr>
        <w:t xml:space="preserve"> – for details of the sentencing of DD &amp; KS.</w:t>
      </w:r>
    </w:p>
    <w:p w14:paraId="2E12B83F" w14:textId="77777777" w:rsidR="00925BDB" w:rsidRDefault="00925BDB" w:rsidP="00275340">
      <w:pPr>
        <w:rPr>
          <w:rFonts w:ascii="Arial" w:hAnsi="Arial" w:cs="Arial"/>
          <w:color w:val="000000"/>
          <w:sz w:val="20"/>
          <w:szCs w:val="20"/>
        </w:rPr>
      </w:pPr>
    </w:p>
    <w:p w14:paraId="2BB93A2A" w14:textId="175FC215" w:rsidR="00D376B2" w:rsidRPr="00565E19" w:rsidRDefault="00D376B2" w:rsidP="00D376B2">
      <w:pPr>
        <w:pStyle w:val="Heading3"/>
        <w:keepNext/>
        <w:keepLines/>
        <w:widowControl/>
        <w:spacing w:after="120" w:line="240" w:lineRule="auto"/>
        <w:rPr>
          <w:rFonts w:ascii="Arial" w:hAnsi="Arial" w:cs="Arial"/>
          <w:b/>
          <w:bCs/>
          <w:sz w:val="20"/>
          <w:lang w:val="en-US"/>
        </w:rPr>
      </w:pPr>
      <w:bookmarkStart w:id="760" w:name="_11.2.40_Sentencing_for"/>
      <w:bookmarkEnd w:id="760"/>
      <w:r w:rsidRPr="00565E19">
        <w:rPr>
          <w:rFonts w:ascii="Arial" w:hAnsi="Arial" w:cs="Arial"/>
          <w:b/>
          <w:bCs/>
          <w:sz w:val="20"/>
        </w:rPr>
        <w:t>11.2.</w:t>
      </w:r>
      <w:r>
        <w:rPr>
          <w:rFonts w:ascii="Arial" w:hAnsi="Arial" w:cs="Arial"/>
          <w:b/>
          <w:bCs/>
          <w:sz w:val="20"/>
        </w:rPr>
        <w:t>40</w:t>
      </w:r>
      <w:r w:rsidRPr="00565E19">
        <w:rPr>
          <w:rFonts w:ascii="Arial" w:hAnsi="Arial" w:cs="Arial"/>
          <w:b/>
          <w:bCs/>
          <w:sz w:val="20"/>
        </w:rPr>
        <w:tab/>
        <w:t xml:space="preserve">Sentencing for </w:t>
      </w:r>
      <w:r>
        <w:rPr>
          <w:rFonts w:ascii="Arial" w:hAnsi="Arial" w:cs="Arial"/>
          <w:b/>
          <w:bCs/>
          <w:sz w:val="20"/>
        </w:rPr>
        <w:t xml:space="preserve">contempt under the </w:t>
      </w:r>
      <w:r w:rsidRPr="00D376B2">
        <w:rPr>
          <w:rFonts w:ascii="Arial" w:hAnsi="Arial" w:cs="Arial"/>
          <w:b/>
          <w:bCs/>
          <w:sz w:val="20"/>
        </w:rPr>
        <w:t>Major Crimes (Investigative Powers) Act 2004</w:t>
      </w:r>
    </w:p>
    <w:p w14:paraId="7BF92C74" w14:textId="101D242E" w:rsidR="00D376B2" w:rsidRPr="00E47940" w:rsidRDefault="00D376B2" w:rsidP="00D376B2">
      <w:pPr>
        <w:keepNext/>
        <w:keepLines/>
        <w:jc w:val="both"/>
        <w:rPr>
          <w:rFonts w:ascii="Arial" w:hAnsi="Arial" w:cs="Arial"/>
          <w:sz w:val="20"/>
          <w:szCs w:val="20"/>
          <w:lang w:val="en-US" w:eastAsia="en-AU"/>
        </w:rPr>
      </w:pPr>
      <w:r>
        <w:rPr>
          <w:rFonts w:ascii="Arial" w:hAnsi="Arial" w:cs="Arial"/>
          <w:color w:val="000000"/>
          <w:sz w:val="20"/>
        </w:rPr>
        <w:t xml:space="preserve">The purposes of the </w:t>
      </w:r>
      <w:r w:rsidRPr="00D376B2">
        <w:rPr>
          <w:rFonts w:ascii="Arial" w:hAnsi="Arial" w:cs="Arial"/>
          <w:i/>
          <w:iCs/>
          <w:color w:val="000000"/>
          <w:sz w:val="20"/>
        </w:rPr>
        <w:t>Major Crimes (Investigative Powers) Act 2004</w:t>
      </w:r>
      <w:r>
        <w:rPr>
          <w:rFonts w:ascii="Arial" w:hAnsi="Arial" w:cs="Arial"/>
          <w:color w:val="000000"/>
          <w:sz w:val="20"/>
        </w:rPr>
        <w:t xml:space="preserve"> </w:t>
      </w:r>
      <w:r w:rsidR="007D1720">
        <w:rPr>
          <w:rFonts w:ascii="Arial" w:hAnsi="Arial" w:cs="Arial"/>
          <w:color w:val="000000"/>
          <w:sz w:val="20"/>
        </w:rPr>
        <w:t xml:space="preserve">[MCIPA] </w:t>
      </w:r>
      <w:r>
        <w:rPr>
          <w:rFonts w:ascii="Arial" w:hAnsi="Arial" w:cs="Arial"/>
          <w:color w:val="000000"/>
          <w:sz w:val="20"/>
        </w:rPr>
        <w:t>are stated in s.1 as:</w:t>
      </w:r>
    </w:p>
    <w:p w14:paraId="3BF67D7E" w14:textId="44339EB2" w:rsidR="00D376B2" w:rsidRPr="00D376B2" w:rsidRDefault="00D376B2">
      <w:pPr>
        <w:pStyle w:val="ListParagraph"/>
        <w:numPr>
          <w:ilvl w:val="0"/>
          <w:numId w:val="150"/>
        </w:numPr>
        <w:spacing w:before="60"/>
        <w:ind w:left="714" w:right="357" w:hanging="357"/>
        <w:jc w:val="both"/>
        <w:rPr>
          <w:rFonts w:ascii="Arial" w:hAnsi="Arial" w:cs="Arial"/>
          <w:sz w:val="20"/>
          <w:szCs w:val="20"/>
        </w:rPr>
      </w:pPr>
      <w:r w:rsidRPr="00D376B2">
        <w:rPr>
          <w:rFonts w:ascii="Arial" w:hAnsi="Arial" w:cs="Arial"/>
          <w:color w:val="000000"/>
          <w:sz w:val="20"/>
          <w:szCs w:val="20"/>
        </w:rPr>
        <w:t>to provide for a regime for the authorisation and oversight of the use of coercive powers to investigate and prosecute organised crime offences; and</w:t>
      </w:r>
    </w:p>
    <w:p w14:paraId="615BD939" w14:textId="409575B2" w:rsidR="00D376B2" w:rsidRPr="00D376B2" w:rsidRDefault="00D376B2">
      <w:pPr>
        <w:pStyle w:val="ListParagraph"/>
        <w:numPr>
          <w:ilvl w:val="0"/>
          <w:numId w:val="150"/>
        </w:numPr>
        <w:spacing w:before="60"/>
        <w:ind w:right="340"/>
        <w:jc w:val="both"/>
        <w:rPr>
          <w:rFonts w:ascii="Arial" w:hAnsi="Arial" w:cs="Arial"/>
          <w:sz w:val="20"/>
          <w:szCs w:val="20"/>
        </w:rPr>
      </w:pPr>
      <w:r w:rsidRPr="00D376B2">
        <w:rPr>
          <w:rFonts w:ascii="Arial" w:hAnsi="Arial" w:cs="Arial"/>
          <w:color w:val="000000"/>
          <w:sz w:val="20"/>
          <w:szCs w:val="20"/>
        </w:rPr>
        <w:t>to combat and reduce the incidence of organised crime offences.</w:t>
      </w:r>
    </w:p>
    <w:p w14:paraId="212B5E1F" w14:textId="17C68808" w:rsidR="00D376B2" w:rsidRDefault="00D376B2" w:rsidP="00D376B2">
      <w:pPr>
        <w:jc w:val="both"/>
        <w:textAlignment w:val="baseline"/>
        <w:rPr>
          <w:rFonts w:ascii="Arial" w:hAnsi="Arial" w:cs="Arial"/>
          <w:sz w:val="20"/>
          <w:szCs w:val="20"/>
          <w:lang w:val="en-US" w:eastAsia="en-AU"/>
        </w:rPr>
      </w:pPr>
    </w:p>
    <w:p w14:paraId="1A534A7A" w14:textId="7F8B1CFB" w:rsidR="006038A3" w:rsidRDefault="007D1720" w:rsidP="00D376B2">
      <w:pPr>
        <w:jc w:val="both"/>
        <w:textAlignment w:val="baseline"/>
        <w:rPr>
          <w:rFonts w:ascii="Arial" w:hAnsi="Arial" w:cs="Arial"/>
          <w:sz w:val="20"/>
          <w:szCs w:val="20"/>
          <w:lang w:val="en-US" w:eastAsia="en-AU"/>
        </w:rPr>
      </w:pPr>
      <w:r>
        <w:rPr>
          <w:rFonts w:ascii="Arial" w:hAnsi="Arial" w:cs="Arial"/>
          <w:sz w:val="20"/>
          <w:szCs w:val="20"/>
          <w:lang w:val="en-US" w:eastAsia="en-AU"/>
        </w:rPr>
        <w:t>Sections 36</w:t>
      </w:r>
      <w:r w:rsidR="006038A3">
        <w:rPr>
          <w:rFonts w:ascii="Arial" w:hAnsi="Arial" w:cs="Arial"/>
          <w:sz w:val="20"/>
          <w:szCs w:val="20"/>
          <w:lang w:val="en-US" w:eastAsia="en-AU"/>
        </w:rPr>
        <w:t>(3) &amp;</w:t>
      </w:r>
      <w:r>
        <w:rPr>
          <w:rFonts w:ascii="Arial" w:hAnsi="Arial" w:cs="Arial"/>
          <w:sz w:val="20"/>
          <w:szCs w:val="20"/>
          <w:lang w:val="en-US" w:eastAsia="en-AU"/>
        </w:rPr>
        <w:t xml:space="preserve"> 37</w:t>
      </w:r>
      <w:r w:rsidR="006038A3">
        <w:rPr>
          <w:rFonts w:ascii="Arial" w:hAnsi="Arial" w:cs="Arial"/>
          <w:sz w:val="20"/>
          <w:szCs w:val="20"/>
          <w:lang w:val="en-US" w:eastAsia="en-AU"/>
        </w:rPr>
        <w:t>(2)-(3)</w:t>
      </w:r>
      <w:r>
        <w:rPr>
          <w:rFonts w:ascii="Arial" w:hAnsi="Arial" w:cs="Arial"/>
          <w:sz w:val="20"/>
          <w:szCs w:val="20"/>
          <w:lang w:val="en-US" w:eastAsia="en-AU"/>
        </w:rPr>
        <w:t xml:space="preserve"> of the MCIPA </w:t>
      </w:r>
      <w:r w:rsidR="006038A3">
        <w:rPr>
          <w:rFonts w:ascii="Arial" w:hAnsi="Arial" w:cs="Arial"/>
          <w:sz w:val="20"/>
          <w:szCs w:val="20"/>
          <w:lang w:val="en-US" w:eastAsia="en-AU"/>
        </w:rPr>
        <w:t>make it an offence for a properly summonsed witness–</w:t>
      </w:r>
    </w:p>
    <w:p w14:paraId="5BF945E0" w14:textId="2CEF35A9" w:rsidR="006038A3" w:rsidRDefault="006038A3">
      <w:pPr>
        <w:numPr>
          <w:ilvl w:val="0"/>
          <w:numId w:val="151"/>
        </w:numPr>
        <w:ind w:left="357" w:hanging="357"/>
        <w:jc w:val="both"/>
        <w:rPr>
          <w:rFonts w:ascii="Arial" w:hAnsi="Arial" w:cs="Arial"/>
          <w:sz w:val="20"/>
          <w:szCs w:val="20"/>
        </w:rPr>
      </w:pPr>
      <w:r>
        <w:rPr>
          <w:rFonts w:ascii="Arial" w:hAnsi="Arial" w:cs="Arial"/>
          <w:sz w:val="20"/>
          <w:szCs w:val="20"/>
        </w:rPr>
        <w:t>to refuse or fail without reasonable excuse to take an oath or make an affirmation when required to do so; or</w:t>
      </w:r>
    </w:p>
    <w:p w14:paraId="293A7D43" w14:textId="47B95405" w:rsidR="006038A3" w:rsidRDefault="006038A3">
      <w:pPr>
        <w:numPr>
          <w:ilvl w:val="0"/>
          <w:numId w:val="151"/>
        </w:numPr>
        <w:ind w:left="357" w:hanging="357"/>
        <w:jc w:val="both"/>
        <w:rPr>
          <w:rFonts w:ascii="Arial" w:hAnsi="Arial" w:cs="Arial"/>
          <w:sz w:val="20"/>
          <w:szCs w:val="20"/>
        </w:rPr>
      </w:pPr>
      <w:r>
        <w:rPr>
          <w:rFonts w:ascii="Arial" w:hAnsi="Arial" w:cs="Arial"/>
          <w:sz w:val="20"/>
          <w:szCs w:val="20"/>
        </w:rPr>
        <w:t>to fail to attend and answer questions.</w:t>
      </w:r>
    </w:p>
    <w:p w14:paraId="5F1ED6DA" w14:textId="2FAB1A61" w:rsidR="006038A3" w:rsidRDefault="006038A3" w:rsidP="006038A3">
      <w:pPr>
        <w:spacing w:before="120"/>
        <w:jc w:val="both"/>
        <w:rPr>
          <w:rFonts w:ascii="Arial" w:hAnsi="Arial" w:cs="Arial"/>
          <w:sz w:val="20"/>
          <w:szCs w:val="20"/>
        </w:rPr>
      </w:pPr>
      <w:r>
        <w:rPr>
          <w:rFonts w:ascii="Arial" w:hAnsi="Arial" w:cs="Arial"/>
          <w:sz w:val="20"/>
          <w:szCs w:val="20"/>
        </w:rPr>
        <w:t>Section 49(1) of the MCIPA provides that a person attending before the Chie</w:t>
      </w:r>
      <w:r w:rsidR="00B46828">
        <w:rPr>
          <w:rFonts w:ascii="Arial" w:hAnsi="Arial" w:cs="Arial"/>
          <w:sz w:val="20"/>
          <w:szCs w:val="20"/>
        </w:rPr>
        <w:t>f</w:t>
      </w:r>
      <w:r>
        <w:rPr>
          <w:rFonts w:ascii="Arial" w:hAnsi="Arial" w:cs="Arial"/>
          <w:sz w:val="20"/>
          <w:szCs w:val="20"/>
        </w:rPr>
        <w:t xml:space="preserve"> Examiner in answer to a witness summons is guilty of a contempt of the Chief Examiner if the person–</w:t>
      </w:r>
    </w:p>
    <w:p w14:paraId="6650F62C" w14:textId="1589B377"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(a)</w:t>
      </w:r>
      <w:r w:rsidRPr="006038A3">
        <w:rPr>
          <w:rFonts w:ascii="Arial" w:hAnsi="Arial" w:cs="Arial"/>
          <w:sz w:val="20"/>
          <w:szCs w:val="20"/>
          <w:lang w:eastAsia="en-AU"/>
        </w:rPr>
        <w:tab/>
        <w:t>fails without reasonable excuse to produce any document or other thing the person is required by the witness summons to produce; or</w:t>
      </w:r>
    </w:p>
    <w:p w14:paraId="4B00F031" w14:textId="5EB68A4F"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(b)</w:t>
      </w:r>
      <w:r w:rsidRPr="006038A3">
        <w:rPr>
          <w:rFonts w:ascii="Arial" w:hAnsi="Arial" w:cs="Arial"/>
          <w:sz w:val="20"/>
          <w:szCs w:val="20"/>
          <w:lang w:eastAsia="en-AU"/>
        </w:rPr>
        <w:tab/>
        <w:t>being called or examined as a witness at an examination, refuses to be sworn or to make an affirmation or, without reasonable excuse, refuses or fails to answer any question relevant to the subject-matter of the examination; or</w:t>
      </w:r>
    </w:p>
    <w:p w14:paraId="7E0B6B74" w14:textId="1BE4EDBD"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(c)</w:t>
      </w:r>
      <w:r w:rsidRPr="006038A3">
        <w:rPr>
          <w:rFonts w:ascii="Arial" w:hAnsi="Arial" w:cs="Arial"/>
          <w:sz w:val="20"/>
          <w:szCs w:val="20"/>
          <w:lang w:eastAsia="en-AU"/>
        </w:rPr>
        <w:tab/>
        <w:t>engages in any other conduct that would, if the Chief Examiner were the Supreme Court, constitute a contempt of that Court.</w:t>
      </w:r>
    </w:p>
    <w:p w14:paraId="646AA148" w14:textId="77777777" w:rsidR="000F38C0" w:rsidRDefault="000F38C0" w:rsidP="000F38C0">
      <w:pPr>
        <w:jc w:val="both"/>
        <w:rPr>
          <w:rFonts w:ascii="Arial" w:hAnsi="Arial" w:cs="Arial"/>
          <w:sz w:val="20"/>
          <w:szCs w:val="20"/>
        </w:rPr>
      </w:pPr>
    </w:p>
    <w:p w14:paraId="6C4FA6FC" w14:textId="4A95BA60" w:rsidR="007D1720" w:rsidRPr="007D1720" w:rsidRDefault="007D1720" w:rsidP="000F38C0">
      <w:pPr>
        <w:jc w:val="both"/>
        <w:rPr>
          <w:rFonts w:ascii="Arial" w:hAnsi="Arial" w:cs="Arial"/>
          <w:sz w:val="20"/>
          <w:szCs w:val="20"/>
        </w:rPr>
      </w:pPr>
      <w:r w:rsidRPr="007D1720">
        <w:rPr>
          <w:rFonts w:ascii="Arial" w:hAnsi="Arial" w:cs="Arial"/>
          <w:sz w:val="20"/>
          <w:szCs w:val="20"/>
        </w:rPr>
        <w:t xml:space="preserve">In </w:t>
      </w:r>
      <w:r w:rsidR="00C43C74">
        <w:rPr>
          <w:rFonts w:ascii="Arial" w:hAnsi="Arial" w:cs="Arial"/>
          <w:i/>
          <w:iCs/>
          <w:sz w:val="20"/>
          <w:szCs w:val="20"/>
        </w:rPr>
        <w:t>R</w:t>
      </w:r>
      <w:r w:rsidRPr="007D1720">
        <w:rPr>
          <w:rFonts w:ascii="Arial" w:hAnsi="Arial" w:cs="Arial"/>
          <w:i/>
          <w:iCs/>
          <w:sz w:val="20"/>
          <w:szCs w:val="20"/>
        </w:rPr>
        <w:t xml:space="preserve"> v White </w:t>
      </w:r>
      <w:r w:rsidRPr="007D1720">
        <w:rPr>
          <w:rFonts w:ascii="Arial" w:hAnsi="Arial" w:cs="Arial"/>
          <w:sz w:val="20"/>
          <w:szCs w:val="20"/>
        </w:rPr>
        <w:t xml:space="preserve">[2026] VSC 10 the respondent was a </w:t>
      </w:r>
      <w:proofErr w:type="gramStart"/>
      <w:r w:rsidRPr="007D1720">
        <w:rPr>
          <w:rFonts w:ascii="Arial" w:hAnsi="Arial" w:cs="Arial"/>
          <w:sz w:val="20"/>
          <w:szCs w:val="20"/>
        </w:rPr>
        <w:t>17 year old</w:t>
      </w:r>
      <w:proofErr w:type="gramEnd"/>
      <w:r w:rsidRPr="007D1720">
        <w:rPr>
          <w:rFonts w:ascii="Arial" w:hAnsi="Arial" w:cs="Arial"/>
          <w:sz w:val="20"/>
          <w:szCs w:val="20"/>
        </w:rPr>
        <w:t xml:space="preserve"> child with an IQ of 79 who had a limited criminal history. Pursuant to a witness summons, he had attended for examination by the Chief Examiner on 3 occasions in March, April and August 2025. On the first 2 of those occasions, he refused to answer questions when directed to do so. On the 3</w:t>
      </w:r>
      <w:r w:rsidRPr="007D1720">
        <w:rPr>
          <w:rFonts w:ascii="Arial" w:hAnsi="Arial" w:cs="Arial"/>
          <w:sz w:val="20"/>
          <w:szCs w:val="20"/>
          <w:vertAlign w:val="superscript"/>
        </w:rPr>
        <w:t>rd</w:t>
      </w:r>
      <w:r w:rsidRPr="007D1720">
        <w:rPr>
          <w:rFonts w:ascii="Arial" w:hAnsi="Arial" w:cs="Arial"/>
          <w:sz w:val="20"/>
          <w:szCs w:val="20"/>
        </w:rPr>
        <w:t xml:space="preserve"> occasion, he refused to be sworn or to make an affirmation.</w:t>
      </w:r>
    </w:p>
    <w:p w14:paraId="347928F8" w14:textId="0FFDCD24"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A certificate of charge was issued by the Chief Examiner on 19 August 2025 pursuant to s.49(2)(a) of the MCIPA. On 11 December 2025 the respondent pleaded guilty to a charge of contempt of the Chief Examiner. On 28 January 2026 Elliott J sentenced him to 3 months imprisonment wholly suspended for 6 months, holding at [24] that all of the limbs of </w:t>
      </w:r>
      <w:r w:rsidRPr="007D1720">
        <w:rPr>
          <w:rFonts w:ascii="Arial" w:hAnsi="Arial" w:cs="Arial"/>
          <w:i/>
          <w:iCs/>
          <w:sz w:val="20"/>
          <w:szCs w:val="20"/>
        </w:rPr>
        <w:t>R v Verdins</w:t>
      </w:r>
      <w:r w:rsidRPr="007D1720">
        <w:rPr>
          <w:rFonts w:ascii="Arial" w:hAnsi="Arial" w:cs="Arial"/>
          <w:sz w:val="20"/>
          <w:szCs w:val="20"/>
        </w:rPr>
        <w:t xml:space="preserve"> (2007) 16 VR 269, 276 [32] applied to the respondent’s circumstances.</w:t>
      </w:r>
    </w:p>
    <w:p w14:paraId="635FA50F" w14:textId="2B4E82A7" w:rsidR="007D1720" w:rsidRPr="007D1720" w:rsidRDefault="007D1720" w:rsidP="00B46828">
      <w:pPr>
        <w:spacing w:before="120"/>
        <w:jc w:val="both"/>
        <w:rPr>
          <w:rFonts w:ascii="Arial" w:hAnsi="Arial" w:cs="Arial"/>
          <w:sz w:val="20"/>
          <w:szCs w:val="20"/>
        </w:rPr>
      </w:pPr>
      <w:r w:rsidRPr="007D1720">
        <w:rPr>
          <w:rFonts w:ascii="Arial" w:hAnsi="Arial" w:cs="Arial"/>
          <w:sz w:val="20"/>
          <w:szCs w:val="20"/>
        </w:rPr>
        <w:t xml:space="preserve">There are no specific penalty provisions </w:t>
      </w:r>
      <w:r>
        <w:rPr>
          <w:rFonts w:ascii="Arial" w:hAnsi="Arial" w:cs="Arial"/>
          <w:sz w:val="20"/>
          <w:szCs w:val="20"/>
        </w:rPr>
        <w:t>contain</w:t>
      </w:r>
      <w:r w:rsidRPr="007D1720">
        <w:rPr>
          <w:rFonts w:ascii="Arial" w:hAnsi="Arial" w:cs="Arial"/>
          <w:sz w:val="20"/>
          <w:szCs w:val="20"/>
        </w:rPr>
        <w:t>ed in s.49 of the MCIPA but s.49(10) provides:</w:t>
      </w:r>
    </w:p>
    <w:p w14:paraId="674C1E97" w14:textId="4540ADE2" w:rsidR="007D1720" w:rsidRPr="003F330C" w:rsidRDefault="007D1720" w:rsidP="007D1720">
      <w:pPr>
        <w:spacing w:before="60"/>
        <w:ind w:left="1077" w:right="357" w:hanging="720"/>
        <w:rPr>
          <w:rFonts w:ascii="Arial" w:hAnsi="Arial" w:cs="Arial"/>
          <w:sz w:val="20"/>
          <w:szCs w:val="20"/>
        </w:rPr>
      </w:pPr>
      <w:r w:rsidRPr="003F330C">
        <w:rPr>
          <w:rFonts w:ascii="Arial" w:hAnsi="Arial" w:cs="Arial"/>
          <w:sz w:val="20"/>
          <w:szCs w:val="20"/>
        </w:rPr>
        <w:t>“A contempt of the Chief Examiner is to be dealt with by the Supreme Court as if—</w:t>
      </w:r>
    </w:p>
    <w:p w14:paraId="6E3E8781" w14:textId="77777777" w:rsidR="007D1720" w:rsidRPr="003F330C" w:rsidRDefault="007D1720" w:rsidP="007D1720">
      <w:pPr>
        <w:ind w:left="811" w:right="357" w:hanging="454"/>
        <w:rPr>
          <w:rFonts w:ascii="Arial" w:hAnsi="Arial" w:cs="Arial"/>
          <w:sz w:val="20"/>
          <w:szCs w:val="20"/>
        </w:rPr>
      </w:pPr>
      <w:r w:rsidRPr="003F330C">
        <w:rPr>
          <w:rFonts w:ascii="Arial" w:hAnsi="Arial" w:cs="Arial"/>
          <w:sz w:val="20"/>
          <w:szCs w:val="20"/>
        </w:rPr>
        <w:t>(a)</w:t>
      </w:r>
      <w:r w:rsidRPr="003F330C">
        <w:rPr>
          <w:rFonts w:ascii="Arial" w:hAnsi="Arial" w:cs="Arial"/>
          <w:sz w:val="20"/>
          <w:szCs w:val="20"/>
        </w:rPr>
        <w:tab/>
        <w:t>the contempt were a contempt of an inferior court; and</w:t>
      </w:r>
    </w:p>
    <w:p w14:paraId="6FE15B58" w14:textId="77777777" w:rsidR="007D1720" w:rsidRPr="003F330C" w:rsidRDefault="007D1720" w:rsidP="007D1720">
      <w:pPr>
        <w:ind w:left="811" w:right="357" w:hanging="454"/>
        <w:rPr>
          <w:rFonts w:ascii="Arial" w:hAnsi="Arial" w:cs="Arial"/>
          <w:sz w:val="20"/>
          <w:szCs w:val="20"/>
        </w:rPr>
      </w:pPr>
      <w:r w:rsidRPr="003F330C">
        <w:rPr>
          <w:rFonts w:ascii="Arial" w:hAnsi="Arial" w:cs="Arial"/>
          <w:sz w:val="20"/>
          <w:szCs w:val="20"/>
        </w:rPr>
        <w:t>(b)</w:t>
      </w:r>
      <w:r w:rsidRPr="003F330C">
        <w:rPr>
          <w:rFonts w:ascii="Arial" w:hAnsi="Arial" w:cs="Arial"/>
          <w:sz w:val="20"/>
          <w:szCs w:val="20"/>
        </w:rPr>
        <w:tab/>
        <w:t>the certificate of charge were an application to the Supreme Court for punishment for the contempt.”</w:t>
      </w:r>
    </w:p>
    <w:p w14:paraId="7010782F" w14:textId="77777777"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In </w:t>
      </w:r>
      <w:r w:rsidRPr="007D1720">
        <w:rPr>
          <w:rFonts w:ascii="Arial" w:hAnsi="Arial" w:cs="Arial"/>
          <w:i/>
          <w:iCs/>
          <w:sz w:val="20"/>
          <w:szCs w:val="20"/>
        </w:rPr>
        <w:t>R v Hopkins (a pseudonym)</w:t>
      </w:r>
      <w:r w:rsidRPr="007D1720">
        <w:rPr>
          <w:rFonts w:ascii="Arial" w:hAnsi="Arial" w:cs="Arial"/>
          <w:sz w:val="20"/>
          <w:szCs w:val="20"/>
        </w:rPr>
        <w:t xml:space="preserve"> [2018] VSC 756 the respondent was also a child. In sentencing him to 2 months’ detention in youth justice centre wholly suspended for 3 months on a plea of guilty to refusing to answer questions of the Chief Examiner when directed to do so, Taylor J had said: “The Act is silent as to penalty for contempt of the Chief Examiner under s.49(1). The penalty is at large.” Elliott J adopted </w:t>
      </w:r>
      <w:proofErr w:type="gramStart"/>
      <w:r w:rsidRPr="007D1720">
        <w:rPr>
          <w:rFonts w:ascii="Arial" w:hAnsi="Arial" w:cs="Arial"/>
          <w:sz w:val="20"/>
          <w:szCs w:val="20"/>
        </w:rPr>
        <w:t>this dicta</w:t>
      </w:r>
      <w:proofErr w:type="gramEnd"/>
      <w:r w:rsidRPr="007D1720">
        <w:rPr>
          <w:rFonts w:ascii="Arial" w:hAnsi="Arial" w:cs="Arial"/>
          <w:sz w:val="20"/>
          <w:szCs w:val="20"/>
        </w:rPr>
        <w:t xml:space="preserve"> in imposing a suspended sentence on Master White.</w:t>
      </w:r>
    </w:p>
    <w:p w14:paraId="144BFD60" w14:textId="3C7254A8"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In the course of his judgment</w:t>
      </w:r>
      <w:r w:rsidR="00C43C74">
        <w:rPr>
          <w:rFonts w:ascii="Arial" w:hAnsi="Arial" w:cs="Arial"/>
          <w:sz w:val="20"/>
          <w:szCs w:val="20"/>
        </w:rPr>
        <w:t xml:space="preserve"> in </w:t>
      </w:r>
      <w:r w:rsidR="00C43C74" w:rsidRPr="00C43C74">
        <w:rPr>
          <w:rFonts w:ascii="Arial" w:hAnsi="Arial" w:cs="Arial"/>
          <w:i/>
          <w:iCs/>
          <w:sz w:val="20"/>
          <w:szCs w:val="20"/>
        </w:rPr>
        <w:t>R v White</w:t>
      </w:r>
      <w:r w:rsidRPr="007D1720">
        <w:rPr>
          <w:rFonts w:ascii="Arial" w:hAnsi="Arial" w:cs="Arial"/>
          <w:sz w:val="20"/>
          <w:szCs w:val="20"/>
        </w:rPr>
        <w:t>, Elliott J noted:</w:t>
      </w:r>
    </w:p>
    <w:p w14:paraId="4243F995" w14:textId="77777777" w:rsidR="007D1720" w:rsidRPr="000F38C0" w:rsidRDefault="007D1720" w:rsidP="007D1720">
      <w:pPr>
        <w:rPr>
          <w:rFonts w:ascii="Arial" w:hAnsi="Arial" w:cs="Arial"/>
          <w:sz w:val="6"/>
          <w:szCs w:val="6"/>
        </w:rPr>
      </w:pPr>
    </w:p>
    <w:p w14:paraId="44CA9B53" w14:textId="77777777" w:rsidR="007D1720"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lastRenderedPageBreak/>
        <w:t xml:space="preserve">At [3] that the 5 year maximum IMP penalty stated in ss.36 &amp; 37 of the MCIPA “for refusing or failing to answer a question as required, and for refusing or failing to give an oath or to make an affirmation as required, is instructive for sentencing purposes: see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at</w:t>
      </w:r>
      <w:r w:rsidRPr="003F330C">
        <w:rPr>
          <w:rFonts w:ascii="Arial" w:hAnsi="Arial" w:cs="Arial"/>
          <w:sz w:val="20"/>
          <w:szCs w:val="20"/>
        </w:rPr>
        <w:t xml:space="preserve"> [3] and the cases there cited.”</w:t>
      </w:r>
    </w:p>
    <w:p w14:paraId="2BB5A2F5" w14:textId="77777777" w:rsidR="007D1720" w:rsidRPr="000F38C0" w:rsidRDefault="007D1720" w:rsidP="007D1720">
      <w:pPr>
        <w:rPr>
          <w:rFonts w:ascii="Arial" w:hAnsi="Arial" w:cs="Arial"/>
          <w:sz w:val="6"/>
          <w:szCs w:val="6"/>
        </w:rPr>
      </w:pPr>
    </w:p>
    <w:p w14:paraId="723968BE" w14:textId="77777777" w:rsidR="007D1720"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t>At [4]</w:t>
      </w:r>
      <w:r>
        <w:rPr>
          <w:rFonts w:ascii="Arial" w:hAnsi="Arial" w:cs="Arial"/>
          <w:sz w:val="20"/>
          <w:szCs w:val="20"/>
        </w:rPr>
        <w:t>:</w:t>
      </w:r>
      <w:r w:rsidRPr="003F330C">
        <w:rPr>
          <w:rFonts w:ascii="Arial" w:hAnsi="Arial" w:cs="Arial"/>
          <w:sz w:val="20"/>
          <w:szCs w:val="20"/>
        </w:rPr>
        <w:t xml:space="preserve"> “Contempt of the Chief Examiner is a serious offence: </w:t>
      </w:r>
      <w:r w:rsidRPr="003F330C">
        <w:rPr>
          <w:rFonts w:ascii="Arial" w:hAnsi="Arial" w:cs="Arial"/>
          <w:i/>
          <w:iCs/>
          <w:sz w:val="20"/>
          <w:szCs w:val="20"/>
        </w:rPr>
        <w:t>R v DF (No 2)</w:t>
      </w:r>
      <w:r w:rsidRPr="003F330C">
        <w:rPr>
          <w:rFonts w:ascii="Arial" w:hAnsi="Arial" w:cs="Arial"/>
          <w:sz w:val="20"/>
          <w:szCs w:val="20"/>
        </w:rPr>
        <w:t xml:space="preserve"> [2014] VSC 213, [6] (John Dixon J). The ability of the Chief Examiner to obtain information about organised crime offences depends on being able to enforce the obligation imposed on witnesses: </w:t>
      </w:r>
      <w:r w:rsidRPr="003F330C">
        <w:rPr>
          <w:rFonts w:ascii="Arial" w:hAnsi="Arial" w:cs="Arial"/>
          <w:i/>
          <w:iCs/>
          <w:sz w:val="20"/>
          <w:szCs w:val="20"/>
        </w:rPr>
        <w:t>R v Murray</w:t>
      </w:r>
      <w:r w:rsidRPr="003F330C">
        <w:rPr>
          <w:rFonts w:ascii="Arial" w:hAnsi="Arial" w:cs="Arial"/>
          <w:sz w:val="20"/>
          <w:szCs w:val="20"/>
        </w:rPr>
        <w:t xml:space="preserve"> [2018] VSCA 144, [78]</w:t>
      </w:r>
      <w:r>
        <w:rPr>
          <w:rFonts w:ascii="Arial" w:hAnsi="Arial" w:cs="Arial"/>
          <w:sz w:val="20"/>
          <w:szCs w:val="20"/>
        </w:rPr>
        <w:t>-[</w:t>
      </w:r>
      <w:r w:rsidRPr="003F330C">
        <w:rPr>
          <w:rFonts w:ascii="Arial" w:hAnsi="Arial" w:cs="Arial"/>
          <w:sz w:val="20"/>
          <w:szCs w:val="20"/>
        </w:rPr>
        <w:t>79] (Whelan, Beach and Niall JJA).”</w:t>
      </w:r>
    </w:p>
    <w:p w14:paraId="1F7435C4" w14:textId="77777777" w:rsidR="007D1720" w:rsidRPr="000F38C0" w:rsidRDefault="007D1720" w:rsidP="007D1720">
      <w:pPr>
        <w:rPr>
          <w:rFonts w:ascii="Arial" w:hAnsi="Arial" w:cs="Arial"/>
          <w:sz w:val="6"/>
          <w:szCs w:val="6"/>
        </w:rPr>
      </w:pPr>
    </w:p>
    <w:p w14:paraId="483F53AE" w14:textId="050180FD" w:rsidR="007D1720" w:rsidRPr="003F330C"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t xml:space="preserve">At [12]-[13]: “The relevant matters for the court to consider in sentencing you were not in issue. Although the </w:t>
      </w:r>
      <w:r w:rsidRPr="003F330C">
        <w:rPr>
          <w:rFonts w:ascii="Arial" w:hAnsi="Arial" w:cs="Arial"/>
          <w:i/>
          <w:iCs/>
          <w:sz w:val="20"/>
          <w:szCs w:val="20"/>
        </w:rPr>
        <w:t xml:space="preserve">Sentencing Act 1991 </w:t>
      </w:r>
      <w:r w:rsidRPr="003F330C">
        <w:rPr>
          <w:rFonts w:ascii="Arial" w:hAnsi="Arial" w:cs="Arial"/>
          <w:sz w:val="20"/>
          <w:szCs w:val="20"/>
        </w:rPr>
        <w:t xml:space="preserve">(Vic) does not purport to govern your sentence, the principles it contains are applicable: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 xml:space="preserve">at </w:t>
      </w:r>
      <w:r w:rsidRPr="003F330C">
        <w:rPr>
          <w:rFonts w:ascii="Arial" w:hAnsi="Arial" w:cs="Arial"/>
          <w:sz w:val="20"/>
          <w:szCs w:val="20"/>
        </w:rPr>
        <w:t>[26]. With respect to children, further factors must be taken into account [</w:t>
      </w:r>
      <w:r>
        <w:rPr>
          <w:rFonts w:ascii="Arial" w:hAnsi="Arial" w:cs="Arial"/>
          <w:sz w:val="20"/>
          <w:szCs w:val="20"/>
        </w:rPr>
        <w:t>detailing</w:t>
      </w:r>
      <w:r w:rsidRPr="003F330C">
        <w:rPr>
          <w:rFonts w:ascii="Arial" w:hAnsi="Arial" w:cs="Arial"/>
          <w:sz w:val="20"/>
          <w:szCs w:val="20"/>
        </w:rPr>
        <w:t xml:space="preserve"> ss.362(1)(a)-(h) of the CYFA</w:t>
      </w:r>
      <w:r>
        <w:rPr>
          <w:rFonts w:ascii="Arial" w:hAnsi="Arial" w:cs="Arial"/>
          <w:sz w:val="20"/>
          <w:szCs w:val="20"/>
        </w:rPr>
        <w:t>] “w</w:t>
      </w:r>
      <w:r w:rsidRPr="003F330C">
        <w:rPr>
          <w:rFonts w:ascii="Arial" w:hAnsi="Arial" w:cs="Arial"/>
          <w:sz w:val="20"/>
          <w:szCs w:val="20"/>
        </w:rPr>
        <w:t>hich</w:t>
      </w:r>
      <w:r>
        <w:rPr>
          <w:rFonts w:ascii="Arial" w:hAnsi="Arial" w:cs="Arial"/>
          <w:sz w:val="20"/>
          <w:szCs w:val="20"/>
        </w:rPr>
        <w:t xml:space="preserve"> </w:t>
      </w:r>
      <w:r w:rsidR="00BD059D">
        <w:rPr>
          <w:rFonts w:ascii="Arial" w:hAnsi="Arial" w:cs="Arial"/>
          <w:sz w:val="20"/>
          <w:szCs w:val="20"/>
        </w:rPr>
        <w:t xml:space="preserve">Act </w:t>
      </w:r>
      <w:r w:rsidRPr="003F330C">
        <w:rPr>
          <w:rFonts w:ascii="Arial" w:hAnsi="Arial" w:cs="Arial"/>
          <w:sz w:val="20"/>
          <w:szCs w:val="20"/>
        </w:rPr>
        <w:t xml:space="preserve">does not apply directly but these principles are plainly relevant. There are also established principles applicable to sentencing in relation to contempt: see also </w:t>
      </w:r>
      <w:r w:rsidRPr="003F330C">
        <w:rPr>
          <w:rFonts w:ascii="Arial" w:hAnsi="Arial" w:cs="Arial"/>
          <w:i/>
          <w:iCs/>
          <w:sz w:val="20"/>
          <w:szCs w:val="20"/>
        </w:rPr>
        <w:t>Wood v Staunton (No 5)</w:t>
      </w:r>
      <w:r w:rsidRPr="003F330C">
        <w:rPr>
          <w:rFonts w:ascii="Arial" w:hAnsi="Arial" w:cs="Arial"/>
          <w:sz w:val="20"/>
          <w:szCs w:val="20"/>
        </w:rPr>
        <w:t xml:space="preserve"> (1996) 86 A Crim R 183, 185.3 (Dunford J); for more recent cases applying these principles see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at</w:t>
      </w:r>
      <w:r w:rsidRPr="003F330C">
        <w:rPr>
          <w:rFonts w:ascii="Arial" w:hAnsi="Arial" w:cs="Arial"/>
          <w:sz w:val="20"/>
          <w:szCs w:val="20"/>
        </w:rPr>
        <w:t xml:space="preserve"> [42] and the cases there cited.</w:t>
      </w:r>
      <w:r>
        <w:rPr>
          <w:rFonts w:ascii="Arial" w:hAnsi="Arial" w:cs="Arial"/>
          <w:sz w:val="20"/>
          <w:szCs w:val="20"/>
        </w:rPr>
        <w:t>”</w:t>
      </w:r>
    </w:p>
    <w:p w14:paraId="407A0BE2" w14:textId="77777777" w:rsidR="007D1720" w:rsidRPr="000F38C0" w:rsidRDefault="007D1720" w:rsidP="007D1720">
      <w:pPr>
        <w:rPr>
          <w:rFonts w:ascii="Arial" w:hAnsi="Arial" w:cs="Arial"/>
          <w:sz w:val="6"/>
          <w:szCs w:val="6"/>
        </w:rPr>
      </w:pPr>
    </w:p>
    <w:p w14:paraId="2526B67E" w14:textId="77777777" w:rsidR="007D1720" w:rsidRPr="003F330C" w:rsidRDefault="007D1720">
      <w:pPr>
        <w:numPr>
          <w:ilvl w:val="0"/>
          <w:numId w:val="151"/>
        </w:numPr>
        <w:ind w:left="357" w:hanging="357"/>
        <w:jc w:val="both"/>
        <w:rPr>
          <w:rFonts w:ascii="Arial" w:hAnsi="Arial" w:cs="Arial"/>
          <w:sz w:val="20"/>
          <w:szCs w:val="20"/>
        </w:rPr>
      </w:pPr>
      <w:r>
        <w:rPr>
          <w:rFonts w:ascii="Arial" w:hAnsi="Arial" w:cs="Arial"/>
          <w:sz w:val="20"/>
          <w:szCs w:val="20"/>
        </w:rPr>
        <w:t>At [15]: “</w:t>
      </w:r>
      <w:r w:rsidRPr="007555E3">
        <w:rPr>
          <w:rFonts w:ascii="Arial" w:hAnsi="Arial" w:cs="Arial"/>
          <w:sz w:val="20"/>
          <w:szCs w:val="20"/>
        </w:rPr>
        <w:t>I accept your counsel’s submission that your conduct must be viewed through the prism of your youth, your immaturity, the diagnoses in relation to various matters from which you suffer, your lack of education and your upbringing. The objective gravity of, and your moral culpability in respect of, your conduct is diminished because of these matters. However, their significance is reduced somewhat by the fact that your conduct was engaged in on 3 separate occasions over an extended period of time. Further, on each occasion you had the benefit of the advice of counsel and an independent person.</w:t>
      </w:r>
      <w:r>
        <w:rPr>
          <w:rFonts w:ascii="Arial" w:hAnsi="Arial" w:cs="Arial"/>
          <w:sz w:val="20"/>
          <w:szCs w:val="20"/>
        </w:rPr>
        <w:t>”</w:t>
      </w:r>
    </w:p>
    <w:p w14:paraId="5933CDFF" w14:textId="77777777" w:rsidR="007D1720" w:rsidRPr="000F38C0" w:rsidRDefault="007D1720" w:rsidP="007D1720">
      <w:pPr>
        <w:rPr>
          <w:rFonts w:ascii="Arial" w:hAnsi="Arial" w:cs="Arial"/>
          <w:sz w:val="6"/>
          <w:szCs w:val="6"/>
        </w:rPr>
      </w:pPr>
    </w:p>
    <w:p w14:paraId="3372A1C1" w14:textId="77777777" w:rsidR="007D1720" w:rsidRDefault="007D1720">
      <w:pPr>
        <w:numPr>
          <w:ilvl w:val="0"/>
          <w:numId w:val="151"/>
        </w:numPr>
        <w:ind w:left="357" w:hanging="357"/>
        <w:jc w:val="both"/>
        <w:rPr>
          <w:rFonts w:ascii="Arial" w:hAnsi="Arial" w:cs="Arial"/>
          <w:sz w:val="20"/>
          <w:szCs w:val="20"/>
        </w:rPr>
      </w:pPr>
      <w:r>
        <w:rPr>
          <w:rFonts w:ascii="Arial" w:hAnsi="Arial" w:cs="Arial"/>
          <w:sz w:val="20"/>
          <w:szCs w:val="20"/>
        </w:rPr>
        <w:t>At [18]: “</w:t>
      </w:r>
      <w:r w:rsidRPr="009E4E3C">
        <w:rPr>
          <w:rFonts w:ascii="Arial" w:hAnsi="Arial" w:cs="Arial"/>
          <w:sz w:val="20"/>
          <w:szCs w:val="20"/>
        </w:rPr>
        <w:t>In explaining your position, you said that you were not a rat. In doing so, you were adhering to a code of silence that exists in some criminal circles and is the very vice to which the Act was directed</w:t>
      </w:r>
      <w:r>
        <w:rPr>
          <w:rFonts w:ascii="Arial" w:hAnsi="Arial" w:cs="Arial"/>
          <w:sz w:val="20"/>
          <w:szCs w:val="20"/>
        </w:rPr>
        <w:t xml:space="preserve">: </w:t>
      </w:r>
      <w:r w:rsidRPr="009E4E3C">
        <w:rPr>
          <w:rFonts w:ascii="Arial" w:hAnsi="Arial" w:cs="Arial"/>
          <w:i/>
          <w:iCs/>
          <w:sz w:val="20"/>
          <w:szCs w:val="20"/>
        </w:rPr>
        <w:t>R v Murray</w:t>
      </w:r>
      <w:r w:rsidRPr="009E4E3C">
        <w:rPr>
          <w:rFonts w:ascii="Arial" w:hAnsi="Arial" w:cs="Arial"/>
          <w:sz w:val="20"/>
          <w:szCs w:val="20"/>
        </w:rPr>
        <w:t xml:space="preserve"> [2018] VSC 133, [27], [51] (Riordan J).</w:t>
      </w:r>
      <w:r>
        <w:rPr>
          <w:rFonts w:ascii="Arial" w:hAnsi="Arial" w:cs="Arial"/>
          <w:sz w:val="20"/>
          <w:szCs w:val="20"/>
        </w:rPr>
        <w:t xml:space="preserve"> </w:t>
      </w:r>
      <w:r w:rsidRPr="009E4E3C">
        <w:rPr>
          <w:rFonts w:ascii="Arial" w:hAnsi="Arial" w:cs="Arial"/>
          <w:sz w:val="20"/>
          <w:szCs w:val="20"/>
        </w:rPr>
        <w:t>In circumstances where you have given forthright and clear evidence that you are prepared to take responsibility for others involved in [redacted] and not implicate them, the conduct must be strongly denounced</w:t>
      </w:r>
      <w:r>
        <w:rPr>
          <w:rFonts w:ascii="Arial" w:hAnsi="Arial" w:cs="Arial"/>
          <w:sz w:val="20"/>
          <w:szCs w:val="20"/>
        </w:rPr>
        <w:t xml:space="preserve">: see </w:t>
      </w:r>
      <w:r w:rsidRPr="009E4E3C">
        <w:rPr>
          <w:rFonts w:ascii="Arial" w:hAnsi="Arial" w:cs="Arial"/>
          <w:i/>
          <w:iCs/>
          <w:sz w:val="20"/>
          <w:szCs w:val="20"/>
        </w:rPr>
        <w:t>Chief Examiner v Camilleri</w:t>
      </w:r>
      <w:r w:rsidRPr="009E4E3C">
        <w:rPr>
          <w:rFonts w:ascii="Arial" w:hAnsi="Arial" w:cs="Arial"/>
          <w:sz w:val="20"/>
          <w:szCs w:val="20"/>
        </w:rPr>
        <w:t xml:space="preserve"> [2006] VSC 442, [9] (Teague J)</w:t>
      </w:r>
      <w:r>
        <w:rPr>
          <w:rFonts w:ascii="Arial" w:hAnsi="Arial" w:cs="Arial"/>
          <w:sz w:val="20"/>
          <w:szCs w:val="20"/>
        </w:rPr>
        <w:t xml:space="preserve">; </w:t>
      </w:r>
      <w:r w:rsidRPr="009E4E3C">
        <w:rPr>
          <w:rFonts w:ascii="Arial" w:hAnsi="Arial" w:cs="Arial"/>
          <w:sz w:val="20"/>
          <w:szCs w:val="20"/>
        </w:rPr>
        <w:t>albeit that your youth reduces the weight to be afforded to this factor. You may have also had concerns for your own safety, but that does not provide an excuse for your approach.</w:t>
      </w:r>
      <w:r>
        <w:rPr>
          <w:rFonts w:ascii="Arial" w:hAnsi="Arial" w:cs="Arial"/>
          <w:sz w:val="20"/>
          <w:szCs w:val="20"/>
        </w:rPr>
        <w:t>”</w:t>
      </w:r>
    </w:p>
    <w:p w14:paraId="4FB43517" w14:textId="77777777" w:rsidR="007D1720" w:rsidRPr="000F38C0" w:rsidRDefault="007D1720" w:rsidP="007D1720">
      <w:pPr>
        <w:rPr>
          <w:rFonts w:ascii="Arial" w:hAnsi="Arial" w:cs="Arial"/>
          <w:sz w:val="6"/>
          <w:szCs w:val="6"/>
        </w:rPr>
      </w:pPr>
    </w:p>
    <w:p w14:paraId="4F65943D" w14:textId="77777777" w:rsidR="007D1720" w:rsidRDefault="007D1720">
      <w:pPr>
        <w:numPr>
          <w:ilvl w:val="0"/>
          <w:numId w:val="151"/>
        </w:numPr>
        <w:ind w:left="357" w:hanging="357"/>
        <w:jc w:val="both"/>
        <w:rPr>
          <w:rFonts w:ascii="Arial" w:hAnsi="Arial" w:cs="Arial"/>
          <w:sz w:val="20"/>
          <w:szCs w:val="20"/>
        </w:rPr>
      </w:pPr>
      <w:r>
        <w:rPr>
          <w:rFonts w:ascii="Arial" w:hAnsi="Arial" w:cs="Arial"/>
          <w:sz w:val="20"/>
          <w:szCs w:val="20"/>
        </w:rPr>
        <w:t>At [23] that “g</w:t>
      </w:r>
      <w:r w:rsidRPr="00CC513C">
        <w:rPr>
          <w:rFonts w:ascii="Arial" w:hAnsi="Arial" w:cs="Arial"/>
          <w:sz w:val="20"/>
          <w:szCs w:val="20"/>
        </w:rPr>
        <w:t>eneral deterrence is also relevant. Unless the court recognises the seriousness of the offending, others may not be deterred from engaging in conduct similar to that comprising your contempt.</w:t>
      </w:r>
      <w:r>
        <w:rPr>
          <w:rFonts w:ascii="Arial" w:hAnsi="Arial" w:cs="Arial"/>
          <w:sz w:val="20"/>
          <w:szCs w:val="20"/>
        </w:rPr>
        <w:t xml:space="preserve"> </w:t>
      </w:r>
      <w:r w:rsidRPr="00CC513C">
        <w:rPr>
          <w:rFonts w:ascii="Arial" w:hAnsi="Arial" w:cs="Arial"/>
          <w:sz w:val="20"/>
          <w:szCs w:val="20"/>
        </w:rPr>
        <w:t>Nevertheless, the weight to be given to this factor is diminished because you are a child and because of your particular conditions and challenges</w:t>
      </w:r>
      <w:r w:rsidRPr="00CC513C">
        <w:rPr>
          <w:rFonts w:ascii="Arial" w:hAnsi="Arial" w:cs="Arial"/>
          <w:i/>
          <w:iCs/>
          <w:sz w:val="20"/>
          <w:szCs w:val="20"/>
        </w:rPr>
        <w:t>: R v Hopkins</w:t>
      </w:r>
      <w:r w:rsidRPr="00CC513C">
        <w:rPr>
          <w:rFonts w:ascii="Arial" w:hAnsi="Arial" w:cs="Arial"/>
          <w:sz w:val="20"/>
          <w:szCs w:val="20"/>
        </w:rPr>
        <w:t xml:space="preserve"> </w:t>
      </w:r>
      <w:r>
        <w:rPr>
          <w:rFonts w:ascii="Arial" w:hAnsi="Arial" w:cs="Arial"/>
          <w:sz w:val="20"/>
          <w:szCs w:val="20"/>
        </w:rPr>
        <w:t xml:space="preserve">at </w:t>
      </w:r>
      <w:r w:rsidRPr="00CC513C">
        <w:rPr>
          <w:rFonts w:ascii="Arial" w:hAnsi="Arial" w:cs="Arial"/>
          <w:sz w:val="20"/>
          <w:szCs w:val="20"/>
        </w:rPr>
        <w:t>[31]. At</w:t>
      </w:r>
      <w:r>
        <w:rPr>
          <w:rFonts w:ascii="Arial" w:hAnsi="Arial" w:cs="Arial"/>
          <w:sz w:val="20"/>
          <w:szCs w:val="20"/>
        </w:rPr>
        <w:t> </w:t>
      </w:r>
      <w:r w:rsidRPr="00CC513C">
        <w:rPr>
          <w:rFonts w:ascii="Arial" w:hAnsi="Arial" w:cs="Arial"/>
          <w:sz w:val="20"/>
          <w:szCs w:val="20"/>
        </w:rPr>
        <w:t>such a young age, your prospects of rehabilitation must be considered at least to be good. There was no submission to the contrary. This is another matter that reduces the weight to be given to general deterrence.</w:t>
      </w:r>
      <w:r>
        <w:rPr>
          <w:rFonts w:ascii="Arial" w:hAnsi="Arial" w:cs="Arial"/>
          <w:sz w:val="20"/>
          <w:szCs w:val="20"/>
        </w:rPr>
        <w:t>”</w:t>
      </w:r>
    </w:p>
    <w:p w14:paraId="75F734DA" w14:textId="77777777"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Elliott J concluded at [25]: “The fact that you are a child is highly relevant to the question of whether a term of imprisonment is appropriate: </w:t>
      </w:r>
      <w:r w:rsidRPr="007D1720">
        <w:rPr>
          <w:rFonts w:ascii="Arial" w:hAnsi="Arial" w:cs="Arial"/>
          <w:i/>
          <w:iCs/>
          <w:sz w:val="20"/>
          <w:szCs w:val="20"/>
        </w:rPr>
        <w:t>R v Hopkins</w:t>
      </w:r>
      <w:r w:rsidRPr="007D1720">
        <w:rPr>
          <w:rFonts w:ascii="Arial" w:hAnsi="Arial" w:cs="Arial"/>
          <w:sz w:val="20"/>
          <w:szCs w:val="20"/>
        </w:rPr>
        <w:t xml:space="preserve"> at [32]. Notwithstanding this, leaving aside the question of whether any sentence should be suspended, it was common ground that a custodial sentence was both open and appropriate. This was plainly correct.”</w:t>
      </w:r>
    </w:p>
    <w:p w14:paraId="7C84D13D" w14:textId="6E2E11EE" w:rsidR="008B14AE" w:rsidRDefault="008B14AE">
      <w:pPr>
        <w:rPr>
          <w:rFonts w:ascii="Arial" w:hAnsi="Arial" w:cs="Arial"/>
          <w:color w:val="000000"/>
          <w:sz w:val="20"/>
        </w:rPr>
      </w:pP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61" w:name="_11.3_Some_mechanics"/>
      <w:bookmarkEnd w:id="761"/>
      <w:r w:rsidRPr="001C6E0E">
        <w:rPr>
          <w:rFonts w:ascii="Arial" w:hAnsi="Arial" w:cs="Arial"/>
          <w:b/>
          <w:bCs/>
          <w:color w:val="000000"/>
        </w:rPr>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27"/>
    </w:p>
    <w:p w14:paraId="69E5C7F1" w14:textId="77777777" w:rsidR="00B14505" w:rsidRPr="001C6E0E" w:rsidRDefault="00B14505" w:rsidP="00CD044F">
      <w:pPr>
        <w:keepNext/>
        <w:keepLines/>
        <w:jc w:val="both"/>
        <w:rPr>
          <w:rFonts w:ascii="Arial" w:hAnsi="Arial" w:cs="Arial"/>
          <w:color w:val="000000"/>
          <w:sz w:val="20"/>
        </w:rPr>
      </w:pPr>
      <w:bookmarkStart w:id="762"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63" w:name="_11.3.1_“Instinctive_synthesis”"/>
      <w:bookmarkEnd w:id="763"/>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62"/>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t>
      </w:r>
      <w:proofErr w:type="spellStart"/>
      <w:r w:rsidR="002B4ED8" w:rsidRPr="001C6E0E">
        <w:rPr>
          <w:rFonts w:ascii="Arial" w:hAnsi="Arial" w:cs="Arial"/>
          <w:i/>
          <w:iCs/>
          <w:color w:val="000000"/>
          <w:sz w:val="20"/>
        </w:rPr>
        <w:t>Williscroft</w:t>
      </w:r>
      <w:proofErr w:type="spellEnd"/>
      <w:r w:rsidR="002B4ED8" w:rsidRPr="001C6E0E">
        <w:rPr>
          <w:rFonts w:ascii="Arial" w:hAnsi="Arial" w:cs="Arial"/>
          <w:i/>
          <w:iCs/>
          <w:color w:val="000000"/>
          <w:sz w:val="20"/>
        </w:rPr>
        <w:t xml:space="preserve">,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 xml:space="preserve">disapproved this approach, holding </w:t>
      </w:r>
      <w:r w:rsidR="002041AA" w:rsidRPr="001C6E0E">
        <w:rPr>
          <w:rFonts w:ascii="Arial" w:hAnsi="Arial" w:cs="Arial"/>
          <w:color w:val="000000"/>
          <w:sz w:val="20"/>
        </w:rPr>
        <w:lastRenderedPageBreak/>
        <w:t>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Williscroft</w:t>
      </w:r>
      <w:proofErr w:type="spellEnd"/>
      <w:r w:rsidRPr="001C6E0E">
        <w:rPr>
          <w:rFonts w:ascii="Arial" w:hAnsi="Arial" w:cs="Arial"/>
          <w:i/>
          <w:iCs/>
          <w:color w:val="000000"/>
          <w:sz w:val="20"/>
        </w:rPr>
        <w:t xml:space="preserve">,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872BD96"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[36] No universal rules can be stated in those terms.  As was pointed out earlier, </w:t>
      </w:r>
      <w:proofErr w:type="gramStart"/>
      <w:r w:rsidRPr="001C6E0E">
        <w:rPr>
          <w:rFonts w:ascii="Arial" w:hAnsi="Arial" w:cs="Arial"/>
          <w:color w:val="000000"/>
          <w:sz w:val="20"/>
        </w:rPr>
        <w:t>much</w:t>
      </w:r>
      <w:proofErr w:type="gramEnd"/>
      <w:r w:rsidRPr="001C6E0E">
        <w:rPr>
          <w:rFonts w:ascii="Arial" w:hAnsi="Arial" w:cs="Arial"/>
          <w:color w:val="000000"/>
          <w:sz w:val="20"/>
        </w:rPr>
        <w:t xml:space="preserve"> turns on what is meant by a ‘sequential or two-tiered’ approach and, likewise, the ‘process 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03595159"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w:t>
      </w:r>
      <w:proofErr w:type="spellStart"/>
      <w:r w:rsidRPr="001C6E0E">
        <w:rPr>
          <w:rFonts w:ascii="Arial" w:hAnsi="Arial" w:cs="Arial"/>
          <w:color w:val="000000"/>
          <w:sz w:val="20"/>
        </w:rPr>
        <w:t>Gaudron</w:t>
      </w:r>
      <w:proofErr w:type="spellEnd"/>
      <w:r w:rsidRPr="001C6E0E">
        <w:rPr>
          <w:rFonts w:ascii="Arial" w:hAnsi="Arial" w:cs="Arial"/>
          <w:color w:val="000000"/>
          <w:sz w:val="20"/>
        </w:rPr>
        <w:t xml:space="preserve">,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 xml:space="preserve">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w:t>
      </w:r>
      <w:proofErr w:type="gramStart"/>
      <w:r w:rsidRPr="00E22CE5">
        <w:rPr>
          <w:rFonts w:ascii="Arial" w:hAnsi="Arial" w:cs="Arial"/>
          <w:sz w:val="20"/>
          <w:szCs w:val="20"/>
        </w:rPr>
        <w:t>it is</w:t>
      </w:r>
      <w:proofErr w:type="gramEnd"/>
      <w:r w:rsidRPr="00E22CE5">
        <w:rPr>
          <w:rFonts w:ascii="Arial" w:hAnsi="Arial" w:cs="Arial"/>
          <w:sz w:val="20"/>
          <w:szCs w:val="20"/>
        </w:rPr>
        <w:t xml:space="preserve">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w:t>
      </w:r>
      <w:r w:rsidRPr="001C6E0E">
        <w:rPr>
          <w:rFonts w:ascii="Arial" w:hAnsi="Arial" w:cs="Arial"/>
          <w:color w:val="000000"/>
          <w:sz w:val="20"/>
        </w:rPr>
        <w:lastRenderedPageBreak/>
        <w:t>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[38</w:t>
      </w:r>
      <w:proofErr w:type="gramStart"/>
      <w:r w:rsidRPr="001C6E0E">
        <w:rPr>
          <w:rFonts w:ascii="Arial" w:hAnsi="Arial" w:cs="Arial"/>
          <w:color w:val="000000"/>
          <w:sz w:val="20"/>
        </w:rPr>
        <w:t xml:space="preserve">]  </w:t>
      </w:r>
      <w:r w:rsidR="00827206" w:rsidRPr="001C6E0E">
        <w:rPr>
          <w:rFonts w:ascii="Arial" w:hAnsi="Arial" w:cs="Arial"/>
          <w:color w:val="000000"/>
          <w:sz w:val="20"/>
        </w:rPr>
        <w:t>Following</w:t>
      </w:r>
      <w:proofErr w:type="gramEnd"/>
      <w:r w:rsidR="00827206" w:rsidRPr="001C6E0E">
        <w:rPr>
          <w:rFonts w:ascii="Arial" w:hAnsi="Arial" w:cs="Arial"/>
          <w:color w:val="000000"/>
          <w:sz w:val="20"/>
        </w:rPr>
        <w:t xml:space="preserve">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State">
        <w:smartTag w:uri="urn:schemas-microsoft-com:office:smarttags" w:element="plac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lastRenderedPageBreak/>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proofErr w:type="spellStart"/>
      <w:r w:rsidRPr="001C6E0E">
        <w:rPr>
          <w:rFonts w:ascii="Arial" w:hAnsi="Arial" w:cs="Arial"/>
          <w:i/>
          <w:iCs/>
          <w:color w:val="000000"/>
          <w:sz w:val="20"/>
          <w:lang w:val="en-US"/>
        </w:rPr>
        <w:t>Williscroft</w:t>
      </w:r>
      <w:proofErr w:type="spellEnd"/>
      <w:r w:rsidRPr="001C6E0E">
        <w:rPr>
          <w:rFonts w:ascii="Arial" w:hAnsi="Arial" w:cs="Arial"/>
          <w:i/>
          <w:iCs/>
          <w:color w:val="000000"/>
          <w:sz w:val="20"/>
          <w:lang w:val="en-US"/>
        </w:rPr>
        <w:t xml:space="preserve">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proofErr w:type="gramStart"/>
      <w:r w:rsidRPr="001C6E0E">
        <w:rPr>
          <w:rFonts w:ascii="Arial" w:hAnsi="Arial" w:cs="Arial"/>
          <w:i/>
          <w:iCs/>
          <w:color w:val="000000"/>
          <w:sz w:val="20"/>
          <w:lang w:val="en-US"/>
        </w:rPr>
        <w:t>Young</w:t>
      </w:r>
      <w:proofErr w:type="gramEnd"/>
      <w:r w:rsidRPr="001C6E0E">
        <w:rPr>
          <w:rFonts w:ascii="Arial" w:hAnsi="Arial" w:cs="Arial"/>
          <w:i/>
          <w:iCs/>
          <w:color w:val="000000"/>
          <w:sz w:val="20"/>
          <w:lang w:val="en-US"/>
        </w:rPr>
        <w:t xml:space="preserve">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proofErr w:type="spellStart"/>
      <w:r w:rsidR="00223A1A" w:rsidRPr="001C6E0E">
        <w:rPr>
          <w:rFonts w:ascii="Arial" w:hAnsi="Arial" w:cs="Arial"/>
          <w:i/>
          <w:iCs/>
          <w:color w:val="000000"/>
          <w:sz w:val="20"/>
          <w:lang w:val="en-US"/>
        </w:rPr>
        <w:t>Williscroft</w:t>
      </w:r>
      <w:proofErr w:type="spellEnd"/>
      <w:r w:rsidR="00223A1A" w:rsidRPr="001C6E0E">
        <w:rPr>
          <w:rFonts w:ascii="Arial" w:hAnsi="Arial" w:cs="Arial"/>
          <w:i/>
          <w:iCs/>
          <w:color w:val="000000"/>
          <w:sz w:val="20"/>
          <w:lang w:val="en-US"/>
        </w:rPr>
        <w:t xml:space="preserve">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w:t>
      </w:r>
      <w:proofErr w:type="spellStart"/>
      <w:r w:rsidRPr="001C6E0E">
        <w:rPr>
          <w:rFonts w:ascii="Arial" w:hAnsi="Arial" w:cs="Arial"/>
          <w:color w:val="000000"/>
          <w:sz w:val="20"/>
          <w:lang w:val="en-US"/>
        </w:rPr>
        <w:t>analysed</w:t>
      </w:r>
      <w:proofErr w:type="spellEnd"/>
      <w:r w:rsidRPr="001C6E0E">
        <w:rPr>
          <w:rFonts w:ascii="Arial" w:hAnsi="Arial" w:cs="Arial"/>
          <w:color w:val="000000"/>
          <w:sz w:val="20"/>
          <w:lang w:val="en-US"/>
        </w:rPr>
        <w:t xml:space="preserve">,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w:t>
      </w:r>
      <w:proofErr w:type="gramStart"/>
      <w:r w:rsidRPr="001C6E0E">
        <w:rPr>
          <w:rFonts w:ascii="Arial" w:hAnsi="Arial" w:cs="Arial"/>
          <w:color w:val="000000"/>
          <w:sz w:val="20"/>
          <w:lang w:val="en-US"/>
        </w:rPr>
        <w:t>mention of ‘</w:t>
      </w:r>
      <w:proofErr w:type="gramEnd"/>
      <w:r w:rsidRPr="001C6E0E">
        <w:rPr>
          <w:rFonts w:ascii="Arial" w:hAnsi="Arial" w:cs="Arial"/>
          <w:color w:val="000000"/>
          <w:sz w:val="20"/>
          <w:lang w:val="en-US"/>
        </w:rPr>
        <w:t xml:space="preserve">two stages’ </w:t>
      </w:r>
      <w:proofErr w:type="gramStart"/>
      <w:r w:rsidRPr="001C6E0E">
        <w:rPr>
          <w:rFonts w:ascii="Arial" w:hAnsi="Arial" w:cs="Arial"/>
          <w:color w:val="000000"/>
          <w:sz w:val="20"/>
          <w:lang w:val="en-US"/>
        </w:rPr>
        <w:t>or of</w:t>
      </w:r>
      <w:proofErr w:type="gramEnd"/>
      <w:r w:rsidRPr="001C6E0E">
        <w:rPr>
          <w:rFonts w:ascii="Arial" w:hAnsi="Arial" w:cs="Arial"/>
          <w:color w:val="000000"/>
          <w:sz w:val="20"/>
          <w:lang w:val="en-US"/>
        </w:rPr>
        <w:t xml:space="preserve"> mathematics.  Yet in many instances (and increasingly by statutory prescription) if judges do so, no error of sentencing principle will have occurred.  Such mention may, in fact, sometimes even be required.  The lofty and absolute prescriptions of </w:t>
      </w:r>
      <w:proofErr w:type="spellStart"/>
      <w:r w:rsidRPr="001C6E0E">
        <w:rPr>
          <w:rFonts w:ascii="Arial" w:hAnsi="Arial" w:cs="Arial"/>
          <w:i/>
          <w:iCs/>
          <w:color w:val="000000"/>
          <w:sz w:val="20"/>
          <w:lang w:val="en-US"/>
        </w:rPr>
        <w:t>Williscroft</w:t>
      </w:r>
      <w:proofErr w:type="spellEnd"/>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w:t>
      </w:r>
      <w:proofErr w:type="spellStart"/>
      <w:r w:rsidRPr="001C6E0E">
        <w:rPr>
          <w:rFonts w:ascii="Arial" w:hAnsi="Arial" w:cs="Arial"/>
          <w:color w:val="000000"/>
          <w:sz w:val="20"/>
          <w:lang w:val="en-US"/>
        </w:rPr>
        <w:t>travellers</w:t>
      </w:r>
      <w:proofErr w:type="spellEnd"/>
      <w:r w:rsidRPr="001C6E0E">
        <w:rPr>
          <w:rFonts w:ascii="Arial" w:hAnsi="Arial" w:cs="Arial"/>
          <w:color w:val="000000"/>
          <w:sz w:val="20"/>
          <w:lang w:val="en-US"/>
        </w:rPr>
        <w:t xml:space="preserve">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 xml:space="preserve">R v </w:t>
      </w:r>
      <w:proofErr w:type="spellStart"/>
      <w:r w:rsidR="003F04C3" w:rsidRPr="00A26F29">
        <w:rPr>
          <w:rFonts w:ascii="Arial" w:hAnsi="Arial" w:cs="Arial"/>
          <w:i/>
          <w:color w:val="000000"/>
          <w:sz w:val="20"/>
          <w:szCs w:val="20"/>
          <w:lang w:val="en-US"/>
        </w:rPr>
        <w:t>Bangard</w:t>
      </w:r>
      <w:proofErr w:type="spellEnd"/>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proofErr w:type="spellStart"/>
      <w:r w:rsidR="000001FA" w:rsidRPr="00A26F29">
        <w:rPr>
          <w:rFonts w:ascii="Arial" w:hAnsi="Arial" w:cs="Arial"/>
          <w:i/>
          <w:color w:val="000000"/>
          <w:sz w:val="20"/>
          <w:szCs w:val="20"/>
          <w:lang w:val="en-US"/>
        </w:rPr>
        <w:t>Muldrock</w:t>
      </w:r>
      <w:proofErr w:type="spellEnd"/>
      <w:r w:rsidR="000001FA" w:rsidRPr="00A26F29">
        <w:rPr>
          <w:rFonts w:ascii="Arial" w:hAnsi="Arial" w:cs="Arial"/>
          <w:i/>
          <w:color w:val="000000"/>
          <w:sz w:val="20"/>
          <w:szCs w:val="20"/>
          <w:lang w:val="en-US"/>
        </w:rPr>
        <w:t xml:space="preserve">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proofErr w:type="spellStart"/>
      <w:r w:rsidR="00A26F29" w:rsidRPr="00A26F29">
        <w:rPr>
          <w:rFonts w:ascii="Arial" w:hAnsi="Arial" w:cs="Arial"/>
          <w:i/>
          <w:iCs/>
          <w:color w:val="000000"/>
          <w:sz w:val="20"/>
          <w:szCs w:val="20"/>
        </w:rPr>
        <w:t>Nuramin</w:t>
      </w:r>
      <w:proofErr w:type="spellEnd"/>
      <w:r w:rsidR="00A26F29" w:rsidRPr="00A26F29">
        <w:rPr>
          <w:rFonts w:ascii="Arial" w:hAnsi="Arial" w:cs="Arial"/>
          <w:i/>
          <w:iCs/>
          <w:color w:val="000000"/>
          <w:sz w:val="20"/>
          <w:szCs w:val="20"/>
        </w:rPr>
        <w:t xml:space="preserve">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64" w:name="_11.3.2_Use_of"/>
      <w:bookmarkStart w:id="765" w:name="_Toc107101769"/>
      <w:bookmarkEnd w:id="764"/>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65"/>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w:t>
      </w:r>
      <w:r w:rsidRPr="00D45887">
        <w:rPr>
          <w:rFonts w:ascii="Arial" w:hAnsi="Arial" w:cs="Arial"/>
          <w:bCs/>
          <w:color w:val="000000"/>
          <w:sz w:val="20"/>
        </w:rPr>
        <w:lastRenderedPageBreak/>
        <w:t xml:space="preserve">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six sentences imposed for possession and attempted possession of a marketable quantity of a </w:t>
      </w:r>
      <w:proofErr w:type="gramStart"/>
      <w:r w:rsidRPr="00764BCB">
        <w:rPr>
          <w:rFonts w:ascii="Arial" w:hAnsi="Arial" w:cs="Arial"/>
          <w:color w:val="000000"/>
          <w:sz w:val="20"/>
        </w:rPr>
        <w:t>border controlled</w:t>
      </w:r>
      <w:proofErr w:type="gramEnd"/>
      <w:r w:rsidRPr="00764BCB">
        <w:rPr>
          <w:rFonts w:ascii="Arial" w:hAnsi="Arial" w:cs="Arial"/>
          <w:color w:val="000000"/>
          <w:sz w:val="20"/>
        </w:rPr>
        <w:t xml:space="preserve"> drug contrary to s.307.6(1)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24 sentences imposed for importation and attempted importation of a marketable quantity of a </w:t>
      </w:r>
      <w:proofErr w:type="gramStart"/>
      <w:r w:rsidRPr="00764BCB">
        <w:rPr>
          <w:rFonts w:ascii="Arial" w:hAnsi="Arial" w:cs="Arial"/>
          <w:color w:val="000000"/>
          <w:sz w:val="20"/>
        </w:rPr>
        <w:t>border controlled</w:t>
      </w:r>
      <w:proofErr w:type="gramEnd"/>
      <w:r w:rsidRPr="00764BCB">
        <w:rPr>
          <w:rFonts w:ascii="Arial" w:hAnsi="Arial" w:cs="Arial"/>
          <w:color w:val="000000"/>
          <w:sz w:val="20"/>
        </w:rPr>
        <w:t xml:space="preserve"> drug contrary to s.307.2(1)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Adajian</w:t>
      </w:r>
      <w:proofErr w:type="spellEnd"/>
      <w:r w:rsidRPr="001C6E0E">
        <w:rPr>
          <w:rFonts w:ascii="Arial" w:hAnsi="Arial" w:cs="Arial"/>
          <w:i/>
          <w:iCs/>
          <w:color w:val="000000"/>
          <w:sz w:val="20"/>
        </w:rPr>
        <w:t xml:space="preserve"> </w:t>
      </w:r>
      <w:r w:rsidRPr="001C6E0E">
        <w:rPr>
          <w:rFonts w:ascii="Arial" w:hAnsi="Arial" w:cs="Arial"/>
          <w:color w:val="000000"/>
          <w:sz w:val="20"/>
        </w:rPr>
        <w:t>[1999] VSCA 105 at [28]</w:t>
      </w:r>
      <w:proofErr w:type="gramStart"/>
      <w:r w:rsidRPr="001C6E0E">
        <w:rPr>
          <w:rFonts w:ascii="Arial" w:hAnsi="Arial" w:cs="Arial"/>
          <w:color w:val="000000"/>
          <w:sz w:val="20"/>
        </w:rPr>
        <w:t>:</w:t>
      </w:r>
      <w:r w:rsidRPr="001C6E0E">
        <w:rPr>
          <w:rFonts w:ascii="Arial" w:hAnsi="Arial" w:cs="Arial"/>
          <w:i/>
          <w:iCs/>
          <w:color w:val="000000"/>
          <w:sz w:val="20"/>
        </w:rPr>
        <w:t xml:space="preserve">  </w:t>
      </w:r>
      <w:r w:rsidRPr="001C6E0E">
        <w:rPr>
          <w:rFonts w:ascii="Arial" w:hAnsi="Arial" w:cs="Arial"/>
          <w:color w:val="000000"/>
          <w:sz w:val="20"/>
        </w:rPr>
        <w:t>‘</w:t>
      </w:r>
      <w:proofErr w:type="gramEnd"/>
      <w:r w:rsidRPr="001C6E0E">
        <w:rPr>
          <w:rFonts w:ascii="Arial" w:hAnsi="Arial" w:cs="Arial"/>
          <w:color w:val="000000"/>
          <w:sz w:val="20"/>
        </w:rPr>
        <w:t xml:space="preserve">Sentences are not precedents which must be applied unless they can be distinguished, and the paramount duty of the court is to do justice in individual </w:t>
      </w:r>
      <w:proofErr w:type="gramStart"/>
      <w:r w:rsidRPr="001C6E0E">
        <w:rPr>
          <w:rFonts w:ascii="Arial" w:hAnsi="Arial" w:cs="Arial"/>
          <w:color w:val="000000"/>
          <w:sz w:val="20"/>
        </w:rPr>
        <w:t>cases’</w:t>
      </w:r>
      <w:proofErr w:type="gramEnd"/>
      <w:r w:rsidRPr="001C6E0E">
        <w:rPr>
          <w:rFonts w:ascii="Arial" w:hAnsi="Arial" w:cs="Arial"/>
          <w:color w:val="000000"/>
          <w:sz w:val="20"/>
        </w:rPr>
        <w:t>.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Kasulaitis</w:t>
      </w:r>
      <w:proofErr w:type="spellEnd"/>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00031C48" w:rsidRPr="001C6E0E">
        <w:rPr>
          <w:rFonts w:ascii="Arial" w:hAnsi="Arial" w:cs="Arial"/>
          <w:color w:val="000000"/>
          <w:sz w:val="20"/>
        </w:rPr>
        <w:t xml:space="preserve"> [1999] VSCA 126 at [48]</w:t>
      </w:r>
      <w:proofErr w:type="gramStart"/>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proofErr w:type="gramEnd"/>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w:t>
      </w:r>
      <w:proofErr w:type="spellStart"/>
      <w:r w:rsidRPr="001C6E0E">
        <w:rPr>
          <w:rFonts w:ascii="Arial" w:hAnsi="Arial" w:cs="Arial"/>
          <w:bCs/>
          <w:color w:val="000000"/>
          <w:sz w:val="20"/>
        </w:rPr>
        <w:t>Coldrey</w:t>
      </w:r>
      <w:proofErr w:type="spellEnd"/>
      <w:r w:rsidRPr="001C6E0E">
        <w:rPr>
          <w:rFonts w:ascii="Arial" w:hAnsi="Arial" w:cs="Arial"/>
          <w:bCs/>
          <w:color w:val="000000"/>
          <w:sz w:val="20"/>
        </w:rPr>
        <w:t xml:space="preserve">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immediate custodial sentences to suspended sentences, intensive correction orders and </w:t>
      </w:r>
      <w:proofErr w:type="gramStart"/>
      <w:r w:rsidRPr="001C6E0E">
        <w:rPr>
          <w:rFonts w:ascii="Arial" w:hAnsi="Arial" w:cs="Arial"/>
          <w:color w:val="000000"/>
          <w:sz w:val="20"/>
        </w:rPr>
        <w:t>community based</w:t>
      </w:r>
      <w:proofErr w:type="gramEnd"/>
      <w:r w:rsidRPr="001C6E0E">
        <w:rPr>
          <w:rFonts w:ascii="Arial" w:hAnsi="Arial" w:cs="Arial"/>
          <w:color w:val="000000"/>
          <w:sz w:val="20"/>
        </w:rPr>
        <w:t xml:space="preserve"> orders.  See </w:t>
      </w:r>
      <w:r w:rsidRPr="001C6E0E">
        <w:rPr>
          <w:rFonts w:ascii="Arial" w:hAnsi="Arial" w:cs="Arial"/>
          <w:bCs/>
          <w:i/>
          <w:color w:val="000000"/>
          <w:sz w:val="20"/>
        </w:rPr>
        <w:t xml:space="preserve">DPP v </w:t>
      </w:r>
      <w:proofErr w:type="spellStart"/>
      <w:r w:rsidRPr="001C6E0E">
        <w:rPr>
          <w:rFonts w:ascii="Arial" w:hAnsi="Arial" w:cs="Arial"/>
          <w:bCs/>
          <w:i/>
          <w:color w:val="000000"/>
          <w:sz w:val="20"/>
        </w:rPr>
        <w:t>Fevaleaki</w:t>
      </w:r>
      <w:proofErr w:type="spellEnd"/>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 xml:space="preserve">R v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 xml:space="preserve">The Queen v </w:t>
      </w:r>
      <w:proofErr w:type="spellStart"/>
      <w:r w:rsidR="007264FB" w:rsidRPr="001C6E0E">
        <w:rPr>
          <w:rFonts w:ascii="Arial" w:hAnsi="Arial" w:cs="Arial"/>
          <w:i/>
          <w:color w:val="000000"/>
          <w:sz w:val="20"/>
        </w:rPr>
        <w:t>Bugmy</w:t>
      </w:r>
      <w:proofErr w:type="spellEnd"/>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 xml:space="preserve">R v </w:t>
      </w:r>
      <w:proofErr w:type="spellStart"/>
      <w:r w:rsidR="007264FB" w:rsidRPr="001C6E0E">
        <w:rPr>
          <w:rFonts w:ascii="Arial" w:hAnsi="Arial" w:cs="Arial"/>
          <w:i/>
          <w:color w:val="000000"/>
          <w:sz w:val="20"/>
        </w:rPr>
        <w:t>Josefski</w:t>
      </w:r>
      <w:proofErr w:type="spellEnd"/>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9576BF">
      <w:pPr>
        <w:keepNext/>
        <w:keepLines/>
        <w:jc w:val="both"/>
        <w:rPr>
          <w:rFonts w:ascii="Arial" w:hAnsi="Arial" w:cs="Arial"/>
          <w:color w:val="000000"/>
          <w:sz w:val="20"/>
        </w:rPr>
      </w:pPr>
      <w:r w:rsidRPr="001C6E0E">
        <w:rPr>
          <w:rFonts w:ascii="Arial" w:hAnsi="Arial" w:cs="Arial"/>
          <w:bCs/>
          <w:color w:val="000000"/>
          <w:sz w:val="20"/>
        </w:rPr>
        <w:lastRenderedPageBreak/>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9576BF">
      <w:pPr>
        <w:pStyle w:val="Normal-Indent"/>
        <w:keepNext/>
        <w:keepLines/>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 xml:space="preserve">[1998] 1 VR 544 at 549 </w:t>
      </w:r>
      <w:proofErr w:type="spellStart"/>
      <w:r w:rsidRPr="001C6E0E">
        <w:rPr>
          <w:rFonts w:ascii="Arial" w:hAnsi="Arial" w:cs="Arial"/>
          <w:color w:val="000000"/>
          <w:sz w:val="20"/>
        </w:rPr>
        <w:t>Winneke</w:t>
      </w:r>
      <w:proofErr w:type="spellEnd"/>
      <w:r w:rsidRPr="001C6E0E">
        <w:rPr>
          <w:rFonts w:ascii="Arial" w:hAnsi="Arial" w:cs="Arial"/>
          <w:color w:val="000000"/>
          <w:sz w:val="20"/>
        </w:rPr>
        <w:t>,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[32] It is to be borne in mind that upon reserving to consider a sentencing decision a judge can conduct his or her own research on sentencing practices whether by consulting sentencing </w:t>
      </w:r>
      <w:proofErr w:type="gramStart"/>
      <w:r w:rsidRPr="001C6E0E">
        <w:rPr>
          <w:rFonts w:ascii="Arial" w:hAnsi="Arial" w:cs="Arial"/>
          <w:color w:val="000000"/>
          <w:sz w:val="20"/>
        </w:rPr>
        <w:t>text books</w:t>
      </w:r>
      <w:proofErr w:type="gramEnd"/>
      <w:r w:rsidRPr="001C6E0E">
        <w:rPr>
          <w:rFonts w:ascii="Arial" w:hAnsi="Arial" w:cs="Arial"/>
          <w:color w:val="000000"/>
          <w:sz w:val="20"/>
        </w:rPr>
        <w:t>,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66" w:name="EOF1"/>
      <w:bookmarkEnd w:id="766"/>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t xml:space="preserve">[46] The tables, therefore, have a part to play; but they must be used with their limitations in mind.  As to the limitations in using comparable cases, this Court said in </w:t>
      </w:r>
      <w:smartTag w:uri="urn:schemas-microsoft-com:office:smarttags" w:element="City">
        <w:smartTag w:uri="urn:schemas-microsoft-com:office:smarttags" w:element="place">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lastRenderedPageBreak/>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Though sentencing statistics have ‘inherent limitations’ {R v </w:t>
      </w:r>
      <w:proofErr w:type="spellStart"/>
      <w:r w:rsidRPr="001C6E0E">
        <w:rPr>
          <w:rFonts w:ascii="Arial" w:hAnsi="Arial" w:cs="Arial"/>
          <w:color w:val="000000"/>
          <w:sz w:val="20"/>
        </w:rPr>
        <w:t>Bangard</w:t>
      </w:r>
      <w:proofErr w:type="spellEnd"/>
      <w:r w:rsidRPr="001C6E0E">
        <w:rPr>
          <w:rFonts w:ascii="Arial" w:hAnsi="Arial" w:cs="Arial"/>
          <w:color w:val="000000"/>
          <w:sz w:val="20"/>
        </w:rPr>
        <w:t xml:space="preserve">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Josefski</w:t>
      </w:r>
      <w:proofErr w:type="spellEnd"/>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t>
      </w:r>
      <w:proofErr w:type="spellStart"/>
      <w:r w:rsidR="00727462" w:rsidRPr="001C6E0E">
        <w:rPr>
          <w:rFonts w:ascii="Arial" w:hAnsi="Arial" w:cs="Arial"/>
          <w:color w:val="000000"/>
          <w:sz w:val="20"/>
          <w:lang w:val="en-US"/>
        </w:rPr>
        <w:t>Winneke</w:t>
      </w:r>
      <w:proofErr w:type="spellEnd"/>
      <w:r w:rsidR="00727462" w:rsidRPr="001C6E0E">
        <w:rPr>
          <w:rFonts w:ascii="Arial" w:hAnsi="Arial" w:cs="Arial"/>
          <w:color w:val="000000"/>
          <w:sz w:val="20"/>
          <w:lang w:val="en-US"/>
        </w:rPr>
        <w:t xml:space="preserv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w:t>
      </w:r>
      <w:proofErr w:type="spellStart"/>
      <w:r w:rsidR="00727462" w:rsidRPr="001C6E0E">
        <w:rPr>
          <w:rFonts w:ascii="Arial" w:hAnsi="Arial" w:cs="Arial"/>
          <w:i/>
          <w:color w:val="000000"/>
          <w:sz w:val="20"/>
        </w:rPr>
        <w:t>Bangard</w:t>
      </w:r>
      <w:proofErr w:type="spellEnd"/>
      <w:r w:rsidR="00727462" w:rsidRPr="001C6E0E">
        <w:rPr>
          <w:rFonts w:ascii="Arial" w:hAnsi="Arial" w:cs="Arial"/>
          <w:i/>
          <w:color w:val="000000"/>
          <w:sz w:val="20"/>
        </w:rPr>
        <w:t xml:space="preserve">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“Statistical reference to the most common length of actual sentence imposed is seldom much of assistance, and in this </w:t>
      </w:r>
      <w:proofErr w:type="gramStart"/>
      <w:r w:rsidRPr="001C6E0E">
        <w:rPr>
          <w:rFonts w:ascii="Arial" w:hAnsi="Arial" w:cs="Arial"/>
          <w:color w:val="000000"/>
          <w:sz w:val="20"/>
        </w:rPr>
        <w:t>case</w:t>
      </w:r>
      <w:proofErr w:type="gramEnd"/>
      <w:r w:rsidRPr="001C6E0E">
        <w:rPr>
          <w:rFonts w:ascii="Arial" w:hAnsi="Arial" w:cs="Arial"/>
          <w:color w:val="000000"/>
          <w:sz w:val="20"/>
        </w:rPr>
        <w:t xml:space="preserv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CA4C4A">
      <w:pPr>
        <w:pStyle w:val="Style1"/>
        <w:rPr>
          <w:bCs/>
          <w:color w:val="000000"/>
        </w:rPr>
      </w:pPr>
      <w:r>
        <w:t xml:space="preserve">In </w:t>
      </w:r>
      <w:r w:rsidRPr="00A525FC">
        <w:rPr>
          <w:i/>
          <w:iCs/>
        </w:rPr>
        <w:t>DPP v Rickerby (No 2)</w:t>
      </w:r>
      <w: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i/>
          <w:iCs/>
        </w:rPr>
        <w:t>R v Jagroop</w:t>
      </w:r>
      <w: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B4476B1"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proofErr w:type="spellStart"/>
      <w:r w:rsidR="00023D43" w:rsidRPr="00D45887">
        <w:rPr>
          <w:rFonts w:ascii="Arial" w:hAnsi="Arial" w:cs="Arial"/>
          <w:bCs/>
          <w:i/>
          <w:color w:val="000000"/>
          <w:sz w:val="20"/>
        </w:rPr>
        <w:t>Alavy</w:t>
      </w:r>
      <w:proofErr w:type="spellEnd"/>
      <w:r w:rsidR="00023D43" w:rsidRPr="00D45887">
        <w:rPr>
          <w:rFonts w:ascii="Arial" w:hAnsi="Arial" w:cs="Arial"/>
          <w:bCs/>
          <w:i/>
          <w:color w:val="000000"/>
          <w:sz w:val="20"/>
        </w:rPr>
        <w:t xml:space="preserve"> v The Queen</w:t>
      </w:r>
      <w:r w:rsidR="00023D43" w:rsidRPr="00D45887">
        <w:rPr>
          <w:rFonts w:ascii="Arial" w:hAnsi="Arial" w:cs="Arial"/>
          <w:bCs/>
          <w:color w:val="000000"/>
          <w:sz w:val="20"/>
        </w:rPr>
        <w:t xml:space="preserve"> [2014] VSCA 25 at [24]; </w:t>
      </w:r>
      <w:proofErr w:type="spellStart"/>
      <w:r w:rsidR="00023D43" w:rsidRPr="00D45887">
        <w:rPr>
          <w:rFonts w:ascii="Arial" w:hAnsi="Arial" w:cs="Arial"/>
          <w:bCs/>
          <w:i/>
          <w:color w:val="000000"/>
          <w:sz w:val="20"/>
        </w:rPr>
        <w:t>Hili</w:t>
      </w:r>
      <w:proofErr w:type="spellEnd"/>
      <w:r w:rsidR="00023D43" w:rsidRPr="00D45887">
        <w:rPr>
          <w:rFonts w:ascii="Arial" w:hAnsi="Arial" w:cs="Arial"/>
          <w:bCs/>
          <w:i/>
          <w:color w:val="000000"/>
          <w:sz w:val="20"/>
        </w:rPr>
        <w:t xml:space="preserve">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r w:rsidR="009576BF">
        <w:rPr>
          <w:rFonts w:ascii="Arial" w:hAnsi="Arial" w:cs="Arial"/>
          <w:bCs/>
          <w:color w:val="000000"/>
          <w:sz w:val="20"/>
        </w:rPr>
        <w:t xml:space="preserve">; </w:t>
      </w:r>
      <w:r w:rsidR="009576BF" w:rsidRPr="00FD034A">
        <w:rPr>
          <w:rFonts w:ascii="Arial" w:hAnsi="Arial" w:cs="Arial"/>
          <w:i/>
          <w:iCs/>
          <w:color w:val="000000"/>
          <w:sz w:val="20"/>
        </w:rPr>
        <w:t>R v Webster</w:t>
      </w:r>
      <w:r w:rsidR="009576BF">
        <w:rPr>
          <w:rFonts w:ascii="Arial" w:hAnsi="Arial" w:cs="Arial"/>
          <w:color w:val="000000"/>
          <w:sz w:val="20"/>
        </w:rPr>
        <w:t xml:space="preserve"> [2026] VSC 69 at [105]-[108] detailed in </w:t>
      </w:r>
      <w:r w:rsidR="009576BF" w:rsidRPr="009576BF">
        <w:rPr>
          <w:rFonts w:ascii="Arial" w:hAnsi="Arial" w:cs="Arial"/>
          <w:b/>
          <w:bCs/>
          <w:color w:val="000000"/>
          <w:sz w:val="20"/>
          <w:shd w:val="clear" w:color="auto" w:fill="C5E0B3" w:themeFill="accent6" w:themeFillTint="66"/>
        </w:rPr>
        <w:t>section 11.2.24.7</w:t>
      </w:r>
      <w:r w:rsidR="009576BF">
        <w:rPr>
          <w:rFonts w:ascii="Arial" w:hAnsi="Arial" w:cs="Arial"/>
          <w:color w:val="000000"/>
          <w:sz w:val="20"/>
        </w:rPr>
        <w:t>.</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67" w:name="_Toc107101770"/>
    </w:p>
    <w:p w14:paraId="1890007F" w14:textId="195FDAA3"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68" w:name="_11.3.3_The_Sex"/>
      <w:bookmarkEnd w:id="768"/>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67"/>
    </w:p>
    <w:p w14:paraId="676FC1AE" w14:textId="427DE59D"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w:t>
      </w:r>
      <w:r w:rsidR="0022330D">
        <w:rPr>
          <w:rFonts w:ascii="Arial" w:hAnsi="Arial" w:cs="Arial"/>
          <w:color w:val="000000"/>
          <w:sz w:val="20"/>
        </w:rPr>
        <w:t xml:space="preserve">[SORA] </w:t>
      </w:r>
      <w:r w:rsidRPr="001C6E0E">
        <w:rPr>
          <w:rFonts w:ascii="Arial" w:hAnsi="Arial" w:cs="Arial"/>
          <w:color w:val="000000"/>
          <w:sz w:val="20"/>
        </w:rPr>
        <w:t xml:space="preserve">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3769046C" w14:textId="08EBA091" w:rsidR="0022330D" w:rsidRDefault="0022330D" w:rsidP="0022330D">
      <w:pPr>
        <w:spacing w:before="120"/>
        <w:jc w:val="both"/>
        <w:rPr>
          <w:rFonts w:ascii="Arial" w:hAnsi="Arial" w:cs="Arial"/>
          <w:color w:val="000000"/>
          <w:sz w:val="20"/>
        </w:rPr>
      </w:pPr>
      <w:r>
        <w:rPr>
          <w:rFonts w:ascii="Arial" w:hAnsi="Arial" w:cs="Arial"/>
          <w:color w:val="000000"/>
          <w:sz w:val="20"/>
        </w:rPr>
        <w:t>The legislative history of SORA</w:t>
      </w:r>
      <w:r w:rsidRPr="0022330D">
        <w:rPr>
          <w:rFonts w:ascii="Arial" w:hAnsi="Arial" w:cs="Arial"/>
          <w:color w:val="000000"/>
          <w:sz w:val="20"/>
        </w:rPr>
        <w:t xml:space="preserve"> and </w:t>
      </w:r>
      <w:r>
        <w:rPr>
          <w:rFonts w:ascii="Arial" w:hAnsi="Arial" w:cs="Arial"/>
          <w:color w:val="000000"/>
          <w:sz w:val="20"/>
        </w:rPr>
        <w:t xml:space="preserve">significant amendments made to aspects of it in 2017 are discussed by Hannon J in </w:t>
      </w:r>
      <w:r w:rsidRPr="0022330D">
        <w:rPr>
          <w:rFonts w:ascii="Arial" w:hAnsi="Arial" w:cs="Arial"/>
          <w:i/>
          <w:iCs/>
          <w:color w:val="000000"/>
          <w:sz w:val="20"/>
        </w:rPr>
        <w:t>Chief Commissioner of Police v Weir (a</w:t>
      </w:r>
      <w:r>
        <w:rPr>
          <w:rFonts w:ascii="Arial" w:hAnsi="Arial" w:cs="Arial"/>
          <w:i/>
          <w:iCs/>
          <w:color w:val="000000"/>
          <w:sz w:val="20"/>
        </w:rPr>
        <w:t> </w:t>
      </w:r>
      <w:r w:rsidRPr="0022330D">
        <w:rPr>
          <w:rFonts w:ascii="Arial" w:hAnsi="Arial" w:cs="Arial"/>
          <w:i/>
          <w:iCs/>
          <w:color w:val="000000"/>
          <w:sz w:val="20"/>
        </w:rPr>
        <w:t>pseudonym)</w:t>
      </w:r>
      <w:r w:rsidRPr="0022330D">
        <w:rPr>
          <w:rFonts w:ascii="Arial" w:hAnsi="Arial" w:cs="Arial"/>
          <w:color w:val="000000"/>
          <w:sz w:val="20"/>
        </w:rPr>
        <w:t xml:space="preserve"> [2026] VSC 129</w:t>
      </w:r>
      <w:r>
        <w:rPr>
          <w:rFonts w:ascii="Arial" w:hAnsi="Arial" w:cs="Arial"/>
          <w:color w:val="000000"/>
          <w:sz w:val="20"/>
        </w:rPr>
        <w:t xml:space="preserve"> [23]-[36].</w:t>
      </w:r>
    </w:p>
    <w:p w14:paraId="2CDB4906" w14:textId="77777777" w:rsidR="0022330D" w:rsidRPr="001C6E0E" w:rsidRDefault="0022330D"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Default="00EE799A" w:rsidP="00EE799A">
      <w:pPr>
        <w:jc w:val="both"/>
        <w:rPr>
          <w:rFonts w:ascii="Arial" w:hAnsi="Arial" w:cs="Arial"/>
          <w:color w:val="000000"/>
          <w:sz w:val="20"/>
        </w:rPr>
      </w:pPr>
    </w:p>
    <w:p w14:paraId="3A39A708" w14:textId="29768A18"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r w:rsidR="0022330D">
        <w:rPr>
          <w:rFonts w:ascii="Arial" w:hAnsi="Arial" w:cs="Arial"/>
          <w:color w:val="000000"/>
          <w:sz w:val="20"/>
        </w:rPr>
        <w:t>–</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 xml:space="preserve">y; for this </w:t>
      </w:r>
      <w:proofErr w:type="gramStart"/>
      <w:r w:rsidR="00653AA4" w:rsidRPr="001C6E0E">
        <w:rPr>
          <w:rFonts w:ascii="Arial" w:hAnsi="Arial" w:cs="Arial"/>
          <w:color w:val="000000"/>
          <w:sz w:val="20"/>
        </w:rPr>
        <w:t>purpose</w:t>
      </w:r>
      <w:proofErr w:type="gramEnd"/>
      <w:r w:rsidR="00653AA4" w:rsidRPr="001C6E0E">
        <w:rPr>
          <w:rFonts w:ascii="Arial" w:hAnsi="Arial" w:cs="Arial"/>
          <w:color w:val="000000"/>
          <w:sz w:val="20"/>
        </w:rPr>
        <w:t xml:space="preserv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proofErr w:type="gramStart"/>
      <w:r w:rsidR="00A938DC" w:rsidRPr="001C6E0E">
        <w:rPr>
          <w:rFonts w:ascii="Arial" w:hAnsi="Arial" w:cs="Arial"/>
          <w:color w:val="000000"/>
          <w:sz w:val="20"/>
          <w:szCs w:val="20"/>
        </w:rPr>
        <w:t>17 year old</w:t>
      </w:r>
      <w:proofErr w:type="gramEnd"/>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w:t>
      </w:r>
      <w:proofErr w:type="gramStart"/>
      <w:r w:rsidR="00A938DC" w:rsidRPr="001C6E0E">
        <w:rPr>
          <w:rFonts w:ascii="Arial" w:hAnsi="Arial" w:cs="Arial"/>
          <w:color w:val="000000"/>
          <w:sz w:val="20"/>
          <w:szCs w:val="20"/>
        </w:rPr>
        <w:t>27 day</w:t>
      </w:r>
      <w:proofErr w:type="gramEnd"/>
      <w:r w:rsidR="00A938DC" w:rsidRPr="001C6E0E">
        <w:rPr>
          <w:rFonts w:ascii="Arial" w:hAnsi="Arial" w:cs="Arial"/>
          <w:color w:val="000000"/>
          <w:sz w:val="20"/>
          <w:szCs w:val="20"/>
        </w:rPr>
        <w:t xml:space="preserve"> period.  On the charge of </w:t>
      </w:r>
      <w:proofErr w:type="gramStart"/>
      <w:r w:rsidR="00A938DC" w:rsidRPr="001C6E0E">
        <w:rPr>
          <w:rFonts w:ascii="Arial" w:hAnsi="Arial" w:cs="Arial"/>
          <w:color w:val="000000"/>
          <w:sz w:val="20"/>
          <w:szCs w:val="20"/>
        </w:rPr>
        <w:t>rape</w:t>
      </w:r>
      <w:proofErr w:type="gramEnd"/>
      <w:r w:rsidR="00A938DC" w:rsidRPr="001C6E0E">
        <w:rPr>
          <w:rFonts w:ascii="Arial" w:hAnsi="Arial" w:cs="Arial"/>
          <w:color w:val="000000"/>
          <w:sz w:val="20"/>
          <w:szCs w:val="20"/>
        </w:rPr>
        <w:t xml:space="preserv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 xml:space="preserve">Applying this test to the evidence – including the evidence of a forensic and clinical psychologist LB – her Honour was “satisfied beyond reasonable doubt that the respondent poses a risk, a real risk, to the sexual safety of the community”.  </w:t>
      </w:r>
      <w:proofErr w:type="gramStart"/>
      <w:r w:rsidRPr="001C6E0E">
        <w:rPr>
          <w:rFonts w:ascii="Arial" w:hAnsi="Arial" w:cs="Arial"/>
          <w:color w:val="000000"/>
          <w:sz w:val="20"/>
          <w:szCs w:val="20"/>
        </w:rPr>
        <w:t>Accordingly</w:t>
      </w:r>
      <w:proofErr w:type="gramEnd"/>
      <w:r w:rsidRPr="001C6E0E">
        <w:rPr>
          <w:rFonts w:ascii="Arial" w:hAnsi="Arial" w:cs="Arial"/>
          <w:color w:val="000000"/>
          <w:sz w:val="20"/>
          <w:szCs w:val="20"/>
        </w:rPr>
        <w:t xml:space="preserve">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lastRenderedPageBreak/>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w:t>
      </w:r>
      <w:proofErr w:type="gramStart"/>
      <w:r w:rsidR="008D116E" w:rsidRPr="001C6E0E">
        <w:rPr>
          <w:rFonts w:ascii="Arial" w:hAnsi="Arial" w:cs="Arial"/>
          <w:color w:val="000000"/>
          <w:sz w:val="20"/>
        </w:rPr>
        <w:t>school teacher</w:t>
      </w:r>
      <w:proofErr w:type="gramEnd"/>
      <w:r w:rsidR="008D116E" w:rsidRPr="001C6E0E">
        <w:rPr>
          <w:rFonts w:ascii="Arial" w:hAnsi="Arial" w:cs="Arial"/>
          <w:color w:val="000000"/>
          <w:sz w:val="20"/>
        </w:rPr>
        <w:t xml:space="preserve">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 xml:space="preserve">DPP v </w:t>
      </w:r>
      <w:proofErr w:type="spellStart"/>
      <w:r w:rsidRPr="00D45887">
        <w:rPr>
          <w:rFonts w:ascii="Arial" w:hAnsi="Arial" w:cs="Arial"/>
          <w:bCs/>
          <w:i/>
          <w:color w:val="000000"/>
          <w:sz w:val="20"/>
        </w:rPr>
        <w:t>Elllis</w:t>
      </w:r>
      <w:proofErr w:type="spellEnd"/>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CA4C4A">
      <w:pPr>
        <w:pStyle w:val="Style1"/>
        <w:rPr>
          <w:lang w:eastAsia="en-AU"/>
        </w:rPr>
      </w:pPr>
      <w:r>
        <w:t xml:space="preserve">For a discussion of whether an informant can make a second application for an order under the </w:t>
      </w:r>
      <w:r w:rsidRPr="00E17F2A">
        <w:rPr>
          <w:i/>
          <w:iCs/>
          <w:lang w:val="en-AU"/>
        </w:rPr>
        <w:t>Sex Offenders Registration Act 2004</w:t>
      </w:r>
      <w:r>
        <w:rPr>
          <w:lang w:val="en-AU"/>
        </w:rPr>
        <w:t xml:space="preserve"> see </w:t>
      </w:r>
      <w:bookmarkStart w:id="769" w:name="_Hlk179809461"/>
      <w:r w:rsidRPr="00E17F2A">
        <w:rPr>
          <w:i/>
          <w:iCs/>
          <w:lang w:val="en-AU"/>
        </w:rPr>
        <w:t>Kostiuk v KH (a pseudonym)</w:t>
      </w:r>
      <w:r>
        <w:rPr>
          <w:lang w:val="en-AU"/>
        </w:rPr>
        <w:t xml:space="preserve"> [2024] VSC 586 </w:t>
      </w:r>
      <w:bookmarkEnd w:id="769"/>
      <w:r>
        <w:rPr>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CA4C4A">
      <w:pPr>
        <w:pStyle w:val="Style1"/>
      </w:pPr>
      <w:r w:rsidRPr="002E510D">
        <w:rPr>
          <w:color w:val="000000"/>
        </w:rPr>
        <w:t xml:space="preserve">In </w:t>
      </w:r>
      <w:r w:rsidR="002D22BF">
        <w:rPr>
          <w:i/>
          <w:iCs/>
          <w:color w:val="000000"/>
        </w:rPr>
        <w:t>R</w:t>
      </w:r>
      <w:r w:rsidRPr="0012250C">
        <w:rPr>
          <w:i/>
          <w:iCs/>
          <w:color w:val="000000"/>
        </w:rPr>
        <w:t>e GH</w:t>
      </w:r>
      <w:r>
        <w:rPr>
          <w:color w:val="000000"/>
        </w:rPr>
        <w:t xml:space="preserve"> [2024] VSC 216 the applicant GH, then aged 20 </w:t>
      </w:r>
      <w:r w:rsidR="001E2967">
        <w:rPr>
          <w:color w:val="000000"/>
        </w:rPr>
        <w:t>had been</w:t>
      </w:r>
      <w:r>
        <w:rPr>
          <w:color w:val="000000"/>
        </w:rPr>
        <w:t xml:space="preserve"> presented in the </w:t>
      </w:r>
      <w:r w:rsidRPr="0012250C">
        <w:t xml:space="preserve">County Court on three counts of sexual penetration of KL, a (female) child under 16. The offences were committed in the course of a consensual sexual relationship between the two when KL was aged 15 and GH was aged between 19 and 20. KL did not want GH </w:t>
      </w:r>
      <w:proofErr w:type="gramStart"/>
      <w:r w:rsidRPr="0012250C">
        <w:t>charged</w:t>
      </w:r>
      <w:proofErr w:type="gramEnd"/>
      <w:r w:rsidRPr="0012250C">
        <w:t>, and she declined to make a statement to police. But GH largely made the case against himself by his admissions to police, and he pleaded guilty.</w:t>
      </w:r>
      <w:r>
        <w:t xml:space="preserve"> </w:t>
      </w:r>
      <w:r w:rsidR="002D22BF">
        <w:t>T</w:t>
      </w:r>
      <w:r w:rsidRPr="0012250C">
        <w:t>he judge released GH, without conviction, on an adjourned undertaking to be of good behaviour for 12</w:t>
      </w:r>
      <w:r>
        <w:t> </w:t>
      </w:r>
      <w:r w:rsidRPr="0012250C">
        <w:t xml:space="preserve">months. As a result of those findings of guilt, by operation of the </w:t>
      </w:r>
      <w:r w:rsidRPr="0012250C">
        <w:rPr>
          <w:i/>
          <w:iCs/>
        </w:rPr>
        <w:t>Sex Offenders Registration Act 2004</w:t>
      </w:r>
      <w:r>
        <w:t xml:space="preserve"> (Vic)</w:t>
      </w:r>
      <w:r w:rsidRPr="0012250C">
        <w:t>, GH became a “registrable offender” subject to reporting obligations for the rest of his life.</w:t>
      </w:r>
      <w:r>
        <w:t xml:space="preserve">  Over 15 years later GH – by then aged 36 – filed an application pursuant to s.39(2) of the Act, for an order suspending his reporting obligations permanently.  </w:t>
      </w:r>
      <w:r w:rsidRPr="0012250C">
        <w:t xml:space="preserve">This was the first application of its kind in </w:t>
      </w:r>
      <w:r>
        <w:t>Victoria</w:t>
      </w:r>
      <w:r w:rsidRPr="0012250C">
        <w:t>.</w:t>
      </w:r>
      <w:r>
        <w:t xml:space="preserve">  </w:t>
      </w:r>
      <w:r w:rsidR="0074620D">
        <w:t xml:space="preserve">The applicant had no prior or subsequent convictions, other than a minor breach of reporting obligations.  He was now married with children, stable employment and a supportive wife and employers.  </w:t>
      </w:r>
      <w: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6A50765E" w14:textId="58AE6452" w:rsidR="00B2727A" w:rsidRDefault="002D22BF" w:rsidP="00CA4C4A">
      <w:pPr>
        <w:pStyle w:val="Style1"/>
      </w:pPr>
      <w:r>
        <w:t xml:space="preserve">See also </w:t>
      </w:r>
      <w:r w:rsidRPr="00CA4C4A">
        <w:rPr>
          <w:i/>
          <w:iCs/>
        </w:rPr>
        <w:t>Re AJ (a pseudonym)</w:t>
      </w:r>
      <w:r>
        <w:t xml:space="preserve"> [2024] VSC 769</w:t>
      </w:r>
      <w:r w:rsidR="00902CF6">
        <w:t xml:space="preserve">; </w:t>
      </w:r>
      <w:r w:rsidR="00902CF6" w:rsidRPr="00CA4C4A">
        <w:rPr>
          <w:i/>
          <w:iCs/>
        </w:rPr>
        <w:t>WJH v Chief Commissioner of Police</w:t>
      </w:r>
      <w:r w:rsidR="00902CF6" w:rsidRPr="00902CF6">
        <w:t xml:space="preserve"> [2024] VSC 818</w:t>
      </w:r>
      <w:r w:rsidR="00902CF6">
        <w:t xml:space="preserve">; </w:t>
      </w:r>
      <w:r w:rsidR="00902CF6" w:rsidRPr="00CA4C4A">
        <w:rPr>
          <w:i/>
          <w:iCs/>
        </w:rPr>
        <w:t>GT v Chief Commissioner of Police</w:t>
      </w:r>
      <w:r w:rsidR="00902CF6" w:rsidRPr="00902CF6">
        <w:t xml:space="preserve"> [2024] VSC 824</w:t>
      </w:r>
      <w:r w:rsidR="00075AFA">
        <w:t xml:space="preserve">; </w:t>
      </w:r>
      <w:r w:rsidR="00075AFA" w:rsidRPr="00CA4C4A">
        <w:rPr>
          <w:i/>
          <w:iCs/>
        </w:rPr>
        <w:t>RBC v Chief Commissioner of Police</w:t>
      </w:r>
      <w:r w:rsidR="00075AFA">
        <w:t xml:space="preserve"> [2025] VSC </w:t>
      </w:r>
      <w:r w:rsidR="00075AFA">
        <w:lastRenderedPageBreak/>
        <w:t>10</w:t>
      </w:r>
      <w:r w:rsidR="007569A2">
        <w:t xml:space="preserve">; </w:t>
      </w:r>
      <w:r w:rsidR="007569A2" w:rsidRPr="00CA4C4A">
        <w:rPr>
          <w:i/>
          <w:iCs/>
        </w:rPr>
        <w:t>Walton v Chief Commissioner of Police</w:t>
      </w:r>
      <w:r w:rsidR="007569A2" w:rsidRPr="007569A2">
        <w:t xml:space="preserve"> [2025] VSC 231</w:t>
      </w:r>
      <w:r w:rsidR="00AF1432">
        <w:t xml:space="preserve">; </w:t>
      </w:r>
      <w:r w:rsidR="00AF1432" w:rsidRPr="00AF1432">
        <w:rPr>
          <w:i/>
          <w:iCs/>
        </w:rPr>
        <w:t>DH (a pseudonym) v Chief Commissioner of Police</w:t>
      </w:r>
      <w:r w:rsidR="00AF1432">
        <w:t xml:space="preserve"> [2025] VSC 380</w:t>
      </w:r>
      <w:r w:rsidR="00B2727A">
        <w:t xml:space="preserve">; </w:t>
      </w:r>
      <w:r w:rsidR="00B2727A" w:rsidRPr="00B2727A">
        <w:rPr>
          <w:i/>
          <w:iCs/>
          <w:lang w:val="en-AU"/>
        </w:rPr>
        <w:t>MB v Chief Commissioner of Police</w:t>
      </w:r>
      <w:r w:rsidR="00B2727A">
        <w:rPr>
          <w:lang w:val="en-AU"/>
        </w:rPr>
        <w:t xml:space="preserve"> [2025] VSC 684</w:t>
      </w:r>
      <w:r w:rsidR="009133D7">
        <w:rPr>
          <w:lang w:val="en-AU"/>
        </w:rPr>
        <w:t xml:space="preserve">; </w:t>
      </w:r>
      <w:r w:rsidR="00B06ECD" w:rsidRPr="00B06ECD">
        <w:rPr>
          <w:i/>
          <w:iCs/>
          <w:lang w:val="en-AU"/>
        </w:rPr>
        <w:t>Re CP</w:t>
      </w:r>
      <w:r w:rsidR="00B06ECD">
        <w:rPr>
          <w:lang w:val="en-AU"/>
        </w:rPr>
        <w:t xml:space="preserve"> [2026] VSC 132</w:t>
      </w:r>
      <w:r w:rsidR="006A5106">
        <w:rPr>
          <w:lang w:val="en-AU"/>
        </w:rPr>
        <w:t xml:space="preserve">; </w:t>
      </w:r>
      <w:r w:rsidR="006A5106" w:rsidRPr="00E444BF">
        <w:rPr>
          <w:i/>
          <w:iCs/>
          <w:lang w:val="en-GB"/>
        </w:rPr>
        <w:t>Re BG</w:t>
      </w:r>
      <w:r w:rsidR="006A5106" w:rsidRPr="00E444BF">
        <w:rPr>
          <w:lang w:val="en-GB"/>
        </w:rPr>
        <w:t xml:space="preserve"> [2026] VSC 153</w:t>
      </w:r>
      <w:r w:rsidR="006A5106">
        <w:t xml:space="preserve"> esp. at [37].</w:t>
      </w:r>
    </w:p>
    <w:p w14:paraId="21B6D60F" w14:textId="786D728B" w:rsidR="007569A2" w:rsidRPr="007569A2" w:rsidRDefault="007569A2"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70" w:name="_11.3.4_Power_to"/>
      <w:bookmarkEnd w:id="770"/>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xml:space="preserve">.  </w:t>
      </w:r>
      <w:proofErr w:type="gramStart"/>
      <w:r w:rsidR="00780559" w:rsidRPr="001C6E0E">
        <w:rPr>
          <w:rFonts w:ascii="Arial" w:hAnsi="Arial" w:cs="Arial"/>
          <w:color w:val="000000"/>
          <w:sz w:val="20"/>
        </w:rPr>
        <w:t>Thus</w:t>
      </w:r>
      <w:proofErr w:type="gramEnd"/>
      <w:r w:rsidR="00780559" w:rsidRPr="001C6E0E">
        <w:rPr>
          <w:rFonts w:ascii="Arial" w:hAnsi="Arial" w:cs="Arial"/>
          <w:color w:val="000000"/>
          <w:sz w:val="20"/>
        </w:rPr>
        <w:t xml:space="preserve">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 xml:space="preserve">R v Governor of </w:t>
      </w:r>
      <w:proofErr w:type="spellStart"/>
      <w:r w:rsidRPr="001C6E0E">
        <w:rPr>
          <w:rFonts w:ascii="Arial" w:hAnsi="Arial" w:cs="Arial"/>
          <w:i/>
          <w:color w:val="000000"/>
          <w:sz w:val="20"/>
        </w:rPr>
        <w:t>Brockhill</w:t>
      </w:r>
      <w:proofErr w:type="spellEnd"/>
      <w:r w:rsidRPr="001C6E0E">
        <w:rPr>
          <w:rFonts w:ascii="Arial" w:hAnsi="Arial" w:cs="Arial"/>
          <w:i/>
          <w:color w:val="000000"/>
          <w:sz w:val="20"/>
        </w:rPr>
        <w:t xml:space="preserve">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 xml:space="preserve">R v </w:t>
      </w:r>
      <w:proofErr w:type="spellStart"/>
      <w:r w:rsidR="002814E3" w:rsidRPr="001C6E0E">
        <w:rPr>
          <w:rFonts w:ascii="Arial" w:hAnsi="Arial" w:cs="Arial"/>
          <w:i/>
          <w:color w:val="000000"/>
          <w:sz w:val="20"/>
        </w:rPr>
        <w:t>Giakoumogianakis</w:t>
      </w:r>
      <w:proofErr w:type="spellEnd"/>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t>
      </w:r>
      <w:proofErr w:type="spellStart"/>
      <w:r w:rsidR="00004EB4" w:rsidRPr="001C6E0E">
        <w:rPr>
          <w:rFonts w:ascii="Arial" w:hAnsi="Arial" w:cs="Arial"/>
          <w:color w:val="000000"/>
          <w:sz w:val="20"/>
        </w:rPr>
        <w:t>Winneke</w:t>
      </w:r>
      <w:proofErr w:type="spellEnd"/>
      <w:r w:rsidR="00004EB4" w:rsidRPr="001C6E0E">
        <w:rPr>
          <w:rFonts w:ascii="Arial" w:hAnsi="Arial" w:cs="Arial"/>
          <w:color w:val="000000"/>
          <w:sz w:val="20"/>
        </w:rPr>
        <w:t xml:space="preserv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 xml:space="preserve">R v </w:t>
      </w:r>
      <w:proofErr w:type="spellStart"/>
      <w:r w:rsidR="00004EB4" w:rsidRPr="001C6E0E">
        <w:rPr>
          <w:rFonts w:ascii="Arial" w:hAnsi="Arial" w:cs="Arial"/>
          <w:i/>
          <w:color w:val="000000"/>
          <w:sz w:val="20"/>
        </w:rPr>
        <w:t>Kotzmann</w:t>
      </w:r>
      <w:proofErr w:type="spellEnd"/>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proofErr w:type="spellStart"/>
      <w:r w:rsidR="0094173C" w:rsidRPr="001C6E0E">
        <w:rPr>
          <w:rFonts w:ascii="Arial" w:hAnsi="Arial" w:cs="Arial"/>
          <w:i/>
          <w:color w:val="000000"/>
          <w:sz w:val="20"/>
        </w:rPr>
        <w:t>Giakoumogianakis</w:t>
      </w:r>
      <w:proofErr w:type="spellEnd"/>
      <w:r w:rsidR="0094173C" w:rsidRPr="001C6E0E">
        <w:rPr>
          <w:rFonts w:ascii="Arial" w:hAnsi="Arial" w:cs="Arial"/>
          <w:i/>
          <w:color w:val="000000"/>
          <w:sz w:val="20"/>
        </w:rPr>
        <w:t xml:space="preserve">’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w:t>
      </w:r>
      <w:proofErr w:type="gramStart"/>
      <w:r>
        <w:rPr>
          <w:rFonts w:ascii="Arial" w:hAnsi="Arial" w:cs="Arial"/>
          <w:color w:val="000000"/>
          <w:sz w:val="20"/>
        </w:rPr>
        <w:t>law, but</w:t>
      </w:r>
      <w:proofErr w:type="gramEnd"/>
      <w:r>
        <w:rPr>
          <w:rFonts w:ascii="Arial" w:hAnsi="Arial" w:cs="Arial"/>
          <w:color w:val="000000"/>
          <w:sz w:val="20"/>
        </w:rPr>
        <w:t xml:space="preserve">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proofErr w:type="gramStart"/>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proofErr w:type="gramEnd"/>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proofErr w:type="spellStart"/>
      <w:r w:rsidRPr="00812B1C">
        <w:rPr>
          <w:rFonts w:ascii="Arial" w:hAnsi="Arial" w:cs="Arial"/>
          <w:i/>
          <w:iCs/>
          <w:color w:val="000000"/>
          <w:sz w:val="20"/>
        </w:rPr>
        <w:t>Renzella</w:t>
      </w:r>
      <w:proofErr w:type="spellEnd"/>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7] 2 VR 88, 96-97 (</w:t>
      </w:r>
      <w:proofErr w:type="spellStart"/>
      <w:r>
        <w:rPr>
          <w:rFonts w:ascii="Arial" w:hAnsi="Arial" w:cs="Arial"/>
          <w:color w:val="000000"/>
          <w:sz w:val="20"/>
        </w:rPr>
        <w:t>Winneke</w:t>
      </w:r>
      <w:proofErr w:type="spellEnd"/>
      <w:r>
        <w:rPr>
          <w:rFonts w:ascii="Arial" w:hAnsi="Arial" w:cs="Arial"/>
          <w:color w:val="000000"/>
          <w:sz w:val="20"/>
        </w:rPr>
        <w:t xml:space="preserv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 xml:space="preserve">‘not only empowered but obliged as a matter of justice’ to take that </w:t>
      </w:r>
      <w:r w:rsidRPr="00D6235D">
        <w:rPr>
          <w:rFonts w:ascii="Arial" w:hAnsi="Arial" w:cs="Arial"/>
          <w:b/>
          <w:bCs/>
          <w:color w:val="000000"/>
          <w:sz w:val="20"/>
        </w:rPr>
        <w:lastRenderedPageBreak/>
        <w:t>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proofErr w:type="spellStart"/>
      <w:r w:rsidRPr="005C7403">
        <w:rPr>
          <w:rFonts w:ascii="Arial" w:hAnsi="Arial" w:cs="Arial"/>
          <w:i/>
          <w:iCs/>
          <w:sz w:val="20"/>
          <w:szCs w:val="20"/>
        </w:rPr>
        <w:t>Renzella</w:t>
      </w:r>
      <w:proofErr w:type="spellEnd"/>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 xml:space="preserve">R v </w:t>
      </w:r>
      <w:proofErr w:type="spellStart"/>
      <w:r w:rsidRPr="00460802">
        <w:rPr>
          <w:rFonts w:ascii="Arial" w:hAnsi="Arial" w:cs="Arial"/>
          <w:i/>
          <w:iCs/>
          <w:sz w:val="20"/>
        </w:rPr>
        <w:t>Renzella</w:t>
      </w:r>
      <w:proofErr w:type="spellEnd"/>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proofErr w:type="spellStart"/>
      <w:r w:rsidRPr="00460802">
        <w:rPr>
          <w:rFonts w:ascii="Arial" w:hAnsi="Arial" w:cs="Arial"/>
          <w:i/>
          <w:iCs/>
          <w:sz w:val="20"/>
        </w:rPr>
        <w:t>Renzella</w:t>
      </w:r>
      <w:proofErr w:type="spellEnd"/>
      <w:r w:rsidRPr="00510C5E">
        <w:rPr>
          <w:rFonts w:ascii="Arial" w:hAnsi="Arial" w:cs="Arial"/>
          <w:sz w:val="20"/>
        </w:rPr>
        <w:t xml:space="preserve"> time’ — may be treated as time served, in a general sense, while awaiting trial on the charge for which the offender is about to be sentenced. </w:t>
      </w:r>
      <w:proofErr w:type="spellStart"/>
      <w:r w:rsidRPr="00460802">
        <w:rPr>
          <w:rFonts w:ascii="Arial" w:hAnsi="Arial" w:cs="Arial"/>
          <w:i/>
          <w:iCs/>
          <w:sz w:val="20"/>
        </w:rPr>
        <w:t>Renzella</w:t>
      </w:r>
      <w:proofErr w:type="spellEnd"/>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proofErr w:type="spellStart"/>
      <w:r w:rsidRPr="005C7403">
        <w:rPr>
          <w:rFonts w:ascii="Arial" w:hAnsi="Arial" w:cs="Arial"/>
          <w:i/>
          <w:iCs/>
          <w:sz w:val="20"/>
        </w:rPr>
        <w:t>Renzella</w:t>
      </w:r>
      <w:proofErr w:type="spellEnd"/>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proofErr w:type="spellStart"/>
      <w:r w:rsidRPr="005C7403">
        <w:rPr>
          <w:rFonts w:ascii="Arial" w:hAnsi="Arial" w:cs="Arial"/>
          <w:i/>
          <w:iCs/>
          <w:sz w:val="20"/>
          <w:szCs w:val="20"/>
        </w:rPr>
        <w:t>Renzella</w:t>
      </w:r>
      <w:proofErr w:type="spellEnd"/>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w:t>
      </w:r>
      <w:proofErr w:type="gramStart"/>
      <w:r>
        <w:rPr>
          <w:rFonts w:ascii="Arial" w:hAnsi="Arial" w:cs="Arial"/>
          <w:sz w:val="20"/>
        </w:rPr>
        <w:t>115]</w:t>
      </w:r>
      <w:r>
        <w:rPr>
          <w:rFonts w:ascii="Arial" w:hAnsi="Arial" w:cs="Arial"/>
          <w:sz w:val="20"/>
          <w:szCs w:val="20"/>
        </w:rPr>
        <w:t>…</w:t>
      </w:r>
      <w:proofErr w:type="gramEnd"/>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4CBD7F1D"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 xml:space="preserve">R v </w:t>
      </w:r>
      <w:proofErr w:type="spellStart"/>
      <w:r w:rsidRPr="001C6E0E">
        <w:rPr>
          <w:rFonts w:ascii="Arial" w:hAnsi="Arial" w:cs="Arial"/>
          <w:i/>
          <w:color w:val="000000"/>
          <w:sz w:val="20"/>
        </w:rPr>
        <w:t>Chimirri</w:t>
      </w:r>
      <w:proofErr w:type="spellEnd"/>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 xml:space="preserve">R v </w:t>
      </w:r>
      <w:proofErr w:type="spellStart"/>
      <w:r w:rsidRPr="001C6E0E">
        <w:rPr>
          <w:rFonts w:ascii="Arial" w:hAnsi="Arial" w:cs="Arial"/>
          <w:i/>
          <w:color w:val="000000"/>
          <w:sz w:val="20"/>
        </w:rPr>
        <w:t>Strezovski</w:t>
      </w:r>
      <w:proofErr w:type="spellEnd"/>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 xml:space="preserve">R v </w:t>
      </w:r>
      <w:proofErr w:type="spellStart"/>
      <w:r w:rsidRPr="00BA4C3B">
        <w:rPr>
          <w:rFonts w:ascii="Arial" w:hAnsi="Arial" w:cs="Arial"/>
          <w:i/>
          <w:color w:val="000000"/>
          <w:sz w:val="20"/>
        </w:rPr>
        <w:t>Gavanas</w:t>
      </w:r>
      <w:proofErr w:type="spellEnd"/>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proofErr w:type="spellStart"/>
      <w:r w:rsidR="006B6CFB" w:rsidRPr="006B6CFB">
        <w:rPr>
          <w:rFonts w:ascii="Arial" w:hAnsi="Arial" w:cs="Arial"/>
          <w:i/>
          <w:iCs/>
          <w:color w:val="000000"/>
          <w:sz w:val="20"/>
          <w:szCs w:val="20"/>
        </w:rPr>
        <w:t>Tambakakis</w:t>
      </w:r>
      <w:proofErr w:type="spellEnd"/>
      <w:r w:rsidR="006B6CFB" w:rsidRPr="006B6CFB">
        <w:rPr>
          <w:rFonts w:ascii="Arial" w:hAnsi="Arial" w:cs="Arial"/>
          <w:i/>
          <w:iCs/>
          <w:color w:val="000000"/>
          <w:sz w:val="20"/>
          <w:szCs w:val="20"/>
        </w:rPr>
        <w:t xml:space="preserve">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proofErr w:type="spellStart"/>
      <w:r w:rsidR="009F10DA" w:rsidRPr="009F10DA">
        <w:rPr>
          <w:rFonts w:ascii="Arial" w:hAnsi="Arial" w:cs="Arial"/>
          <w:i/>
          <w:iCs/>
          <w:color w:val="000000"/>
          <w:sz w:val="20"/>
          <w:szCs w:val="20"/>
        </w:rPr>
        <w:t>Sozmen</w:t>
      </w:r>
      <w:proofErr w:type="spellEnd"/>
      <w:r w:rsidR="009F10DA" w:rsidRPr="009F10DA">
        <w:rPr>
          <w:rFonts w:ascii="Arial" w:hAnsi="Arial" w:cs="Arial"/>
          <w:i/>
          <w:iCs/>
          <w:color w:val="000000"/>
          <w:sz w:val="20"/>
          <w:szCs w:val="20"/>
        </w:rPr>
        <w:t xml:space="preserve"> v The King</w:t>
      </w:r>
      <w:r w:rsidR="009F10DA">
        <w:rPr>
          <w:rFonts w:ascii="Arial" w:hAnsi="Arial" w:cs="Arial"/>
          <w:color w:val="000000"/>
          <w:sz w:val="20"/>
          <w:szCs w:val="20"/>
        </w:rPr>
        <w:t xml:space="preserve"> [2023] VSCA 215 at [25]-[40]</w:t>
      </w:r>
      <w:r w:rsidR="00EE7BE0">
        <w:rPr>
          <w:rFonts w:ascii="Arial" w:hAnsi="Arial" w:cs="Arial"/>
          <w:color w:val="000000"/>
          <w:sz w:val="20"/>
          <w:szCs w:val="20"/>
        </w:rPr>
        <w:t xml:space="preserve">; </w:t>
      </w:r>
      <w:r w:rsidR="00EE7BE0" w:rsidRPr="00EE7BE0">
        <w:rPr>
          <w:rFonts w:ascii="Arial" w:hAnsi="Arial" w:cs="Arial"/>
          <w:i/>
          <w:iCs/>
          <w:color w:val="000000"/>
          <w:sz w:val="20"/>
          <w:szCs w:val="20"/>
        </w:rPr>
        <w:t>Kim v The King</w:t>
      </w:r>
      <w:r w:rsidR="00EE7BE0">
        <w:rPr>
          <w:rFonts w:ascii="Arial" w:hAnsi="Arial" w:cs="Arial"/>
          <w:color w:val="000000"/>
          <w:sz w:val="20"/>
          <w:szCs w:val="20"/>
        </w:rPr>
        <w:t xml:space="preserve"> [2025] VSCA 238</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 xml:space="preserve">R v </w:t>
      </w:r>
      <w:proofErr w:type="spellStart"/>
      <w:r w:rsidRPr="00014510">
        <w:rPr>
          <w:rFonts w:ascii="Arial" w:hAnsi="Arial" w:cs="Arial"/>
          <w:i/>
          <w:color w:val="000000"/>
          <w:sz w:val="20"/>
        </w:rPr>
        <w:t>Sahhitanandan</w:t>
      </w:r>
      <w:proofErr w:type="spellEnd"/>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lastRenderedPageBreak/>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w:t>
      </w:r>
      <w:proofErr w:type="spellStart"/>
      <w:r w:rsidR="00F27FE8" w:rsidRPr="00F27FE8">
        <w:rPr>
          <w:rFonts w:ascii="Arial" w:hAnsi="Arial" w:cs="Arial"/>
          <w:color w:val="000000"/>
          <w:sz w:val="20"/>
        </w:rPr>
        <w:t>eg</w:t>
      </w:r>
      <w:proofErr w:type="spellEnd"/>
      <w:r w:rsidR="00F27FE8" w:rsidRPr="00F27FE8">
        <w:rPr>
          <w:rFonts w:ascii="Arial" w:hAnsi="Arial" w:cs="Arial"/>
          <w:color w:val="000000"/>
          <w:sz w:val="20"/>
        </w:rPr>
        <w:t xml:space="preserve">,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proofErr w:type="spellStart"/>
      <w:r w:rsidR="00F27FE8" w:rsidRPr="00F27FE8">
        <w:rPr>
          <w:rFonts w:ascii="Arial" w:hAnsi="Arial" w:cs="Arial"/>
          <w:i/>
          <w:iCs/>
          <w:color w:val="000000"/>
          <w:sz w:val="20"/>
        </w:rPr>
        <w:t>AlKateb</w:t>
      </w:r>
      <w:proofErr w:type="spellEnd"/>
      <w:r w:rsidR="00F27FE8" w:rsidRPr="00F27FE8">
        <w:rPr>
          <w:rFonts w:ascii="Arial" w:hAnsi="Arial" w:cs="Arial"/>
          <w:i/>
          <w:iCs/>
          <w:color w:val="000000"/>
          <w:sz w:val="20"/>
        </w:rPr>
        <w:t xml:space="preserve">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t>
      </w:r>
      <w:proofErr w:type="spellStart"/>
      <w:r w:rsidR="00391311" w:rsidRPr="00F27FE8">
        <w:rPr>
          <w:rFonts w:ascii="Arial" w:hAnsi="Arial" w:cs="Arial"/>
          <w:color w:val="000000"/>
          <w:sz w:val="20"/>
        </w:rPr>
        <w:t>Winneke</w:t>
      </w:r>
      <w:proofErr w:type="spellEnd"/>
      <w:r w:rsidR="00391311" w:rsidRPr="00F27FE8">
        <w:rPr>
          <w:rFonts w:ascii="Arial" w:hAnsi="Arial" w:cs="Arial"/>
          <w:color w:val="000000"/>
          <w:sz w:val="20"/>
        </w:rPr>
        <w:t xml:space="preserv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 xml:space="preserve">R v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 xml:space="preserve"> [1997] 2 VR 88, 96, 98 (</w:t>
      </w:r>
      <w:proofErr w:type="spellStart"/>
      <w:r w:rsidR="00317E70" w:rsidRPr="00B3449F">
        <w:rPr>
          <w:rFonts w:ascii="Arial" w:hAnsi="Arial" w:cs="Arial"/>
          <w:color w:val="000000"/>
          <w:sz w:val="20"/>
        </w:rPr>
        <w:t>Winneke</w:t>
      </w:r>
      <w:proofErr w:type="spellEnd"/>
      <w:r w:rsidR="00317E70" w:rsidRPr="00B3449F">
        <w:rPr>
          <w:rFonts w:ascii="Arial" w:hAnsi="Arial" w:cs="Arial"/>
          <w:color w:val="000000"/>
          <w:sz w:val="20"/>
        </w:rPr>
        <w:t xml:space="preserve"> P, Charles and Callaway JJA)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lastRenderedPageBreak/>
        <w:t xml:space="preserve">For these reasons, residency at a rehabilitation facility is also different in nature to </w:t>
      </w:r>
      <w:proofErr w:type="spellStart"/>
      <w:r w:rsidRPr="00297A14">
        <w:rPr>
          <w:rFonts w:ascii="Arial" w:hAnsi="Arial" w:cs="Arial"/>
          <w:i/>
          <w:iCs/>
          <w:color w:val="000000"/>
          <w:sz w:val="18"/>
          <w:szCs w:val="18"/>
        </w:rPr>
        <w:t>Renzella</w:t>
      </w:r>
      <w:proofErr w:type="spellEnd"/>
      <w:r w:rsidRPr="00297A14">
        <w:rPr>
          <w:rFonts w:ascii="Arial" w:hAnsi="Arial" w:cs="Arial"/>
          <w:color w:val="000000"/>
          <w:sz w:val="18"/>
          <w:szCs w:val="18"/>
        </w:rPr>
        <w:t xml:space="preserve"> time.  Although </w:t>
      </w:r>
      <w:proofErr w:type="spellStart"/>
      <w:r w:rsidRPr="00297A14">
        <w:rPr>
          <w:rFonts w:ascii="Arial" w:hAnsi="Arial" w:cs="Arial"/>
          <w:i/>
          <w:iCs/>
          <w:color w:val="000000"/>
          <w:sz w:val="18"/>
          <w:szCs w:val="18"/>
        </w:rPr>
        <w:t>Renzella</w:t>
      </w:r>
      <w:proofErr w:type="spellEnd"/>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proofErr w:type="spellStart"/>
      <w:r w:rsidRPr="00297A14">
        <w:rPr>
          <w:rFonts w:ascii="Arial" w:hAnsi="Arial" w:cs="Arial"/>
          <w:i/>
          <w:iCs/>
          <w:color w:val="000000"/>
          <w:sz w:val="18"/>
          <w:szCs w:val="18"/>
        </w:rPr>
        <w:t>Renzella</w:t>
      </w:r>
      <w:proofErr w:type="spellEnd"/>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proofErr w:type="spellStart"/>
      <w:r w:rsidRPr="00935D47">
        <w:rPr>
          <w:rFonts w:ascii="Arial" w:hAnsi="Arial" w:cs="Arial"/>
          <w:i/>
          <w:iCs/>
          <w:color w:val="000000"/>
          <w:sz w:val="20"/>
        </w:rPr>
        <w:t>Lefoe</w:t>
      </w:r>
      <w:proofErr w:type="spellEnd"/>
      <w:r w:rsidRPr="00935D47">
        <w:rPr>
          <w:rFonts w:ascii="Arial" w:hAnsi="Arial" w:cs="Arial"/>
          <w:i/>
          <w:iCs/>
          <w:color w:val="000000"/>
          <w:sz w:val="20"/>
        </w:rPr>
        <w:t xml:space="preserve"> v The King</w:t>
      </w:r>
      <w:r>
        <w:rPr>
          <w:rFonts w:ascii="Arial" w:hAnsi="Arial" w:cs="Arial"/>
          <w:color w:val="000000"/>
          <w:sz w:val="20"/>
        </w:rPr>
        <w:t xml:space="preserve"> [2024] VSCA 131 the </w:t>
      </w:r>
      <w:proofErr w:type="gramStart"/>
      <w:r w:rsidR="00F5765E">
        <w:rPr>
          <w:rFonts w:ascii="Arial" w:hAnsi="Arial" w:cs="Arial"/>
          <w:color w:val="000000"/>
          <w:sz w:val="20"/>
        </w:rPr>
        <w:t>27 year old</w:t>
      </w:r>
      <w:proofErr w:type="gramEnd"/>
      <w:r w:rsidR="00F5765E">
        <w:rPr>
          <w:rFonts w:ascii="Arial" w:hAnsi="Arial" w:cs="Arial"/>
          <w:color w:val="000000"/>
          <w:sz w:val="20"/>
        </w:rPr>
        <w:t xml:space="preserve">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w:t>
      </w:r>
      <w:proofErr w:type="gramStart"/>
      <w:r w:rsidR="00F5765E">
        <w:rPr>
          <w:rFonts w:ascii="Arial" w:hAnsi="Arial" w:cs="Arial"/>
          <w:color w:val="000000"/>
          <w:sz w:val="20"/>
        </w:rPr>
        <w:t>12 year old</w:t>
      </w:r>
      <w:proofErr w:type="gramEnd"/>
      <w:r w:rsidR="00F5765E">
        <w:rPr>
          <w:rFonts w:ascii="Arial" w:hAnsi="Arial" w:cs="Arial"/>
          <w:color w:val="000000"/>
          <w:sz w:val="20"/>
        </w:rPr>
        <w:t xml:space="preserve">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proofErr w:type="spellStart"/>
      <w:r w:rsidRPr="00935D47">
        <w:rPr>
          <w:rFonts w:ascii="Arial" w:hAnsi="Arial" w:cs="Arial"/>
          <w:i/>
          <w:iCs/>
          <w:sz w:val="20"/>
          <w:szCs w:val="20"/>
        </w:rPr>
        <w:t>Sahhitanandan</w:t>
      </w:r>
      <w:proofErr w:type="spellEnd"/>
      <w:r w:rsidRPr="00935D47">
        <w:rPr>
          <w:rFonts w:ascii="Arial" w:hAnsi="Arial" w:cs="Arial"/>
          <w:i/>
          <w:iCs/>
          <w:sz w:val="20"/>
          <w:szCs w:val="20"/>
        </w:rPr>
        <w:t xml:space="preserve">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24"/>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24"/>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proofErr w:type="spellStart"/>
      <w:r w:rsidRPr="00297A14">
        <w:rPr>
          <w:rFonts w:ascii="Arial" w:hAnsi="Arial" w:cs="Arial"/>
          <w:i/>
          <w:iCs/>
          <w:color w:val="000000"/>
          <w:sz w:val="20"/>
          <w:szCs w:val="20"/>
        </w:rPr>
        <w:t>Nuramin</w:t>
      </w:r>
      <w:proofErr w:type="spellEnd"/>
      <w:r w:rsidRPr="00297A14">
        <w:rPr>
          <w:rFonts w:ascii="Arial" w:hAnsi="Arial" w:cs="Arial"/>
          <w:i/>
          <w:iCs/>
          <w:color w:val="000000"/>
          <w:sz w:val="20"/>
          <w:szCs w:val="20"/>
        </w:rPr>
        <w:t xml:space="preserve">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Nov v The 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 xml:space="preserve">R v </w:t>
      </w:r>
      <w:proofErr w:type="spellStart"/>
      <w:r w:rsidRPr="00EA4575">
        <w:rPr>
          <w:rFonts w:ascii="Arial" w:hAnsi="Arial" w:cs="Arial"/>
          <w:i/>
          <w:iCs/>
          <w:sz w:val="18"/>
          <w:szCs w:val="18"/>
        </w:rPr>
        <w:t>Renzella</w:t>
      </w:r>
      <w:proofErr w:type="spellEnd"/>
      <w:r w:rsidRPr="00EA4575">
        <w:rPr>
          <w:rFonts w:ascii="Arial" w:hAnsi="Arial" w:cs="Arial"/>
          <w:sz w:val="18"/>
          <w:szCs w:val="18"/>
        </w:rPr>
        <w:t xml:space="preserve"> [1997] 2 VR 88. In </w:t>
      </w:r>
      <w:proofErr w:type="spellStart"/>
      <w:r w:rsidRPr="00EA4575">
        <w:rPr>
          <w:rFonts w:ascii="Arial" w:hAnsi="Arial" w:cs="Arial"/>
          <w:i/>
          <w:iCs/>
          <w:sz w:val="18"/>
          <w:szCs w:val="18"/>
        </w:rPr>
        <w:t>Renzella</w:t>
      </w:r>
      <w:proofErr w:type="spellEnd"/>
      <w:r w:rsidRPr="00EA4575">
        <w:rPr>
          <w:rFonts w:ascii="Arial" w:hAnsi="Arial" w:cs="Arial"/>
          <w:sz w:val="18"/>
          <w:szCs w:val="18"/>
        </w:rPr>
        <w:t xml:space="preserve">, </w:t>
      </w:r>
      <w:proofErr w:type="spellStart"/>
      <w:r w:rsidRPr="00EA4575">
        <w:rPr>
          <w:rFonts w:ascii="Arial" w:hAnsi="Arial" w:cs="Arial"/>
          <w:sz w:val="18"/>
          <w:szCs w:val="18"/>
        </w:rPr>
        <w:t>Winneke</w:t>
      </w:r>
      <w:proofErr w:type="spellEnd"/>
      <w:r w:rsidRPr="00EA4575">
        <w:rPr>
          <w:rFonts w:ascii="Arial" w:hAnsi="Arial" w:cs="Arial"/>
          <w:sz w:val="18"/>
          <w:szCs w:val="18"/>
        </w:rPr>
        <w:t xml:space="preserv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w:t>
      </w:r>
      <w:r w:rsidRPr="00EA4575">
        <w:rPr>
          <w:rFonts w:ascii="Arial" w:hAnsi="Arial" w:cs="Arial"/>
          <w:sz w:val="18"/>
          <w:szCs w:val="18"/>
        </w:rPr>
        <w:lastRenderedPageBreak/>
        <w:t xml:space="preserve">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proofErr w:type="spellStart"/>
      <w:r w:rsidRPr="00EA4575">
        <w:rPr>
          <w:rFonts w:ascii="Arial" w:hAnsi="Arial" w:cs="Arial"/>
          <w:i/>
          <w:iCs/>
          <w:sz w:val="20"/>
        </w:rPr>
        <w:t>Renzella</w:t>
      </w:r>
      <w:proofErr w:type="spellEnd"/>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proofErr w:type="spellStart"/>
      <w:r w:rsidRPr="000C0BF9">
        <w:rPr>
          <w:rFonts w:ascii="Arial" w:hAnsi="Arial" w:cs="Arial"/>
          <w:i/>
          <w:iCs/>
          <w:sz w:val="18"/>
          <w:szCs w:val="18"/>
        </w:rPr>
        <w:t>Renzella</w:t>
      </w:r>
      <w:proofErr w:type="spellEnd"/>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proofErr w:type="spellStart"/>
      <w:r w:rsidRPr="000C0BF9">
        <w:rPr>
          <w:rFonts w:ascii="Arial" w:hAnsi="Arial" w:cs="Arial"/>
          <w:i/>
          <w:iCs/>
          <w:sz w:val="18"/>
          <w:szCs w:val="18"/>
        </w:rPr>
        <w:t>Renzella</w:t>
      </w:r>
      <w:proofErr w:type="spellEnd"/>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w:t>
      </w:r>
      <w:proofErr w:type="gramStart"/>
      <w:r w:rsidR="000C0BF9" w:rsidRPr="003C6FD0">
        <w:rPr>
          <w:rFonts w:ascii="Arial" w:hAnsi="Arial" w:cs="Arial"/>
          <w:sz w:val="20"/>
        </w:rPr>
        <w:t>–[</w:t>
      </w:r>
      <w:proofErr w:type="gramEnd"/>
      <w:r w:rsidR="000C0BF9" w:rsidRPr="003C6FD0">
        <w:rPr>
          <w:rFonts w:ascii="Arial" w:hAnsi="Arial" w:cs="Arial"/>
          <w:sz w:val="20"/>
        </w:rPr>
        <w:t xml:space="preserve">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proofErr w:type="spellStart"/>
      <w:r w:rsidRPr="000C0BF9">
        <w:rPr>
          <w:rFonts w:ascii="Arial" w:hAnsi="Arial" w:cs="Arial"/>
          <w:i/>
          <w:iCs/>
          <w:sz w:val="20"/>
        </w:rPr>
        <w:t>Renzella</w:t>
      </w:r>
      <w:proofErr w:type="spellEnd"/>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71" w:name="_11.3.5_Exercise_of"/>
      <w:bookmarkEnd w:id="771"/>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[48] “It is particularly important that this court should not devalue or deny the right of a sentencing judge to act mercifully in a case where it seems to the judge to be an instance where an opportunity for reformation of an offender ought </w:t>
      </w:r>
      <w:proofErr w:type="gramStart"/>
      <w:r w:rsidRPr="001C6E0E">
        <w:rPr>
          <w:rFonts w:ascii="Arial" w:hAnsi="Arial" w:cs="Arial"/>
          <w:color w:val="000000"/>
          <w:sz w:val="20"/>
        </w:rPr>
        <w:t>be</w:t>
      </w:r>
      <w:proofErr w:type="gramEnd"/>
      <w:r w:rsidRPr="001C6E0E">
        <w:rPr>
          <w:rFonts w:ascii="Arial" w:hAnsi="Arial" w:cs="Arial"/>
          <w:color w:val="000000"/>
          <w:sz w:val="20"/>
        </w:rPr>
        <w:t xml:space="preserv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“Justice tempered by compassion required that the severe and permanent injuries sustained by the respondent in this act of criminality should ‘be regarded as some </w:t>
      </w:r>
      <w:r w:rsidRPr="001C6E0E">
        <w:rPr>
          <w:rFonts w:ascii="Arial" w:hAnsi="Arial" w:cs="Arial"/>
          <w:color w:val="000000"/>
          <w:sz w:val="20"/>
        </w:rPr>
        <w:lastRenderedPageBreak/>
        <w:t>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 xml:space="preserve">R v Barci and </w:t>
      </w:r>
      <w:proofErr w:type="spellStart"/>
      <w:r w:rsidR="00EE1DFF" w:rsidRPr="001C6E0E">
        <w:rPr>
          <w:rFonts w:ascii="Arial" w:hAnsi="Arial" w:cs="Arial"/>
          <w:i/>
          <w:color w:val="000000"/>
          <w:sz w:val="20"/>
        </w:rPr>
        <w:t>Asling</w:t>
      </w:r>
      <w:proofErr w:type="spellEnd"/>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 xml:space="preserve">Maxwell P, Beach JA &amp; </w:t>
      </w:r>
      <w:proofErr w:type="spellStart"/>
      <w:r>
        <w:rPr>
          <w:rFonts w:ascii="Arial" w:hAnsi="Arial" w:cs="Arial"/>
          <w:color w:val="000000"/>
          <w:sz w:val="20"/>
          <w:szCs w:val="20"/>
        </w:rPr>
        <w:t>Crocuher</w:t>
      </w:r>
      <w:proofErr w:type="spellEnd"/>
      <w:r>
        <w:rPr>
          <w:rFonts w:ascii="Arial" w:hAnsi="Arial" w:cs="Arial"/>
          <w:color w:val="000000"/>
          <w:sz w:val="20"/>
          <w:szCs w:val="20"/>
        </w:rPr>
        <w:t xml:space="preserve">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72"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72"/>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 xml:space="preserve">on a charge of attempting to </w:t>
      </w:r>
      <w:proofErr w:type="spellStart"/>
      <w:r>
        <w:rPr>
          <w:rFonts w:ascii="Arial" w:hAnsi="Arial" w:cs="Arial"/>
          <w:color w:val="000000"/>
          <w:sz w:val="20"/>
        </w:rPr>
        <w:t>traffick</w:t>
      </w:r>
      <w:proofErr w:type="spellEnd"/>
      <w:r>
        <w:rPr>
          <w:rFonts w:ascii="Arial" w:hAnsi="Arial" w:cs="Arial"/>
          <w:color w:val="000000"/>
          <w:sz w:val="20"/>
        </w:rPr>
        <w:t xml:space="preserve">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t>
      </w:r>
      <w:proofErr w:type="spellStart"/>
      <w:r w:rsidRPr="007C20F3">
        <w:rPr>
          <w:rFonts w:ascii="Arial" w:hAnsi="Arial" w:cs="Arial"/>
          <w:sz w:val="20"/>
        </w:rPr>
        <w:t>Winneke</w:t>
      </w:r>
      <w:proofErr w:type="spellEnd"/>
      <w:r w:rsidRPr="007C20F3">
        <w:rPr>
          <w:rFonts w:ascii="Arial" w:hAnsi="Arial" w:cs="Arial"/>
          <w:sz w:val="20"/>
        </w:rPr>
        <w:t xml:space="preserv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70A2F0FA" w:rsidR="0046577D" w:rsidRDefault="00D70D50" w:rsidP="007C20F3">
      <w:pPr>
        <w:jc w:val="both"/>
        <w:rPr>
          <w:rFonts w:ascii="Arial" w:hAnsi="Arial" w:cs="Arial"/>
          <w:color w:val="000000"/>
          <w:sz w:val="20"/>
          <w:szCs w:val="20"/>
        </w:rPr>
      </w:pPr>
      <w:r w:rsidRPr="001C6E0E">
        <w:rPr>
          <w:rFonts w:ascii="Arial" w:hAnsi="Arial" w:cs="Arial"/>
          <w:color w:val="000000"/>
          <w:sz w:val="20"/>
        </w:rPr>
        <w:lastRenderedPageBreak/>
        <w:t xml:space="preserve">See also </w:t>
      </w:r>
      <w:r w:rsidRPr="001C6E0E">
        <w:rPr>
          <w:rFonts w:ascii="Arial" w:hAnsi="Arial" w:cs="Arial"/>
          <w:i/>
          <w:color w:val="000000"/>
          <w:sz w:val="20"/>
        </w:rPr>
        <w:t xml:space="preserve">DPP v Ramos, Delos Santos &amp; </w:t>
      </w:r>
      <w:proofErr w:type="spellStart"/>
      <w:r w:rsidRPr="001C6E0E">
        <w:rPr>
          <w:rFonts w:ascii="Arial" w:hAnsi="Arial" w:cs="Arial"/>
          <w:i/>
          <w:color w:val="000000"/>
          <w:sz w:val="20"/>
        </w:rPr>
        <w:t>Herasan</w:t>
      </w:r>
      <w:proofErr w:type="spellEnd"/>
      <w:r w:rsidRPr="001C6E0E">
        <w:rPr>
          <w:rFonts w:ascii="Arial" w:hAnsi="Arial" w:cs="Arial"/>
          <w:color w:val="000000"/>
          <w:sz w:val="20"/>
        </w:rPr>
        <w:t xml:space="preserve"> [2003] VSCA 215 at [38];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Rzek</w:t>
      </w:r>
      <w:proofErr w:type="spellEnd"/>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w:t>
      </w:r>
      <w:proofErr w:type="spellStart"/>
      <w:r w:rsidRPr="001C6E0E">
        <w:rPr>
          <w:rFonts w:ascii="Arial" w:hAnsi="Arial" w:cs="Arial"/>
          <w:color w:val="000000"/>
          <w:sz w:val="20"/>
        </w:rPr>
        <w:t>P in</w:t>
      </w:r>
      <w:proofErr w:type="spellEnd"/>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Josefski</w:t>
      </w:r>
      <w:proofErr w:type="spellEnd"/>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proofErr w:type="spellStart"/>
      <w:r w:rsidR="00354C26" w:rsidRPr="00BA4C3B">
        <w:rPr>
          <w:rFonts w:ascii="Arial" w:hAnsi="Arial" w:cs="Arial"/>
          <w:i/>
          <w:iCs/>
          <w:color w:val="000000"/>
          <w:sz w:val="20"/>
          <w:szCs w:val="20"/>
          <w:lang w:eastAsia="en-AU"/>
        </w:rPr>
        <w:t>Ramezanian</w:t>
      </w:r>
      <w:proofErr w:type="spellEnd"/>
      <w:r w:rsidR="00354C26" w:rsidRPr="00BA4C3B">
        <w:rPr>
          <w:rFonts w:ascii="Arial" w:hAnsi="Arial" w:cs="Arial"/>
          <w:i/>
          <w:iCs/>
          <w:color w:val="000000"/>
          <w:sz w:val="20"/>
          <w:szCs w:val="20"/>
          <w:lang w:eastAsia="en-AU"/>
        </w:rPr>
        <w:t xml:space="preserve">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73"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73"/>
      <w:r w:rsidR="005A1559">
        <w:rPr>
          <w:rFonts w:ascii="Arial" w:hAnsi="Arial" w:cs="Arial"/>
          <w:color w:val="000000"/>
          <w:sz w:val="20"/>
        </w:rPr>
        <w:t xml:space="preserve">; </w:t>
      </w:r>
      <w:r w:rsidR="00347F98" w:rsidRPr="00F3131A">
        <w:rPr>
          <w:rFonts w:ascii="Arial" w:hAnsi="Arial" w:cs="Arial"/>
          <w:i/>
          <w:iCs/>
          <w:color w:val="000000"/>
          <w:sz w:val="20"/>
          <w:szCs w:val="20"/>
        </w:rPr>
        <w:t xml:space="preserve">Akon </w:t>
      </w:r>
      <w:proofErr w:type="spellStart"/>
      <w:r w:rsidR="00347F98" w:rsidRPr="00F3131A">
        <w:rPr>
          <w:rFonts w:ascii="Arial" w:hAnsi="Arial" w:cs="Arial"/>
          <w:i/>
          <w:iCs/>
          <w:color w:val="000000"/>
          <w:sz w:val="20"/>
          <w:szCs w:val="20"/>
        </w:rPr>
        <w:t>Guode</w:t>
      </w:r>
      <w:proofErr w:type="spellEnd"/>
      <w:r w:rsidR="00347F98" w:rsidRPr="00F3131A">
        <w:rPr>
          <w:rFonts w:ascii="Arial" w:hAnsi="Arial" w:cs="Arial"/>
          <w:i/>
          <w:iCs/>
          <w:color w:val="000000"/>
          <w:sz w:val="20"/>
          <w:szCs w:val="20"/>
        </w:rPr>
        <w:t xml:space="preserv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r w:rsidR="00B8481C">
        <w:rPr>
          <w:rFonts w:ascii="Arial" w:hAnsi="Arial" w:cs="Arial"/>
          <w:color w:val="000000"/>
          <w:sz w:val="20"/>
          <w:szCs w:val="20"/>
        </w:rPr>
        <w:t xml:space="preserve">; </w:t>
      </w:r>
      <w:r w:rsidR="00B8481C" w:rsidRPr="00B8481C">
        <w:rPr>
          <w:rFonts w:ascii="Arial" w:hAnsi="Arial" w:cs="Arial"/>
          <w:i/>
          <w:iCs/>
          <w:color w:val="000000"/>
          <w:sz w:val="20"/>
          <w:szCs w:val="20"/>
        </w:rPr>
        <w:t>Jan v DPP (</w:t>
      </w:r>
      <w:proofErr w:type="spellStart"/>
      <w:r w:rsidR="00B8481C" w:rsidRPr="00B8481C">
        <w:rPr>
          <w:rFonts w:ascii="Arial" w:hAnsi="Arial" w:cs="Arial"/>
          <w:i/>
          <w:iCs/>
          <w:color w:val="000000"/>
          <w:sz w:val="20"/>
          <w:szCs w:val="20"/>
        </w:rPr>
        <w:t>Cth</w:t>
      </w:r>
      <w:proofErr w:type="spellEnd"/>
      <w:r w:rsidR="00B8481C" w:rsidRPr="00B8481C">
        <w:rPr>
          <w:rFonts w:ascii="Arial" w:hAnsi="Arial" w:cs="Arial"/>
          <w:i/>
          <w:iCs/>
          <w:color w:val="000000"/>
          <w:sz w:val="20"/>
          <w:szCs w:val="20"/>
        </w:rPr>
        <w:t>)</w:t>
      </w:r>
      <w:r w:rsidR="00B8481C">
        <w:rPr>
          <w:rFonts w:ascii="Arial" w:hAnsi="Arial" w:cs="Arial"/>
          <w:color w:val="000000"/>
          <w:sz w:val="20"/>
          <w:szCs w:val="20"/>
        </w:rPr>
        <w:t xml:space="preserve"> [2025] VSCA 43 at [69]</w:t>
      </w:r>
      <w:r w:rsidR="00C44965">
        <w:rPr>
          <w:rFonts w:ascii="Arial" w:hAnsi="Arial" w:cs="Arial"/>
          <w:color w:val="000000"/>
          <w:sz w:val="20"/>
          <w:szCs w:val="20"/>
        </w:rPr>
        <w:t xml:space="preserve">; </w:t>
      </w:r>
      <w:r w:rsidR="00C44965" w:rsidRPr="00C44965">
        <w:rPr>
          <w:rFonts w:ascii="Arial" w:hAnsi="Arial" w:cs="Arial"/>
          <w:i/>
          <w:iCs/>
          <w:color w:val="000000"/>
          <w:sz w:val="20"/>
          <w:szCs w:val="20"/>
        </w:rPr>
        <w:t>Di Gregorio v The King</w:t>
      </w:r>
      <w:r w:rsidR="00C44965">
        <w:rPr>
          <w:rFonts w:ascii="Arial" w:hAnsi="Arial" w:cs="Arial"/>
          <w:color w:val="000000"/>
          <w:sz w:val="20"/>
          <w:szCs w:val="20"/>
        </w:rPr>
        <w:t xml:space="preserve"> [2025] VSCA 103 at [</w:t>
      </w:r>
      <w:r w:rsidR="002A4CF0">
        <w:rPr>
          <w:rFonts w:ascii="Arial" w:hAnsi="Arial" w:cs="Arial"/>
          <w:color w:val="000000"/>
          <w:sz w:val="20"/>
          <w:szCs w:val="20"/>
        </w:rPr>
        <w:t>62</w:t>
      </w:r>
      <w:r w:rsidR="00C44965">
        <w:rPr>
          <w:rFonts w:ascii="Arial" w:hAnsi="Arial" w:cs="Arial"/>
          <w:color w:val="000000"/>
          <w:sz w:val="20"/>
          <w:szCs w:val="20"/>
        </w:rPr>
        <w:t>]-[</w:t>
      </w:r>
      <w:r w:rsidR="002A4CF0">
        <w:rPr>
          <w:rFonts w:ascii="Arial" w:hAnsi="Arial" w:cs="Arial"/>
          <w:color w:val="000000"/>
          <w:sz w:val="20"/>
          <w:szCs w:val="20"/>
        </w:rPr>
        <w:t>78</w:t>
      </w:r>
      <w:r w:rsidR="00C44965">
        <w:rPr>
          <w:rFonts w:ascii="Arial" w:hAnsi="Arial" w:cs="Arial"/>
          <w:color w:val="000000"/>
          <w:sz w:val="20"/>
          <w:szCs w:val="20"/>
        </w:rPr>
        <w:t>]</w:t>
      </w:r>
      <w:r w:rsidR="00931459">
        <w:rPr>
          <w:rFonts w:ascii="Arial" w:hAnsi="Arial" w:cs="Arial"/>
          <w:color w:val="000000"/>
          <w:sz w:val="20"/>
          <w:szCs w:val="20"/>
        </w:rPr>
        <w:t xml:space="preserve">; </w:t>
      </w:r>
      <w:r w:rsidR="00931459" w:rsidRPr="00931459">
        <w:rPr>
          <w:rFonts w:ascii="Arial" w:hAnsi="Arial" w:cs="Arial"/>
          <w:i/>
          <w:iCs/>
          <w:color w:val="000000"/>
          <w:sz w:val="20"/>
          <w:szCs w:val="20"/>
        </w:rPr>
        <w:t>Rivero v The King</w:t>
      </w:r>
      <w:r w:rsidR="00931459">
        <w:rPr>
          <w:rFonts w:ascii="Arial" w:hAnsi="Arial" w:cs="Arial"/>
          <w:color w:val="000000"/>
          <w:sz w:val="20"/>
          <w:szCs w:val="20"/>
        </w:rPr>
        <w:t xml:space="preserve"> [2025] VSCA 144 at [44]</w:t>
      </w:r>
      <w:r w:rsidR="00016CD6">
        <w:rPr>
          <w:rFonts w:ascii="Arial" w:hAnsi="Arial" w:cs="Arial"/>
          <w:color w:val="000000"/>
          <w:sz w:val="20"/>
          <w:szCs w:val="20"/>
        </w:rPr>
        <w:t xml:space="preserve">; </w:t>
      </w:r>
      <w:r w:rsidR="00016CD6" w:rsidRPr="00016CD6">
        <w:rPr>
          <w:rFonts w:ascii="Arial" w:hAnsi="Arial" w:cs="Arial"/>
          <w:i/>
          <w:iCs/>
          <w:color w:val="000000"/>
          <w:sz w:val="20"/>
          <w:szCs w:val="20"/>
        </w:rPr>
        <w:t>DPP (</w:t>
      </w:r>
      <w:proofErr w:type="spellStart"/>
      <w:r w:rsidR="00016CD6" w:rsidRPr="00016CD6">
        <w:rPr>
          <w:rFonts w:ascii="Arial" w:hAnsi="Arial" w:cs="Arial"/>
          <w:i/>
          <w:iCs/>
          <w:color w:val="000000"/>
          <w:sz w:val="20"/>
          <w:szCs w:val="20"/>
        </w:rPr>
        <w:t>Cth</w:t>
      </w:r>
      <w:proofErr w:type="spellEnd"/>
      <w:r w:rsidR="00016CD6" w:rsidRPr="00016CD6">
        <w:rPr>
          <w:rFonts w:ascii="Arial" w:hAnsi="Arial" w:cs="Arial"/>
          <w:i/>
          <w:iCs/>
          <w:color w:val="000000"/>
          <w:sz w:val="20"/>
          <w:szCs w:val="20"/>
        </w:rPr>
        <w:t>) v Knipe</w:t>
      </w:r>
      <w:r w:rsidR="00016CD6">
        <w:rPr>
          <w:rFonts w:ascii="Arial" w:hAnsi="Arial" w:cs="Arial"/>
          <w:color w:val="000000"/>
          <w:sz w:val="20"/>
          <w:szCs w:val="20"/>
        </w:rPr>
        <w:t xml:space="preserve"> [2025] VSCA 228 at [99]-[103]</w:t>
      </w:r>
      <w:r w:rsidR="005A3DBE">
        <w:rPr>
          <w:rFonts w:ascii="Arial" w:hAnsi="Arial" w:cs="Arial"/>
          <w:color w:val="000000"/>
          <w:sz w:val="20"/>
          <w:szCs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74" w:name="_11.3.6_Conviction_or"/>
      <w:bookmarkEnd w:id="774"/>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 xml:space="preserve">‘The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w:t>
      </w:r>
      <w:proofErr w:type="gramStart"/>
      <w:r w:rsidRPr="001E2967">
        <w:rPr>
          <w:rFonts w:ascii="Arial" w:hAnsi="Arial" w:cs="Arial"/>
          <w:color w:val="000000"/>
          <w:sz w:val="18"/>
          <w:szCs w:val="18"/>
        </w:rPr>
        <w:t>capacities,  These</w:t>
      </w:r>
      <w:proofErr w:type="gramEnd"/>
      <w:r w:rsidRPr="001E2967">
        <w:rPr>
          <w:rFonts w:ascii="Arial" w:hAnsi="Arial" w:cs="Arial"/>
          <w:color w:val="000000"/>
          <w:sz w:val="18"/>
          <w:szCs w:val="18"/>
        </w:rPr>
        <w:t xml:space="preserv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 xml:space="preserve">It is also relevant in those cases where </w:t>
      </w:r>
      <w:proofErr w:type="spellStart"/>
      <w:r w:rsidR="00863EFB" w:rsidRPr="001C6E0E">
        <w:rPr>
          <w:rFonts w:ascii="Arial" w:hAnsi="Arial" w:cs="Arial"/>
          <w:color w:val="000000"/>
          <w:sz w:val="20"/>
        </w:rPr>
        <w:t>the</w:t>
      </w:r>
      <w:proofErr w:type="spellEnd"/>
      <w:r w:rsidR="00863EFB" w:rsidRPr="001C6E0E">
        <w:rPr>
          <w:rFonts w:ascii="Arial" w:hAnsi="Arial" w:cs="Arial"/>
          <w:color w:val="000000"/>
          <w:sz w:val="20"/>
        </w:rPr>
        <w:t xml:space="preserve"> are particular, identifiable consequences arising from conviction in the individual circumstances of an offender.</w:t>
      </w:r>
    </w:p>
    <w:p w14:paraId="35D99A41" w14:textId="2CF6858E"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w:t>
      </w:r>
      <w:proofErr w:type="gramStart"/>
      <w:r w:rsidRPr="001C6E0E">
        <w:rPr>
          <w:rFonts w:ascii="Arial" w:hAnsi="Arial" w:cs="Arial"/>
          <w:color w:val="000000"/>
          <w:sz w:val="20"/>
        </w:rPr>
        <w:t>counsel</w:t>
      </w:r>
      <w:proofErr w:type="gramEnd"/>
      <w:r w:rsidRPr="001C6E0E">
        <w:rPr>
          <w:rFonts w:ascii="Arial" w:hAnsi="Arial" w:cs="Arial"/>
          <w:color w:val="000000"/>
          <w:sz w:val="20"/>
        </w:rPr>
        <w:t xml:space="preserve">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r w:rsidR="00C44965">
        <w:rPr>
          <w:rFonts w:ascii="Arial" w:hAnsi="Arial" w:cs="Arial"/>
          <w:color w:val="000000"/>
          <w:sz w:val="20"/>
        </w:rPr>
        <w:t>–</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75" w:name="_11.3.7_Effect_of"/>
      <w:bookmarkEnd w:id="775"/>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w:t>
      </w:r>
      <w:proofErr w:type="spellStart"/>
      <w:r w:rsidRPr="00BA4C3B">
        <w:rPr>
          <w:rFonts w:ascii="Arial" w:hAnsi="Arial" w:cs="Arial"/>
          <w:color w:val="000000"/>
          <w:sz w:val="20"/>
        </w:rPr>
        <w:t>grevious</w:t>
      </w:r>
      <w:proofErr w:type="spellEnd"/>
      <w:r w:rsidRPr="00BA4C3B">
        <w:rPr>
          <w:rFonts w:ascii="Arial" w:hAnsi="Arial" w:cs="Arial"/>
          <w:color w:val="000000"/>
          <w:sz w:val="20"/>
        </w:rPr>
        <w:t xml:space="preserve">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 xml:space="preserve">accepted — as would we — that </w:t>
      </w:r>
      <w:r w:rsidRPr="00BA4C3B">
        <w:rPr>
          <w:rFonts w:ascii="Arial" w:hAnsi="Arial" w:cs="Arial"/>
          <w:color w:val="000000"/>
          <w:sz w:val="20"/>
        </w:rPr>
        <w:lastRenderedPageBreak/>
        <w:t>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76" w:name="_11.3.8_Effect_of"/>
      <w:bookmarkEnd w:id="776"/>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w:t>
      </w:r>
      <w:proofErr w:type="gramStart"/>
      <w:r>
        <w:rPr>
          <w:rFonts w:ascii="Arial" w:hAnsi="Arial" w:cs="Arial"/>
          <w:color w:val="000000"/>
          <w:sz w:val="20"/>
        </w:rPr>
        <w:t>Accordingly</w:t>
      </w:r>
      <w:proofErr w:type="gramEnd"/>
      <w:r>
        <w:rPr>
          <w:rFonts w:ascii="Arial" w:hAnsi="Arial" w:cs="Arial"/>
          <w:color w:val="000000"/>
          <w:sz w:val="20"/>
        </w:rPr>
        <w:t xml:space="preserve"> the Court should infer that prisoners and families would suffer a high level of anxiety – akin to a Markovic-type </w:t>
      </w:r>
      <w:proofErr w:type="spellStart"/>
      <w:r>
        <w:rPr>
          <w:rFonts w:ascii="Arial" w:hAnsi="Arial" w:cs="Arial"/>
          <w:color w:val="000000"/>
          <w:sz w:val="20"/>
        </w:rPr>
        <w:t>burder</w:t>
      </w:r>
      <w:proofErr w:type="spellEnd"/>
      <w:r>
        <w:rPr>
          <w:rFonts w:ascii="Arial" w:hAnsi="Arial" w:cs="Arial"/>
          <w:color w:val="000000"/>
          <w:sz w:val="20"/>
        </w:rPr>
        <w:t xml:space="preserve"> [hardship to the third parties: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Pr>
          <w:rFonts w:ascii="Arial" w:hAnsi="Arial" w:cs="Arial"/>
          <w:color w:val="000000"/>
          <w:sz w:val="20"/>
        </w:rPr>
        <w:t xml:space="preserve"> (2010) 30 VR 589; [2010] VSCA 105] that should give rise to a ‘palpable and </w:t>
      </w:r>
      <w:proofErr w:type="spellStart"/>
      <w:r>
        <w:rPr>
          <w:rFonts w:ascii="Arial" w:hAnsi="Arial" w:cs="Arial"/>
          <w:color w:val="000000"/>
          <w:sz w:val="20"/>
        </w:rPr>
        <w:t>discernable</w:t>
      </w:r>
      <w:proofErr w:type="spellEnd"/>
      <w:r>
        <w:rPr>
          <w:rFonts w:ascii="Arial" w:hAnsi="Arial" w:cs="Arial"/>
          <w:color w:val="000000"/>
          <w:sz w:val="20"/>
        </w:rPr>
        <w:t xml:space="preserv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proofErr w:type="spellStart"/>
      <w:r w:rsidR="00AF49EE" w:rsidRPr="00AF49EE">
        <w:rPr>
          <w:rFonts w:ascii="Arial" w:hAnsi="Arial" w:cs="Arial"/>
          <w:i/>
          <w:iCs/>
          <w:color w:val="000000"/>
          <w:sz w:val="20"/>
          <w:szCs w:val="20"/>
          <w:lang w:eastAsia="en-AU"/>
        </w:rPr>
        <w:t>Sazimanoska</w:t>
      </w:r>
      <w:proofErr w:type="spellEnd"/>
      <w:r w:rsidR="00AF49EE" w:rsidRPr="00AF49EE">
        <w:rPr>
          <w:rFonts w:ascii="Arial" w:hAnsi="Arial" w:cs="Arial"/>
          <w:i/>
          <w:iCs/>
          <w:color w:val="000000"/>
          <w:sz w:val="20"/>
          <w:szCs w:val="20"/>
          <w:lang w:eastAsia="en-AU"/>
        </w:rPr>
        <w:t xml:space="preserve">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proofErr w:type="gramStart"/>
      <w:r>
        <w:rPr>
          <w:rFonts w:ascii="Arial" w:hAnsi="Arial" w:cs="Arial"/>
          <w:color w:val="000000"/>
          <w:sz w:val="20"/>
          <w:szCs w:val="20"/>
          <w:lang w:eastAsia="en-AU"/>
        </w:rPr>
        <w:t>69 year old</w:t>
      </w:r>
      <w:proofErr w:type="gramEnd"/>
      <w:r>
        <w:rPr>
          <w:rFonts w:ascii="Arial" w:hAnsi="Arial" w:cs="Arial"/>
          <w:color w:val="000000"/>
          <w:sz w:val="20"/>
          <w:szCs w:val="20"/>
          <w:lang w:eastAsia="en-AU"/>
        </w:rPr>
        <w:t xml:space="preserve"> </w:t>
      </w:r>
      <w:proofErr w:type="spellStart"/>
      <w:r>
        <w:rPr>
          <w:rFonts w:ascii="Arial" w:hAnsi="Arial" w:cs="Arial"/>
          <w:color w:val="000000"/>
          <w:sz w:val="20"/>
          <w:szCs w:val="20"/>
          <w:lang w:eastAsia="en-AU"/>
        </w:rPr>
        <w:t>offencer</w:t>
      </w:r>
      <w:proofErr w:type="spellEnd"/>
      <w:r>
        <w:rPr>
          <w:rFonts w:ascii="Arial" w:hAnsi="Arial" w:cs="Arial"/>
          <w:color w:val="000000"/>
          <w:sz w:val="20"/>
          <w:szCs w:val="20"/>
          <w:lang w:eastAsia="en-AU"/>
        </w:rPr>
        <w:t xml:space="preserve">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w:t>
      </w:r>
      <w:r w:rsidRPr="00BB7069">
        <w:rPr>
          <w:rFonts w:ascii="Arial" w:hAnsi="Arial" w:cs="Arial"/>
          <w:i/>
          <w:iCs/>
          <w:color w:val="000000"/>
          <w:sz w:val="20"/>
        </w:rPr>
        <w:t xml:space="preserve"> v </w:t>
      </w:r>
      <w:proofErr w:type="spellStart"/>
      <w:r>
        <w:rPr>
          <w:rFonts w:ascii="Arial" w:hAnsi="Arial" w:cs="Arial"/>
          <w:i/>
          <w:iCs/>
          <w:color w:val="000000"/>
          <w:sz w:val="20"/>
        </w:rPr>
        <w:t>Politpoulos</w:t>
      </w:r>
      <w:proofErr w:type="spellEnd"/>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lastRenderedPageBreak/>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proofErr w:type="spellStart"/>
      <w:r w:rsidR="007412F2" w:rsidRPr="0040208A">
        <w:rPr>
          <w:rFonts w:ascii="Arial" w:hAnsi="Arial" w:cs="Arial"/>
          <w:i/>
          <w:iCs/>
          <w:color w:val="000000"/>
          <w:sz w:val="20"/>
          <w:szCs w:val="20"/>
        </w:rPr>
        <w:t>Chenhall</w:t>
      </w:r>
      <w:proofErr w:type="spellEnd"/>
      <w:r w:rsidR="007412F2" w:rsidRPr="0040208A">
        <w:rPr>
          <w:rFonts w:ascii="Arial" w:hAnsi="Arial" w:cs="Arial"/>
          <w:i/>
          <w:iCs/>
          <w:color w:val="000000"/>
          <w:sz w:val="20"/>
          <w:szCs w:val="20"/>
        </w:rPr>
        <w:t xml:space="preserve">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proofErr w:type="spellStart"/>
      <w:r w:rsidR="00C03F70" w:rsidRPr="00C03F70">
        <w:rPr>
          <w:rFonts w:ascii="Arial" w:hAnsi="Arial" w:cs="Arial"/>
          <w:i/>
          <w:iCs/>
          <w:color w:val="000000"/>
          <w:sz w:val="20"/>
          <w:szCs w:val="20"/>
          <w:lang w:eastAsia="en-AU"/>
        </w:rPr>
        <w:t>Worboyes</w:t>
      </w:r>
      <w:proofErr w:type="spellEnd"/>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bookmarkStart w:id="777" w:name="_11.4_Material_admissible"/>
      <w:bookmarkStart w:id="778" w:name="_11.4_Material_admissible_1"/>
      <w:bookmarkStart w:id="779" w:name="_Toc107101771"/>
      <w:bookmarkEnd w:id="777"/>
      <w:bookmarkEnd w:id="778"/>
      <w:r w:rsidRPr="001C6E0E">
        <w:rPr>
          <w:rFonts w:ascii="Arial" w:hAnsi="Arial" w:cs="Arial"/>
          <w:b/>
          <w:bCs/>
          <w:color w:val="000000"/>
        </w:rPr>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779"/>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80" w:name="_11.4.1_Pre-sentence_&amp;"/>
      <w:bookmarkEnd w:id="780"/>
      <w:r w:rsidRPr="001C6E0E">
        <w:rPr>
          <w:rFonts w:ascii="Arial" w:hAnsi="Arial" w:cs="Arial"/>
          <w:b/>
          <w:bCs/>
          <w:color w:val="000000"/>
          <w:sz w:val="20"/>
        </w:rPr>
        <w:t>11.4.1</w:t>
      </w:r>
      <w:r w:rsidRPr="001C6E0E">
        <w:rPr>
          <w:rFonts w:ascii="Arial" w:hAnsi="Arial" w:cs="Arial"/>
          <w:b/>
          <w:bCs/>
          <w:color w:val="000000"/>
          <w:sz w:val="20"/>
        </w:rPr>
        <w:tab/>
      </w:r>
      <w:proofErr w:type="gramStart"/>
      <w:r w:rsidRPr="001C6E0E">
        <w:rPr>
          <w:rFonts w:ascii="Arial" w:hAnsi="Arial" w:cs="Arial"/>
          <w:b/>
          <w:bCs/>
          <w:color w:val="000000"/>
          <w:sz w:val="20"/>
        </w:rPr>
        <w:t>Pre-sentence</w:t>
      </w:r>
      <w:proofErr w:type="gramEnd"/>
      <w:r w:rsidRPr="001C6E0E">
        <w:rPr>
          <w:rFonts w:ascii="Arial" w:hAnsi="Arial" w:cs="Arial"/>
          <w:b/>
          <w:bCs/>
          <w:color w:val="000000"/>
          <w:sz w:val="20"/>
        </w:rPr>
        <w:t xml:space="preserv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pPr>
        <w:pStyle w:val="ListParagraph"/>
        <w:numPr>
          <w:ilvl w:val="0"/>
          <w:numId w:val="103"/>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pPr>
        <w:pStyle w:val="ListParagraph"/>
        <w:numPr>
          <w:ilvl w:val="0"/>
          <w:numId w:val="103"/>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pPr>
        <w:pStyle w:val="ListParagraph"/>
        <w:numPr>
          <w:ilvl w:val="0"/>
          <w:numId w:val="104"/>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pPr>
        <w:pStyle w:val="ListParagraph"/>
        <w:numPr>
          <w:ilvl w:val="0"/>
          <w:numId w:val="104"/>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w:t>
      </w:r>
      <w:proofErr w:type="gramStart"/>
      <w:r w:rsidRPr="001C6E0E">
        <w:rPr>
          <w:rFonts w:ascii="Arial" w:hAnsi="Arial" w:cs="Arial"/>
          <w:color w:val="000000"/>
          <w:sz w:val="20"/>
        </w:rPr>
        <w:t>20 year old</w:t>
      </w:r>
      <w:proofErr w:type="gramEnd"/>
      <w:r w:rsidRPr="001C6E0E">
        <w:rPr>
          <w:rFonts w:ascii="Arial" w:hAnsi="Arial" w:cs="Arial"/>
          <w:color w:val="000000"/>
          <w:sz w:val="20"/>
        </w:rPr>
        <w:t xml:space="preserve">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O’Blein</w:t>
      </w:r>
      <w:proofErr w:type="spellEnd"/>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81" w:name="_11.4.2_Report,_submission"/>
      <w:bookmarkEnd w:id="781"/>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82" w:name="_11.4.3_Prior_findings"/>
      <w:bookmarkEnd w:id="782"/>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83" w:name="_11.4.4_Prosecutor’s_submissions"/>
      <w:bookmarkStart w:id="784" w:name="_11.4.4A_Submissions_&amp;"/>
      <w:bookmarkEnd w:id="783"/>
      <w:bookmarkEnd w:id="784"/>
      <w:r w:rsidRPr="001C6E0E">
        <w:rPr>
          <w:rFonts w:ascii="Arial" w:hAnsi="Arial" w:cs="Arial"/>
          <w:b/>
          <w:bCs/>
          <w:color w:val="000000"/>
          <w:sz w:val="20"/>
        </w:rPr>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The sentencing judge, like the Director of Public Prosecutions, is an independent legal officer of the courts, and must consider many matters that do not necessarily fall within the </w:t>
      </w:r>
      <w:r w:rsidRPr="001C6E0E">
        <w:rPr>
          <w:rFonts w:ascii="Arial" w:hAnsi="Arial" w:cs="Arial"/>
          <w:color w:val="000000"/>
          <w:sz w:val="20"/>
        </w:rPr>
        <w:lastRenderedPageBreak/>
        <w:t>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00BB4EA1"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Director of Public Prosecutions (</w:t>
      </w:r>
      <w:proofErr w:type="spellStart"/>
      <w:r w:rsidRPr="00BA4C3B">
        <w:rPr>
          <w:rFonts w:ascii="Arial" w:hAnsi="Arial" w:cs="Arial"/>
          <w:i/>
          <w:color w:val="000000"/>
          <w:sz w:val="20"/>
          <w:szCs w:val="20"/>
        </w:rPr>
        <w:t>Cth</w:t>
      </w:r>
      <w:proofErr w:type="spellEnd"/>
      <w:r w:rsidRPr="00BA4C3B">
        <w:rPr>
          <w:rFonts w:ascii="Arial" w:hAnsi="Arial" w:cs="Arial"/>
          <w:i/>
          <w:color w:val="000000"/>
          <w:sz w:val="20"/>
          <w:szCs w:val="20"/>
        </w:rPr>
        <w:t xml:space="preserve">)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 xml:space="preserve">The majority in the High Court gave the following reasons </w:t>
      </w:r>
      <w:proofErr w:type="spellStart"/>
      <w:r w:rsidRPr="00BA4C3B">
        <w:rPr>
          <w:rFonts w:ascii="Arial" w:hAnsi="Arial" w:cs="Arial"/>
          <w:color w:val="000000"/>
          <w:sz w:val="20"/>
          <w:szCs w:val="20"/>
        </w:rPr>
        <w:t>wby</w:t>
      </w:r>
      <w:proofErr w:type="spellEnd"/>
      <w:r w:rsidRPr="00BA4C3B">
        <w:rPr>
          <w:rFonts w:ascii="Arial" w:hAnsi="Arial" w:cs="Arial"/>
          <w:color w:val="000000"/>
          <w:sz w:val="20"/>
          <w:szCs w:val="20"/>
        </w:rPr>
        <w:t xml:space="preserve">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 xml:space="preserve">“stating the bounds of an ‘available range’ of sentences is apt to </w:t>
      </w:r>
      <w:proofErr w:type="gramStart"/>
      <w:r w:rsidRPr="00BA4C3B">
        <w:rPr>
          <w:rFonts w:ascii="Arial" w:hAnsi="Arial" w:cs="Arial"/>
          <w:color w:val="000000"/>
          <w:sz w:val="20"/>
          <w:szCs w:val="20"/>
        </w:rPr>
        <w:t>mislead:;</w:t>
      </w:r>
      <w:proofErr w:type="gramEnd"/>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 xml:space="preserve">“The statement by the prosecution of the bounds of an available range of sentences may lead to erroneous views about its importance…with consequential blurring of what </w:t>
      </w:r>
      <w:r w:rsidRPr="00BA4C3B">
        <w:rPr>
          <w:rFonts w:ascii="Arial" w:hAnsi="Arial" w:cs="Arial"/>
          <w:color w:val="000000"/>
          <w:sz w:val="20"/>
          <w:szCs w:val="20"/>
        </w:rPr>
        <w:lastRenderedPageBreak/>
        <w:t>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 xml:space="preserve">Tuyet </w:t>
      </w:r>
      <w:proofErr w:type="spellStart"/>
      <w:r w:rsidRPr="00BA4C3B">
        <w:rPr>
          <w:rFonts w:ascii="Arial" w:hAnsi="Arial" w:cs="Arial"/>
          <w:i/>
          <w:color w:val="000000"/>
          <w:sz w:val="20"/>
        </w:rPr>
        <w:t>Thi</w:t>
      </w:r>
      <w:proofErr w:type="spellEnd"/>
      <w:r w:rsidRPr="00BA4C3B">
        <w:rPr>
          <w:rFonts w:ascii="Arial" w:hAnsi="Arial" w:cs="Arial"/>
          <w:i/>
          <w:color w:val="000000"/>
          <w:sz w:val="20"/>
        </w:rPr>
        <w:t xml:space="preserve">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proofErr w:type="spellStart"/>
      <w:r w:rsidRPr="00BA4C3B">
        <w:rPr>
          <w:rFonts w:ascii="Arial" w:hAnsi="Arial" w:cs="Arial"/>
          <w:i/>
          <w:color w:val="000000"/>
          <w:sz w:val="20"/>
        </w:rPr>
        <w:t>Hili</w:t>
      </w:r>
      <w:proofErr w:type="spellEnd"/>
      <w:r w:rsidRPr="00BA4C3B">
        <w:rPr>
          <w:rFonts w:ascii="Arial" w:hAnsi="Arial" w:cs="Arial"/>
          <w:i/>
          <w:color w:val="000000"/>
          <w:sz w:val="20"/>
        </w:rPr>
        <w:t xml:space="preserve">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85" w:name="_11.4.4B_Duty_of"/>
      <w:bookmarkEnd w:id="785"/>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w:t>
      </w:r>
      <w:proofErr w:type="gramStart"/>
      <w:r>
        <w:rPr>
          <w:rFonts w:ascii="Arial" w:hAnsi="Arial" w:cs="Arial"/>
          <w:color w:val="000000"/>
          <w:sz w:val="20"/>
          <w:szCs w:val="20"/>
        </w:rPr>
        <w:t>75-year old</w:t>
      </w:r>
      <w:proofErr w:type="gramEnd"/>
      <w:r>
        <w:rPr>
          <w:rFonts w:ascii="Arial" w:hAnsi="Arial" w:cs="Arial"/>
          <w:color w:val="000000"/>
          <w:sz w:val="20"/>
          <w:szCs w:val="20"/>
        </w:rPr>
        <w:t xml:space="preserve">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proofErr w:type="spellStart"/>
      <w:r>
        <w:rPr>
          <w:rFonts w:ascii="Arial" w:hAnsi="Arial" w:cs="Arial"/>
          <w:color w:val="000000"/>
          <w:sz w:val="20"/>
          <w:szCs w:val="20"/>
        </w:rPr>
        <w:t>submisson</w:t>
      </w:r>
      <w:proofErr w:type="spellEnd"/>
      <w:r>
        <w:rPr>
          <w:rFonts w:ascii="Arial" w:hAnsi="Arial" w:cs="Arial"/>
          <w:color w:val="000000"/>
          <w:sz w:val="20"/>
          <w:szCs w:val="20"/>
        </w:rPr>
        <w:t xml:space="preserve">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lastRenderedPageBreak/>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 xml:space="preserve">Advocates are entitled to canvass all sentencing options open when pleading on behalf of a criminal offender, but for their submissions to carry any force, unrealistic optimism should be avoided. It can cause unnecessary anxiety and disappointment to an accused and his or her </w:t>
      </w:r>
      <w:proofErr w:type="gramStart"/>
      <w:r w:rsidRPr="00CB034C">
        <w:rPr>
          <w:rFonts w:ascii="Arial" w:hAnsi="Arial" w:cs="Arial"/>
          <w:sz w:val="20"/>
          <w:szCs w:val="20"/>
        </w:rPr>
        <w:t>family, and</w:t>
      </w:r>
      <w:proofErr w:type="gramEnd"/>
      <w:r w:rsidRPr="00CB034C">
        <w:rPr>
          <w:rFonts w:ascii="Arial" w:hAnsi="Arial" w:cs="Arial"/>
          <w:sz w:val="20"/>
          <w:szCs w:val="20"/>
        </w:rPr>
        <w:t xml:space="preserve">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86" w:name="_11.4.5_Victim_impact"/>
      <w:bookmarkEnd w:id="786"/>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 xml:space="preserve">DPP v </w:t>
      </w:r>
      <w:proofErr w:type="spellStart"/>
      <w:r w:rsidRPr="001C6E0E">
        <w:rPr>
          <w:rFonts w:ascii="Arial" w:hAnsi="Arial" w:cs="Arial"/>
          <w:i/>
          <w:color w:val="000000"/>
          <w:sz w:val="20"/>
        </w:rPr>
        <w:t>Prasoeur</w:t>
      </w:r>
      <w:proofErr w:type="spellEnd"/>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3AD59336"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Katelis</w:t>
      </w:r>
      <w:proofErr w:type="spellEnd"/>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11D82608" w14:textId="1FC71ADC" w:rsidR="00FE30B0"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 xml:space="preserve">R v </w:t>
      </w:r>
      <w:proofErr w:type="spellStart"/>
      <w:r w:rsidRPr="001C6E0E">
        <w:rPr>
          <w:rFonts w:ascii="Arial" w:hAnsi="Arial" w:cs="Arial"/>
          <w:i/>
          <w:color w:val="000000"/>
          <w:sz w:val="20"/>
        </w:rPr>
        <w:t>Dowlan</w:t>
      </w:r>
      <w:proofErr w:type="spellEnd"/>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r w:rsidR="00FE30B0">
        <w:rPr>
          <w:rFonts w:ascii="Arial" w:hAnsi="Arial" w:cs="Arial"/>
          <w:color w:val="000000"/>
          <w:sz w:val="20"/>
        </w:rPr>
        <w:t xml:space="preserve"> Compare </w:t>
      </w:r>
      <w:r w:rsidR="00FE30B0" w:rsidRPr="00FE30B0">
        <w:rPr>
          <w:rFonts w:ascii="Arial" w:hAnsi="Arial" w:cs="Arial"/>
          <w:i/>
          <w:iCs/>
          <w:color w:val="000000"/>
          <w:sz w:val="20"/>
        </w:rPr>
        <w:t>Whitecroft (a pseudonym) v The King</w:t>
      </w:r>
      <w:r w:rsidR="00FE30B0">
        <w:rPr>
          <w:rFonts w:ascii="Arial" w:hAnsi="Arial" w:cs="Arial"/>
          <w:color w:val="000000"/>
          <w:sz w:val="20"/>
        </w:rPr>
        <w:t xml:space="preserve"> [2025] VSCA 143 at [72]-[78] where the Court of Appeal (Niall CJ &amp; Kidd JA) held that the sentencing judge had not </w:t>
      </w:r>
      <w:r w:rsidR="00FE30B0" w:rsidRPr="00FE30B0">
        <w:rPr>
          <w:rFonts w:ascii="Arial" w:hAnsi="Arial" w:cs="Arial"/>
          <w:color w:val="000000"/>
          <w:sz w:val="20"/>
        </w:rPr>
        <w:t>g</w:t>
      </w:r>
      <w:r w:rsidR="00FE30B0">
        <w:rPr>
          <w:rFonts w:ascii="Arial" w:hAnsi="Arial" w:cs="Arial"/>
          <w:color w:val="000000"/>
          <w:sz w:val="20"/>
        </w:rPr>
        <w:t>iven</w:t>
      </w:r>
      <w:r w:rsidR="00FE30B0" w:rsidRPr="00FE30B0">
        <w:rPr>
          <w:rFonts w:ascii="Arial" w:hAnsi="Arial" w:cs="Arial"/>
          <w:color w:val="000000"/>
          <w:sz w:val="20"/>
        </w:rPr>
        <w:t xml:space="preserve"> undue, and disproportionate, weight to the contents of the victim impact statement in </w:t>
      </w:r>
      <w:r w:rsidR="00FE30B0">
        <w:rPr>
          <w:rFonts w:ascii="Arial" w:hAnsi="Arial" w:cs="Arial"/>
          <w:color w:val="000000"/>
          <w:sz w:val="20"/>
        </w:rPr>
        <w:t>imposing a sentence of IMP2y6m/18m on multiple counts of incest committed by the applicant against his younger sister.</w:t>
      </w:r>
    </w:p>
    <w:p w14:paraId="36A9DA45" w14:textId="77777777" w:rsidR="006439FB" w:rsidRDefault="006439FB" w:rsidP="006439FB">
      <w:pPr>
        <w:jc w:val="both"/>
        <w:rPr>
          <w:rFonts w:ascii="Arial" w:hAnsi="Arial" w:cs="Arial"/>
          <w:color w:val="000000"/>
          <w:sz w:val="20"/>
        </w:rPr>
      </w:pPr>
      <w:bookmarkStart w:id="787" w:name="_Toc30674208"/>
      <w:bookmarkStart w:id="788" w:name="_Toc30691475"/>
      <w:bookmarkStart w:id="789" w:name="_Toc30691855"/>
      <w:bookmarkStart w:id="790" w:name="_Toc30692235"/>
      <w:bookmarkStart w:id="791" w:name="_Toc30692993"/>
      <w:bookmarkStart w:id="792" w:name="_Toc30693372"/>
      <w:bookmarkStart w:id="793" w:name="_Toc30693750"/>
      <w:bookmarkStart w:id="794" w:name="_Toc30694128"/>
      <w:bookmarkStart w:id="795" w:name="_Toc30694509"/>
      <w:bookmarkStart w:id="796" w:name="_Toc30699099"/>
      <w:bookmarkStart w:id="797" w:name="_Toc30699484"/>
      <w:bookmarkStart w:id="798" w:name="_Toc30699869"/>
      <w:bookmarkStart w:id="799" w:name="_Toc30701024"/>
      <w:bookmarkStart w:id="800" w:name="_Toc30701411"/>
      <w:bookmarkStart w:id="801" w:name="_Toc30744018"/>
      <w:bookmarkStart w:id="802" w:name="_Toc30754841"/>
      <w:bookmarkStart w:id="803" w:name="_Toc30757297"/>
      <w:bookmarkStart w:id="804" w:name="_Toc30757845"/>
      <w:bookmarkStart w:id="805" w:name="_Toc30758245"/>
      <w:bookmarkStart w:id="806" w:name="_Toc30763005"/>
      <w:bookmarkStart w:id="807" w:name="_Toc30767659"/>
      <w:bookmarkStart w:id="808"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809" w:name="_Hlk158792363"/>
      <w:r>
        <w:rPr>
          <w:rFonts w:ascii="Arial" w:hAnsi="Arial" w:cs="Arial"/>
          <w:sz w:val="20"/>
          <w:szCs w:val="20"/>
        </w:rPr>
        <w:lastRenderedPageBreak/>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w:t>
      </w:r>
      <w:proofErr w:type="gramStart"/>
      <w:r w:rsidRPr="00687E62">
        <w:rPr>
          <w:rFonts w:ascii="Arial" w:hAnsi="Arial" w:cs="Arial"/>
          <w:sz w:val="20"/>
          <w:szCs w:val="20"/>
        </w:rPr>
        <w:t>impact, or</w:t>
      </w:r>
      <w:proofErr w:type="gramEnd"/>
      <w:r w:rsidRPr="00687E62">
        <w:rPr>
          <w:rFonts w:ascii="Arial" w:hAnsi="Arial" w:cs="Arial"/>
          <w:sz w:val="20"/>
          <w:szCs w:val="20"/>
        </w:rPr>
        <w:t xml:space="preserve">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809"/>
    <w:p w14:paraId="572AF9FA" w14:textId="77777777" w:rsidR="00687E62" w:rsidRPr="001C6E0E" w:rsidRDefault="00687E62" w:rsidP="006439FB">
      <w:pPr>
        <w:jc w:val="both"/>
        <w:rPr>
          <w:rFonts w:ascii="Arial" w:hAnsi="Arial" w:cs="Arial"/>
          <w:color w:val="000000"/>
          <w:sz w:val="20"/>
        </w:rPr>
      </w:pPr>
    </w:p>
    <w:p w14:paraId="2D2756C5" w14:textId="77777777" w:rsidR="00BF52E5" w:rsidRPr="002872E8" w:rsidRDefault="00BF52E5" w:rsidP="002872E8">
      <w:pPr>
        <w:pStyle w:val="Heading2"/>
        <w:spacing w:line="240" w:lineRule="auto"/>
        <w:rPr>
          <w:rFonts w:ascii="Arial" w:hAnsi="Arial" w:cs="Arial"/>
          <w:b/>
          <w:bCs/>
        </w:rPr>
      </w:pPr>
      <w:bookmarkStart w:id="810" w:name="_11.5_Deferral_of"/>
      <w:bookmarkStart w:id="811" w:name="_Toc107101772"/>
      <w:bookmarkEnd w:id="810"/>
      <w:r w:rsidRPr="002872E8">
        <w:rPr>
          <w:rFonts w:ascii="Arial" w:hAnsi="Arial" w:cs="Arial"/>
          <w:b/>
          <w:bCs/>
        </w:rPr>
        <w:t>11.</w:t>
      </w:r>
      <w:r w:rsidR="005B4175" w:rsidRPr="002872E8">
        <w:rPr>
          <w:rFonts w:ascii="Arial" w:hAnsi="Arial" w:cs="Arial"/>
          <w:b/>
          <w:bCs/>
        </w:rPr>
        <w:t>5</w:t>
      </w:r>
      <w:r w:rsidRPr="002872E8">
        <w:rPr>
          <w:rFonts w:ascii="Arial" w:hAnsi="Arial" w:cs="Arial"/>
          <w:b/>
          <w:bCs/>
        </w:rPr>
        <w:tab/>
        <w:t>Deferral of sentencing</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11"/>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City">
        <w:smartTag w:uri="urn:schemas-microsoft-com:office:smarttags" w:element="place">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w:t>
      </w:r>
      <w:proofErr w:type="gramStart"/>
      <w:r w:rsidR="006B100B">
        <w:rPr>
          <w:rFonts w:ascii="Arial" w:hAnsi="Arial" w:cs="Arial"/>
          <w:color w:val="000000"/>
          <w:sz w:val="20"/>
        </w:rPr>
        <w:t>2)(</w:t>
      </w:r>
      <w:proofErr w:type="gramEnd"/>
      <w:r w:rsidR="006B100B">
        <w:rPr>
          <w:rFonts w:ascii="Arial" w:hAnsi="Arial" w:cs="Arial"/>
          <w:color w:val="000000"/>
          <w:sz w:val="20"/>
        </w:rPr>
        <w:t>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812" w:name="_11.6_Group_Conference"/>
      <w:bookmarkStart w:id="813" w:name="_Toc30674209"/>
      <w:bookmarkStart w:id="814" w:name="_Toc30691476"/>
      <w:bookmarkStart w:id="815" w:name="_Toc30691856"/>
      <w:bookmarkStart w:id="816" w:name="_Toc30692236"/>
      <w:bookmarkStart w:id="817" w:name="_Toc30692994"/>
      <w:bookmarkStart w:id="818" w:name="_Toc30693373"/>
      <w:bookmarkStart w:id="819" w:name="_Toc30693751"/>
      <w:bookmarkStart w:id="820" w:name="_Toc30694129"/>
      <w:bookmarkStart w:id="821" w:name="_Toc30694510"/>
      <w:bookmarkStart w:id="822" w:name="_Toc30699100"/>
      <w:bookmarkStart w:id="823" w:name="_Toc30699485"/>
      <w:bookmarkStart w:id="824" w:name="_Toc30699870"/>
      <w:bookmarkStart w:id="825" w:name="_Toc30701025"/>
      <w:bookmarkStart w:id="826" w:name="_Toc30701412"/>
      <w:bookmarkStart w:id="827" w:name="_Toc30744019"/>
      <w:bookmarkStart w:id="828" w:name="_Toc30754842"/>
      <w:bookmarkStart w:id="829" w:name="_Toc30757298"/>
      <w:bookmarkStart w:id="830" w:name="_Toc30757846"/>
      <w:bookmarkStart w:id="831" w:name="_Toc30758246"/>
      <w:bookmarkStart w:id="832" w:name="_Toc30763006"/>
      <w:bookmarkStart w:id="833" w:name="_Toc30767660"/>
      <w:bookmarkStart w:id="834" w:name="_Toc34823678"/>
      <w:bookmarkStart w:id="835" w:name="_Toc107101773"/>
      <w:bookmarkEnd w:id="812"/>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36" w:name="_11.6.1_Restorative_justice"/>
      <w:bookmarkStart w:id="837" w:name="_Toc30674210"/>
      <w:bookmarkStart w:id="838" w:name="_Toc30691477"/>
      <w:bookmarkStart w:id="839" w:name="_Toc30691857"/>
      <w:bookmarkStart w:id="840" w:name="_Toc30692237"/>
      <w:bookmarkStart w:id="841" w:name="_Toc30692995"/>
      <w:bookmarkStart w:id="842" w:name="_Toc30693374"/>
      <w:bookmarkStart w:id="843" w:name="_Toc30693752"/>
      <w:bookmarkStart w:id="844" w:name="_Toc30694130"/>
      <w:bookmarkStart w:id="845" w:name="_Toc30694511"/>
      <w:bookmarkStart w:id="846" w:name="_Toc30699101"/>
      <w:bookmarkStart w:id="847" w:name="_Toc30699486"/>
      <w:bookmarkStart w:id="848" w:name="_Toc30699871"/>
      <w:bookmarkStart w:id="849" w:name="_Toc30701026"/>
      <w:bookmarkStart w:id="850" w:name="_Toc30701413"/>
      <w:bookmarkStart w:id="851" w:name="_Toc30744020"/>
      <w:bookmarkStart w:id="852" w:name="_Toc30754843"/>
      <w:bookmarkStart w:id="853" w:name="_Toc30757299"/>
      <w:bookmarkStart w:id="854" w:name="_Toc30757847"/>
      <w:bookmarkStart w:id="855" w:name="_Toc30758247"/>
      <w:bookmarkStart w:id="856" w:name="_Toc30763007"/>
      <w:bookmarkStart w:id="857" w:name="_Toc30767661"/>
      <w:bookmarkStart w:id="858" w:name="_Toc34823679"/>
      <w:bookmarkStart w:id="859" w:name="_Toc107101774"/>
      <w:bookmarkEnd w:id="83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60" w:name="_11.6.2_The_Victorian"/>
      <w:bookmarkStart w:id="861" w:name="_Toc34823680"/>
      <w:bookmarkStart w:id="862" w:name="_Toc107101775"/>
      <w:bookmarkEnd w:id="860"/>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61"/>
      <w:bookmarkEnd w:id="862"/>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58A1E2AD"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r w:rsidR="00D57C74">
        <w:rPr>
          <w:rFonts w:ascii="Arial" w:hAnsi="Arial" w:cs="Arial"/>
          <w:color w:val="000000"/>
          <w:sz w:val="20"/>
        </w:rPr>
        <w:t xml:space="preserve"> </w:t>
      </w:r>
      <w:r w:rsidR="00D57C74">
        <w:rPr>
          <w:rFonts w:ascii="Arial" w:hAnsi="Arial" w:cs="Arial"/>
          <w:sz w:val="20"/>
          <w:szCs w:val="20"/>
        </w:rPr>
        <w:t xml:space="preserve">For information about the Jesuit Social Services Group Conference program in Victoria and the Northern Territory </w:t>
      </w:r>
      <w:r w:rsidR="00691074">
        <w:rPr>
          <w:rFonts w:ascii="Arial" w:hAnsi="Arial" w:cs="Arial"/>
          <w:sz w:val="20"/>
          <w:szCs w:val="20"/>
        </w:rPr>
        <w:t xml:space="preserve">in 2023-2024 </w:t>
      </w:r>
      <w:r w:rsidR="00D57C74">
        <w:rPr>
          <w:rFonts w:ascii="Arial" w:hAnsi="Arial" w:cs="Arial"/>
          <w:sz w:val="20"/>
          <w:szCs w:val="20"/>
        </w:rPr>
        <w:t xml:space="preserve">see </w:t>
      </w:r>
      <w:hyperlink r:id="rId36" w:history="1">
        <w:r w:rsidR="00D57C74" w:rsidRPr="00722744">
          <w:rPr>
            <w:rStyle w:val="Hyperlink"/>
            <w:rFonts w:ascii="Arial" w:hAnsi="Arial" w:cs="Arial"/>
            <w:sz w:val="20"/>
            <w:szCs w:val="20"/>
          </w:rPr>
          <w:t>https://cdn.jss.org.au/wp-content/uploads/2024/11/12161344/Annual-Report-2024_MR.pdf</w:t>
        </w:r>
      </w:hyperlink>
      <w:r w:rsidR="00D57C74">
        <w:rPr>
          <w:rFonts w:ascii="Arial" w:hAnsi="Arial" w:cs="Arial"/>
          <w:sz w:val="20"/>
          <w:szCs w:val="20"/>
        </w:rPr>
        <w:t>.</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place">
        <w:smartTag w:uri="urn:schemas-microsoft-com:office:smarttags" w:element="Stat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63" w:name="_Toc30674211"/>
      <w:bookmarkStart w:id="864" w:name="_Toc30691478"/>
      <w:bookmarkStart w:id="865" w:name="_Toc30691858"/>
      <w:bookmarkStart w:id="866" w:name="_Toc30692238"/>
      <w:bookmarkStart w:id="867" w:name="_Toc30692996"/>
      <w:bookmarkStart w:id="868" w:name="_Toc30693375"/>
      <w:bookmarkStart w:id="869" w:name="_Toc30693753"/>
      <w:bookmarkStart w:id="870" w:name="_Toc30694131"/>
      <w:bookmarkStart w:id="871" w:name="_Toc30694512"/>
      <w:bookmarkStart w:id="872" w:name="_Toc30699102"/>
      <w:bookmarkStart w:id="873" w:name="_Toc30699487"/>
      <w:bookmarkStart w:id="874" w:name="_Toc30699872"/>
      <w:bookmarkStart w:id="875" w:name="_Toc30701027"/>
      <w:bookmarkStart w:id="876" w:name="_Toc30701414"/>
      <w:bookmarkStart w:id="877" w:name="_Toc30744021"/>
      <w:bookmarkStart w:id="878" w:name="_Toc30754844"/>
      <w:bookmarkStart w:id="879" w:name="_Toc30757300"/>
      <w:bookmarkStart w:id="880" w:name="_Toc30757848"/>
      <w:bookmarkStart w:id="881" w:name="_Toc30758248"/>
      <w:bookmarkStart w:id="882" w:name="_Toc30763008"/>
      <w:bookmarkStart w:id="883" w:name="_Toc30767662"/>
      <w:bookmarkStart w:id="884" w:name="_Toc34823681"/>
      <w:bookmarkStart w:id="885"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86" w:name="_11.6.3_Goal"/>
      <w:bookmarkEnd w:id="88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The primary goal of a Group Conference is to divert young people from further or more serious offending by harnessing the </w:t>
      </w:r>
      <w:proofErr w:type="gramStart"/>
      <w:r w:rsidRPr="001C6E0E">
        <w:rPr>
          <w:rFonts w:ascii="Arial" w:hAnsi="Arial" w:cs="Arial"/>
          <w:color w:val="000000"/>
          <w:sz w:val="20"/>
        </w:rPr>
        <w:t>often untapped</w:t>
      </w:r>
      <w:proofErr w:type="gramEnd"/>
      <w:r w:rsidRPr="001C6E0E">
        <w:rPr>
          <w:rFonts w:ascii="Arial" w:hAnsi="Arial" w:cs="Arial"/>
          <w:color w:val="000000"/>
          <w:sz w:val="20"/>
        </w:rPr>
        <w:t xml:space="preserve">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87" w:name="_Toc30674212"/>
      <w:bookmarkStart w:id="888" w:name="_Toc30691479"/>
      <w:bookmarkStart w:id="889" w:name="_Toc30691859"/>
      <w:bookmarkStart w:id="890" w:name="_Toc30692239"/>
      <w:bookmarkStart w:id="891" w:name="_Toc30692997"/>
      <w:bookmarkStart w:id="892" w:name="_Toc30693376"/>
      <w:bookmarkStart w:id="893" w:name="_Toc30693754"/>
      <w:bookmarkStart w:id="894" w:name="_Toc30694132"/>
      <w:bookmarkStart w:id="895" w:name="_Toc30694513"/>
      <w:bookmarkStart w:id="896" w:name="_Toc30699103"/>
      <w:bookmarkStart w:id="897" w:name="_Toc30699488"/>
      <w:bookmarkStart w:id="898" w:name="_Toc30699873"/>
      <w:bookmarkStart w:id="899" w:name="_Toc30701028"/>
      <w:bookmarkStart w:id="900" w:name="_Toc30701415"/>
      <w:bookmarkStart w:id="901" w:name="_Toc30744022"/>
      <w:bookmarkStart w:id="902" w:name="_Toc30754845"/>
      <w:bookmarkStart w:id="903" w:name="_Toc30757301"/>
      <w:bookmarkStart w:id="904" w:name="_Toc30757849"/>
      <w:bookmarkStart w:id="905" w:name="_Toc30758249"/>
      <w:bookmarkStart w:id="906" w:name="_Toc30763009"/>
      <w:bookmarkStart w:id="907"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908" w:name="_11.6.4_Consultation_with"/>
      <w:bookmarkStart w:id="909" w:name="_Toc34823682"/>
      <w:bookmarkStart w:id="910" w:name="_Toc107101777"/>
      <w:bookmarkEnd w:id="908"/>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9"/>
      <w:bookmarkEnd w:id="910"/>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911" w:name="_11.6.5_Mechanics"/>
      <w:bookmarkStart w:id="912" w:name="_Toc30674213"/>
      <w:bookmarkStart w:id="913" w:name="_Toc30691480"/>
      <w:bookmarkStart w:id="914" w:name="_Toc30691860"/>
      <w:bookmarkStart w:id="915" w:name="_Toc30692240"/>
      <w:bookmarkStart w:id="916" w:name="_Toc30692998"/>
      <w:bookmarkStart w:id="917" w:name="_Toc30693377"/>
      <w:bookmarkStart w:id="918" w:name="_Toc30693755"/>
      <w:bookmarkStart w:id="919" w:name="_Toc30694133"/>
      <w:bookmarkStart w:id="920" w:name="_Toc30694514"/>
      <w:bookmarkStart w:id="921" w:name="_Toc30699104"/>
      <w:bookmarkStart w:id="922" w:name="_Toc30699489"/>
      <w:bookmarkStart w:id="923" w:name="_Toc30699874"/>
      <w:bookmarkStart w:id="924" w:name="_Toc30701029"/>
      <w:bookmarkStart w:id="925" w:name="_Toc30701416"/>
      <w:bookmarkStart w:id="926" w:name="_Toc30744023"/>
      <w:bookmarkStart w:id="927" w:name="_Toc30754846"/>
      <w:bookmarkStart w:id="928" w:name="_Toc30757302"/>
      <w:bookmarkStart w:id="929" w:name="_Toc30757850"/>
      <w:bookmarkStart w:id="930" w:name="_Toc30758250"/>
      <w:bookmarkStart w:id="931" w:name="_Toc30763010"/>
      <w:bookmarkStart w:id="932" w:name="_Toc30767664"/>
      <w:bookmarkStart w:id="933" w:name="_Toc34823683"/>
      <w:bookmarkStart w:id="934" w:name="_Toc107101778"/>
      <w:bookmarkEnd w:id="911"/>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35" w:name="_11.6.6_Conference_Outcomes"/>
      <w:bookmarkStart w:id="936" w:name="_Toc30674214"/>
      <w:bookmarkStart w:id="937" w:name="_Toc30691481"/>
      <w:bookmarkStart w:id="938" w:name="_Toc30691861"/>
      <w:bookmarkStart w:id="939" w:name="_Toc30692241"/>
      <w:bookmarkStart w:id="940" w:name="_Toc30692999"/>
      <w:bookmarkStart w:id="941" w:name="_Toc30693378"/>
      <w:bookmarkStart w:id="942" w:name="_Toc30693756"/>
      <w:bookmarkStart w:id="943" w:name="_Toc30694134"/>
      <w:bookmarkStart w:id="944" w:name="_Toc30694515"/>
      <w:bookmarkStart w:id="945" w:name="_Toc30699105"/>
      <w:bookmarkStart w:id="946" w:name="_Toc30699490"/>
      <w:bookmarkStart w:id="947" w:name="_Toc30699875"/>
      <w:bookmarkStart w:id="948" w:name="_Toc30701030"/>
      <w:bookmarkStart w:id="949" w:name="_Toc30701417"/>
      <w:bookmarkStart w:id="950" w:name="_Toc30744024"/>
      <w:bookmarkStart w:id="951" w:name="_Toc30754847"/>
      <w:bookmarkStart w:id="952" w:name="_Toc30757303"/>
      <w:bookmarkStart w:id="953" w:name="_Toc30757851"/>
      <w:bookmarkStart w:id="954" w:name="_Toc30758251"/>
      <w:bookmarkStart w:id="955" w:name="_Toc30763011"/>
      <w:bookmarkStart w:id="956" w:name="_Toc30767665"/>
      <w:bookmarkStart w:id="957" w:name="_Toc34823684"/>
      <w:bookmarkStart w:id="958" w:name="_Toc107101779"/>
      <w:bookmarkEnd w:id="935"/>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lastRenderedPageBreak/>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59" w:name="_Toc30674215"/>
      <w:bookmarkStart w:id="960" w:name="_Toc30691482"/>
      <w:bookmarkStart w:id="961" w:name="_Toc30691862"/>
      <w:bookmarkStart w:id="962" w:name="_Toc30692242"/>
      <w:bookmarkStart w:id="963" w:name="_Toc30693000"/>
      <w:bookmarkStart w:id="964" w:name="_Toc30693379"/>
      <w:bookmarkStart w:id="965" w:name="_Toc30693757"/>
      <w:bookmarkStart w:id="966" w:name="_Toc30694135"/>
      <w:bookmarkStart w:id="967" w:name="_Toc30694516"/>
      <w:bookmarkStart w:id="968" w:name="_Toc30699106"/>
      <w:bookmarkStart w:id="969" w:name="_Toc30699491"/>
      <w:bookmarkStart w:id="970" w:name="_Toc30699876"/>
      <w:bookmarkStart w:id="971" w:name="_Toc30701031"/>
      <w:bookmarkStart w:id="972" w:name="_Toc30701418"/>
      <w:bookmarkStart w:id="973" w:name="_Toc30744025"/>
      <w:bookmarkStart w:id="974" w:name="_Toc30754848"/>
      <w:bookmarkStart w:id="975" w:name="_Toc30757304"/>
      <w:bookmarkStart w:id="976" w:name="_Toc30757852"/>
      <w:bookmarkStart w:id="977" w:name="_Toc30758252"/>
      <w:bookmarkStart w:id="978" w:name="_Toc30763012"/>
      <w:bookmarkStart w:id="979" w:name="_Toc30767666"/>
      <w:bookmarkStart w:id="980" w:name="_Toc34823685"/>
    </w:p>
    <w:p w14:paraId="290CC1E6" w14:textId="7C7B2A8A" w:rsidR="00DA526C" w:rsidRPr="009D021F" w:rsidRDefault="00DA526C" w:rsidP="009D021F">
      <w:pPr>
        <w:jc w:val="both"/>
        <w:rPr>
          <w:rFonts w:ascii="Arial" w:hAnsi="Arial" w:cs="Arial"/>
          <w:sz w:val="20"/>
          <w:szCs w:val="20"/>
        </w:rPr>
      </w:pPr>
      <w:r w:rsidRPr="009D021F">
        <w:rPr>
          <w:rFonts w:ascii="Arial" w:hAnsi="Arial" w:cs="Arial"/>
          <w:sz w:val="20"/>
          <w:szCs w:val="20"/>
        </w:rPr>
        <w:t xml:space="preserve">In 2019/2020 there were 186 group conferences conducted across Victoria.  Of these 49% </w:t>
      </w:r>
      <w:r w:rsidR="00EE3315">
        <w:rPr>
          <w:rFonts w:ascii="Arial" w:hAnsi="Arial" w:cs="Arial"/>
          <w:sz w:val="20"/>
          <w:szCs w:val="20"/>
        </w:rPr>
        <w:t xml:space="preserve">of the young offenders </w:t>
      </w:r>
      <w:r w:rsidRPr="009D021F">
        <w:rPr>
          <w:rFonts w:ascii="Arial" w:hAnsi="Arial" w:cs="Arial"/>
          <w:sz w:val="20"/>
          <w:szCs w:val="20"/>
        </w:rPr>
        <w:t>were ultimately sentenced to a non-supervisory order, 47% to a supervisory order and 4% to YJC detention.</w:t>
      </w:r>
      <w:r w:rsidR="00D57C74">
        <w:rPr>
          <w:rFonts w:ascii="Arial" w:hAnsi="Arial" w:cs="Arial"/>
          <w:sz w:val="20"/>
          <w:szCs w:val="20"/>
        </w:rPr>
        <w:t xml:space="preserve"> </w:t>
      </w:r>
      <w:r w:rsidR="00691074">
        <w:rPr>
          <w:rFonts w:ascii="Arial" w:hAnsi="Arial" w:cs="Arial"/>
          <w:sz w:val="20"/>
          <w:szCs w:val="20"/>
        </w:rPr>
        <w:t>In 2023/2024 Jesuit Social Services conducted 240 group conferences in Victoria &amp; Northern Territory, with 1,050 attendees including young persons, victims, police, family or other community members.</w:t>
      </w:r>
    </w:p>
    <w:p w14:paraId="4EAFB587" w14:textId="763BC02B" w:rsidR="00CB034C" w:rsidRDefault="00CB034C" w:rsidP="00CB034C">
      <w:pPr>
        <w:jc w:val="both"/>
        <w:rPr>
          <w:rFonts w:ascii="Arial" w:hAnsi="Arial" w:cs="Arial"/>
          <w:color w:val="000000"/>
          <w:sz w:val="22"/>
        </w:rPr>
      </w:pPr>
      <w:bookmarkStart w:id="981" w:name="_11.7_Criminal_Division"/>
      <w:bookmarkStart w:id="982" w:name="_Toc107101780"/>
      <w:bookmarkEnd w:id="981"/>
    </w:p>
    <w:p w14:paraId="304FCC96" w14:textId="0A79446B" w:rsidR="00DB5441" w:rsidRPr="001E6BE9" w:rsidRDefault="00DB5441" w:rsidP="00DB544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 xml:space="preserve">THE REST OF THIS PAGE </w:t>
      </w:r>
      <w:r>
        <w:rPr>
          <w:rFonts w:ascii="Arial" w:hAnsi="Arial" w:cs="Arial"/>
          <w:b/>
          <w:bCs/>
          <w:color w:val="000000"/>
          <w:sz w:val="22"/>
          <w:szCs w:val="22"/>
          <w:lang w:val="en-US"/>
        </w:rPr>
        <w:t>IS BLANK</w:t>
      </w:r>
    </w:p>
    <w:p w14:paraId="00685A62" w14:textId="77777777" w:rsidR="00DB5441" w:rsidRPr="00102D2A" w:rsidRDefault="00DB5441" w:rsidP="00DB5441">
      <w:pPr>
        <w:rPr>
          <w:rFonts w:ascii="Arial" w:hAnsi="Arial" w:cs="Arial"/>
          <w:color w:val="000000"/>
          <w:sz w:val="20"/>
        </w:rPr>
      </w:pPr>
    </w:p>
    <w:p w14:paraId="3E600472" w14:textId="77777777" w:rsidR="00DB5441" w:rsidRDefault="00DB5441" w:rsidP="00DB5441">
      <w:pPr>
        <w:rPr>
          <w:rFonts w:ascii="Arial" w:hAnsi="Arial" w:cs="Arial"/>
          <w:b/>
          <w:bCs/>
          <w:color w:val="000000"/>
          <w:kern w:val="28"/>
          <w:szCs w:val="20"/>
          <w:lang w:val="en-GB"/>
        </w:rPr>
      </w:pPr>
      <w:r>
        <w:rPr>
          <w:rFonts w:ascii="Arial" w:hAnsi="Arial" w:cs="Arial"/>
          <w:b/>
          <w:bCs/>
          <w:color w:val="000000"/>
        </w:rPr>
        <w:br w:type="page"/>
      </w:r>
    </w:p>
    <w:p w14:paraId="230FCA2E" w14:textId="77777777" w:rsidR="00BF52E5" w:rsidRPr="001C6E0E" w:rsidRDefault="00BF52E5" w:rsidP="00DB5441">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2"/>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83" w:name="_11.7.1_Victorian_statistics"/>
      <w:bookmarkEnd w:id="983"/>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604254DE"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w:t>
      </w:r>
      <w:proofErr w:type="gramStart"/>
      <w:r w:rsidR="0032394B" w:rsidRPr="001C6E0E">
        <w:rPr>
          <w:rFonts w:ascii="Arial" w:hAnsi="Arial" w:cs="Arial"/>
          <w:color w:val="000000"/>
          <w:sz w:val="20"/>
        </w:rPr>
        <w:t>of  the</w:t>
      </w:r>
      <w:proofErr w:type="gramEnd"/>
      <w:r w:rsidR="0032394B" w:rsidRPr="001C6E0E">
        <w:rPr>
          <w:rFonts w:ascii="Arial" w:hAnsi="Arial" w:cs="Arial"/>
          <w:color w:val="000000"/>
          <w:sz w:val="20"/>
        </w:rPr>
        <w:t xml:space="preserv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w:t>
      </w:r>
      <w:proofErr w:type="spellStart"/>
      <w:r w:rsidR="00AF6313">
        <w:rPr>
          <w:rFonts w:ascii="Arial" w:hAnsi="Arial" w:cs="Arial"/>
          <w:color w:val="000000"/>
          <w:sz w:val="20"/>
        </w:rPr>
        <w:t>supercase</w:t>
      </w:r>
      <w:proofErr w:type="spellEnd"/>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w:t>
      </w:r>
      <w:proofErr w:type="gramStart"/>
      <w:r w:rsidR="003B7DD4" w:rsidRPr="001C6E0E">
        <w:rPr>
          <w:rFonts w:ascii="Arial" w:hAnsi="Arial" w:cs="Arial"/>
          <w:color w:val="000000"/>
          <w:sz w:val="20"/>
        </w:rPr>
        <w:t>then</w:t>
      </w:r>
      <w:proofErr w:type="gramEnd"/>
      <w:r w:rsidR="003B7DD4" w:rsidRPr="001C6E0E">
        <w:rPr>
          <w:rFonts w:ascii="Arial" w:hAnsi="Arial" w:cs="Arial"/>
          <w:color w:val="000000"/>
          <w:sz w:val="20"/>
        </w:rPr>
        <w:t xml:space="preserve">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3"/>
        <w:gridCol w:w="885"/>
        <w:gridCol w:w="904"/>
        <w:gridCol w:w="892"/>
        <w:gridCol w:w="892"/>
        <w:gridCol w:w="892"/>
        <w:gridCol w:w="892"/>
        <w:gridCol w:w="892"/>
        <w:gridCol w:w="901"/>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84"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867F59" w:rsidRDefault="007F6EE8" w:rsidP="007F6EE8">
      <w:pPr>
        <w:jc w:val="both"/>
        <w:rPr>
          <w:rFonts w:ascii="Arial" w:hAnsi="Arial" w:cs="Arial"/>
          <w:color w:val="000000"/>
          <w:sz w:val="10"/>
          <w:szCs w:val="14"/>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92"/>
        <w:gridCol w:w="907"/>
        <w:gridCol w:w="892"/>
        <w:gridCol w:w="892"/>
        <w:gridCol w:w="892"/>
        <w:gridCol w:w="892"/>
        <w:gridCol w:w="892"/>
        <w:gridCol w:w="908"/>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867F59" w:rsidRDefault="00544E42" w:rsidP="00544E42">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92"/>
        <w:gridCol w:w="907"/>
        <w:gridCol w:w="892"/>
        <w:gridCol w:w="892"/>
        <w:gridCol w:w="892"/>
        <w:gridCol w:w="892"/>
        <w:gridCol w:w="892"/>
        <w:gridCol w:w="908"/>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5A70C5">
            <w:pPr>
              <w:keepNext/>
              <w:keepLines/>
              <w:spacing w:before="40"/>
              <w:jc w:val="center"/>
              <w:rPr>
                <w:rFonts w:ascii="Arial" w:hAnsi="Arial" w:cs="Arial"/>
                <w:b/>
                <w:color w:val="000000"/>
                <w:sz w:val="18"/>
              </w:rPr>
            </w:pPr>
            <w:bookmarkStart w:id="985" w:name="_Hlk188957658"/>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5A70C5">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5A70C5">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5A70C5">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6EF538C1" w:rsidR="00A81683" w:rsidRPr="001C6E0E" w:rsidRDefault="005D0096" w:rsidP="005A70C5">
            <w:pPr>
              <w:keepNext/>
              <w:keepLines/>
              <w:spacing w:before="60"/>
              <w:jc w:val="center"/>
              <w:rPr>
                <w:rFonts w:ascii="Arial" w:hAnsi="Arial" w:cs="Arial"/>
                <w:b/>
                <w:color w:val="000000"/>
                <w:sz w:val="18"/>
              </w:rPr>
            </w:pPr>
            <w:r>
              <w:rPr>
                <w:rFonts w:ascii="Arial" w:hAnsi="Arial" w:cs="Arial"/>
                <w:b/>
                <w:color w:val="000000"/>
                <w:sz w:val="18"/>
              </w:rPr>
              <w:t>2024/25</w:t>
            </w: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5A70C5">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5A70C5">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5A70C5">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5A70C5">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tcPr>
          <w:p w14:paraId="34DE317B" w14:textId="77777777" w:rsidR="00A81683" w:rsidRPr="001C6E0E" w:rsidRDefault="00A81683" w:rsidP="005A70C5">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4B1D0351" w14:textId="113EA0F7" w:rsidR="00A81683" w:rsidRPr="001C6E0E" w:rsidRDefault="00A81683" w:rsidP="005A70C5">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5A70C5">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5A70C5">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21374074" w:rsidR="00A81683" w:rsidRPr="001C6E0E" w:rsidRDefault="005D0096" w:rsidP="005A70C5">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5FCF5C6E" w14:textId="03B6D49D" w:rsidR="00A81683" w:rsidRPr="001C6E0E" w:rsidRDefault="00A81683" w:rsidP="005A70C5">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5A70C5">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5A70C5">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5A70C5">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tcPr>
          <w:p w14:paraId="7DB84F94" w14:textId="77777777" w:rsidR="00A81683" w:rsidRPr="001C6E0E" w:rsidRDefault="00A81683" w:rsidP="005A70C5">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22D1D44F" w14:textId="03D91B16" w:rsidR="00A81683" w:rsidRPr="001C6E0E" w:rsidRDefault="00A81683" w:rsidP="005A70C5">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5A70C5">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5A70C5">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0DB9DE94" w:rsidR="00A81683" w:rsidRPr="001C6E0E" w:rsidRDefault="005D0096" w:rsidP="005A70C5">
            <w:pPr>
              <w:keepNext/>
              <w:keepLines/>
              <w:jc w:val="right"/>
              <w:rPr>
                <w:rFonts w:ascii="Arial" w:hAnsi="Arial" w:cs="Arial"/>
                <w:color w:val="000000"/>
                <w:sz w:val="20"/>
              </w:rPr>
            </w:pPr>
            <w:r>
              <w:rPr>
                <w:rFonts w:ascii="Arial" w:hAnsi="Arial" w:cs="Arial"/>
                <w:color w:val="000000"/>
                <w:sz w:val="20"/>
              </w:rPr>
              <w:t>49</w:t>
            </w:r>
          </w:p>
        </w:tc>
        <w:tc>
          <w:tcPr>
            <w:tcW w:w="494" w:type="pct"/>
          </w:tcPr>
          <w:p w14:paraId="009B3437" w14:textId="2D52E7E5" w:rsidR="00A81683" w:rsidRPr="001C6E0E" w:rsidRDefault="00A81683" w:rsidP="005A70C5">
            <w:pPr>
              <w:keepNext/>
              <w:keepLines/>
              <w:jc w:val="right"/>
              <w:rPr>
                <w:rFonts w:ascii="Arial" w:hAnsi="Arial" w:cs="Arial"/>
                <w:color w:val="000000"/>
                <w:sz w:val="20"/>
              </w:rPr>
            </w:pPr>
          </w:p>
        </w:tc>
        <w:tc>
          <w:tcPr>
            <w:tcW w:w="494" w:type="pct"/>
          </w:tcPr>
          <w:p w14:paraId="5D2EDE25" w14:textId="5BF050A6" w:rsidR="00A81683" w:rsidRPr="001C6E0E" w:rsidRDefault="00A81683" w:rsidP="005A70C5">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5A70C5">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5A70C5">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3936AB43" w:rsidR="00A81683" w:rsidRPr="001C6E0E" w:rsidRDefault="005D0096" w:rsidP="0095573F">
            <w:pPr>
              <w:keepNext/>
              <w:keepLines/>
              <w:jc w:val="right"/>
              <w:rPr>
                <w:rFonts w:ascii="Arial" w:hAnsi="Arial" w:cs="Arial"/>
                <w:color w:val="000000"/>
                <w:sz w:val="20"/>
              </w:rPr>
            </w:pPr>
            <w:r>
              <w:rPr>
                <w:rFonts w:ascii="Arial" w:hAnsi="Arial" w:cs="Arial"/>
                <w:color w:val="000000"/>
                <w:sz w:val="20"/>
              </w:rPr>
              <w:t>505</w:t>
            </w: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32B02CAE" w:rsidR="00A81683" w:rsidRPr="001C6E0E" w:rsidRDefault="005D0096" w:rsidP="0095573F">
            <w:pPr>
              <w:keepNext/>
              <w:keepLines/>
              <w:jc w:val="right"/>
              <w:rPr>
                <w:rFonts w:ascii="Arial" w:hAnsi="Arial" w:cs="Arial"/>
                <w:color w:val="000000"/>
                <w:sz w:val="20"/>
              </w:rPr>
            </w:pPr>
            <w:r>
              <w:rPr>
                <w:rFonts w:ascii="Arial" w:hAnsi="Arial" w:cs="Arial"/>
                <w:color w:val="000000"/>
                <w:sz w:val="20"/>
              </w:rPr>
              <w:t>29</w:t>
            </w: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75710E1A" w:rsidR="00A81683" w:rsidRPr="001C6E0E" w:rsidRDefault="005D0096" w:rsidP="0095573F">
            <w:pPr>
              <w:jc w:val="right"/>
              <w:rPr>
                <w:rFonts w:ascii="Arial" w:hAnsi="Arial" w:cs="Arial"/>
                <w:color w:val="000000"/>
                <w:sz w:val="20"/>
              </w:rPr>
            </w:pPr>
            <w:r>
              <w:rPr>
                <w:rFonts w:ascii="Arial" w:hAnsi="Arial" w:cs="Arial"/>
                <w:color w:val="000000"/>
                <w:sz w:val="20"/>
              </w:rPr>
              <w:t>236</w:t>
            </w: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50F0CCA3" w:rsidR="00A81683" w:rsidRPr="001C6E0E" w:rsidRDefault="005D0096" w:rsidP="0095573F">
            <w:pPr>
              <w:jc w:val="right"/>
              <w:rPr>
                <w:rFonts w:ascii="Arial" w:hAnsi="Arial" w:cs="Arial"/>
                <w:color w:val="000000"/>
                <w:sz w:val="20"/>
              </w:rPr>
            </w:pPr>
            <w:r>
              <w:rPr>
                <w:rFonts w:ascii="Arial" w:hAnsi="Arial" w:cs="Arial"/>
                <w:color w:val="000000"/>
                <w:sz w:val="20"/>
              </w:rPr>
              <w:t>170</w:t>
            </w: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0665B20F" w:rsidR="00A81683" w:rsidRPr="001C6E0E" w:rsidRDefault="005D0096" w:rsidP="0095573F">
            <w:pPr>
              <w:jc w:val="right"/>
              <w:rPr>
                <w:rFonts w:ascii="Arial" w:hAnsi="Arial" w:cs="Arial"/>
                <w:color w:val="000000"/>
                <w:sz w:val="20"/>
              </w:rPr>
            </w:pPr>
            <w:r>
              <w:rPr>
                <w:rFonts w:ascii="Arial" w:hAnsi="Arial" w:cs="Arial"/>
                <w:color w:val="000000"/>
                <w:sz w:val="20"/>
              </w:rPr>
              <w:t>14</w:t>
            </w: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066C8AA5" w:rsidR="00A81683" w:rsidRPr="001C6E0E" w:rsidRDefault="005D0096" w:rsidP="0095573F">
            <w:pPr>
              <w:jc w:val="right"/>
              <w:rPr>
                <w:rFonts w:ascii="Arial" w:hAnsi="Arial" w:cs="Arial"/>
                <w:color w:val="000000"/>
                <w:sz w:val="20"/>
              </w:rPr>
            </w:pPr>
            <w:r>
              <w:rPr>
                <w:rFonts w:ascii="Arial" w:hAnsi="Arial" w:cs="Arial"/>
                <w:color w:val="000000"/>
                <w:sz w:val="20"/>
              </w:rPr>
              <w:t>0</w:t>
            </w: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0D0FA154" w:rsidR="00A81683" w:rsidRPr="001C6E0E" w:rsidRDefault="005D0096" w:rsidP="0095573F">
            <w:pPr>
              <w:jc w:val="right"/>
              <w:rPr>
                <w:rFonts w:ascii="Arial" w:hAnsi="Arial" w:cs="Arial"/>
                <w:color w:val="000000"/>
                <w:sz w:val="20"/>
              </w:rPr>
            </w:pPr>
            <w:r>
              <w:rPr>
                <w:rFonts w:ascii="Arial" w:hAnsi="Arial" w:cs="Arial"/>
                <w:color w:val="000000"/>
                <w:sz w:val="20"/>
              </w:rPr>
              <w:t>0</w:t>
            </w: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1F8002C2" w:rsidR="00A81683" w:rsidRPr="001C6E0E" w:rsidRDefault="005D0096" w:rsidP="0095573F">
            <w:pPr>
              <w:jc w:val="right"/>
              <w:rPr>
                <w:rFonts w:ascii="Arial" w:hAnsi="Arial" w:cs="Arial"/>
                <w:color w:val="000000"/>
                <w:sz w:val="20"/>
              </w:rPr>
            </w:pPr>
            <w:r>
              <w:rPr>
                <w:rFonts w:ascii="Arial" w:hAnsi="Arial" w:cs="Arial"/>
                <w:color w:val="000000"/>
                <w:sz w:val="20"/>
              </w:rPr>
              <w:t>80</w:t>
            </w: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45D55E9C" w:rsidR="00A81683" w:rsidRPr="00B7523B" w:rsidRDefault="005D0096" w:rsidP="0095573F">
            <w:pPr>
              <w:spacing w:before="40" w:after="40"/>
              <w:jc w:val="right"/>
              <w:rPr>
                <w:rFonts w:ascii="Arial" w:hAnsi="Arial" w:cs="Arial"/>
                <w:b/>
                <w:color w:val="000000"/>
                <w:sz w:val="22"/>
                <w:szCs w:val="22"/>
              </w:rPr>
            </w:pPr>
            <w:r>
              <w:rPr>
                <w:rFonts w:ascii="Arial" w:hAnsi="Arial" w:cs="Arial"/>
                <w:b/>
                <w:color w:val="000000"/>
                <w:sz w:val="22"/>
                <w:szCs w:val="22"/>
              </w:rPr>
              <w:t>1095</w:t>
            </w: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84"/>
      <w:bookmarkEnd w:id="985"/>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718"/>
        <w:gridCol w:w="718"/>
        <w:gridCol w:w="717"/>
        <w:gridCol w:w="717"/>
        <w:gridCol w:w="772"/>
        <w:gridCol w:w="717"/>
        <w:gridCol w:w="717"/>
        <w:gridCol w:w="717"/>
        <w:gridCol w:w="717"/>
        <w:gridCol w:w="71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718"/>
        <w:gridCol w:w="718"/>
        <w:gridCol w:w="717"/>
        <w:gridCol w:w="717"/>
        <w:gridCol w:w="772"/>
        <w:gridCol w:w="717"/>
        <w:gridCol w:w="717"/>
        <w:gridCol w:w="717"/>
        <w:gridCol w:w="717"/>
        <w:gridCol w:w="71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64296A5E" w14:textId="77777777" w:rsidR="00A81683" w:rsidRDefault="00C7318F" w:rsidP="00C7318F">
            <w:pPr>
              <w:keepNext/>
              <w:keepLines/>
              <w:spacing w:before="20"/>
              <w:jc w:val="center"/>
              <w:rPr>
                <w:rFonts w:ascii="Arial" w:hAnsi="Arial" w:cs="Arial"/>
                <w:b/>
                <w:color w:val="000000"/>
                <w:sz w:val="18"/>
              </w:rPr>
            </w:pPr>
            <w:r>
              <w:rPr>
                <w:rFonts w:ascii="Arial" w:hAnsi="Arial" w:cs="Arial"/>
                <w:b/>
                <w:color w:val="000000"/>
                <w:sz w:val="18"/>
              </w:rPr>
              <w:t>2024</w:t>
            </w:r>
          </w:p>
          <w:p w14:paraId="477A36EE" w14:textId="7D772DD8" w:rsidR="00C7318F" w:rsidRDefault="00C7318F" w:rsidP="00C7318F">
            <w:pPr>
              <w:keepNext/>
              <w:keepLines/>
              <w:jc w:val="center"/>
              <w:rPr>
                <w:rFonts w:ascii="Arial" w:hAnsi="Arial" w:cs="Arial"/>
                <w:b/>
                <w:color w:val="000000"/>
                <w:sz w:val="18"/>
              </w:rPr>
            </w:pPr>
            <w:r>
              <w:rPr>
                <w:rFonts w:ascii="Arial" w:hAnsi="Arial" w:cs="Arial"/>
                <w:b/>
                <w:color w:val="000000"/>
                <w:sz w:val="18"/>
              </w:rPr>
              <w:t>/25</w:t>
            </w: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39CE0B84" w:rsidR="00A81683" w:rsidRDefault="00C7318F" w:rsidP="0095573F">
            <w:pPr>
              <w:keepNext/>
              <w:keepLines/>
              <w:jc w:val="center"/>
              <w:rPr>
                <w:rFonts w:ascii="Arial" w:hAnsi="Arial" w:cs="Arial"/>
                <w:color w:val="000000"/>
                <w:sz w:val="20"/>
              </w:rPr>
            </w:pPr>
            <w:r>
              <w:rPr>
                <w:rFonts w:ascii="Arial" w:hAnsi="Arial" w:cs="Arial"/>
                <w:color w:val="000000"/>
                <w:sz w:val="20"/>
              </w:rPr>
              <w:t>55%</w:t>
            </w: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10D50BED" w:rsidR="00A81683" w:rsidRDefault="00C7318F" w:rsidP="0095573F">
            <w:pPr>
              <w:keepNext/>
              <w:keepLines/>
              <w:spacing w:before="80"/>
              <w:jc w:val="center"/>
              <w:rPr>
                <w:rFonts w:ascii="Arial" w:hAnsi="Arial" w:cs="Arial"/>
                <w:color w:val="000000"/>
                <w:sz w:val="20"/>
              </w:rPr>
            </w:pPr>
            <w:r>
              <w:rPr>
                <w:rFonts w:ascii="Arial" w:hAnsi="Arial" w:cs="Arial"/>
                <w:color w:val="000000"/>
                <w:sz w:val="20"/>
              </w:rPr>
              <w:t>38%</w:t>
            </w: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46C6EF5B" w:rsidR="00A81683" w:rsidRDefault="00C7318F" w:rsidP="0095573F">
            <w:pPr>
              <w:keepNext/>
              <w:keepLines/>
              <w:jc w:val="center"/>
              <w:rPr>
                <w:rFonts w:ascii="Arial" w:hAnsi="Arial" w:cs="Arial"/>
                <w:color w:val="000000"/>
                <w:sz w:val="20"/>
              </w:rPr>
            </w:pPr>
            <w:r>
              <w:rPr>
                <w:rFonts w:ascii="Arial" w:hAnsi="Arial" w:cs="Arial"/>
                <w:color w:val="000000"/>
                <w:sz w:val="20"/>
              </w:rPr>
              <w:t>7%</w:t>
            </w: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 xml:space="preserve">months up to 31/03/2019 the proportion of youth offenders decreased from 11.6% to 10.6% of all </w:t>
      </w:r>
      <w:proofErr w:type="gramStart"/>
      <w:r w:rsidR="000D2EBD">
        <w:rPr>
          <w:rFonts w:ascii="Arial" w:hAnsi="Arial" w:cs="Arial"/>
          <w:color w:val="000000"/>
          <w:sz w:val="20"/>
        </w:rPr>
        <w:t>person</w:t>
      </w:r>
      <w:proofErr w:type="gramEnd"/>
      <w:r w:rsidR="000D2EBD">
        <w:rPr>
          <w:rFonts w:ascii="Arial" w:hAnsi="Arial" w:cs="Arial"/>
          <w:color w:val="000000"/>
          <w:sz w:val="20"/>
        </w:rPr>
        <w:t xml:space="preserve">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By contrast, the </w:t>
      </w:r>
      <w:r w:rsidR="002A02A7">
        <w:rPr>
          <w:rFonts w:ascii="Arial" w:hAnsi="Arial" w:cs="Arial"/>
          <w:color w:val="000000"/>
          <w:sz w:val="20"/>
        </w:rPr>
        <w:lastRenderedPageBreak/>
        <w:t>offender incident rates for alleged offenders aged 18 and over increased by 35.0% from 2,276 to 3,072 incidents per 100,000 population.</w:t>
      </w:r>
    </w:p>
    <w:p w14:paraId="6053D36A" w14:textId="3299C914" w:rsidR="00700D90" w:rsidRDefault="00700D90" w:rsidP="00700D90">
      <w:pPr>
        <w:jc w:val="both"/>
        <w:rPr>
          <w:rFonts w:ascii="Arial" w:hAnsi="Arial" w:cs="Arial"/>
          <w:color w:val="000000"/>
          <w:sz w:val="20"/>
        </w:rPr>
      </w:pPr>
      <w:r>
        <w:rPr>
          <w:rFonts w:ascii="Helvetica" w:hAnsi="Helvetica"/>
          <w:noProof/>
          <w:color w:val="132A4A"/>
          <w:lang w:val="en-US" w:eastAsia="en-AU"/>
        </w:rPr>
        <w:drawing>
          <wp:inline distT="0" distB="0" distL="0" distR="0" wp14:anchorId="50C3C321" wp14:editId="32D9AABA">
            <wp:extent cx="5759450" cy="3578792"/>
            <wp:effectExtent l="19050" t="19050" r="0" b="3175"/>
            <wp:docPr id="2037188556" name="Picture 2037188556"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88556" name="Picture 2037188556" descr="A graph with a line and a line&#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l="24774" t="17696" r="20033" b="17787"/>
                    <a:stretch>
                      <a:fillRect/>
                    </a:stretch>
                  </pic:blipFill>
                  <pic:spPr bwMode="auto">
                    <a:xfrm>
                      <a:off x="0" y="0"/>
                      <a:ext cx="5759450" cy="3578792"/>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86" w:name="_11.7.2_Australian_&amp;"/>
      <w:bookmarkEnd w:id="986"/>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38"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 xml:space="preserve">rate of detention of persons aged 10-17 in Juvenile Corrective Institutions – both as sentenced detainees and as </w:t>
      </w:r>
      <w:proofErr w:type="spellStart"/>
      <w:r w:rsidRPr="00102D2A">
        <w:rPr>
          <w:rFonts w:ascii="Arial" w:hAnsi="Arial" w:cs="Arial"/>
          <w:color w:val="000000"/>
          <w:sz w:val="20"/>
        </w:rPr>
        <w:t>remandees</w:t>
      </w:r>
      <w:proofErr w:type="spellEnd"/>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proofErr w:type="gramStart"/>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w:t>
            </w:r>
            <w:proofErr w:type="gramEnd"/>
            <w:r w:rsidR="00F938C9" w:rsidRPr="00102D2A">
              <w:rPr>
                <w:rFonts w:ascii="Arial" w:hAnsi="Arial" w:cs="Arial"/>
                <w:b/>
                <w:bCs/>
                <w:color w:val="FFFFFF"/>
                <w:sz w:val="18"/>
              </w:rPr>
              <w:t xml:space="preserv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062D85">
        <w:tc>
          <w:tcPr>
            <w:tcW w:w="885" w:type="dxa"/>
            <w:tcBorders>
              <w:top w:val="single" w:sz="4" w:space="0" w:color="auto"/>
              <w:bottom w:val="single" w:sz="4"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4"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4"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4"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4"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4"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4"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4"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4"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4"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062D85">
        <w:tc>
          <w:tcPr>
            <w:tcW w:w="885" w:type="dxa"/>
            <w:tcBorders>
              <w:top w:val="single" w:sz="4"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4" w:space="0" w:color="auto"/>
              <w:bottom w:val="single" w:sz="4"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4" w:space="0" w:color="auto"/>
              <w:bottom w:val="single" w:sz="4"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4" w:space="0" w:color="auto"/>
              <w:bottom w:val="single" w:sz="4"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4" w:space="0" w:color="auto"/>
              <w:bottom w:val="single" w:sz="4"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4" w:space="0" w:color="auto"/>
              <w:bottom w:val="single" w:sz="4"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4" w:space="0" w:color="auto"/>
              <w:bottom w:val="single" w:sz="4"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4" w:space="0" w:color="auto"/>
              <w:bottom w:val="single" w:sz="4"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4" w:space="0" w:color="auto"/>
              <w:bottom w:val="single" w:sz="4"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4" w:space="0" w:color="auto"/>
              <w:bottom w:val="single" w:sz="4"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062D85">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Borders>
              <w:top w:val="single" w:sz="4" w:space="0" w:color="auto"/>
            </w:tcBorders>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tcBorders>
              <w:top w:val="single" w:sz="4" w:space="0" w:color="auto"/>
            </w:tcBorders>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Borders>
              <w:top w:val="single" w:sz="4" w:space="0" w:color="auto"/>
            </w:tcBorders>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Borders>
              <w:top w:val="single" w:sz="4" w:space="0" w:color="auto"/>
            </w:tcBorders>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Borders>
              <w:top w:val="single" w:sz="4" w:space="0" w:color="auto"/>
            </w:tcBorders>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Borders>
              <w:top w:val="single" w:sz="4" w:space="0" w:color="auto"/>
            </w:tcBorders>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Borders>
              <w:top w:val="single" w:sz="4" w:space="0" w:color="auto"/>
            </w:tcBorders>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Borders>
              <w:top w:val="single" w:sz="4" w:space="0" w:color="auto"/>
            </w:tcBorders>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Borders>
              <w:top w:val="single" w:sz="4" w:space="0" w:color="auto"/>
            </w:tcBorders>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CC5E3D">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CC5E3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062D85">
        <w:tc>
          <w:tcPr>
            <w:tcW w:w="885" w:type="dxa"/>
            <w:tcBorders>
              <w:top w:val="single" w:sz="4" w:space="0" w:color="auto"/>
              <w:bottom w:val="single" w:sz="4"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4"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4"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4"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4"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4"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4"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4"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4"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4"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867F59" w:rsidRPr="000A0968" w14:paraId="65025396" w14:textId="77777777" w:rsidTr="00923AC6">
        <w:tc>
          <w:tcPr>
            <w:tcW w:w="885" w:type="dxa"/>
            <w:tcBorders>
              <w:top w:val="single" w:sz="18" w:space="0" w:color="auto"/>
              <w:bottom w:val="single" w:sz="18" w:space="0" w:color="auto"/>
            </w:tcBorders>
            <w:shd w:val="pct10" w:color="auto" w:fill="auto"/>
          </w:tcPr>
          <w:p w14:paraId="09DF4FC6"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lastRenderedPageBreak/>
              <w:t>Year</w:t>
            </w:r>
          </w:p>
        </w:tc>
        <w:tc>
          <w:tcPr>
            <w:tcW w:w="885" w:type="dxa"/>
            <w:tcBorders>
              <w:top w:val="single" w:sz="18" w:space="0" w:color="auto"/>
              <w:bottom w:val="single" w:sz="18" w:space="0" w:color="auto"/>
            </w:tcBorders>
          </w:tcPr>
          <w:p w14:paraId="57040EF5"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1BEB767"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1C8EC190"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2BA46E4E"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5E287AA1"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1F55997"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4C7ACD4C"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1E22B57A"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3498CD22"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0FCB08B2" w14:textId="77777777" w:rsidTr="00062D85">
        <w:tc>
          <w:tcPr>
            <w:tcW w:w="885" w:type="dxa"/>
            <w:tcBorders>
              <w:top w:val="single" w:sz="4"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1995</w:t>
            </w:r>
          </w:p>
        </w:tc>
        <w:tc>
          <w:tcPr>
            <w:tcW w:w="885" w:type="dxa"/>
            <w:tcBorders>
              <w:top w:val="single" w:sz="4" w:space="0" w:color="auto"/>
              <w:bottom w:val="single" w:sz="4"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4" w:space="0" w:color="auto"/>
              <w:bottom w:val="single" w:sz="4"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4" w:space="0" w:color="auto"/>
              <w:bottom w:val="single" w:sz="4"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4" w:space="0" w:color="auto"/>
              <w:bottom w:val="single" w:sz="4"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4" w:space="0" w:color="auto"/>
              <w:bottom w:val="single" w:sz="4"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4" w:space="0" w:color="auto"/>
              <w:bottom w:val="single" w:sz="4"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4" w:space="0" w:color="auto"/>
              <w:bottom w:val="single" w:sz="4"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4" w:space="0" w:color="auto"/>
              <w:bottom w:val="single" w:sz="4"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4" w:space="0" w:color="auto"/>
              <w:bottom w:val="single" w:sz="4"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CC5E3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Borders>
              <w:top w:val="single" w:sz="4" w:space="0" w:color="auto"/>
            </w:tcBorders>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tcBorders>
              <w:top w:val="single" w:sz="4" w:space="0" w:color="auto"/>
            </w:tcBorders>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Borders>
              <w:top w:val="single" w:sz="4" w:space="0" w:color="auto"/>
            </w:tcBorders>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Borders>
              <w:top w:val="single" w:sz="4" w:space="0" w:color="auto"/>
            </w:tcBorders>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Borders>
              <w:top w:val="single" w:sz="4" w:space="0" w:color="auto"/>
            </w:tcBorders>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Borders>
              <w:top w:val="single" w:sz="4" w:space="0" w:color="auto"/>
            </w:tcBorders>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Borders>
              <w:top w:val="single" w:sz="4" w:space="0" w:color="auto"/>
            </w:tcBorders>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Borders>
              <w:top w:val="single" w:sz="4" w:space="0" w:color="auto"/>
            </w:tcBorders>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Borders>
              <w:top w:val="single" w:sz="4" w:space="0" w:color="auto"/>
            </w:tcBorders>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867F5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867F59">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62D85">
        <w:tc>
          <w:tcPr>
            <w:tcW w:w="885" w:type="dxa"/>
            <w:tcBorders>
              <w:top w:val="single" w:sz="4" w:space="0" w:color="auto"/>
              <w:left w:val="single" w:sz="18" w:space="0" w:color="auto"/>
              <w:bottom w:val="single" w:sz="4"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4" w:space="0" w:color="auto"/>
              <w:right w:val="single" w:sz="4" w:space="0" w:color="auto"/>
            </w:tcBorders>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4" w:space="0" w:color="auto"/>
              <w:right w:val="single" w:sz="4" w:space="0" w:color="auto"/>
            </w:tcBorders>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4" w:space="0" w:color="auto"/>
              <w:right w:val="single" w:sz="4" w:space="0" w:color="auto"/>
            </w:tcBorders>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4" w:space="0" w:color="auto"/>
              <w:right w:val="single" w:sz="4" w:space="0" w:color="auto"/>
            </w:tcBorders>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4" w:space="0" w:color="auto"/>
              <w:right w:val="single" w:sz="4" w:space="0" w:color="auto"/>
            </w:tcBorders>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4" w:space="0" w:color="auto"/>
              <w:right w:val="single" w:sz="4" w:space="0" w:color="auto"/>
            </w:tcBorders>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4" w:space="0" w:color="auto"/>
              <w:right w:val="single" w:sz="4" w:space="0" w:color="auto"/>
            </w:tcBorders>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4" w:space="0" w:color="auto"/>
              <w:right w:val="single" w:sz="18" w:space="0" w:color="auto"/>
            </w:tcBorders>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062D85">
        <w:tc>
          <w:tcPr>
            <w:tcW w:w="885" w:type="dxa"/>
            <w:tcBorders>
              <w:top w:val="single" w:sz="4"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4"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w:t>
      </w:r>
      <w:proofErr w:type="gramStart"/>
      <w:r w:rsidR="00F938C9" w:rsidRPr="00102D2A">
        <w:rPr>
          <w:rFonts w:ascii="Arial" w:hAnsi="Arial" w:cs="Arial"/>
          <w:color w:val="000000"/>
          <w:sz w:val="20"/>
        </w:rPr>
        <w:t>10-17 year olds</w:t>
      </w:r>
      <w:proofErr w:type="gramEnd"/>
      <w:r w:rsidR="00F938C9" w:rsidRPr="00102D2A">
        <w:rPr>
          <w:rFonts w:ascii="Arial" w:hAnsi="Arial" w:cs="Arial"/>
          <w:color w:val="000000"/>
          <w:sz w:val="20"/>
        </w:rPr>
        <w:t xml:space="preserve"> in </w:t>
      </w:r>
      <w:smartTag w:uri="urn:schemas-microsoft-com:office:smarttags" w:element="place">
        <w:smartTag w:uri="urn:schemas-microsoft-com:office:smarttags" w:element="Stat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062D85">
      <w:pPr>
        <w:pBdr>
          <w:top w:val="single" w:sz="4" w:space="1" w:color="auto"/>
          <w:left w:val="single" w:sz="4" w:space="4" w:color="auto"/>
          <w:bottom w:val="single" w:sz="4" w:space="1" w:color="auto"/>
          <w:right w:val="single" w:sz="4" w:space="4" w:color="auto"/>
        </w:pBdr>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country-region">
        <w:smartTag w:uri="urn:schemas-microsoft-com:office:smarttags" w:element="place">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place">
        <w:smartTag w:uri="urn:schemas-microsoft-com:office:smarttags" w:element="country-region">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4156B062" w14:textId="41353044" w:rsidR="00062D85" w:rsidRDefault="00062D85" w:rsidP="00F81B35">
      <w:pPr>
        <w:jc w:val="both"/>
        <w:rPr>
          <w:rFonts w:ascii="Arial" w:hAnsi="Arial" w:cs="Arial"/>
          <w:color w:val="000000"/>
          <w:sz w:val="20"/>
        </w:rPr>
      </w:pPr>
      <w:r>
        <w:rPr>
          <w:noProof/>
        </w:rPr>
        <w:drawing>
          <wp:inline distT="0" distB="0" distL="0" distR="0" wp14:anchorId="308972AD" wp14:editId="4018D3AB">
            <wp:extent cx="5726430" cy="2828925"/>
            <wp:effectExtent l="19050" t="19050" r="7620" b="9525"/>
            <wp:docPr id="1973430025" name="Picture 1973430025" descr="A graph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30025" name="Picture 1973430025" descr="A graph of the united state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rate of indigenous </w:t>
      </w:r>
      <w:r w:rsidR="00C11D7C" w:rsidRPr="00102D2A">
        <w:rPr>
          <w:rFonts w:ascii="Arial" w:hAnsi="Arial" w:cs="Arial"/>
          <w:color w:val="000000"/>
          <w:sz w:val="20"/>
        </w:rPr>
        <w:lastRenderedPageBreak/>
        <w:t xml:space="preserve">detention in </w:t>
      </w:r>
      <w:smartTag w:uri="urn:schemas-microsoft-com:office:smarttags" w:element="place">
        <w:smartTag w:uri="urn:schemas-microsoft-com:office:smarttags" w:element="Stat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proofErr w:type="gramStart"/>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w:t>
            </w:r>
            <w:proofErr w:type="gramEnd"/>
            <w:r w:rsidR="00870738" w:rsidRPr="00102D2A">
              <w:rPr>
                <w:rFonts w:ascii="Arial" w:hAnsi="Arial" w:cs="Arial"/>
                <w:b/>
                <w:bCs/>
                <w:color w:val="FFFFFF"/>
                <w:sz w:val="18"/>
              </w:rPr>
              <w:t xml:space="preserv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87" w:name="_Toc30691483"/>
      <w:bookmarkStart w:id="988" w:name="_Toc30691863"/>
      <w:bookmarkStart w:id="989" w:name="_Toc30692243"/>
      <w:bookmarkStart w:id="990" w:name="_Toc30693001"/>
      <w:bookmarkStart w:id="991" w:name="_Toc30693380"/>
      <w:bookmarkStart w:id="992" w:name="_Toc30693758"/>
      <w:bookmarkStart w:id="993" w:name="_Toc30694136"/>
      <w:bookmarkStart w:id="994" w:name="_Toc30694517"/>
      <w:bookmarkStart w:id="995" w:name="_Toc30699107"/>
      <w:bookmarkStart w:id="996" w:name="_Toc30699492"/>
      <w:bookmarkStart w:id="997" w:name="_Toc30699877"/>
      <w:bookmarkStart w:id="998" w:name="_Toc30701032"/>
      <w:bookmarkStart w:id="999" w:name="_Toc30701419"/>
      <w:bookmarkStart w:id="1000" w:name="_Toc30744026"/>
      <w:bookmarkStart w:id="1001" w:name="_Toc30754849"/>
      <w:bookmarkStart w:id="1002" w:name="_Toc30757305"/>
      <w:bookmarkStart w:id="1003" w:name="_Toc30757853"/>
      <w:bookmarkStart w:id="1004" w:name="_Toc30758253"/>
      <w:bookmarkStart w:id="1005" w:name="_Toc30763013"/>
      <w:bookmarkStart w:id="1006" w:name="_Toc30767667"/>
      <w:bookmarkStart w:id="1007" w:name="_Toc34823686"/>
      <w:bookmarkStart w:id="1008"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country-region">
        <w:smartTag w:uri="urn:schemas-microsoft-com:office:smarttags" w:element="place">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State">
        <w:smartTag w:uri="urn:schemas-microsoft-com:office:smarttags" w:element="plac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place">
        <w:smartTag w:uri="urn:schemas-microsoft-com:office:smarttags" w:element="country-region">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country-region">
        <w:smartTag w:uri="urn:schemas-microsoft-com:office:smarttags" w:element="place">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State">
        <w:smartTag w:uri="urn:schemas-microsoft-com:office:smarttags" w:element="plac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State">
        <w:smartTag w:uri="urn:schemas-microsoft-com:office:smarttags" w:element="plac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State">
        <w:smartTag w:uri="urn:schemas-microsoft-com:office:smarttags" w:element="plac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Overall </w:t>
      </w:r>
      <w:proofErr w:type="gramStart"/>
      <w:r w:rsidRPr="00102D2A">
        <w:rPr>
          <w:rFonts w:ascii="Arial" w:hAnsi="Arial" w:cs="Arial"/>
          <w:color w:val="000000"/>
          <w:sz w:val="20"/>
        </w:rPr>
        <w:t>10 to 19 year olds</w:t>
      </w:r>
      <w:proofErr w:type="gramEnd"/>
      <w:r w:rsidRPr="00102D2A">
        <w:rPr>
          <w:rFonts w:ascii="Arial" w:hAnsi="Arial" w:cs="Arial"/>
          <w:color w:val="000000"/>
          <w:sz w:val="20"/>
        </w:rPr>
        <w:t xml:space="preserve">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55493A95"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w:t>
      </w:r>
      <w:r w:rsidR="00062D85">
        <w:rPr>
          <w:rFonts w:ascii="Arial" w:hAnsi="Arial" w:cs="Arial"/>
          <w:color w:val="000000"/>
          <w:sz w:val="20"/>
        </w:rPr>
        <w:t>d</w:t>
      </w:r>
      <w:r w:rsidR="00316278" w:rsidRPr="00102D2A">
        <w:rPr>
          <w:rFonts w:ascii="Arial" w:hAnsi="Arial" w:cs="Arial"/>
          <w:color w:val="000000"/>
          <w:sz w:val="20"/>
        </w:rPr>
        <w:t xml:space="preserve"> by far the lowest youth detention rate – also ha</w:t>
      </w:r>
      <w:r w:rsidR="00062D85">
        <w:rPr>
          <w:rFonts w:ascii="Arial" w:hAnsi="Arial" w:cs="Arial"/>
          <w:color w:val="000000"/>
          <w:sz w:val="20"/>
        </w:rPr>
        <w:t>d</w:t>
      </w:r>
      <w:r w:rsidR="00316278" w:rsidRPr="00102D2A">
        <w:rPr>
          <w:rFonts w:ascii="Arial" w:hAnsi="Arial" w:cs="Arial"/>
          <w:color w:val="000000"/>
          <w:sz w:val="20"/>
        </w:rPr>
        <w:t xml:space="preserve">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02271D02" w:rsidR="00C11D7C" w:rsidRPr="00B07D41" w:rsidRDefault="0035249A" w:rsidP="0036094E">
      <w:pPr>
        <w:shd w:val="clear" w:color="auto" w:fill="000000"/>
        <w:jc w:val="center"/>
        <w:rPr>
          <w:rFonts w:ascii="Arial" w:hAnsi="Arial" w:cs="Arial"/>
          <w:sz w:val="20"/>
        </w:rPr>
      </w:pPr>
      <w:r>
        <w:rPr>
          <w:rFonts w:ascii="Arial" w:hAnsi="Arial" w:cs="Arial"/>
          <w:noProof/>
          <w:sz w:val="20"/>
        </w:rPr>
        <w:drawing>
          <wp:inline distT="0" distB="0" distL="0" distR="0" wp14:anchorId="31907D11" wp14:editId="0F1AB685">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49ADCF62"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4DDE60F2" w:rsidR="00D017DC" w:rsidRDefault="00D017DC" w:rsidP="00D017DC">
      <w:pPr>
        <w:jc w:val="both"/>
        <w:rPr>
          <w:rFonts w:ascii="Arial" w:hAnsi="Arial" w:cs="Arial"/>
          <w:color w:val="000000"/>
          <w:sz w:val="20"/>
        </w:rPr>
      </w:pPr>
    </w:p>
    <w:p w14:paraId="3A1E6218" w14:textId="59F694DA" w:rsidR="00D017DC" w:rsidRDefault="00925BDB" w:rsidP="0036094E">
      <w:pPr>
        <w:shd w:val="clear" w:color="auto" w:fill="000000"/>
        <w:jc w:val="center"/>
        <w:rPr>
          <w:rFonts w:ascii="Arial" w:hAnsi="Arial" w:cs="Arial"/>
          <w:color w:val="000000"/>
          <w:sz w:val="20"/>
        </w:rPr>
      </w:pPr>
      <w:r>
        <w:rPr>
          <w:noProof/>
        </w:rPr>
        <mc:AlternateContent>
          <mc:Choice Requires="wps">
            <w:drawing>
              <wp:anchor distT="45720" distB="45720" distL="114300" distR="114300" simplePos="0" relativeHeight="2" behindDoc="0" locked="0" layoutInCell="1" allowOverlap="1" wp14:anchorId="74B15266" wp14:editId="2AFD7ECF">
                <wp:simplePos x="0" y="0"/>
                <wp:positionH relativeFrom="column">
                  <wp:posOffset>1910715</wp:posOffset>
                </wp:positionH>
                <wp:positionV relativeFrom="paragraph">
                  <wp:posOffset>194310</wp:posOffset>
                </wp:positionV>
                <wp:extent cx="1895475" cy="198120"/>
                <wp:effectExtent l="0" t="0" r="9525" b="0"/>
                <wp:wrapNone/>
                <wp:docPr id="1832132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8120"/>
                        </a:xfrm>
                        <a:prstGeom prst="rect">
                          <a:avLst/>
                        </a:prstGeom>
                        <a:solidFill>
                          <a:srgbClr val="FFFFFF"/>
                        </a:solidFill>
                        <a:ln w="9525">
                          <a:solidFill>
                            <a:srgbClr val="000000"/>
                          </a:solidFill>
                          <a:miter lim="800000"/>
                          <a:headEnd/>
                          <a:tailEnd/>
                        </a:ln>
                      </wps:spPr>
                      <wps:txb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B15266" id="_x0000_t202" coordsize="21600,21600" o:spt="202" path="m,l,21600r21600,l21600,xe">
                <v:stroke joinstyle="miter"/>
                <v:path gradientshapeok="t" o:connecttype="rect"/>
              </v:shapetype>
              <v:shape id="Text Box 1" o:spid="_x0000_s1026" type="#_x0000_t202" style="position:absolute;left:0;text-align:left;margin-left:150.45pt;margin-top:15.3pt;width:149.25pt;height:15.6pt;z-index: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mc:Fallback>
        </mc:AlternateContent>
      </w:r>
      <w:r w:rsidR="0035249A">
        <w:rPr>
          <w:noProof/>
        </w:rPr>
        <w:drawing>
          <wp:inline distT="0" distB="0" distL="0" distR="0" wp14:anchorId="4596A756" wp14:editId="3F9E7545">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1">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08DB43DD"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42"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2C615A82" w:rsidR="004E25D9" w:rsidRPr="00C60E34" w:rsidRDefault="004E25D9" w:rsidP="00D017DC">
      <w:pPr>
        <w:jc w:val="both"/>
        <w:rPr>
          <w:rFonts w:ascii="Arial" w:hAnsi="Arial" w:cs="Arial"/>
          <w:color w:val="000000" w:themeColor="text1"/>
          <w:sz w:val="20"/>
        </w:rPr>
      </w:pPr>
    </w:p>
    <w:p w14:paraId="6A90F029" w14:textId="5535C265"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 xml:space="preserve">Rate of </w:t>
      </w:r>
      <w:proofErr w:type="gramStart"/>
      <w:r>
        <w:rPr>
          <w:rFonts w:ascii="Arial" w:hAnsi="Arial" w:cs="Arial"/>
          <w:b/>
          <w:bCs/>
          <w:i/>
          <w:iCs/>
          <w:color w:val="000000"/>
          <w:sz w:val="32"/>
          <w:szCs w:val="36"/>
          <w:u w:val="single"/>
        </w:rPr>
        <w:t>10-17 year olds</w:t>
      </w:r>
      <w:proofErr w:type="gramEnd"/>
      <w:r>
        <w:rPr>
          <w:rFonts w:ascii="Arial" w:hAnsi="Arial" w:cs="Arial"/>
          <w:b/>
          <w:bCs/>
          <w:i/>
          <w:iCs/>
          <w:color w:val="000000"/>
          <w:sz w:val="32"/>
          <w:szCs w:val="36"/>
          <w:u w:val="single"/>
        </w:rPr>
        <w:t xml:space="preserve"> under supervision 2020/21</w:t>
      </w:r>
    </w:p>
    <w:p w14:paraId="555A388C" w14:textId="0BCEB0DF" w:rsidR="00CE3766" w:rsidRDefault="00CE3766" w:rsidP="00CE3766">
      <w:pPr>
        <w:jc w:val="both"/>
        <w:rPr>
          <w:rFonts w:ascii="Arial" w:hAnsi="Arial" w:cs="Arial"/>
          <w:color w:val="000000"/>
          <w:sz w:val="20"/>
        </w:rPr>
      </w:pPr>
    </w:p>
    <w:p w14:paraId="3AC29434" w14:textId="1B5F5DF2" w:rsidR="0035249A" w:rsidRPr="00102D2A" w:rsidRDefault="00925BDB" w:rsidP="0035249A">
      <w:pPr>
        <w:jc w:val="center"/>
        <w:rPr>
          <w:rFonts w:ascii="Arial" w:hAnsi="Arial" w:cs="Arial"/>
          <w:color w:val="000000"/>
          <w:sz w:val="20"/>
        </w:rPr>
      </w:pPr>
      <w:r>
        <w:rPr>
          <w:rFonts w:ascii="Arial" w:hAnsi="Arial" w:cs="Arial"/>
          <w:noProof/>
          <w:color w:val="000000"/>
          <w:sz w:val="20"/>
        </w:rPr>
        <mc:AlternateContent>
          <mc:Choice Requires="wps">
            <w:drawing>
              <wp:anchor distT="0" distB="0" distL="114300" distR="114300" simplePos="0" relativeHeight="251660288" behindDoc="0" locked="0" layoutInCell="1" allowOverlap="1" wp14:anchorId="780C97E9" wp14:editId="706CDCCB">
                <wp:simplePos x="0" y="0"/>
                <wp:positionH relativeFrom="column">
                  <wp:posOffset>1279525</wp:posOffset>
                </wp:positionH>
                <wp:positionV relativeFrom="paragraph">
                  <wp:posOffset>463550</wp:posOffset>
                </wp:positionV>
                <wp:extent cx="504190" cy="3888105"/>
                <wp:effectExtent l="17780" t="12700" r="11430" b="13970"/>
                <wp:wrapNone/>
                <wp:docPr id="6634512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3888105"/>
                        </a:xfrm>
                        <a:prstGeom prst="rect">
                          <a:avLst/>
                        </a:prstGeom>
                        <a:noFill/>
                        <a:ln w="1905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015CA" id="Rectangle 8" o:spid="_x0000_s1026" style="position:absolute;margin-left:100.75pt;margin-top:36.5pt;width:39.7pt;height:30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" filled="f" strokecolor="#f30" strokeweight="1.5pt"/>
            </w:pict>
          </mc:Fallback>
        </mc:AlternateContent>
      </w:r>
      <w:r w:rsidR="0035249A" w:rsidRPr="00C60E34">
        <w:rPr>
          <w:rFonts w:ascii="Arial" w:hAnsi="Arial" w:cs="Arial"/>
          <w:noProof/>
          <w:color w:val="000000"/>
          <w:sz w:val="20"/>
          <w:bdr w:val="single" w:sz="8" w:space="0" w:color="auto"/>
        </w:rPr>
        <w:drawing>
          <wp:inline distT="0" distB="0" distL="0" distR="0" wp14:anchorId="38161F17" wp14:editId="43B37E43">
            <wp:extent cx="4971600" cy="4971600"/>
            <wp:effectExtent l="0" t="0" r="0" b="0"/>
            <wp:docPr id="963751657"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1009" w:name="_11.8_Parole_&amp;"/>
      <w:bookmarkStart w:id="1010" w:name="_Hlk16848916"/>
      <w:bookmarkEnd w:id="1009"/>
    </w:p>
    <w:p w14:paraId="05F77096" w14:textId="293004FC" w:rsidR="00AB37DA" w:rsidRPr="00102D2A" w:rsidRDefault="00AB37DA" w:rsidP="001C79B1">
      <w:pPr>
        <w:keepNext/>
        <w:keepLines/>
        <w:autoSpaceDE w:val="0"/>
        <w:autoSpaceDN w:val="0"/>
        <w:adjustRightInd w:val="0"/>
        <w:jc w:val="center"/>
        <w:rPr>
          <w:rFonts w:ascii="Arial" w:hAnsi="Arial" w:cs="Arial"/>
          <w:color w:val="000000"/>
          <w:sz w:val="32"/>
          <w:szCs w:val="36"/>
        </w:rPr>
      </w:pPr>
      <w:r>
        <w:rPr>
          <w:rFonts w:ascii="Arial" w:hAnsi="Arial" w:cs="Arial"/>
          <w:b/>
          <w:bCs/>
          <w:i/>
          <w:iCs/>
          <w:color w:val="000000"/>
          <w:sz w:val="32"/>
          <w:szCs w:val="36"/>
          <w:u w:val="single"/>
        </w:rPr>
        <w:t xml:space="preserve">Rate of </w:t>
      </w:r>
      <w:proofErr w:type="gramStart"/>
      <w:r>
        <w:rPr>
          <w:rFonts w:ascii="Arial" w:hAnsi="Arial" w:cs="Arial"/>
          <w:b/>
          <w:bCs/>
          <w:i/>
          <w:iCs/>
          <w:color w:val="000000"/>
          <w:sz w:val="32"/>
          <w:szCs w:val="36"/>
          <w:u w:val="single"/>
        </w:rPr>
        <w:t>10-17 year olds</w:t>
      </w:r>
      <w:proofErr w:type="gramEnd"/>
      <w:r>
        <w:rPr>
          <w:rFonts w:ascii="Arial" w:hAnsi="Arial" w:cs="Arial"/>
          <w:b/>
          <w:bCs/>
          <w:i/>
          <w:iCs/>
          <w:color w:val="000000"/>
          <w:sz w:val="32"/>
          <w:szCs w:val="36"/>
          <w:u w:val="single"/>
        </w:rPr>
        <w:t xml:space="preserve"> under supervision 2021/22</w:t>
      </w:r>
    </w:p>
    <w:p w14:paraId="00A6F041" w14:textId="79092F57" w:rsidR="00AB37DA" w:rsidRDefault="00AB37DA" w:rsidP="00AB37DA">
      <w:pPr>
        <w:jc w:val="both"/>
        <w:rPr>
          <w:rFonts w:ascii="Arial" w:hAnsi="Arial" w:cs="Arial"/>
          <w:color w:val="000000"/>
          <w:sz w:val="20"/>
        </w:rPr>
      </w:pPr>
    </w:p>
    <w:p w14:paraId="383C86BB" w14:textId="02172CDD" w:rsidR="001C79B1" w:rsidRPr="00102D2A" w:rsidRDefault="00925BDB" w:rsidP="001C79B1">
      <w:pPr>
        <w:jc w:val="center"/>
        <w:rPr>
          <w:rFonts w:ascii="Arial" w:hAnsi="Arial" w:cs="Arial"/>
          <w:color w:val="000000"/>
          <w:sz w:val="20"/>
        </w:rPr>
      </w:pPr>
      <w:r>
        <w:rPr>
          <w:rFonts w:ascii="Arial" w:hAnsi="Arial" w:cs="Arial"/>
          <w:noProof/>
          <w:color w:val="000000"/>
          <w:sz w:val="20"/>
        </w:rPr>
        <mc:AlternateContent>
          <mc:Choice Requires="wps">
            <w:drawing>
              <wp:anchor distT="0" distB="0" distL="114300" distR="114300" simplePos="0" relativeHeight="251661312" behindDoc="0" locked="0" layoutInCell="1" allowOverlap="1" wp14:anchorId="780C97E9" wp14:editId="6BDC6B8F">
                <wp:simplePos x="0" y="0"/>
                <wp:positionH relativeFrom="column">
                  <wp:posOffset>1079500</wp:posOffset>
                </wp:positionH>
                <wp:positionV relativeFrom="paragraph">
                  <wp:posOffset>821690</wp:posOffset>
                </wp:positionV>
                <wp:extent cx="504190" cy="4285615"/>
                <wp:effectExtent l="17780" t="18415" r="11430" b="10795"/>
                <wp:wrapNone/>
                <wp:docPr id="10769037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4285615"/>
                        </a:xfrm>
                        <a:prstGeom prst="rect">
                          <a:avLst/>
                        </a:prstGeom>
                        <a:noFill/>
                        <a:ln w="1905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8FC15" id="Rectangle 9" o:spid="_x0000_s1026" style="position:absolute;margin-left:85pt;margin-top:64.7pt;width:39.7pt;height:33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" filled="f" strokecolor="#f30" strokeweight="1.5pt"/>
            </w:pict>
          </mc:Fallback>
        </mc:AlternateContent>
      </w:r>
      <w:r w:rsidR="001C79B1" w:rsidRPr="001C79B1">
        <w:rPr>
          <w:rFonts w:ascii="Arial" w:hAnsi="Arial" w:cs="Arial"/>
          <w:noProof/>
          <w:color w:val="000000"/>
          <w:sz w:val="22"/>
          <w:bdr w:val="single" w:sz="8" w:space="0" w:color="auto"/>
        </w:rPr>
        <w:drawing>
          <wp:inline distT="0" distB="0" distL="0" distR="0" wp14:anchorId="5712BED2" wp14:editId="5F958E1E">
            <wp:extent cx="5760000" cy="5407200"/>
            <wp:effectExtent l="0" t="0" r="0" b="0"/>
            <wp:docPr id="1420751222" name="Picture 1420751222"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51222" name="Picture 1420751222" descr="A graph of a number of people&#10;&#10;AI-generated content may be incorrect."/>
                    <pic:cNvPicPr/>
                  </pic:nvPicPr>
                  <pic:blipFill>
                    <a:blip r:embed="rId44"/>
                    <a:stretch>
                      <a:fillRect/>
                    </a:stretch>
                  </pic:blipFill>
                  <pic:spPr>
                    <a:xfrm>
                      <a:off x="0" y="0"/>
                      <a:ext cx="5760000" cy="5407200"/>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proofErr w:type="gramStart"/>
      <w:r w:rsidR="005A2898">
        <w:rPr>
          <w:rFonts w:ascii="Arial" w:hAnsi="Arial" w:cs="Arial"/>
          <w:color w:val="000000"/>
          <w:sz w:val="20"/>
          <w:szCs w:val="22"/>
        </w:rPr>
        <w:t>10-17 year old</w:t>
      </w:r>
      <w:proofErr w:type="gramEnd"/>
      <w:r w:rsidR="005A2898">
        <w:rPr>
          <w:rFonts w:ascii="Arial" w:hAnsi="Arial" w:cs="Arial"/>
          <w:color w:val="000000"/>
          <w:sz w:val="20"/>
          <w:szCs w:val="22"/>
        </w:rPr>
        <w:t xml:space="preserve">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1011" w:name="_11.8.1_Parole"/>
      <w:bookmarkStart w:id="1012" w:name="_Toc30674216"/>
      <w:bookmarkStart w:id="1013" w:name="_Toc30691484"/>
      <w:bookmarkStart w:id="1014" w:name="_Toc30691864"/>
      <w:bookmarkStart w:id="1015" w:name="_Toc30692244"/>
      <w:bookmarkStart w:id="1016" w:name="_Toc30693002"/>
      <w:bookmarkStart w:id="1017" w:name="_Toc30693381"/>
      <w:bookmarkStart w:id="1018" w:name="_Toc30693759"/>
      <w:bookmarkStart w:id="1019" w:name="_Toc30694137"/>
      <w:bookmarkStart w:id="1020" w:name="_Toc30694518"/>
      <w:bookmarkStart w:id="1021" w:name="_Toc30699108"/>
      <w:bookmarkStart w:id="1022" w:name="_Toc30699493"/>
      <w:bookmarkStart w:id="1023" w:name="_Toc30699878"/>
      <w:bookmarkStart w:id="1024" w:name="_Toc30701033"/>
      <w:bookmarkStart w:id="1025" w:name="_Toc30701420"/>
      <w:bookmarkStart w:id="1026" w:name="_Toc30744027"/>
      <w:bookmarkStart w:id="1027" w:name="_Toc30754850"/>
      <w:bookmarkStart w:id="1028" w:name="_Toc30757306"/>
      <w:bookmarkStart w:id="1029" w:name="_Toc30757854"/>
      <w:bookmarkStart w:id="1030" w:name="_Toc30758254"/>
      <w:bookmarkStart w:id="1031" w:name="_Toc30763014"/>
      <w:bookmarkStart w:id="1032" w:name="_Toc30767668"/>
      <w:bookmarkStart w:id="1033" w:name="_Toc34823687"/>
      <w:bookmarkStart w:id="1034" w:name="_Toc107101782"/>
      <w:bookmarkEnd w:id="1011"/>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19B507D2" w14:textId="055F3FCE" w:rsidR="00381A57" w:rsidRPr="00381A57" w:rsidRDefault="00381A57" w:rsidP="00381A57">
      <w:pPr>
        <w:shd w:val="clear" w:color="auto" w:fill="000000" w:themeFill="text1"/>
        <w:jc w:val="center"/>
        <w:rPr>
          <w:rFonts w:ascii="Arial" w:hAnsi="Arial" w:cs="Arial"/>
          <w:b/>
          <w:bCs/>
          <w:color w:val="FFFFFF" w:themeColor="background1"/>
        </w:rPr>
      </w:pPr>
      <w:r w:rsidRPr="00381A57">
        <w:rPr>
          <w:rFonts w:ascii="Arial" w:hAnsi="Arial" w:cs="Arial"/>
          <w:b/>
          <w:bCs/>
          <w:color w:val="FFFFFF" w:themeColor="background1"/>
        </w:rPr>
        <w:t>PAROLE</w:t>
      </w:r>
      <w:r>
        <w:rPr>
          <w:rFonts w:ascii="Arial" w:hAnsi="Arial" w:cs="Arial"/>
          <w:b/>
          <w:bCs/>
          <w:color w:val="FFFFFF" w:themeColor="background1"/>
        </w:rPr>
        <w:t xml:space="preserve"> PURSUANT TO A </w:t>
      </w:r>
      <w:r w:rsidRPr="00381A57">
        <w:rPr>
          <w:rFonts w:ascii="Arial" w:hAnsi="Arial" w:cs="Arial"/>
          <w:b/>
          <w:bCs/>
          <w:i/>
          <w:iCs/>
          <w:color w:val="FFFFFF" w:themeColor="background1"/>
        </w:rPr>
        <w:t>SENTENCING ACT</w:t>
      </w:r>
      <w:r>
        <w:rPr>
          <w:rFonts w:ascii="Arial" w:hAnsi="Arial" w:cs="Arial"/>
          <w:b/>
          <w:bCs/>
          <w:color w:val="FFFFFF" w:themeColor="background1"/>
        </w:rPr>
        <w:t xml:space="preserve"> IMPRISONMENT ORDER</w:t>
      </w:r>
    </w:p>
    <w:p w14:paraId="1A4687F3" w14:textId="77777777" w:rsidR="00381A57" w:rsidRDefault="00381A57" w:rsidP="00FB68EA">
      <w:pPr>
        <w:jc w:val="both"/>
        <w:rPr>
          <w:rFonts w:ascii="Arial" w:hAnsi="Arial" w:cs="Arial"/>
          <w:color w:val="000000"/>
          <w:sz w:val="20"/>
        </w:rPr>
      </w:pPr>
    </w:p>
    <w:p w14:paraId="46E807FE" w14:textId="50D41214"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r w:rsidR="00381A57">
        <w:rPr>
          <w:rFonts w:ascii="Arial" w:hAnsi="Arial" w:cs="Arial"/>
          <w:color w:val="000000"/>
          <w:sz w:val="20"/>
        </w:rPr>
        <w:t xml:space="preserve">This same power – and obligation – applies to a </w:t>
      </w:r>
      <w:r w:rsidR="00381A57" w:rsidRPr="00381A57">
        <w:rPr>
          <w:rFonts w:ascii="Arial" w:hAnsi="Arial" w:cs="Arial"/>
          <w:b/>
          <w:bCs/>
          <w:color w:val="000000"/>
          <w:sz w:val="20"/>
          <w:u w:val="single"/>
        </w:rPr>
        <w:t>CHILD</w:t>
      </w:r>
      <w:r w:rsidR="00381A57">
        <w:rPr>
          <w:rFonts w:ascii="Arial" w:hAnsi="Arial" w:cs="Arial"/>
          <w:color w:val="000000"/>
          <w:sz w:val="20"/>
        </w:rPr>
        <w:t xml:space="preserve"> being sentenced to a term of imprisonment of 12 months or more by the County Court or the Supreme Court.</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Josefski</w:t>
      </w:r>
      <w:proofErr w:type="spellEnd"/>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 xml:space="preserve">R v </w:t>
      </w:r>
      <w:proofErr w:type="spellStart"/>
      <w:r w:rsidR="003E3A4E" w:rsidRPr="00102D2A">
        <w:rPr>
          <w:rFonts w:ascii="Arial" w:hAnsi="Arial" w:cs="Arial"/>
          <w:i/>
          <w:color w:val="000000"/>
          <w:sz w:val="20"/>
        </w:rPr>
        <w:t>Kotzmann</w:t>
      </w:r>
      <w:proofErr w:type="spellEnd"/>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w:t>
      </w:r>
      <w:proofErr w:type="gramStart"/>
      <w:r>
        <w:rPr>
          <w:rFonts w:ascii="Arial" w:hAnsi="Arial" w:cs="Arial"/>
          <w:color w:val="000000"/>
          <w:sz w:val="20"/>
        </w:rPr>
        <w:t>59 year old</w:t>
      </w:r>
      <w:proofErr w:type="gramEnd"/>
      <w:r>
        <w:rPr>
          <w:rFonts w:ascii="Arial" w:hAnsi="Arial" w:cs="Arial"/>
          <w:color w:val="000000"/>
          <w:sz w:val="20"/>
        </w:rPr>
        <w:t xml:space="preserve">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proofErr w:type="spellStart"/>
      <w:r w:rsidRPr="004341DF">
        <w:rPr>
          <w:rFonts w:ascii="Arial" w:hAnsi="Arial" w:cs="Arial"/>
          <w:i/>
          <w:iCs/>
          <w:sz w:val="20"/>
          <w:szCs w:val="20"/>
        </w:rPr>
        <w:t>Kumova</w:t>
      </w:r>
      <w:proofErr w:type="spellEnd"/>
      <w:r w:rsidRPr="004341DF">
        <w:rPr>
          <w:rFonts w:ascii="Arial" w:hAnsi="Arial" w:cs="Arial"/>
          <w:i/>
          <w:iCs/>
          <w:sz w:val="20"/>
          <w:szCs w:val="20"/>
        </w:rPr>
        <w:t xml:space="preserve">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lastRenderedPageBreak/>
        <w:t xml:space="preserve">[38] </w:t>
      </w:r>
      <w:r w:rsidR="00ED2FC4" w:rsidRPr="00B002D0">
        <w:rPr>
          <w:rFonts w:ascii="Arial" w:hAnsi="Arial" w:cs="Arial"/>
          <w:sz w:val="20"/>
          <w:szCs w:val="20"/>
        </w:rPr>
        <w:t xml:space="preserve">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w:t>
      </w:r>
      <w:proofErr w:type="gramStart"/>
      <w:r w:rsidR="00ED2FC4" w:rsidRPr="00B002D0">
        <w:rPr>
          <w:rFonts w:ascii="Arial" w:hAnsi="Arial" w:cs="Arial"/>
          <w:sz w:val="20"/>
          <w:szCs w:val="20"/>
        </w:rPr>
        <w:t>it</w:t>
      </w:r>
      <w:proofErr w:type="gramEnd"/>
      <w:r w:rsidR="00ED2FC4" w:rsidRPr="00B002D0">
        <w:rPr>
          <w:rFonts w:ascii="Arial" w:hAnsi="Arial" w:cs="Arial"/>
          <w:sz w:val="20"/>
          <w:szCs w:val="20"/>
        </w:rPr>
        <w:t xml:space="preserve">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proofErr w:type="spellStart"/>
      <w:r w:rsidR="00ED2FC4" w:rsidRPr="00136B26">
        <w:rPr>
          <w:rFonts w:ascii="Arial" w:hAnsi="Arial" w:cs="Arial"/>
          <w:i/>
          <w:iCs/>
          <w:sz w:val="20"/>
          <w:szCs w:val="20"/>
        </w:rPr>
        <w:t>Kumova</w:t>
      </w:r>
      <w:proofErr w:type="spellEnd"/>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432382F1"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 xml:space="preserve">R v </w:t>
      </w:r>
      <w:proofErr w:type="spellStart"/>
      <w:r w:rsidR="00BE59C9" w:rsidRPr="00136B26">
        <w:rPr>
          <w:rFonts w:ascii="Arial" w:hAnsi="Arial" w:cs="Arial"/>
          <w:i/>
          <w:color w:val="000000"/>
          <w:sz w:val="20"/>
          <w:szCs w:val="20"/>
        </w:rPr>
        <w:t>Rintoull</w:t>
      </w:r>
      <w:proofErr w:type="spellEnd"/>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 xml:space="preserve">DPP v </w:t>
      </w:r>
      <w:proofErr w:type="spellStart"/>
      <w:r w:rsidR="00D55FE9" w:rsidRPr="00136B26">
        <w:rPr>
          <w:rFonts w:ascii="Arial" w:hAnsi="Arial" w:cs="Arial"/>
          <w:i/>
          <w:color w:val="000000"/>
          <w:sz w:val="20"/>
          <w:szCs w:val="20"/>
        </w:rPr>
        <w:t>Kumova</w:t>
      </w:r>
      <w:proofErr w:type="spellEnd"/>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 xml:space="preserve">The King v </w:t>
      </w:r>
      <w:proofErr w:type="spellStart"/>
      <w:r w:rsidR="00A05B8C" w:rsidRPr="008B65FD">
        <w:rPr>
          <w:rFonts w:ascii="Arial" w:hAnsi="Arial" w:cs="Arial"/>
          <w:i/>
          <w:iCs/>
          <w:color w:val="000000"/>
          <w:sz w:val="20"/>
        </w:rPr>
        <w:t>Hatahet</w:t>
      </w:r>
      <w:proofErr w:type="spellEnd"/>
      <w:r w:rsidR="00A05B8C">
        <w:rPr>
          <w:rFonts w:ascii="Arial" w:hAnsi="Arial" w:cs="Arial"/>
          <w:color w:val="000000"/>
          <w:sz w:val="20"/>
        </w:rPr>
        <w:t xml:space="preserve"> [2024] HCA 23 at [19]-[28]</w:t>
      </w:r>
      <w:r w:rsidR="007B68AF">
        <w:rPr>
          <w:rFonts w:ascii="Arial" w:hAnsi="Arial" w:cs="Arial"/>
          <w:color w:val="000000"/>
          <w:sz w:val="20"/>
        </w:rPr>
        <w:t xml:space="preserve">; </w:t>
      </w:r>
      <w:r w:rsidR="007B68AF" w:rsidRPr="00D62C27">
        <w:rPr>
          <w:rFonts w:ascii="Arial" w:hAnsi="Arial" w:cs="Arial"/>
          <w:i/>
          <w:iCs/>
          <w:color w:val="000000"/>
          <w:sz w:val="20"/>
        </w:rPr>
        <w:t>Cartledge v The King</w:t>
      </w:r>
      <w:r w:rsidR="007B68AF">
        <w:rPr>
          <w:rFonts w:ascii="Arial" w:hAnsi="Arial" w:cs="Arial"/>
          <w:color w:val="000000"/>
          <w:sz w:val="20"/>
        </w:rPr>
        <w:t xml:space="preserve"> [2025] VSCA 267 at [256]-[265]</w:t>
      </w:r>
      <w:r w:rsidR="00331C3E">
        <w:rPr>
          <w:rFonts w:ascii="Arial" w:hAnsi="Arial" w:cs="Arial"/>
          <w:bCs/>
          <w:color w:val="000000"/>
          <w:sz w:val="20"/>
          <w:lang w:val="en-US"/>
        </w:rPr>
        <w:t>.</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proofErr w:type="spellStart"/>
      <w:r w:rsidRPr="0097285F">
        <w:rPr>
          <w:rFonts w:ascii="Arial" w:eastAsia="Book Antiqua" w:hAnsi="Arial" w:cs="Arial"/>
          <w:i/>
          <w:sz w:val="20"/>
          <w:szCs w:val="20"/>
        </w:rPr>
        <w:t>Tutchell</w:t>
      </w:r>
      <w:proofErr w:type="spellEnd"/>
      <w:r w:rsidRPr="0097285F">
        <w:rPr>
          <w:rFonts w:ascii="Arial" w:eastAsia="Book Antiqua" w:hAnsi="Arial" w:cs="Arial"/>
          <w:i/>
          <w:sz w:val="20"/>
          <w:szCs w:val="20"/>
        </w:rPr>
        <w:t xml:space="preserve">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t>
      </w:r>
      <w:r w:rsidRPr="0097285F">
        <w:rPr>
          <w:rFonts w:ascii="Arial" w:hAnsi="Arial" w:cs="Arial"/>
          <w:sz w:val="18"/>
          <w:szCs w:val="20"/>
        </w:rPr>
        <w:lastRenderedPageBreak/>
        <w:t xml:space="preserve">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 xml:space="preserve">R v </w:t>
      </w:r>
      <w:proofErr w:type="spellStart"/>
      <w:r w:rsidR="00AA6F62" w:rsidRPr="00102D2A">
        <w:rPr>
          <w:rFonts w:ascii="Arial" w:hAnsi="Arial" w:cs="Arial"/>
          <w:i/>
          <w:color w:val="000000"/>
          <w:sz w:val="20"/>
          <w:szCs w:val="20"/>
        </w:rPr>
        <w:t>Strestha</w:t>
      </w:r>
      <w:proofErr w:type="spellEnd"/>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 xml:space="preserve">18 at the time of the offending and 19 on the date of sentence and had 120 previous convictions from eight court appearances between 2001 and 2009.  He was sentenced to IMP 6y7m/4y in relation to 19 separate incidents of burglary (including 2 aggravated burglaries), robbery (including </w:t>
      </w:r>
      <w:proofErr w:type="gramStart"/>
      <w:r w:rsidR="00492298" w:rsidRPr="00102D2A">
        <w:rPr>
          <w:rFonts w:ascii="Arial" w:hAnsi="Arial" w:cs="Arial"/>
          <w:color w:val="000000"/>
          <w:sz w:val="20"/>
        </w:rPr>
        <w:t>2 armed</w:t>
      </w:r>
      <w:proofErr w:type="gramEnd"/>
      <w:r w:rsidR="00492298" w:rsidRPr="00102D2A">
        <w:rPr>
          <w:rFonts w:ascii="Arial" w:hAnsi="Arial" w:cs="Arial"/>
          <w:color w:val="000000"/>
          <w:sz w:val="20"/>
        </w:rPr>
        <w:t xml:space="preserve">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w:t>
      </w:r>
      <w:proofErr w:type="spellStart"/>
      <w:r w:rsidRPr="001E084A">
        <w:rPr>
          <w:rFonts w:ascii="Arial" w:hAnsi="Arial" w:cs="Arial"/>
          <w:color w:val="000000"/>
          <w:sz w:val="18"/>
          <w:szCs w:val="18"/>
        </w:rPr>
        <w:t>onfinement</w:t>
      </w:r>
      <w:proofErr w:type="spellEnd"/>
      <w:r w:rsidRPr="001E084A">
        <w:rPr>
          <w:rFonts w:ascii="Arial" w:hAnsi="Arial" w:cs="Arial"/>
          <w:color w:val="000000"/>
          <w:sz w:val="18"/>
          <w:szCs w:val="18"/>
        </w:rPr>
        <w:t xml:space="preserve">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 xml:space="preserve">R v </w:t>
      </w:r>
      <w:proofErr w:type="spellStart"/>
      <w:r w:rsidRPr="00102D2A">
        <w:rPr>
          <w:rFonts w:ascii="Arial" w:hAnsi="Arial" w:cs="Arial"/>
          <w:i/>
          <w:color w:val="000000"/>
          <w:sz w:val="20"/>
        </w:rPr>
        <w:t>Heazlewood</w:t>
      </w:r>
      <w:proofErr w:type="spellEnd"/>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 xml:space="preserve">R v </w:t>
      </w:r>
      <w:proofErr w:type="spellStart"/>
      <w:r w:rsidR="007631D3" w:rsidRPr="00102D2A">
        <w:rPr>
          <w:rFonts w:ascii="Arial" w:hAnsi="Arial" w:cs="Arial"/>
          <w:i/>
          <w:color w:val="000000"/>
          <w:sz w:val="20"/>
        </w:rPr>
        <w:t>Adenopo</w:t>
      </w:r>
      <w:proofErr w:type="spellEnd"/>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35" w:name="_Hlk158792552"/>
      <w:r>
        <w:rPr>
          <w:rFonts w:ascii="Arial" w:hAnsi="Arial" w:cs="Arial"/>
          <w:color w:val="000000"/>
          <w:sz w:val="20"/>
        </w:rPr>
        <w:lastRenderedPageBreak/>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he had offended in the past and that periods of parole had not prevented further offending, the judge should have proceeded on the basis that he would not get parole and that a CCO with conditions was the 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w:t>
      </w:r>
      <w:proofErr w:type="gramStart"/>
      <w:r w:rsidR="009D6526" w:rsidRPr="009D6526">
        <w:rPr>
          <w:rFonts w:ascii="Arial" w:hAnsi="Arial" w:cs="Arial"/>
          <w:sz w:val="20"/>
          <w:szCs w:val="20"/>
        </w:rPr>
        <w:t>AA)(</w:t>
      </w:r>
      <w:proofErr w:type="gramEnd"/>
      <w:r w:rsidR="009D6526" w:rsidRPr="009D6526">
        <w:rPr>
          <w:rFonts w:ascii="Arial" w:hAnsi="Arial" w:cs="Arial"/>
          <w:sz w:val="20"/>
          <w:szCs w:val="20"/>
        </w:rPr>
        <w:t>a).”</w:t>
      </w:r>
    </w:p>
    <w:bookmarkEnd w:id="1035"/>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w:t>
      </w:r>
      <w:proofErr w:type="gramStart"/>
      <w:r>
        <w:rPr>
          <w:rFonts w:ascii="Arial" w:hAnsi="Arial" w:cs="Arial"/>
          <w:sz w:val="20"/>
          <w:szCs w:val="20"/>
        </w:rPr>
        <w:t>30 year old</w:t>
      </w:r>
      <w:proofErr w:type="gramEnd"/>
      <w:r>
        <w:rPr>
          <w:rFonts w:ascii="Arial" w:hAnsi="Arial" w:cs="Arial"/>
          <w:sz w:val="20"/>
          <w:szCs w:val="20"/>
        </w:rPr>
        <w:t xml:space="preserve">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 xml:space="preserve">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w:t>
      </w:r>
      <w:r w:rsidRPr="00F979CD">
        <w:rPr>
          <w:rFonts w:ascii="Arial" w:hAnsi="Arial" w:cs="Arial"/>
          <w:sz w:val="20"/>
          <w:szCs w:val="20"/>
        </w:rPr>
        <w:lastRenderedPageBreak/>
        <w:t>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proofErr w:type="spellStart"/>
      <w:r w:rsidRPr="00C54581">
        <w:rPr>
          <w:rFonts w:ascii="Arial" w:hAnsi="Arial" w:cs="Arial"/>
          <w:i/>
          <w:iCs/>
          <w:sz w:val="20"/>
          <w:szCs w:val="20"/>
        </w:rPr>
        <w:t>Bugmy</w:t>
      </w:r>
      <w:proofErr w:type="spellEnd"/>
      <w:r w:rsidRPr="00C54581">
        <w:rPr>
          <w:rFonts w:ascii="Arial" w:hAnsi="Arial" w:cs="Arial"/>
          <w:i/>
          <w:iCs/>
          <w:sz w:val="20"/>
          <w:szCs w:val="20"/>
        </w:rPr>
        <w:t xml:space="preserve"> v The Queen</w:t>
      </w:r>
      <w:r w:rsidRPr="00C54581">
        <w:rPr>
          <w:rFonts w:ascii="Arial" w:hAnsi="Arial" w:cs="Arial"/>
          <w:sz w:val="20"/>
          <w:szCs w:val="20"/>
        </w:rPr>
        <w:t xml:space="preserve"> (1990) 169 CLR 525, 536 (Dawson, Toohey and </w:t>
      </w:r>
      <w:proofErr w:type="spellStart"/>
      <w:r w:rsidRPr="00C54581">
        <w:rPr>
          <w:rFonts w:ascii="Arial" w:hAnsi="Arial" w:cs="Arial"/>
          <w:sz w:val="20"/>
          <w:szCs w:val="20"/>
        </w:rPr>
        <w:t>Gaudron</w:t>
      </w:r>
      <w:proofErr w:type="spellEnd"/>
      <w:r w:rsidRPr="00C54581">
        <w:rPr>
          <w:rFonts w:ascii="Arial" w:hAnsi="Arial" w:cs="Arial"/>
          <w:sz w:val="20"/>
          <w:szCs w:val="20"/>
        </w:rPr>
        <w:t xml:space="preserve">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 xml:space="preserve">R v </w:t>
      </w:r>
      <w:proofErr w:type="spellStart"/>
      <w:r w:rsidRPr="00C54581">
        <w:rPr>
          <w:rFonts w:ascii="Arial" w:hAnsi="Arial" w:cs="Arial"/>
          <w:i/>
          <w:iCs/>
          <w:sz w:val="20"/>
          <w:szCs w:val="20"/>
        </w:rPr>
        <w:t>Mulvale</w:t>
      </w:r>
      <w:proofErr w:type="spellEnd"/>
      <w:r w:rsidRPr="00C54581">
        <w:rPr>
          <w:rFonts w:ascii="Arial" w:hAnsi="Arial" w:cs="Arial"/>
          <w:sz w:val="20"/>
          <w:szCs w:val="20"/>
        </w:rPr>
        <w:t xml:space="preserve"> (Unreported, Court of Appeal, </w:t>
      </w:r>
      <w:proofErr w:type="spellStart"/>
      <w:r w:rsidRPr="00C54581">
        <w:rPr>
          <w:rFonts w:ascii="Arial" w:hAnsi="Arial" w:cs="Arial"/>
          <w:sz w:val="20"/>
          <w:szCs w:val="20"/>
        </w:rPr>
        <w:t>Winneke</w:t>
      </w:r>
      <w:proofErr w:type="spellEnd"/>
      <w:r w:rsidRPr="00C54581">
        <w:rPr>
          <w:rFonts w:ascii="Arial" w:hAnsi="Arial" w:cs="Arial"/>
          <w:sz w:val="20"/>
          <w:szCs w:val="20"/>
        </w:rPr>
        <w:t xml:space="preserv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w:t>
      </w:r>
      <w:proofErr w:type="gramStart"/>
      <w:r w:rsidRPr="00C54581">
        <w:rPr>
          <w:rFonts w:ascii="Arial" w:hAnsi="Arial" w:cs="Arial"/>
          <w:sz w:val="20"/>
          <w:szCs w:val="20"/>
        </w:rPr>
        <w:t>–[</w:t>
      </w:r>
      <w:proofErr w:type="gramEnd"/>
      <w:r w:rsidRPr="00C54581">
        <w:rPr>
          <w:rFonts w:ascii="Arial" w:hAnsi="Arial" w:cs="Arial"/>
          <w:sz w:val="20"/>
          <w:szCs w:val="20"/>
        </w:rPr>
        <w:t>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 xml:space="preserve">We consider that the non-parole period fixed by Judge Hogan fell well within the bounds of sound discretionary </w:t>
      </w:r>
      <w:proofErr w:type="gramStart"/>
      <w:r w:rsidRPr="00C54581">
        <w:rPr>
          <w:rFonts w:ascii="Arial" w:hAnsi="Arial" w:cs="Arial"/>
          <w:sz w:val="20"/>
          <w:szCs w:val="20"/>
        </w:rPr>
        <w:t>judgment, and</w:t>
      </w:r>
      <w:proofErr w:type="gramEnd"/>
      <w:r w:rsidRPr="00C54581">
        <w:rPr>
          <w:rFonts w:ascii="Arial" w:hAnsi="Arial" w:cs="Arial"/>
          <w:sz w:val="20"/>
          <w:szCs w:val="20"/>
        </w:rPr>
        <w:t xml:space="preserve">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proofErr w:type="spellStart"/>
      <w:r w:rsidR="00531994" w:rsidRPr="00764965">
        <w:rPr>
          <w:rFonts w:ascii="Arial" w:hAnsi="Arial" w:cs="Arial"/>
          <w:i/>
          <w:iCs/>
          <w:sz w:val="20"/>
          <w:szCs w:val="20"/>
        </w:rPr>
        <w:t>Kumova</w:t>
      </w:r>
      <w:proofErr w:type="spellEnd"/>
      <w:r w:rsidR="00531994" w:rsidRPr="00764965">
        <w:rPr>
          <w:rFonts w:ascii="Arial" w:hAnsi="Arial" w:cs="Arial"/>
          <w:i/>
          <w:iCs/>
          <w:sz w:val="20"/>
          <w:szCs w:val="20"/>
        </w:rPr>
        <w:t xml:space="preserve"> v The Queen</w:t>
      </w:r>
      <w:r w:rsidR="00531994" w:rsidRPr="00531994">
        <w:rPr>
          <w:rFonts w:ascii="Arial" w:hAnsi="Arial" w:cs="Arial"/>
          <w:sz w:val="20"/>
          <w:szCs w:val="20"/>
        </w:rPr>
        <w:t xml:space="preserve"> (2012) 37 VR 538, 541–3 [10]</w:t>
      </w:r>
      <w:proofErr w:type="gramStart"/>
      <w:r w:rsidR="00531994" w:rsidRPr="00531994">
        <w:rPr>
          <w:rFonts w:ascii="Arial" w:hAnsi="Arial" w:cs="Arial"/>
          <w:sz w:val="20"/>
          <w:szCs w:val="20"/>
        </w:rPr>
        <w:t>–[</w:t>
      </w:r>
      <w:proofErr w:type="gramEnd"/>
      <w:r w:rsidR="00531994" w:rsidRPr="00531994">
        <w:rPr>
          <w:rFonts w:ascii="Arial" w:hAnsi="Arial" w:cs="Arial"/>
          <w:sz w:val="20"/>
          <w:szCs w:val="20"/>
        </w:rPr>
        <w:t>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proofErr w:type="gramStart"/>
      <w:r w:rsidR="00640F08">
        <w:rPr>
          <w:rFonts w:ascii="Arial" w:hAnsi="Arial" w:cs="Arial"/>
          <w:color w:val="000000"/>
          <w:sz w:val="20"/>
        </w:rPr>
        <w:t>74 year old</w:t>
      </w:r>
      <w:proofErr w:type="gramEnd"/>
      <w:r w:rsidR="00640F08">
        <w:rPr>
          <w:rFonts w:ascii="Arial" w:hAnsi="Arial" w:cs="Arial"/>
          <w:color w:val="000000"/>
          <w:sz w:val="20"/>
        </w:rPr>
        <w:t xml:space="preserve">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w:t>
      </w:r>
      <w:proofErr w:type="spellStart"/>
      <w:r w:rsidR="00700872" w:rsidRPr="00700872">
        <w:rPr>
          <w:rFonts w:ascii="Arial" w:hAnsi="Arial" w:cs="Arial"/>
          <w:sz w:val="20"/>
          <w:szCs w:val="20"/>
        </w:rPr>
        <w:t>eg</w:t>
      </w:r>
      <w:proofErr w:type="spellEnd"/>
      <w:r w:rsidR="00700872" w:rsidRPr="00700872">
        <w:rPr>
          <w:rFonts w:ascii="Arial" w:hAnsi="Arial" w:cs="Arial"/>
          <w:sz w:val="20"/>
          <w:szCs w:val="20"/>
        </w:rPr>
        <w:t xml:space="preserve">,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w:t>
      </w:r>
      <w:proofErr w:type="gramStart"/>
      <w:r w:rsidR="00700872" w:rsidRPr="00700872">
        <w:rPr>
          <w:rFonts w:ascii="Arial" w:hAnsi="Arial" w:cs="Arial"/>
          <w:sz w:val="20"/>
          <w:szCs w:val="20"/>
        </w:rPr>
        <w:t>–[</w:t>
      </w:r>
      <w:proofErr w:type="gramEnd"/>
      <w:r w:rsidR="00700872" w:rsidRPr="00700872">
        <w:rPr>
          <w:rFonts w:ascii="Arial" w:hAnsi="Arial" w:cs="Arial"/>
          <w:sz w:val="20"/>
          <w:szCs w:val="20"/>
        </w:rPr>
        <w:t>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proofErr w:type="gramStart"/>
      <w:r w:rsidRPr="009C4CAC">
        <w:rPr>
          <w:rFonts w:ascii="Arial" w:hAnsi="Arial" w:cs="Arial"/>
          <w:color w:val="000000"/>
          <w:sz w:val="20"/>
          <w:szCs w:val="20"/>
        </w:rPr>
        <w:t>22 year old</w:t>
      </w:r>
      <w:proofErr w:type="gramEnd"/>
      <w:r w:rsidRPr="009C4CAC">
        <w:rPr>
          <w:rFonts w:ascii="Arial" w:hAnsi="Arial" w:cs="Arial"/>
          <w:color w:val="000000"/>
          <w:sz w:val="20"/>
          <w:szCs w:val="20"/>
        </w:rPr>
        <w:t xml:space="preserve">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At the time the murder was committed, the offence was a standard offence, with a standard sentence of 25 years’ imprisonment. Section 11</w:t>
      </w:r>
      <w:proofErr w:type="gramStart"/>
      <w:r w:rsidRPr="00764965">
        <w:rPr>
          <w:rFonts w:ascii="Arial" w:hAnsi="Arial" w:cs="Arial"/>
          <w:sz w:val="20"/>
          <w:szCs w:val="20"/>
        </w:rPr>
        <w:t>A(</w:t>
      </w:r>
      <w:proofErr w:type="gramEnd"/>
      <w:r w:rsidRPr="00764965">
        <w:rPr>
          <w:rFonts w:ascii="Arial" w:hAnsi="Arial" w:cs="Arial"/>
          <w:sz w:val="20"/>
          <w:szCs w:val="20"/>
        </w:rPr>
        <w:t xml:space="preserve">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w:t>
      </w:r>
      <w:r w:rsidRPr="00764965">
        <w:rPr>
          <w:rFonts w:ascii="Arial" w:hAnsi="Arial" w:cs="Arial"/>
          <w:sz w:val="20"/>
          <w:szCs w:val="20"/>
        </w:rPr>
        <w:lastRenderedPageBreak/>
        <w:t>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t>
      </w:r>
      <w:proofErr w:type="spellStart"/>
      <w:r w:rsidRPr="00764965">
        <w:rPr>
          <w:rFonts w:ascii="Arial" w:hAnsi="Arial" w:cs="Arial"/>
          <w:sz w:val="20"/>
          <w:szCs w:val="20"/>
        </w:rPr>
        <w:t>Winneke</w:t>
      </w:r>
      <w:proofErr w:type="spellEnd"/>
      <w:r w:rsidRPr="00764965">
        <w:rPr>
          <w:rFonts w:ascii="Arial" w:hAnsi="Arial" w:cs="Arial"/>
          <w:sz w:val="20"/>
          <w:szCs w:val="20"/>
        </w:rPr>
        <w:t xml:space="preserve"> P explained in </w:t>
      </w:r>
      <w:r w:rsidRPr="00764965">
        <w:rPr>
          <w:rFonts w:ascii="Arial" w:hAnsi="Arial" w:cs="Arial"/>
          <w:i/>
          <w:sz w:val="20"/>
          <w:szCs w:val="20"/>
        </w:rPr>
        <w:t xml:space="preserve">R v </w:t>
      </w:r>
      <w:proofErr w:type="spellStart"/>
      <w:r w:rsidRPr="00764965">
        <w:rPr>
          <w:rFonts w:ascii="Arial" w:hAnsi="Arial" w:cs="Arial"/>
          <w:i/>
          <w:sz w:val="20"/>
          <w:szCs w:val="20"/>
        </w:rPr>
        <w:t>Mulvale</w:t>
      </w:r>
      <w:proofErr w:type="spellEnd"/>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39EDDE07" w14:textId="6B89F81B" w:rsidR="00381A57" w:rsidRPr="00381A57" w:rsidRDefault="00381A57" w:rsidP="00381A57">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NO POWER TO ORDER A NON-PAROLE PERIOD FOR A CHILD SENTENCED TO DETENTION UNDER THE CYFA</w:t>
      </w:r>
    </w:p>
    <w:p w14:paraId="021D5260" w14:textId="77777777" w:rsidR="00381A57" w:rsidRDefault="00381A57"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 xml:space="preserve">Section 458(4) provides that subject to any determination of the Youth Parole </w:t>
      </w:r>
      <w:proofErr w:type="gramStart"/>
      <w:r>
        <w:rPr>
          <w:rFonts w:ascii="Arial" w:hAnsi="Arial" w:cs="Arial"/>
          <w:color w:val="000000"/>
          <w:sz w:val="20"/>
        </w:rPr>
        <w:t>Board,</w:t>
      </w:r>
      <w:proofErr w:type="gramEnd"/>
      <w:r>
        <w:rPr>
          <w:rFonts w:ascii="Arial" w:hAnsi="Arial" w:cs="Arial"/>
          <w:color w:val="000000"/>
          <w:sz w:val="20"/>
        </w:rPr>
        <w:t xml:space="preserve">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694CCF82" w14:textId="77777777" w:rsidR="006E59EC" w:rsidRDefault="006E59EC" w:rsidP="006E59EC">
      <w:pPr>
        <w:jc w:val="both"/>
        <w:rPr>
          <w:rFonts w:ascii="Arial" w:hAnsi="Arial" w:cs="Arial"/>
          <w:color w:val="000000"/>
          <w:sz w:val="20"/>
        </w:rPr>
      </w:pPr>
    </w:p>
    <w:p w14:paraId="42C19661" w14:textId="13753086" w:rsidR="006E59EC" w:rsidRPr="00381A57" w:rsidRDefault="006E59EC" w:rsidP="006E59EC">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lastRenderedPageBreak/>
        <w:t>A STATE MAY VALIDLY CHANGE THE CONDITIONS FOR A GRANT OF PAROLE WITHOUT THIS BEING AN IMPERMISSIBLE INTERFERENCE WITH JUDICIAL POWER</w:t>
      </w:r>
    </w:p>
    <w:p w14:paraId="17B2CD26" w14:textId="431BE909" w:rsidR="006E59EC" w:rsidRDefault="006E59EC" w:rsidP="006E59EC">
      <w:pPr>
        <w:jc w:val="both"/>
        <w:rPr>
          <w:rFonts w:ascii="Arial" w:hAnsi="Arial" w:cs="Arial"/>
          <w:color w:val="000000"/>
          <w:sz w:val="20"/>
        </w:rPr>
      </w:pPr>
    </w:p>
    <w:p w14:paraId="20716412" w14:textId="02BF99EA" w:rsidR="00D4174C" w:rsidRDefault="00D4174C" w:rsidP="006E59EC">
      <w:pPr>
        <w:jc w:val="both"/>
        <w:rPr>
          <w:rFonts w:ascii="Arial" w:hAnsi="Arial" w:cs="Arial"/>
          <w:color w:val="000000"/>
          <w:sz w:val="20"/>
        </w:rPr>
      </w:pPr>
      <w:r w:rsidRPr="00D4174C">
        <w:rPr>
          <w:rFonts w:ascii="Arial" w:hAnsi="Arial" w:cs="Arial"/>
          <w:color w:val="000000"/>
          <w:sz w:val="20"/>
        </w:rPr>
        <w:t xml:space="preserve">In </w:t>
      </w:r>
      <w:r w:rsidRPr="00D4174C">
        <w:rPr>
          <w:rFonts w:ascii="Arial" w:hAnsi="Arial" w:cs="Arial"/>
          <w:i/>
          <w:iCs/>
          <w:color w:val="000000"/>
          <w:sz w:val="20"/>
        </w:rPr>
        <w:t>Cherry v Queensland</w:t>
      </w:r>
      <w:r>
        <w:rPr>
          <w:rFonts w:ascii="Arial" w:hAnsi="Arial" w:cs="Arial"/>
          <w:color w:val="000000"/>
          <w:sz w:val="20"/>
        </w:rPr>
        <w:t xml:space="preserve"> [2025] HCA 14</w:t>
      </w:r>
      <w:r w:rsidRPr="00D4174C">
        <w:rPr>
          <w:rFonts w:ascii="Arial" w:hAnsi="Arial" w:cs="Arial"/>
          <w:color w:val="000000"/>
          <w:sz w:val="20"/>
        </w:rPr>
        <w:t xml:space="preserve"> the plaintiff </w:t>
      </w:r>
      <w:r>
        <w:rPr>
          <w:rFonts w:ascii="Arial" w:hAnsi="Arial" w:cs="Arial"/>
          <w:color w:val="000000"/>
          <w:sz w:val="20"/>
        </w:rPr>
        <w:t>had been</w:t>
      </w:r>
      <w:r w:rsidRPr="00D4174C">
        <w:rPr>
          <w:rFonts w:ascii="Arial" w:hAnsi="Arial" w:cs="Arial"/>
          <w:color w:val="000000"/>
          <w:sz w:val="20"/>
        </w:rPr>
        <w:t xml:space="preserve"> convicted</w:t>
      </w:r>
      <w:r>
        <w:rPr>
          <w:rFonts w:ascii="Arial" w:hAnsi="Arial" w:cs="Arial"/>
          <w:color w:val="000000"/>
          <w:sz w:val="20"/>
        </w:rPr>
        <w:t xml:space="preserve"> in 2002</w:t>
      </w:r>
      <w:r w:rsidRPr="00D4174C">
        <w:rPr>
          <w:rFonts w:ascii="Arial" w:hAnsi="Arial" w:cs="Arial"/>
          <w:color w:val="000000"/>
          <w:sz w:val="20"/>
        </w:rPr>
        <w:t>, following trial by jury in the Supreme Court of Queensland, of two counts of murder. He was sentenced to life imprisonment for each count. The sentencing judge ordered that the plaintiff not be released from imprisonment until he had served a minimum of 20 years in gaol (unless released sooner under exceptional circumstances parole). An appeal against conviction was unsuccessful. The body of one of the murder victims has never been found.</w:t>
      </w:r>
      <w:r>
        <w:rPr>
          <w:rFonts w:ascii="Arial" w:hAnsi="Arial" w:cs="Arial"/>
          <w:color w:val="000000"/>
          <w:sz w:val="20"/>
        </w:rPr>
        <w:t xml:space="preserve"> Subsequently in 2006 the Queensland parliament passed </w:t>
      </w:r>
      <w:r w:rsidRPr="00D4174C">
        <w:rPr>
          <w:rFonts w:ascii="Arial" w:hAnsi="Arial" w:cs="Arial"/>
          <w:color w:val="000000"/>
          <w:sz w:val="20"/>
        </w:rPr>
        <w:t xml:space="preserve">the </w:t>
      </w:r>
      <w:r w:rsidRPr="00D4174C">
        <w:rPr>
          <w:rFonts w:ascii="Arial" w:hAnsi="Arial" w:cs="Arial"/>
          <w:i/>
          <w:iCs/>
          <w:color w:val="000000"/>
          <w:sz w:val="20"/>
        </w:rPr>
        <w:t>Corrective Services Act 2006</w:t>
      </w:r>
      <w:r w:rsidRPr="00D4174C">
        <w:rPr>
          <w:rFonts w:ascii="Arial" w:hAnsi="Arial" w:cs="Arial"/>
          <w:color w:val="000000"/>
          <w:sz w:val="20"/>
        </w:rPr>
        <w:t xml:space="preserve"> (Qld)</w:t>
      </w:r>
      <w:r>
        <w:rPr>
          <w:rFonts w:ascii="Arial" w:hAnsi="Arial" w:cs="Arial"/>
          <w:color w:val="000000"/>
          <w:sz w:val="20"/>
        </w:rPr>
        <w:t xml:space="preserve">. Under </w:t>
      </w:r>
      <w:r w:rsidR="00984B6A">
        <w:rPr>
          <w:rFonts w:ascii="Arial" w:hAnsi="Arial" w:cs="Arial"/>
          <w:color w:val="000000"/>
          <w:sz w:val="20"/>
        </w:rPr>
        <w:t xml:space="preserve">s.175L of </w:t>
      </w:r>
      <w:r>
        <w:rPr>
          <w:rFonts w:ascii="Arial" w:hAnsi="Arial" w:cs="Arial"/>
          <w:color w:val="000000"/>
          <w:sz w:val="20"/>
        </w:rPr>
        <w:t>the CSAQ the Queensland parole board may make a “no</w:t>
      </w:r>
      <w:r w:rsidR="00884B26">
        <w:rPr>
          <w:rFonts w:ascii="Arial" w:hAnsi="Arial" w:cs="Arial"/>
          <w:color w:val="000000"/>
          <w:sz w:val="20"/>
        </w:rPr>
        <w:noBreakHyphen/>
      </w:r>
      <w:r>
        <w:rPr>
          <w:rFonts w:ascii="Arial" w:hAnsi="Arial" w:cs="Arial"/>
          <w:color w:val="000000"/>
          <w:sz w:val="20"/>
        </w:rPr>
        <w:t>cooperation declaration” about a “no-body-no parole” prisoner where the remains of the victim have not been found and where the parole board is not satisfied that the prisoner has given “satisfactory cooperation”. The effect of such declaration is that the prisoner may not apply for parole notwithstanding the expiration of the non-parole period.</w:t>
      </w:r>
    </w:p>
    <w:p w14:paraId="2B053DDD" w14:textId="24F5A67C" w:rsidR="00884B26" w:rsidRDefault="00D4174C" w:rsidP="00884B26">
      <w:pPr>
        <w:spacing w:before="120"/>
        <w:jc w:val="both"/>
        <w:rPr>
          <w:rFonts w:ascii="Arial" w:hAnsi="Arial" w:cs="Arial"/>
          <w:color w:val="000000"/>
          <w:sz w:val="20"/>
        </w:rPr>
      </w:pPr>
      <w:r>
        <w:rPr>
          <w:rFonts w:ascii="Arial" w:hAnsi="Arial" w:cs="Arial"/>
          <w:color w:val="000000"/>
          <w:sz w:val="20"/>
        </w:rPr>
        <w:t>The plaintiff commenced a proceeding in the original jurisdiction of the High Court challenging the constitutional validity of ss.175L &amp; 175E of the CSAQ</w:t>
      </w:r>
      <w:r w:rsidR="00884B26">
        <w:rPr>
          <w:rFonts w:ascii="Arial" w:hAnsi="Arial" w:cs="Arial"/>
          <w:color w:val="000000"/>
          <w:sz w:val="20"/>
        </w:rPr>
        <w:t xml:space="preserve"> and submitting that ss.175L &amp; 175E permit the executive branch of the State government to interfere with the exercise of judicial power by the Supreme Court of Queensland contrary to the </w:t>
      </w:r>
      <w:r w:rsidR="00F64B83">
        <w:rPr>
          <w:rFonts w:ascii="Arial" w:hAnsi="Arial" w:cs="Arial"/>
          <w:color w:val="000000"/>
          <w:sz w:val="20"/>
        </w:rPr>
        <w:t xml:space="preserve">“separation of powers” </w:t>
      </w:r>
      <w:r w:rsidR="00884B26">
        <w:rPr>
          <w:rFonts w:ascii="Arial" w:hAnsi="Arial" w:cs="Arial"/>
          <w:color w:val="000000"/>
          <w:sz w:val="20"/>
        </w:rPr>
        <w:t xml:space="preserve">principle established by the High Court in </w:t>
      </w:r>
      <w:r w:rsidRPr="00884B26">
        <w:rPr>
          <w:rFonts w:ascii="Arial" w:hAnsi="Arial" w:cs="Arial"/>
          <w:i/>
          <w:iCs/>
          <w:color w:val="000000"/>
          <w:sz w:val="20"/>
        </w:rPr>
        <w:t>Kable v Director of Public Prosecutions (NSW)</w:t>
      </w:r>
      <w:r w:rsidR="00884B26">
        <w:rPr>
          <w:rFonts w:ascii="Arial" w:hAnsi="Arial" w:cs="Arial"/>
          <w:color w:val="000000"/>
          <w:sz w:val="20"/>
        </w:rPr>
        <w:t xml:space="preserve"> </w:t>
      </w:r>
      <w:r w:rsidR="00884B26" w:rsidRPr="00884B26">
        <w:rPr>
          <w:rFonts w:ascii="Arial" w:hAnsi="Arial" w:cs="Arial"/>
          <w:color w:val="000000"/>
          <w:sz w:val="20"/>
        </w:rPr>
        <w:t>(1996) 189 CLR 51.</w:t>
      </w:r>
      <w:r w:rsidR="00884B26">
        <w:rPr>
          <w:rFonts w:ascii="Arial" w:hAnsi="Arial" w:cs="Arial"/>
          <w:color w:val="000000"/>
          <w:sz w:val="20"/>
        </w:rPr>
        <w:t xml:space="preserve"> In holding that s.175L was not invalid – and </w:t>
      </w:r>
      <w:r w:rsidR="00984B6A">
        <w:rPr>
          <w:rFonts w:ascii="Arial" w:hAnsi="Arial" w:cs="Arial"/>
          <w:color w:val="000000"/>
          <w:sz w:val="20"/>
        </w:rPr>
        <w:t>consequently</w:t>
      </w:r>
      <w:r w:rsidR="00884B26">
        <w:rPr>
          <w:rFonts w:ascii="Arial" w:hAnsi="Arial" w:cs="Arial"/>
          <w:color w:val="000000"/>
          <w:sz w:val="20"/>
        </w:rPr>
        <w:t xml:space="preserve"> finding that no answer was required in relation to s.175E – G</w:t>
      </w:r>
      <w:r w:rsidR="00884B26" w:rsidRPr="00884B26">
        <w:rPr>
          <w:rFonts w:ascii="Arial" w:hAnsi="Arial" w:cs="Arial"/>
          <w:color w:val="000000"/>
          <w:sz w:val="20"/>
        </w:rPr>
        <w:t xml:space="preserve">ageler </w:t>
      </w:r>
      <w:r w:rsidR="00884B26">
        <w:rPr>
          <w:rFonts w:ascii="Arial" w:hAnsi="Arial" w:cs="Arial"/>
          <w:color w:val="000000"/>
          <w:sz w:val="20"/>
        </w:rPr>
        <w:t>CJ</w:t>
      </w:r>
      <w:r w:rsidR="00884B26" w:rsidRPr="00884B26">
        <w:rPr>
          <w:rFonts w:ascii="Arial" w:hAnsi="Arial" w:cs="Arial"/>
          <w:color w:val="000000"/>
          <w:sz w:val="20"/>
        </w:rPr>
        <w:t xml:space="preserve">, </w:t>
      </w:r>
      <w:r w:rsidR="00884B26">
        <w:rPr>
          <w:rFonts w:ascii="Arial" w:hAnsi="Arial" w:cs="Arial"/>
          <w:color w:val="000000"/>
          <w:sz w:val="20"/>
        </w:rPr>
        <w:t>G</w:t>
      </w:r>
      <w:r w:rsidR="00884B26" w:rsidRPr="00884B26">
        <w:rPr>
          <w:rFonts w:ascii="Arial" w:hAnsi="Arial" w:cs="Arial"/>
          <w:color w:val="000000"/>
          <w:sz w:val="20"/>
        </w:rPr>
        <w:t xml:space="preserve">ordon, </w:t>
      </w:r>
      <w:r w:rsidR="00884B26">
        <w:rPr>
          <w:rFonts w:ascii="Arial" w:hAnsi="Arial" w:cs="Arial"/>
          <w:color w:val="000000"/>
          <w:sz w:val="20"/>
        </w:rPr>
        <w:t>E</w:t>
      </w:r>
      <w:r w:rsidR="00884B26" w:rsidRPr="00884B26">
        <w:rPr>
          <w:rFonts w:ascii="Arial" w:hAnsi="Arial" w:cs="Arial"/>
          <w:color w:val="000000"/>
          <w:sz w:val="20"/>
        </w:rPr>
        <w:t xml:space="preserve">delman, </w:t>
      </w:r>
      <w:r w:rsidR="00884B26">
        <w:rPr>
          <w:rFonts w:ascii="Arial" w:hAnsi="Arial" w:cs="Arial"/>
          <w:color w:val="000000"/>
          <w:sz w:val="20"/>
        </w:rPr>
        <w:t>S</w:t>
      </w:r>
      <w:r w:rsidR="00884B26" w:rsidRPr="00884B26">
        <w:rPr>
          <w:rFonts w:ascii="Arial" w:hAnsi="Arial" w:cs="Arial"/>
          <w:color w:val="000000"/>
          <w:sz w:val="20"/>
        </w:rPr>
        <w:t xml:space="preserve">teward, </w:t>
      </w:r>
      <w:r w:rsidR="00884B26">
        <w:rPr>
          <w:rFonts w:ascii="Arial" w:hAnsi="Arial" w:cs="Arial"/>
          <w:color w:val="000000"/>
          <w:sz w:val="20"/>
        </w:rPr>
        <w:t>G</w:t>
      </w:r>
      <w:r w:rsidR="00884B26" w:rsidRPr="00884B26">
        <w:rPr>
          <w:rFonts w:ascii="Arial" w:hAnsi="Arial" w:cs="Arial"/>
          <w:color w:val="000000"/>
          <w:sz w:val="20"/>
        </w:rPr>
        <w:t xml:space="preserve">leeson, </w:t>
      </w:r>
      <w:r w:rsidR="00884B26">
        <w:rPr>
          <w:rFonts w:ascii="Arial" w:hAnsi="Arial" w:cs="Arial"/>
          <w:color w:val="000000"/>
          <w:sz w:val="20"/>
        </w:rPr>
        <w:t>J</w:t>
      </w:r>
      <w:r w:rsidR="00884B26" w:rsidRPr="00884B26">
        <w:rPr>
          <w:rFonts w:ascii="Arial" w:hAnsi="Arial" w:cs="Arial"/>
          <w:color w:val="000000"/>
          <w:sz w:val="20"/>
        </w:rPr>
        <w:t xml:space="preserve">agot and </w:t>
      </w:r>
      <w:r w:rsidR="00884B26">
        <w:rPr>
          <w:rFonts w:ascii="Arial" w:hAnsi="Arial" w:cs="Arial"/>
          <w:color w:val="000000"/>
          <w:sz w:val="20"/>
        </w:rPr>
        <w:t>B</w:t>
      </w:r>
      <w:r w:rsidR="00884B26" w:rsidRPr="00884B26">
        <w:rPr>
          <w:rFonts w:ascii="Arial" w:hAnsi="Arial" w:cs="Arial"/>
          <w:color w:val="000000"/>
          <w:sz w:val="20"/>
        </w:rPr>
        <w:t>eech-</w:t>
      </w:r>
      <w:r w:rsidR="00884B26">
        <w:rPr>
          <w:rFonts w:ascii="Arial" w:hAnsi="Arial" w:cs="Arial"/>
          <w:color w:val="000000"/>
          <w:sz w:val="20"/>
        </w:rPr>
        <w:t>J</w:t>
      </w:r>
      <w:r w:rsidR="00884B26" w:rsidRPr="00884B26">
        <w:rPr>
          <w:rFonts w:ascii="Arial" w:hAnsi="Arial" w:cs="Arial"/>
          <w:color w:val="000000"/>
          <w:sz w:val="20"/>
        </w:rPr>
        <w:t xml:space="preserve">ones </w:t>
      </w:r>
      <w:r w:rsidR="00884B26">
        <w:rPr>
          <w:rFonts w:ascii="Arial" w:hAnsi="Arial" w:cs="Arial"/>
          <w:color w:val="000000"/>
          <w:sz w:val="20"/>
        </w:rPr>
        <w:t>JJ said at [2]:</w:t>
      </w:r>
    </w:p>
    <w:p w14:paraId="58F98612" w14:textId="3FC325A1" w:rsidR="00D4174C" w:rsidRDefault="00884B26" w:rsidP="00884B26">
      <w:pPr>
        <w:spacing w:before="60"/>
        <w:ind w:left="567" w:right="567"/>
        <w:jc w:val="both"/>
        <w:rPr>
          <w:rFonts w:ascii="Arial" w:hAnsi="Arial" w:cs="Arial"/>
          <w:color w:val="000000"/>
          <w:sz w:val="20"/>
        </w:rPr>
      </w:pPr>
      <w:r>
        <w:rPr>
          <w:rFonts w:ascii="Arial" w:hAnsi="Arial" w:cs="Arial"/>
          <w:color w:val="000000"/>
          <w:sz w:val="20"/>
        </w:rPr>
        <w:t>“</w:t>
      </w:r>
      <w:r w:rsidR="00D4174C" w:rsidRPr="00D4174C">
        <w:rPr>
          <w:rFonts w:ascii="Arial" w:hAnsi="Arial" w:cs="Arial"/>
          <w:color w:val="000000"/>
          <w:sz w:val="20"/>
        </w:rPr>
        <w:t xml:space="preserve">The plaintiff's challenge to the validity of ss 175L and 175E faces the difficult task of distinguishing the principles established by the decisions of this Court in </w:t>
      </w:r>
      <w:r w:rsidR="00D4174C" w:rsidRPr="00884B26">
        <w:rPr>
          <w:rFonts w:ascii="Arial" w:hAnsi="Arial" w:cs="Arial"/>
          <w:i/>
          <w:iCs/>
          <w:color w:val="000000"/>
          <w:sz w:val="20"/>
        </w:rPr>
        <w:t>Crump v New South Wales</w:t>
      </w:r>
      <w:r>
        <w:rPr>
          <w:rFonts w:ascii="Arial" w:hAnsi="Arial" w:cs="Arial"/>
          <w:color w:val="000000"/>
          <w:sz w:val="20"/>
        </w:rPr>
        <w:t xml:space="preserve"> (2012) 247 CLR 1,</w:t>
      </w:r>
      <w:r w:rsidR="00D4174C" w:rsidRPr="00D4174C">
        <w:rPr>
          <w:rFonts w:ascii="Arial" w:hAnsi="Arial" w:cs="Arial"/>
          <w:color w:val="000000"/>
          <w:sz w:val="20"/>
        </w:rPr>
        <w:t xml:space="preserve"> </w:t>
      </w:r>
      <w:r w:rsidR="00D4174C" w:rsidRPr="00884B26">
        <w:rPr>
          <w:rFonts w:ascii="Arial" w:hAnsi="Arial" w:cs="Arial"/>
          <w:i/>
          <w:iCs/>
          <w:color w:val="000000"/>
          <w:sz w:val="20"/>
        </w:rPr>
        <w:t>Knight v Victoria</w:t>
      </w:r>
      <w:r>
        <w:rPr>
          <w:rFonts w:ascii="Arial" w:hAnsi="Arial" w:cs="Arial"/>
          <w:color w:val="000000"/>
          <w:sz w:val="20"/>
        </w:rPr>
        <w:t xml:space="preserve"> (2017) 261 CLR 306</w:t>
      </w:r>
      <w:r w:rsidR="00D4174C" w:rsidRPr="00D4174C">
        <w:rPr>
          <w:rFonts w:ascii="Arial" w:hAnsi="Arial" w:cs="Arial"/>
          <w:color w:val="000000"/>
          <w:sz w:val="20"/>
        </w:rPr>
        <w:t xml:space="preserve"> and </w:t>
      </w:r>
      <w:r w:rsidR="00D4174C" w:rsidRPr="00884B26">
        <w:rPr>
          <w:rFonts w:ascii="Arial" w:hAnsi="Arial" w:cs="Arial"/>
          <w:i/>
          <w:iCs/>
          <w:color w:val="000000"/>
          <w:sz w:val="20"/>
        </w:rPr>
        <w:t>Minogue v Victori</w:t>
      </w:r>
      <w:r>
        <w:rPr>
          <w:rFonts w:ascii="Arial" w:hAnsi="Arial" w:cs="Arial"/>
          <w:i/>
          <w:iCs/>
          <w:color w:val="000000"/>
          <w:sz w:val="20"/>
        </w:rPr>
        <w:t xml:space="preserve">a </w:t>
      </w:r>
      <w:r w:rsidRPr="00884B26">
        <w:rPr>
          <w:rFonts w:ascii="Arial" w:hAnsi="Arial" w:cs="Arial"/>
          <w:color w:val="000000"/>
          <w:sz w:val="20"/>
        </w:rPr>
        <w:t>(2019) 268 CLR 1.</w:t>
      </w:r>
      <w:r w:rsidR="00D4174C" w:rsidRPr="00D4174C">
        <w:rPr>
          <w:rFonts w:ascii="Arial" w:hAnsi="Arial" w:cs="Arial"/>
          <w:color w:val="000000"/>
          <w:sz w:val="20"/>
        </w:rPr>
        <w:t xml:space="preserve"> In essence, those cases establish that a State may validly change the conditions for a grant of parole from time to time and that this does not constitute an impermissible interference with judicial power.</w:t>
      </w:r>
      <w:r>
        <w:rPr>
          <w:rFonts w:ascii="Arial" w:hAnsi="Arial" w:cs="Arial"/>
          <w:color w:val="000000"/>
          <w:sz w:val="20"/>
        </w:rPr>
        <w:t>”</w:t>
      </w:r>
    </w:p>
    <w:p w14:paraId="2BBC13B5" w14:textId="77777777" w:rsidR="006E59EC" w:rsidRPr="00102D2A" w:rsidRDefault="006E59EC"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36" w:name="_11.8.2_Remissions"/>
      <w:bookmarkEnd w:id="1036"/>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2872E8" w:rsidRDefault="00BF52E5" w:rsidP="002872E8">
      <w:pPr>
        <w:pStyle w:val="Heading2"/>
        <w:spacing w:line="240" w:lineRule="auto"/>
        <w:rPr>
          <w:rFonts w:ascii="Arial" w:hAnsi="Arial" w:cs="Arial"/>
          <w:b/>
          <w:bCs/>
        </w:rPr>
      </w:pPr>
      <w:bookmarkStart w:id="1037" w:name="_11.9_Temporary_leave"/>
      <w:bookmarkStart w:id="1038" w:name="_Toc30691486"/>
      <w:bookmarkStart w:id="1039" w:name="_Toc30691866"/>
      <w:bookmarkStart w:id="1040" w:name="_Toc30692246"/>
      <w:bookmarkStart w:id="1041" w:name="_Toc30693004"/>
      <w:bookmarkStart w:id="1042" w:name="_Toc30693383"/>
      <w:bookmarkStart w:id="1043" w:name="_Toc30693761"/>
      <w:bookmarkStart w:id="1044" w:name="_Toc30694139"/>
      <w:bookmarkStart w:id="1045" w:name="_Toc30694520"/>
      <w:bookmarkStart w:id="1046" w:name="_Toc30699110"/>
      <w:bookmarkStart w:id="1047" w:name="_Toc30699495"/>
      <w:bookmarkStart w:id="1048" w:name="_Toc30699880"/>
      <w:bookmarkStart w:id="1049" w:name="_Toc30701035"/>
      <w:bookmarkStart w:id="1050" w:name="_Toc30701422"/>
      <w:bookmarkStart w:id="1051" w:name="_Toc30744029"/>
      <w:bookmarkStart w:id="1052" w:name="_Toc30754852"/>
      <w:bookmarkStart w:id="1053" w:name="_Toc30757308"/>
      <w:bookmarkStart w:id="1054" w:name="_Toc30757856"/>
      <w:bookmarkStart w:id="1055" w:name="_Toc30758256"/>
      <w:bookmarkStart w:id="1056" w:name="_Toc30763016"/>
      <w:bookmarkStart w:id="1057" w:name="_Toc30767670"/>
      <w:bookmarkStart w:id="1058" w:name="_Toc34823689"/>
      <w:bookmarkStart w:id="1059" w:name="_Toc107101784"/>
      <w:bookmarkEnd w:id="1010"/>
      <w:bookmarkEnd w:id="1037"/>
      <w:r w:rsidRPr="002872E8">
        <w:rPr>
          <w:rFonts w:ascii="Arial" w:hAnsi="Arial" w:cs="Arial"/>
          <w:b/>
          <w:bCs/>
        </w:rPr>
        <w:t>11.</w:t>
      </w:r>
      <w:r w:rsidR="005B4175" w:rsidRPr="002872E8">
        <w:rPr>
          <w:rFonts w:ascii="Arial" w:hAnsi="Arial" w:cs="Arial"/>
          <w:b/>
          <w:bCs/>
        </w:rPr>
        <w:t>9</w:t>
      </w:r>
      <w:r w:rsidRPr="002872E8">
        <w:rPr>
          <w:rFonts w:ascii="Arial" w:hAnsi="Arial" w:cs="Arial"/>
          <w:b/>
          <w:bCs/>
        </w:rPr>
        <w:tab/>
        <w:t>Temporary leave from detention</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 xml:space="preserve">Such permit may be subject to any conditions, limitations or restrictions that the Secretary thinks fit to </w:t>
      </w:r>
      <w:proofErr w:type="gramStart"/>
      <w:r w:rsidRPr="00102D2A">
        <w:rPr>
          <w:rFonts w:ascii="Arial" w:hAnsi="Arial" w:cs="Arial"/>
          <w:color w:val="000000"/>
          <w:sz w:val="20"/>
        </w:rPr>
        <w:t>impose:</w:t>
      </w:r>
      <w:proofErr w:type="gramEnd"/>
      <w:r w:rsidRPr="00102D2A">
        <w:rPr>
          <w:rFonts w:ascii="Arial" w:hAnsi="Arial" w:cs="Arial"/>
          <w:color w:val="000000"/>
          <w:sz w:val="20"/>
        </w:rPr>
        <w:t xml:space="preserv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 xml:space="preserve">C detention is rehabilitation.  The aim is to work intensively with each detainee and to provide him or her with supervision, support, education, training and rehabilitation programs to maximise any </w:t>
      </w:r>
      <w:r w:rsidRPr="00102D2A">
        <w:rPr>
          <w:rFonts w:ascii="Arial" w:hAnsi="Arial" w:cs="Arial"/>
          <w:color w:val="000000"/>
          <w:sz w:val="20"/>
        </w:rPr>
        <w:lastRenderedPageBreak/>
        <w:t>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60" w:name="_11.10_Transfers_between"/>
      <w:bookmarkStart w:id="1061" w:name="_Toc30691487"/>
      <w:bookmarkStart w:id="1062" w:name="_Toc30691867"/>
      <w:bookmarkStart w:id="1063" w:name="_Toc30692247"/>
      <w:bookmarkStart w:id="1064" w:name="_Toc30693005"/>
      <w:bookmarkStart w:id="1065" w:name="_Toc30693384"/>
      <w:bookmarkStart w:id="1066" w:name="_Toc30693762"/>
      <w:bookmarkStart w:id="1067" w:name="_Toc30694140"/>
      <w:bookmarkStart w:id="1068" w:name="_Toc30694521"/>
      <w:bookmarkStart w:id="1069" w:name="_Toc30699111"/>
      <w:bookmarkStart w:id="1070" w:name="_Toc30699496"/>
      <w:bookmarkStart w:id="1071" w:name="_Toc30699881"/>
      <w:bookmarkStart w:id="1072" w:name="_Toc30701036"/>
      <w:bookmarkStart w:id="1073" w:name="_Toc30701423"/>
      <w:bookmarkStart w:id="1074" w:name="_Toc30744030"/>
      <w:bookmarkStart w:id="1075" w:name="_Toc30754853"/>
      <w:bookmarkStart w:id="1076" w:name="_Toc30757309"/>
      <w:bookmarkStart w:id="1077" w:name="_Toc30757857"/>
      <w:bookmarkStart w:id="1078" w:name="_Toc30758257"/>
      <w:bookmarkStart w:id="1079" w:name="_Toc30763017"/>
      <w:bookmarkStart w:id="1080" w:name="_Toc30767671"/>
      <w:bookmarkStart w:id="1081" w:name="_Toc34823690"/>
      <w:bookmarkStart w:id="1082" w:name="_Toc107101785"/>
      <w:bookmarkEnd w:id="1060"/>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8"/>
        <w:gridCol w:w="1518"/>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 xml:space="preserve">DPP v </w:t>
      </w:r>
      <w:proofErr w:type="spellStart"/>
      <w:r w:rsidRPr="00102D2A">
        <w:rPr>
          <w:rFonts w:ascii="Arial" w:hAnsi="Arial" w:cs="Arial"/>
          <w:i/>
          <w:iCs/>
          <w:color w:val="000000"/>
          <w:sz w:val="20"/>
        </w:rPr>
        <w:t>Karipis</w:t>
      </w:r>
      <w:proofErr w:type="spellEnd"/>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83" w:name="_11.11_Further_custodial"/>
      <w:bookmarkStart w:id="1084" w:name="_Toc30691488"/>
      <w:bookmarkStart w:id="1085" w:name="_Toc30691868"/>
      <w:bookmarkStart w:id="1086" w:name="_Toc30692248"/>
      <w:bookmarkStart w:id="1087" w:name="_Toc30693006"/>
      <w:bookmarkStart w:id="1088" w:name="_Toc30693385"/>
      <w:bookmarkStart w:id="1089" w:name="_Toc30693763"/>
      <w:bookmarkStart w:id="1090" w:name="_Toc30694141"/>
      <w:bookmarkStart w:id="1091" w:name="_Toc30694522"/>
      <w:bookmarkStart w:id="1092" w:name="_Toc30699112"/>
      <w:bookmarkStart w:id="1093" w:name="_Toc30699497"/>
      <w:bookmarkStart w:id="1094" w:name="_Toc30699882"/>
      <w:bookmarkStart w:id="1095" w:name="_Toc30701037"/>
      <w:bookmarkStart w:id="1096" w:name="_Toc30701424"/>
      <w:bookmarkStart w:id="1097" w:name="_Toc30744031"/>
      <w:bookmarkStart w:id="1098" w:name="_Toc30754854"/>
      <w:bookmarkStart w:id="1099" w:name="_Toc30757310"/>
      <w:bookmarkStart w:id="1100" w:name="_Toc30757858"/>
      <w:bookmarkStart w:id="1101" w:name="_Toc30758258"/>
      <w:bookmarkStart w:id="1102" w:name="_Toc30763018"/>
      <w:bookmarkStart w:id="1103" w:name="_Toc30767672"/>
      <w:bookmarkStart w:id="1104" w:name="_Toc34823691"/>
      <w:bookmarkStart w:id="1105" w:name="_Toc107101786"/>
      <w:bookmarkEnd w:id="1083"/>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28"/>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7998"/>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A557FB">
            <w:pPr>
              <w:keepNext/>
              <w:keepLines/>
              <w:jc w:val="center"/>
              <w:rPr>
                <w:rFonts w:ascii="Arial" w:hAnsi="Arial" w:cs="Arial"/>
                <w:color w:val="000000"/>
                <w:sz w:val="20"/>
              </w:rPr>
            </w:pPr>
          </w:p>
          <w:p w14:paraId="4C23ACFA" w14:textId="77777777" w:rsidR="00BF52E5" w:rsidRPr="00102D2A" w:rsidRDefault="00946014" w:rsidP="00A557FB">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A557FB">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106" w:name="_11.12_Breach_of"/>
      <w:bookmarkStart w:id="1107" w:name="_Toc30691489"/>
      <w:bookmarkStart w:id="1108" w:name="_Toc30691869"/>
      <w:bookmarkStart w:id="1109" w:name="_Toc30692249"/>
      <w:bookmarkStart w:id="1110" w:name="_Toc30693007"/>
      <w:bookmarkStart w:id="1111" w:name="_Toc30693386"/>
      <w:bookmarkStart w:id="1112" w:name="_Toc30693764"/>
      <w:bookmarkStart w:id="1113" w:name="_Toc30694142"/>
      <w:bookmarkStart w:id="1114" w:name="_Toc30694523"/>
      <w:bookmarkStart w:id="1115" w:name="_Toc30699113"/>
      <w:bookmarkStart w:id="1116" w:name="_Toc30699498"/>
      <w:bookmarkStart w:id="1117" w:name="_Toc30699883"/>
      <w:bookmarkStart w:id="1118" w:name="_Toc30701038"/>
      <w:bookmarkStart w:id="1119" w:name="_Toc30701425"/>
      <w:bookmarkStart w:id="1120" w:name="_Toc30744032"/>
      <w:bookmarkStart w:id="1121" w:name="_Toc30754855"/>
      <w:bookmarkStart w:id="1122" w:name="_Toc30757311"/>
      <w:bookmarkStart w:id="1123" w:name="_Toc30757859"/>
      <w:bookmarkStart w:id="1124" w:name="_Toc30758259"/>
      <w:bookmarkStart w:id="1125" w:name="_Toc30763019"/>
      <w:bookmarkStart w:id="1126" w:name="_Toc30767673"/>
      <w:bookmarkStart w:id="1127" w:name="_Toc34823692"/>
      <w:bookmarkStart w:id="1128" w:name="_Toc107101787"/>
      <w:bookmarkEnd w:id="1106"/>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r w:rsidRPr="00102D2A">
        <w:rPr>
          <w:rFonts w:ascii="Arial" w:hAnsi="Arial" w:cs="Arial"/>
          <w:b/>
          <w:bCs/>
          <w:color w:val="000000"/>
        </w:rPr>
        <w:t>r</w:t>
      </w:r>
      <w:bookmarkEnd w:id="1128"/>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129" w:name="_11.12.1_“Generic”_provisions"/>
      <w:bookmarkStart w:id="1130" w:name="_Toc107101788"/>
      <w:bookmarkEnd w:id="1129"/>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130"/>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lastRenderedPageBreak/>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 xml:space="preserve">notice cannot be </w:t>
      </w:r>
      <w:proofErr w:type="gramStart"/>
      <w:r w:rsidR="00B12DFB" w:rsidRPr="00102D2A">
        <w:rPr>
          <w:rFonts w:ascii="Arial" w:hAnsi="Arial" w:cs="Arial"/>
          <w:color w:val="000000"/>
          <w:sz w:val="20"/>
        </w:rPr>
        <w:t>effected</w:t>
      </w:r>
      <w:proofErr w:type="gramEnd"/>
      <w:r w:rsidR="00B12DFB" w:rsidRPr="00102D2A">
        <w:rPr>
          <w:rFonts w:ascii="Arial" w:hAnsi="Arial" w:cs="Arial"/>
          <w:color w:val="000000"/>
          <w:sz w:val="20"/>
        </w:rPr>
        <w:t xml:space="preserve">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proofErr w:type="gramStart"/>
      <w:r w:rsidR="00E72C9C" w:rsidRPr="00102D2A">
        <w:rPr>
          <w:rFonts w:ascii="Arial" w:hAnsi="Arial" w:cs="Arial"/>
          <w:color w:val="000000"/>
          <w:sz w:val="20"/>
        </w:rPr>
        <w:t>)]</w:t>
      </w:r>
      <w:r w:rsidR="007C3438" w:rsidRPr="00102D2A">
        <w:rPr>
          <w:rFonts w:ascii="Arial" w:hAnsi="Arial" w:cs="Arial"/>
          <w:color w:val="000000"/>
          <w:sz w:val="20"/>
        </w:rPr>
        <w:t xml:space="preserve">  Proceeding</w:t>
      </w:r>
      <w:proofErr w:type="gramEnd"/>
      <w:r w:rsidR="007C3438" w:rsidRPr="00102D2A">
        <w:rPr>
          <w:rFonts w:ascii="Arial" w:hAnsi="Arial" w:cs="Arial"/>
          <w:color w:val="000000"/>
          <w:sz w:val="20"/>
        </w:rPr>
        <w:t xml:space="preserve">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 xml:space="preserve">warrant to arrest if service of a notice cannot be </w:t>
      </w:r>
      <w:proofErr w:type="gramStart"/>
      <w:r w:rsidR="00E72C9C" w:rsidRPr="00102D2A">
        <w:rPr>
          <w:rFonts w:ascii="Arial" w:hAnsi="Arial" w:cs="Arial"/>
          <w:color w:val="000000"/>
          <w:sz w:val="20"/>
        </w:rPr>
        <w:t>effected</w:t>
      </w:r>
      <w:proofErr w:type="gramEnd"/>
      <w:r w:rsidR="00E72C9C" w:rsidRPr="00102D2A">
        <w:rPr>
          <w:rFonts w:ascii="Arial" w:hAnsi="Arial" w:cs="Arial"/>
          <w:color w:val="000000"/>
          <w:sz w:val="20"/>
        </w:rPr>
        <w:t xml:space="preserve">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 xml:space="preserve">tice cannot be </w:t>
      </w:r>
      <w:proofErr w:type="gramStart"/>
      <w:r w:rsidR="00B12DFB" w:rsidRPr="00102D2A">
        <w:rPr>
          <w:rFonts w:ascii="Arial" w:hAnsi="Arial" w:cs="Arial"/>
          <w:color w:val="000000"/>
          <w:sz w:val="20"/>
        </w:rPr>
        <w:t>effected</w:t>
      </w:r>
      <w:proofErr w:type="gramEnd"/>
      <w:r w:rsidR="00B12DFB" w:rsidRPr="00102D2A">
        <w:rPr>
          <w:rFonts w:ascii="Arial" w:hAnsi="Arial" w:cs="Arial"/>
          <w:color w:val="000000"/>
          <w:sz w:val="20"/>
        </w:rPr>
        <w:t xml:space="preserve">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 xml:space="preserve">convicted of an offence punishable on first conviction with imprisonment for life or for a term of 5 years </w:t>
      </w:r>
      <w:proofErr w:type="spellStart"/>
      <w:r w:rsidR="00BD5BDF">
        <w:rPr>
          <w:rFonts w:ascii="Arial" w:hAnsi="Arial" w:cs="Arial"/>
          <w:color w:val="000000"/>
          <w:sz w:val="20"/>
        </w:rPr>
        <w:t>ir</w:t>
      </w:r>
      <w:proofErr w:type="spellEnd"/>
      <w:r w:rsidR="00BD5BDF">
        <w:rPr>
          <w:rFonts w:ascii="Arial" w:hAnsi="Arial" w:cs="Arial"/>
          <w:color w:val="000000"/>
          <w:sz w:val="20"/>
        </w:rPr>
        <w:t xml:space="preserve">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lastRenderedPageBreak/>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lastRenderedPageBreak/>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131" w:name="_11.12.2_Powers_upon"/>
      <w:bookmarkStart w:id="1132" w:name="_Toc107101790"/>
      <w:bookmarkEnd w:id="1131"/>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32"/>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911"/>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City">
              <w:smartTag w:uri="urn:schemas-microsoft-com:office:smarttags" w:element="place">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place">
              <w:smartTag w:uri="urn:schemas-microsoft-com:office:smarttags" w:element="City">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33" w:name="_11.12.3_Revocation_of"/>
      <w:bookmarkEnd w:id="1133"/>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34" w:name="_11.12.4_Fine_defaults"/>
      <w:bookmarkStart w:id="1135" w:name="_Toc107101791"/>
      <w:bookmarkEnd w:id="1134"/>
      <w:r w:rsidRPr="00102D2A">
        <w:rPr>
          <w:rFonts w:ascii="Arial" w:hAnsi="Arial" w:cs="Arial"/>
          <w:b/>
          <w:bCs/>
          <w:color w:val="000000"/>
          <w:sz w:val="20"/>
        </w:rPr>
        <w:lastRenderedPageBreak/>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35"/>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w:t>
      </w:r>
      <w:proofErr w:type="gramStart"/>
      <w:r w:rsidRPr="00102D2A">
        <w:rPr>
          <w:rFonts w:ascii="Arial" w:hAnsi="Arial" w:cs="Arial"/>
          <w:color w:val="000000"/>
          <w:sz w:val="20"/>
        </w:rPr>
        <w:t>effected</w:t>
      </w:r>
      <w:proofErr w:type="gramEnd"/>
      <w:r w:rsidRPr="00102D2A">
        <w:rPr>
          <w:rFonts w:ascii="Arial" w:hAnsi="Arial" w:cs="Arial"/>
          <w:color w:val="000000"/>
          <w:sz w:val="20"/>
        </w:rPr>
        <w:t xml:space="preserve">,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0"/>
        <w:gridCol w:w="2254"/>
        <w:gridCol w:w="6087"/>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place">
        <w:smartTag w:uri="urn:schemas-microsoft-com:office:smarttags" w:element="City">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36" w:name="_11.13_Sunset_provision"/>
      <w:bookmarkStart w:id="1137" w:name="_Toc107101795"/>
      <w:bookmarkEnd w:id="1136"/>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37"/>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38" w:name="_11.13.1_Section_584"/>
      <w:bookmarkEnd w:id="1138"/>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lastRenderedPageBreak/>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39" w:name="_11.13.2_Spent_Convictions"/>
      <w:bookmarkEnd w:id="1139"/>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pPr>
        <w:numPr>
          <w:ilvl w:val="0"/>
          <w:numId w:val="115"/>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pPr>
        <w:numPr>
          <w:ilvl w:val="0"/>
          <w:numId w:val="115"/>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pPr>
        <w:pStyle w:val="ListParagraph"/>
        <w:numPr>
          <w:ilvl w:val="0"/>
          <w:numId w:val="108"/>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pPr>
        <w:pStyle w:val="ListParagraph"/>
        <w:numPr>
          <w:ilvl w:val="0"/>
          <w:numId w:val="108"/>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w:t>
      </w:r>
      <w:proofErr w:type="gramStart"/>
      <w:r w:rsidR="00AE51F4">
        <w:rPr>
          <w:rFonts w:ascii="Arial" w:hAnsi="Arial" w:cs="Arial"/>
          <w:color w:val="000000"/>
          <w:sz w:val="20"/>
        </w:rPr>
        <w:t>imposed before,</w:t>
      </w:r>
      <w:proofErr w:type="gramEnd"/>
      <w:r w:rsidR="00AE51F4">
        <w:rPr>
          <w:rFonts w:ascii="Arial" w:hAnsi="Arial" w:cs="Arial"/>
          <w:color w:val="000000"/>
          <w:sz w:val="20"/>
        </w:rPr>
        <w:t xml:space="preserv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pPr>
        <w:numPr>
          <w:ilvl w:val="0"/>
          <w:numId w:val="116"/>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pPr>
        <w:numPr>
          <w:ilvl w:val="0"/>
          <w:numId w:val="116"/>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pPr>
        <w:numPr>
          <w:ilvl w:val="0"/>
          <w:numId w:val="116"/>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pPr>
        <w:numPr>
          <w:ilvl w:val="0"/>
          <w:numId w:val="117"/>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pPr>
        <w:numPr>
          <w:ilvl w:val="0"/>
          <w:numId w:val="117"/>
        </w:numPr>
        <w:jc w:val="both"/>
        <w:rPr>
          <w:rFonts w:ascii="Arial" w:hAnsi="Arial" w:cs="Arial"/>
          <w:color w:val="000000"/>
          <w:sz w:val="20"/>
        </w:rPr>
      </w:pPr>
      <w:r>
        <w:rPr>
          <w:rFonts w:ascii="Arial" w:hAnsi="Arial" w:cs="Arial"/>
          <w:color w:val="000000"/>
          <w:sz w:val="20"/>
        </w:rPr>
        <w:t>‘</w:t>
      </w:r>
      <w:proofErr w:type="gramStart"/>
      <w:r w:rsidRPr="00C62855">
        <w:rPr>
          <w:rFonts w:ascii="Arial" w:hAnsi="Arial" w:cs="Arial"/>
          <w:b/>
          <w:bCs/>
          <w:color w:val="000000"/>
          <w:sz w:val="20"/>
        </w:rPr>
        <w:t>young</w:t>
      </w:r>
      <w:proofErr w:type="gramEnd"/>
      <w:r w:rsidRPr="00C62855">
        <w:rPr>
          <w:rFonts w:ascii="Arial" w:hAnsi="Arial" w:cs="Arial"/>
          <w:b/>
          <w:bCs/>
          <w:color w:val="000000"/>
          <w:sz w:val="20"/>
        </w:rPr>
        <w:t xml:space="preserve">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pPr>
        <w:pStyle w:val="ListParagraph"/>
        <w:numPr>
          <w:ilvl w:val="0"/>
          <w:numId w:val="110"/>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pPr>
        <w:pStyle w:val="ListParagraph"/>
        <w:numPr>
          <w:ilvl w:val="0"/>
          <w:numId w:val="110"/>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lastRenderedPageBreak/>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pPr>
        <w:pStyle w:val="ListParagraph"/>
        <w:numPr>
          <w:ilvl w:val="0"/>
          <w:numId w:val="112"/>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pPr>
        <w:pStyle w:val="ListParagraph"/>
        <w:numPr>
          <w:ilvl w:val="0"/>
          <w:numId w:val="112"/>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4F8C28BE"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w:t>
      </w:r>
      <w:r w:rsidR="006F1318">
        <w:rPr>
          <w:rFonts w:ascii="Arial" w:hAnsi="Arial" w:cs="Arial"/>
          <w:color w:val="000000"/>
          <w:sz w:val="20"/>
        </w:rPr>
        <w:t>, 22, 22A, 22B, 22C, 22D</w:t>
      </w:r>
      <w:r>
        <w:rPr>
          <w:rFonts w:ascii="Arial" w:hAnsi="Arial" w:cs="Arial"/>
          <w:color w:val="000000"/>
          <w:sz w:val="20"/>
        </w:rPr>
        <w:t xml:space="preserve"> &amp; 22</w:t>
      </w:r>
      <w:r w:rsidR="006F1318">
        <w:rPr>
          <w:rFonts w:ascii="Arial" w:hAnsi="Arial" w:cs="Arial"/>
          <w:color w:val="000000"/>
          <w:sz w:val="20"/>
        </w:rPr>
        <w:t>E–</w:t>
      </w:r>
    </w:p>
    <w:p w14:paraId="3822DAEE" w14:textId="30C56F32" w:rsidR="00B46021"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449A5472" w:rsidR="00C9757C" w:rsidRDefault="00F32661" w:rsidP="006F1318">
      <w:pPr>
        <w:jc w:val="both"/>
        <w:rPr>
          <w:rFonts w:ascii="Arial" w:hAnsi="Arial" w:cs="Arial"/>
          <w:color w:val="000000"/>
          <w:sz w:val="20"/>
        </w:rPr>
      </w:pPr>
      <w:r>
        <w:rPr>
          <w:rFonts w:ascii="Arial" w:hAnsi="Arial" w:cs="Arial"/>
          <w:color w:val="000000"/>
          <w:sz w:val="20"/>
        </w:rPr>
        <w:t>Sections 21</w:t>
      </w:r>
      <w:r w:rsidR="006F1318">
        <w:rPr>
          <w:rFonts w:ascii="Arial" w:hAnsi="Arial" w:cs="Arial"/>
          <w:color w:val="000000"/>
          <w:sz w:val="20"/>
        </w:rPr>
        <w:t>,</w:t>
      </w:r>
      <w:r>
        <w:rPr>
          <w:rFonts w:ascii="Arial" w:hAnsi="Arial" w:cs="Arial"/>
          <w:color w:val="000000"/>
          <w:sz w:val="20"/>
        </w:rPr>
        <w:t xml:space="preserve"> 22 </w:t>
      </w:r>
      <w:r w:rsidR="006F1318">
        <w:rPr>
          <w:rFonts w:ascii="Arial" w:hAnsi="Arial" w:cs="Arial"/>
          <w:color w:val="000000"/>
          <w:sz w:val="20"/>
        </w:rPr>
        <w:t xml:space="preserve">&amp; 22A-22E </w:t>
      </w:r>
      <w:r>
        <w:rPr>
          <w:rFonts w:ascii="Arial" w:hAnsi="Arial" w:cs="Arial"/>
          <w:color w:val="000000"/>
          <w:sz w:val="20"/>
        </w:rPr>
        <w:t>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26931C8"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sidR="006F1318">
        <w:rPr>
          <w:rFonts w:ascii="Arial" w:hAnsi="Arial" w:cs="Arial"/>
          <w:color w:val="000000"/>
          <w:sz w:val="20"/>
        </w:rPr>
        <w:t>;</w:t>
      </w:r>
    </w:p>
    <w:p w14:paraId="1A3FE780" w14:textId="2FAF693A" w:rsidR="006F1318" w:rsidRDefault="00B217CC" w:rsidP="006F1318">
      <w:pPr>
        <w:numPr>
          <w:ilvl w:val="0"/>
          <w:numId w:val="47"/>
        </w:numPr>
        <w:jc w:val="both"/>
        <w:rPr>
          <w:rFonts w:ascii="Arial" w:hAnsi="Arial" w:cs="Arial"/>
          <w:color w:val="000000"/>
          <w:sz w:val="20"/>
        </w:rPr>
      </w:pPr>
      <w:r>
        <w:rPr>
          <w:rFonts w:ascii="Arial" w:hAnsi="Arial" w:cs="Arial"/>
          <w:color w:val="000000"/>
          <w:sz w:val="20"/>
        </w:rPr>
        <w:t>by Court Services Victoria [s.22A]</w:t>
      </w:r>
      <w:r w:rsidR="006F1318">
        <w:rPr>
          <w:rFonts w:ascii="Arial" w:hAnsi="Arial" w:cs="Arial"/>
          <w:color w:val="000000"/>
          <w:sz w:val="20"/>
        </w:rPr>
        <w:t>;</w:t>
      </w:r>
    </w:p>
    <w:p w14:paraId="38446364" w14:textId="0049ECF4" w:rsidR="006F1318" w:rsidRPr="006F1318" w:rsidRDefault="006F1318" w:rsidP="006F1318">
      <w:pPr>
        <w:numPr>
          <w:ilvl w:val="0"/>
          <w:numId w:val="47"/>
        </w:numPr>
        <w:jc w:val="both"/>
        <w:rPr>
          <w:rFonts w:ascii="Arial" w:hAnsi="Arial" w:cs="Arial"/>
          <w:b/>
          <w:bCs/>
          <w:color w:val="000000"/>
          <w:sz w:val="20"/>
        </w:rPr>
      </w:pPr>
      <w:r w:rsidRPr="006F1318">
        <w:rPr>
          <w:rFonts w:ascii="Arial" w:hAnsi="Arial" w:cs="Arial"/>
          <w:color w:val="000000"/>
          <w:sz w:val="20"/>
        </w:rPr>
        <w:t xml:space="preserve">for purposes under the </w:t>
      </w:r>
      <w:r w:rsidRPr="006F1318">
        <w:rPr>
          <w:rFonts w:ascii="Arial" w:hAnsi="Arial" w:cs="Arial"/>
          <w:i/>
          <w:iCs/>
          <w:color w:val="000000"/>
          <w:sz w:val="20"/>
        </w:rPr>
        <w:t>Family Violence Protection Act 2008</w:t>
      </w:r>
      <w:r>
        <w:rPr>
          <w:rFonts w:ascii="Arial" w:hAnsi="Arial" w:cs="Arial"/>
          <w:color w:val="000000"/>
          <w:sz w:val="20"/>
        </w:rPr>
        <w:t xml:space="preserve"> [s.22B];</w:t>
      </w:r>
    </w:p>
    <w:p w14:paraId="32A5C5FA" w14:textId="52164EC0" w:rsidR="006F1318" w:rsidRPr="006F1318" w:rsidRDefault="006F1318" w:rsidP="006F1318">
      <w:pPr>
        <w:numPr>
          <w:ilvl w:val="0"/>
          <w:numId w:val="47"/>
        </w:numPr>
        <w:jc w:val="both"/>
        <w:rPr>
          <w:rFonts w:ascii="Arial" w:hAnsi="Arial" w:cs="Arial"/>
          <w:color w:val="000000"/>
          <w:sz w:val="20"/>
        </w:rPr>
      </w:pPr>
      <w:r>
        <w:rPr>
          <w:rFonts w:ascii="Arial" w:hAnsi="Arial" w:cs="Arial"/>
          <w:color w:val="000000"/>
          <w:sz w:val="20"/>
        </w:rPr>
        <w:t xml:space="preserve">for purposes under the </w:t>
      </w:r>
      <w:r w:rsidRPr="006F1318">
        <w:rPr>
          <w:rFonts w:ascii="Arial" w:hAnsi="Arial" w:cs="Arial"/>
          <w:i/>
          <w:iCs/>
          <w:color w:val="000000"/>
          <w:sz w:val="20"/>
        </w:rPr>
        <w:t>Child Wellbeing and Safety Act 2005</w:t>
      </w:r>
      <w:r>
        <w:rPr>
          <w:rFonts w:ascii="Arial" w:hAnsi="Arial" w:cs="Arial"/>
          <w:color w:val="000000"/>
          <w:sz w:val="20"/>
        </w:rPr>
        <w:t xml:space="preserve"> [s.22C];</w:t>
      </w:r>
    </w:p>
    <w:p w14:paraId="29603B0B" w14:textId="23C874B6"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by researchers and analysts [s.22D]; and</w:t>
      </w:r>
    </w:p>
    <w:p w14:paraId="4E1939BB" w14:textId="03C28907"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for reports on judicial decisions and proceedings [s.22E].</w:t>
      </w:r>
    </w:p>
    <w:p w14:paraId="0292EB25" w14:textId="77777777" w:rsidR="006F1318" w:rsidRDefault="006F1318" w:rsidP="00F32661">
      <w:pPr>
        <w:jc w:val="both"/>
        <w:rPr>
          <w:rFonts w:ascii="Arial" w:hAnsi="Arial" w:cs="Arial"/>
          <w:color w:val="000000"/>
          <w:sz w:val="20"/>
        </w:rPr>
      </w:pPr>
    </w:p>
    <w:p w14:paraId="01928819" w14:textId="3013CC57"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pPr>
        <w:pStyle w:val="ListParagraph"/>
        <w:numPr>
          <w:ilvl w:val="0"/>
          <w:numId w:val="114"/>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A557FB">
      <w:pPr>
        <w:keepNext/>
        <w:keepLines/>
        <w:rPr>
          <w:rFonts w:ascii="Arial" w:hAnsi="Arial" w:cs="Arial"/>
          <w:b/>
          <w:bCs/>
          <w:color w:val="FFFFFF" w:themeColor="background1"/>
          <w:sz w:val="20"/>
        </w:rPr>
      </w:pPr>
      <w:bookmarkStart w:id="1140" w:name="_Hlk178054486"/>
      <w:r>
        <w:rPr>
          <w:rFonts w:ascii="Arial" w:hAnsi="Arial" w:cs="Arial"/>
          <w:b/>
          <w:bCs/>
          <w:color w:val="FFFFFF" w:themeColor="background1"/>
          <w:sz w:val="20"/>
          <w:shd w:val="clear" w:color="auto" w:fill="000000" w:themeFill="text1"/>
        </w:rPr>
        <w:t>CASE LAW</w:t>
      </w:r>
    </w:p>
    <w:p w14:paraId="5A64C36C" w14:textId="77777777" w:rsidR="00F171F7" w:rsidRDefault="00F171F7" w:rsidP="00B217CC">
      <w:pPr>
        <w:keepNext/>
        <w:keepLines/>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proofErr w:type="spellStart"/>
      <w:r w:rsidRPr="00F171F7">
        <w:rPr>
          <w:rFonts w:ascii="Arial" w:hAnsi="Arial" w:cs="Arial"/>
          <w:i/>
          <w:iCs/>
          <w:color w:val="000000"/>
          <w:sz w:val="20"/>
        </w:rPr>
        <w:t>Tabban</w:t>
      </w:r>
      <w:proofErr w:type="spellEnd"/>
      <w:r w:rsidRPr="00F171F7">
        <w:rPr>
          <w:rFonts w:ascii="Arial" w:hAnsi="Arial" w:cs="Arial"/>
          <w:i/>
          <w:iCs/>
          <w:color w:val="000000"/>
          <w:sz w:val="20"/>
        </w:rPr>
        <w:t xml:space="preserve">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w:t>
      </w:r>
      <w:proofErr w:type="gramStart"/>
      <w:r>
        <w:rPr>
          <w:rFonts w:ascii="Arial" w:hAnsi="Arial" w:cs="Arial"/>
          <w:color w:val="000000"/>
          <w:sz w:val="20"/>
        </w:rPr>
        <w:t>18</w:t>
      </w:r>
      <w:r w:rsidR="00A262FE">
        <w:rPr>
          <w:rFonts w:ascii="Arial" w:hAnsi="Arial" w:cs="Arial"/>
          <w:color w:val="000000"/>
          <w:sz w:val="20"/>
        </w:rPr>
        <w:t> </w:t>
      </w:r>
      <w:r>
        <w:rPr>
          <w:rFonts w:ascii="Arial" w:hAnsi="Arial" w:cs="Arial"/>
          <w:color w:val="000000"/>
          <w:sz w:val="20"/>
        </w:rPr>
        <w:t>month</w:t>
      </w:r>
      <w:proofErr w:type="gramEnd"/>
      <w:r>
        <w:rPr>
          <w:rFonts w:ascii="Arial" w:hAnsi="Arial" w:cs="Arial"/>
          <w:color w:val="000000"/>
          <w:sz w:val="20"/>
        </w:rPr>
        <w:t xml:space="preserve">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 xml:space="preserve">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w:t>
      </w:r>
      <w:r w:rsidRPr="009B6849">
        <w:rPr>
          <w:rFonts w:ascii="Arial" w:hAnsi="Arial" w:cs="Arial"/>
          <w:color w:val="000000"/>
          <w:sz w:val="20"/>
        </w:rPr>
        <w:lastRenderedPageBreak/>
        <w:t>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41" w:name="_11.14_The_MAPPS"/>
      <w:bookmarkEnd w:id="1140"/>
      <w:bookmarkEnd w:id="1141"/>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w:t>
      </w:r>
      <w:proofErr w:type="spellStart"/>
      <w:r w:rsidRPr="00102D2A">
        <w:rPr>
          <w:rFonts w:ascii="Arial" w:hAnsi="Arial" w:cs="Arial"/>
          <w:color w:val="000000"/>
          <w:sz w:val="20"/>
        </w:rPr>
        <w:t>VChC</w:t>
      </w:r>
      <w:proofErr w:type="spellEnd"/>
      <w:r w:rsidRPr="00102D2A">
        <w:rPr>
          <w:rFonts w:ascii="Arial" w:hAnsi="Arial" w:cs="Arial"/>
          <w:color w:val="000000"/>
          <w:sz w:val="20"/>
        </w:rPr>
        <w:t xml:space="preserve">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w:t>
      </w:r>
      <w:proofErr w:type="spellStart"/>
      <w:proofErr w:type="gramStart"/>
      <w:r w:rsidRPr="00102D2A">
        <w:rPr>
          <w:rFonts w:ascii="Arial" w:hAnsi="Arial" w:cs="Arial"/>
          <w:color w:val="000000"/>
          <w:sz w:val="20"/>
        </w:rPr>
        <w:t>no</w:t>
      </w:r>
      <w:proofErr w:type="spellEnd"/>
      <w:proofErr w:type="gramEnd"/>
      <w:r w:rsidRPr="00102D2A">
        <w:rPr>
          <w:rFonts w:ascii="Arial" w:hAnsi="Arial" w:cs="Arial"/>
          <w:color w:val="000000"/>
          <w:sz w:val="20"/>
        </w:rPr>
        <w:t xml:space="preserve">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w:t>
      </w:r>
      <w:proofErr w:type="spellStart"/>
      <w:r>
        <w:rPr>
          <w:rFonts w:ascii="Arial" w:hAnsi="Arial" w:cs="Arial"/>
          <w:color w:val="000000"/>
          <w:sz w:val="20"/>
        </w:rPr>
        <w:t>VChC</w:t>
      </w:r>
      <w:proofErr w:type="spellEnd"/>
      <w:r>
        <w:rPr>
          <w:rFonts w:ascii="Arial" w:hAnsi="Arial" w:cs="Arial"/>
          <w:color w:val="000000"/>
          <w:sz w:val="20"/>
        </w:rPr>
        <w:t xml:space="preserve">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A557FB">
      <w:pPr>
        <w:pStyle w:val="Heading2"/>
        <w:keepNext/>
        <w:keepLines/>
        <w:widowControl/>
        <w:tabs>
          <w:tab w:val="left" w:pos="567"/>
        </w:tabs>
        <w:spacing w:line="240" w:lineRule="auto"/>
        <w:rPr>
          <w:rFonts w:ascii="Arial" w:hAnsi="Arial" w:cs="Arial"/>
          <w:b/>
          <w:bCs/>
          <w:color w:val="000000"/>
        </w:rPr>
      </w:pPr>
      <w:bookmarkStart w:id="1142" w:name="_11.15_Sentencing_of"/>
      <w:bookmarkEnd w:id="1142"/>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43" w:name="_11.15.1_Sexual_abuse"/>
      <w:bookmarkEnd w:id="1143"/>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B217CC">
      <w:pPr>
        <w:keepNext/>
        <w:keepLines/>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proofErr w:type="gramStart"/>
      <w:r w:rsidRPr="00102D2A">
        <w:rPr>
          <w:rFonts w:ascii="Arial" w:hAnsi="Arial" w:cs="Arial"/>
          <w:color w:val="000000"/>
          <w:sz w:val="20"/>
        </w:rPr>
        <w:t>However</w:t>
      </w:r>
      <w:proofErr w:type="gramEnd"/>
      <w:r w:rsidRPr="00102D2A">
        <w:rPr>
          <w:rFonts w:ascii="Arial" w:hAnsi="Arial" w:cs="Arial"/>
          <w:color w:val="000000"/>
          <w:sz w:val="20"/>
        </w:rPr>
        <w:t xml:space="preserve">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lastRenderedPageBreak/>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w:t>
      </w:r>
      <w:proofErr w:type="gramStart"/>
      <w:r w:rsidR="008A4DC8" w:rsidRPr="00D77DD1">
        <w:rPr>
          <w:rFonts w:ascii="Arial" w:hAnsi="Arial" w:cs="Arial"/>
          <w:color w:val="000000"/>
          <w:sz w:val="20"/>
        </w:rPr>
        <w:t>5]&amp;</w:t>
      </w:r>
      <w:proofErr w:type="gramEnd"/>
      <w:r w:rsidR="008A4DC8" w:rsidRPr="00D77DD1">
        <w:rPr>
          <w:rFonts w:ascii="Arial" w:hAnsi="Arial" w:cs="Arial"/>
          <w:color w:val="000000"/>
          <w:sz w:val="20"/>
        </w:rPr>
        <w:t xml:space="preserve"> [8]-[9]</w:t>
      </w:r>
      <w:r w:rsidRPr="00D77DD1">
        <w:rPr>
          <w:rFonts w:ascii="Arial" w:hAnsi="Arial" w:cs="Arial"/>
          <w:color w:val="000000"/>
          <w:sz w:val="20"/>
        </w:rPr>
        <w:t>, Harper JA expanded on this theme:</w:t>
      </w:r>
    </w:p>
    <w:p w14:paraId="64045D4B" w14:textId="05E4AC0E"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w:t>
      </w:r>
      <w:r w:rsidR="00A557FB">
        <w:rPr>
          <w:rFonts w:ascii="Arial" w:hAnsi="Arial" w:cs="Arial"/>
          <w:color w:val="000000"/>
          <w:sz w:val="20"/>
        </w:rPr>
        <w:t xml:space="preserve"> </w:t>
      </w:r>
      <w:r w:rsidRPr="00D77DD1">
        <w:rPr>
          <w:rFonts w:ascii="Arial" w:hAnsi="Arial" w:cs="Arial"/>
          <w:color w:val="000000"/>
          <w:sz w:val="20"/>
        </w:rPr>
        <w:t>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EE7BE0">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 xml:space="preserve">[8]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w:t>
      </w:r>
      <w:r w:rsidRPr="00D77DD1">
        <w:rPr>
          <w:rFonts w:ascii="Arial" w:hAnsi="Arial" w:cs="Arial"/>
          <w:color w:val="000000"/>
          <w:sz w:val="20"/>
        </w:rPr>
        <w:lastRenderedPageBreak/>
        <w:t>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44" w:name="_11.15.1.1_Sexual_abuse"/>
      <w:bookmarkEnd w:id="1144"/>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 xml:space="preserve">with the agreement of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Hayne JA:</w:t>
      </w:r>
    </w:p>
    <w:p w14:paraId="687F8E1C" w14:textId="77777777" w:rsidR="00824E5E" w:rsidRPr="00B217CC" w:rsidRDefault="00824E5E" w:rsidP="0091618A">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18"/>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 xml:space="preserve">accused had pleaded guilty to two counts of sexual penetration of a </w:t>
      </w:r>
      <w:proofErr w:type="gramStart"/>
      <w:r w:rsidR="004B33BB" w:rsidRPr="00102D2A">
        <w:rPr>
          <w:rFonts w:ascii="Arial" w:hAnsi="Arial" w:cs="Arial"/>
          <w:color w:val="000000"/>
          <w:sz w:val="20"/>
          <w:szCs w:val="20"/>
        </w:rPr>
        <w:t>3 year old</w:t>
      </w:r>
      <w:proofErr w:type="gramEnd"/>
      <w:r w:rsidR="004B33BB" w:rsidRPr="00102D2A">
        <w:rPr>
          <w:rFonts w:ascii="Arial" w:hAnsi="Arial" w:cs="Arial"/>
          <w:color w:val="000000"/>
          <w:sz w:val="20"/>
          <w:szCs w:val="20"/>
        </w:rPr>
        <w:t xml:space="preserve"> girl and two counts of sexual penetration of a </w:t>
      </w:r>
      <w:proofErr w:type="gramStart"/>
      <w:r w:rsidR="004B33BB" w:rsidRPr="00102D2A">
        <w:rPr>
          <w:rFonts w:ascii="Arial" w:hAnsi="Arial" w:cs="Arial"/>
          <w:color w:val="000000"/>
          <w:sz w:val="20"/>
          <w:szCs w:val="20"/>
        </w:rPr>
        <w:t>1 year old</w:t>
      </w:r>
      <w:proofErr w:type="gramEnd"/>
      <w:r w:rsidR="004B33BB" w:rsidRPr="00102D2A">
        <w:rPr>
          <w:rFonts w:ascii="Arial" w:hAnsi="Arial" w:cs="Arial"/>
          <w:color w:val="000000"/>
          <w:sz w:val="20"/>
          <w:szCs w:val="20"/>
        </w:rPr>
        <w:t xml:space="preserve"> girl.  One of each of the counts was a representative count.  He also pleaded guilty to a representative count of committing an indecent act with a </w:t>
      </w:r>
      <w:proofErr w:type="gramStart"/>
      <w:r w:rsidR="004B33BB" w:rsidRPr="00102D2A">
        <w:rPr>
          <w:rFonts w:ascii="Arial" w:hAnsi="Arial" w:cs="Arial"/>
          <w:color w:val="000000"/>
          <w:sz w:val="20"/>
          <w:szCs w:val="20"/>
        </w:rPr>
        <w:t>6 year old</w:t>
      </w:r>
      <w:proofErr w:type="gramEnd"/>
      <w:r w:rsidR="004B33BB" w:rsidRPr="00102D2A">
        <w:rPr>
          <w:rFonts w:ascii="Arial" w:hAnsi="Arial" w:cs="Arial"/>
          <w:color w:val="000000"/>
          <w:sz w:val="20"/>
          <w:szCs w:val="20"/>
        </w:rPr>
        <w:t xml:space="preserve"> girl (making her touch his penis) and a representative count of committing an indecent act with the </w:t>
      </w:r>
      <w:proofErr w:type="gramStart"/>
      <w:r w:rsidR="004B33BB" w:rsidRPr="00102D2A">
        <w:rPr>
          <w:rFonts w:ascii="Arial" w:hAnsi="Arial" w:cs="Arial"/>
          <w:color w:val="000000"/>
          <w:sz w:val="20"/>
          <w:szCs w:val="20"/>
        </w:rPr>
        <w:t>3 year old</w:t>
      </w:r>
      <w:proofErr w:type="gramEnd"/>
      <w:r w:rsidR="004B33BB" w:rsidRPr="00102D2A">
        <w:rPr>
          <w:rFonts w:ascii="Arial" w:hAnsi="Arial" w:cs="Arial"/>
          <w:color w:val="000000"/>
          <w:sz w:val="20"/>
          <w:szCs w:val="20"/>
        </w:rPr>
        <w:t xml:space="preserve"> girl (touching her vagina).  He was 38 at the time of the offending, 42 at the time of sentence.  He had met the girls’ parents at parenting classes in 1996 and they had become good </w:t>
      </w:r>
      <w:proofErr w:type="spellStart"/>
      <w:r w:rsidR="004B33BB" w:rsidRPr="00102D2A">
        <w:rPr>
          <w:rFonts w:ascii="Arial" w:hAnsi="Arial" w:cs="Arial"/>
          <w:color w:val="000000"/>
          <w:sz w:val="20"/>
          <w:szCs w:val="20"/>
        </w:rPr>
        <w:t>fiends</w:t>
      </w:r>
      <w:proofErr w:type="spellEnd"/>
      <w:r w:rsidR="004B33BB" w:rsidRPr="00102D2A">
        <w:rPr>
          <w:rFonts w:ascii="Arial" w:hAnsi="Arial" w:cs="Arial"/>
          <w:color w:val="000000"/>
          <w:sz w:val="20"/>
          <w:szCs w:val="20"/>
        </w:rPr>
        <w:t>.  On occasions, CPD would baby-sit the children of the family.</w:t>
      </w:r>
      <w:r w:rsidR="008166DB" w:rsidRPr="00102D2A">
        <w:rPr>
          <w:rFonts w:ascii="Arial" w:hAnsi="Arial" w:cs="Arial"/>
          <w:color w:val="000000"/>
          <w:sz w:val="20"/>
          <w:szCs w:val="20"/>
        </w:rPr>
        <w:t xml:space="preserve">  He </w:t>
      </w:r>
      <w:r w:rsidR="008166DB" w:rsidRPr="00102D2A">
        <w:rPr>
          <w:rFonts w:ascii="Arial" w:hAnsi="Arial" w:cs="Arial"/>
          <w:color w:val="000000"/>
          <w:sz w:val="20"/>
          <w:szCs w:val="20"/>
        </w:rPr>
        <w:lastRenderedPageBreak/>
        <w:t xml:space="preserve">had been sentenced to IMP2y6m/15m.  On DPP appeal this was held to be manifestly inadequate and </w:t>
      </w:r>
      <w:proofErr w:type="gramStart"/>
      <w:r w:rsidR="008166DB" w:rsidRPr="00102D2A">
        <w:rPr>
          <w:rFonts w:ascii="Arial" w:hAnsi="Arial" w:cs="Arial"/>
          <w:color w:val="000000"/>
          <w:sz w:val="20"/>
          <w:szCs w:val="20"/>
        </w:rPr>
        <w:t>he  was</w:t>
      </w:r>
      <w:proofErr w:type="gramEnd"/>
      <w:r w:rsidR="008166DB" w:rsidRPr="00102D2A">
        <w:rPr>
          <w:rFonts w:ascii="Arial" w:hAnsi="Arial" w:cs="Arial"/>
          <w:color w:val="000000"/>
          <w:sz w:val="20"/>
          <w:szCs w:val="20"/>
        </w:rPr>
        <w:t xml:space="preserve">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w:t>
      </w:r>
      <w:proofErr w:type="gramStart"/>
      <w:r w:rsidRPr="00102D2A">
        <w:rPr>
          <w:rFonts w:ascii="Arial" w:hAnsi="Arial" w:cs="Arial"/>
          <w:color w:val="000000"/>
          <w:sz w:val="20"/>
          <w:szCs w:val="20"/>
        </w:rPr>
        <w:t>–[</w:t>
      </w:r>
      <w:proofErr w:type="gramEnd"/>
      <w:r w:rsidRPr="00102D2A">
        <w:rPr>
          <w:rFonts w:ascii="Arial" w:hAnsi="Arial" w:cs="Arial"/>
          <w:color w:val="000000"/>
          <w:sz w:val="20"/>
          <w:szCs w:val="20"/>
        </w:rPr>
        <w:t>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proofErr w:type="gramStart"/>
      <w:r w:rsidRPr="00B217CC">
        <w:rPr>
          <w:rFonts w:ascii="Arial" w:hAnsi="Arial" w:cs="Arial"/>
          <w:color w:val="000000"/>
          <w:sz w:val="18"/>
          <w:szCs w:val="22"/>
        </w:rPr>
        <w:t>what</w:t>
      </w:r>
      <w:proofErr w:type="gramEnd"/>
      <w:r w:rsidRPr="00B217CC">
        <w:rPr>
          <w:rFonts w:ascii="Arial" w:hAnsi="Arial" w:cs="Arial"/>
          <w:color w:val="000000"/>
          <w:sz w:val="18"/>
          <w:szCs w:val="22"/>
        </w:rPr>
        <w:t xml:space="preserve"> might be termed social and individual rehabilitation … of those persons who have sustained loss and damage by reason of the commission of an offence. …</w:t>
      </w:r>
    </w:p>
    <w:p w14:paraId="653F384F"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 xml:space="preserve">Insofar as current sentencing practices for offences of this kind are </w:t>
      </w:r>
      <w:proofErr w:type="gramStart"/>
      <w:r w:rsidR="005E7AAC" w:rsidRPr="00102D2A">
        <w:rPr>
          <w:rFonts w:ascii="Arial" w:hAnsi="Arial" w:cs="Arial"/>
          <w:color w:val="000000"/>
          <w:sz w:val="20"/>
        </w:rPr>
        <w:t>concerned,</w:t>
      </w:r>
      <w:proofErr w:type="gramEnd"/>
      <w:r w:rsidR="005E7AAC" w:rsidRPr="00102D2A">
        <w:rPr>
          <w:rFonts w:ascii="Arial" w:hAnsi="Arial" w:cs="Arial"/>
          <w:color w:val="000000"/>
          <w:sz w:val="20"/>
        </w:rPr>
        <w:t xml:space="preserve">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B217CC" w:rsidRDefault="00B02EFE" w:rsidP="00B02E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20"/>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B217CC">
        <w:rPr>
          <w:rFonts w:ascii="Arial" w:hAnsi="Arial" w:cs="Arial"/>
          <w:color w:val="000000"/>
          <w:sz w:val="18"/>
          <w:szCs w:val="22"/>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w:t>
      </w:r>
      <w:proofErr w:type="gramStart"/>
      <w:r w:rsidRPr="00102D2A">
        <w:rPr>
          <w:rFonts w:ascii="Arial" w:hAnsi="Arial" w:cs="Arial"/>
          <w:color w:val="000000"/>
          <w:sz w:val="20"/>
        </w:rPr>
        <w:t>15 year old</w:t>
      </w:r>
      <w:proofErr w:type="gramEnd"/>
      <w:r w:rsidRPr="00102D2A">
        <w:rPr>
          <w:rFonts w:ascii="Arial" w:hAnsi="Arial" w:cs="Arial"/>
          <w:color w:val="000000"/>
          <w:sz w:val="20"/>
        </w:rPr>
        <w:t xml:space="preserve">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lastRenderedPageBreak/>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 xml:space="preserve">“It was aggravated by the breach of trust involved, the age of the complainants, and the fact that the offending took place in the presence of both of them.  The impact upon the victims had been </w:t>
      </w:r>
      <w:proofErr w:type="gramStart"/>
      <w:r w:rsidRPr="00102D2A">
        <w:rPr>
          <w:rFonts w:ascii="Arial" w:hAnsi="Arial" w:cs="Arial"/>
          <w:color w:val="000000"/>
          <w:sz w:val="20"/>
        </w:rPr>
        <w:t>profound, and</w:t>
      </w:r>
      <w:proofErr w:type="gramEnd"/>
      <w:r w:rsidRPr="00102D2A">
        <w:rPr>
          <w:rFonts w:ascii="Arial" w:hAnsi="Arial" w:cs="Arial"/>
          <w:color w:val="000000"/>
          <w:sz w:val="20"/>
        </w:rPr>
        <w:t xml:space="preserve">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proofErr w:type="gramStart"/>
      <w:r w:rsidRPr="00102D2A">
        <w:rPr>
          <w:rFonts w:ascii="Arial" w:hAnsi="Arial" w:cs="Arial"/>
          <w:color w:val="000000"/>
          <w:sz w:val="20"/>
        </w:rPr>
        <w:t>However</w:t>
      </w:r>
      <w:proofErr w:type="gramEnd"/>
      <w:r w:rsidRPr="00102D2A">
        <w:rPr>
          <w:rFonts w:ascii="Arial" w:hAnsi="Arial" w:cs="Arial"/>
          <w:color w:val="000000"/>
          <w:sz w:val="20"/>
        </w:rPr>
        <w:t xml:space="preserve">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w:t>
      </w:r>
      <w:proofErr w:type="gramStart"/>
      <w:r w:rsidRPr="00102D2A">
        <w:rPr>
          <w:rFonts w:ascii="Arial" w:hAnsi="Arial" w:cs="Arial"/>
          <w:color w:val="000000"/>
          <w:sz w:val="20"/>
          <w:szCs w:val="20"/>
        </w:rPr>
        <w:t>–[</w:t>
      </w:r>
      <w:proofErr w:type="gramEnd"/>
      <w:r w:rsidRPr="00102D2A">
        <w:rPr>
          <w:rFonts w:ascii="Arial" w:hAnsi="Arial" w:cs="Arial"/>
          <w:color w:val="000000"/>
          <w:sz w:val="20"/>
          <w:szCs w:val="20"/>
        </w:rPr>
        <w:t xml:space="preserve">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w:t>
      </w:r>
      <w:r w:rsidR="009605F9" w:rsidRPr="00102D2A">
        <w:rPr>
          <w:rFonts w:ascii="Arial" w:hAnsi="Arial" w:cs="Arial"/>
          <w:color w:val="000000"/>
          <w:sz w:val="20"/>
          <w:szCs w:val="20"/>
        </w:rPr>
        <w:lastRenderedPageBreak/>
        <w:t xml:space="preserve">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t>
      </w:r>
      <w:proofErr w:type="spellStart"/>
      <w:r w:rsidR="009605F9" w:rsidRPr="00102D2A">
        <w:rPr>
          <w:rFonts w:ascii="Arial" w:hAnsi="Arial" w:cs="Arial"/>
          <w:color w:val="000000"/>
          <w:sz w:val="20"/>
          <w:szCs w:val="20"/>
        </w:rPr>
        <w:t>Winneke</w:t>
      </w:r>
      <w:proofErr w:type="spellEnd"/>
      <w:r w:rsidR="009605F9" w:rsidRPr="00102D2A">
        <w:rPr>
          <w:rFonts w:ascii="Arial" w:hAnsi="Arial" w:cs="Arial"/>
          <w:color w:val="000000"/>
          <w:sz w:val="20"/>
          <w:szCs w:val="20"/>
        </w:rPr>
        <w:t xml:space="preserv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 xml:space="preserve">DPP v </w:t>
      </w:r>
      <w:proofErr w:type="spellStart"/>
      <w:r w:rsidR="00230BE2" w:rsidRPr="00102D2A">
        <w:rPr>
          <w:rFonts w:ascii="Arial" w:hAnsi="Arial" w:cs="Arial"/>
          <w:i/>
          <w:color w:val="000000"/>
          <w:sz w:val="20"/>
        </w:rPr>
        <w:t>Stalio</w:t>
      </w:r>
      <w:proofErr w:type="spellEnd"/>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w:t>
      </w:r>
      <w:proofErr w:type="spellStart"/>
      <w:r w:rsidRPr="00102D2A">
        <w:rPr>
          <w:rFonts w:ascii="Arial" w:hAnsi="Arial" w:cs="Arial"/>
          <w:color w:val="000000"/>
          <w:sz w:val="20"/>
        </w:rPr>
        <w:t>thr</w:t>
      </w:r>
      <w:proofErr w:type="spellEnd"/>
      <w:r w:rsidRPr="00102D2A">
        <w:rPr>
          <w:rFonts w:ascii="Arial" w:hAnsi="Arial" w:cs="Arial"/>
          <w:color w:val="000000"/>
          <w:sz w:val="20"/>
        </w:rPr>
        <w:t xml:space="preserve">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 xml:space="preserve">Ling Seng Soo </w:t>
      </w:r>
      <w:proofErr w:type="gramStart"/>
      <w:r w:rsidRPr="00D77DD1">
        <w:rPr>
          <w:rFonts w:ascii="Arial" w:hAnsi="Arial" w:cs="Arial"/>
          <w:i/>
          <w:color w:val="000000"/>
          <w:sz w:val="20"/>
        </w:rPr>
        <w:t>v</w:t>
      </w:r>
      <w:proofErr w:type="gramEnd"/>
      <w:r w:rsidRPr="00D77DD1">
        <w:rPr>
          <w:rFonts w:ascii="Arial" w:hAnsi="Arial" w:cs="Arial"/>
          <w:i/>
          <w:color w:val="000000"/>
          <w:sz w:val="20"/>
        </w:rPr>
        <w:t xml:space="preserve">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w:t>
      </w:r>
      <w:proofErr w:type="spellStart"/>
      <w:r w:rsidRPr="00D77DD1">
        <w:rPr>
          <w:rFonts w:ascii="Arial" w:hAnsi="Arial" w:cs="Arial"/>
          <w:color w:val="000000"/>
          <w:sz w:val="20"/>
        </w:rPr>
        <w:t>Hedigan</w:t>
      </w:r>
      <w:proofErr w:type="spellEnd"/>
      <w:r w:rsidRPr="00D77DD1">
        <w:rPr>
          <w:rFonts w:ascii="Arial" w:hAnsi="Arial" w:cs="Arial"/>
          <w:color w:val="000000"/>
          <w:sz w:val="20"/>
        </w:rPr>
        <w:t xml:space="preserve">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w:t>
      </w:r>
      <w:proofErr w:type="gramStart"/>
      <w:r w:rsidRPr="00D77DD1">
        <w:rPr>
          <w:rFonts w:ascii="Arial" w:hAnsi="Arial" w:cs="Arial"/>
          <w:color w:val="000000"/>
          <w:sz w:val="20"/>
        </w:rPr>
        <w:t>But,</w:t>
      </w:r>
      <w:proofErr w:type="gramEnd"/>
      <w:r w:rsidRPr="00D77DD1">
        <w:rPr>
          <w:rFonts w:ascii="Arial" w:hAnsi="Arial" w:cs="Arial"/>
          <w:color w:val="000000"/>
          <w:sz w:val="20"/>
        </w:rPr>
        <w:t xml:space="preserve"> the possibility that one approach has been used rather than the other is a </w:t>
      </w:r>
      <w:r w:rsidRPr="00D77DD1">
        <w:rPr>
          <w:rFonts w:ascii="Arial" w:hAnsi="Arial" w:cs="Arial"/>
          <w:color w:val="000000"/>
          <w:sz w:val="20"/>
        </w:rPr>
        <w:lastRenderedPageBreak/>
        <w:t>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proofErr w:type="spellStart"/>
      <w:r w:rsidR="001E487E" w:rsidRPr="00D77DD1">
        <w:rPr>
          <w:rFonts w:ascii="Arial" w:hAnsi="Arial" w:cs="Arial"/>
          <w:i/>
          <w:color w:val="000000"/>
          <w:sz w:val="20"/>
        </w:rPr>
        <w:t>Bavage</w:t>
      </w:r>
      <w:proofErr w:type="spellEnd"/>
      <w:r w:rsidR="001E487E" w:rsidRPr="00D77DD1">
        <w:rPr>
          <w:rFonts w:ascii="Arial" w:hAnsi="Arial" w:cs="Arial"/>
          <w:i/>
          <w:color w:val="000000"/>
          <w:sz w:val="20"/>
        </w:rPr>
        <w:t xml:space="preserv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proofErr w:type="gramStart"/>
      <w:r>
        <w:rPr>
          <w:rFonts w:ascii="Arial" w:hAnsi="Arial" w:cs="Arial"/>
          <w:color w:val="000000"/>
          <w:sz w:val="20"/>
        </w:rPr>
        <w:t>Accordingly</w:t>
      </w:r>
      <w:proofErr w:type="gramEnd"/>
      <w:r>
        <w:rPr>
          <w:rFonts w:ascii="Arial" w:hAnsi="Arial" w:cs="Arial"/>
          <w:color w:val="000000"/>
          <w:sz w:val="20"/>
        </w:rPr>
        <w:t xml:space="preserve"> the DPP appeal was dismissed.  </w:t>
      </w:r>
      <w:proofErr w:type="gramStart"/>
      <w:r>
        <w:rPr>
          <w:rFonts w:ascii="Arial" w:hAnsi="Arial" w:cs="Arial"/>
          <w:color w:val="000000"/>
          <w:sz w:val="20"/>
        </w:rPr>
        <w:t>Howeve</w:t>
      </w:r>
      <w:r w:rsidR="00D63B72">
        <w:rPr>
          <w:rFonts w:ascii="Arial" w:hAnsi="Arial" w:cs="Arial"/>
          <w:color w:val="000000"/>
          <w:sz w:val="20"/>
        </w:rPr>
        <w:t>r</w:t>
      </w:r>
      <w:proofErr w:type="gramEnd"/>
      <w:r w:rsidR="00D63B72">
        <w:rPr>
          <w:rFonts w:ascii="Arial" w:hAnsi="Arial" w:cs="Arial"/>
          <w:color w:val="000000"/>
          <w:sz w:val="20"/>
        </w:rPr>
        <w:t xml:space="preserve">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B217CC" w:rsidRDefault="00AE19BF" w:rsidP="00AE19BF">
      <w:pPr>
        <w:pStyle w:val="Normal-Indent"/>
        <w:spacing w:line="240" w:lineRule="auto"/>
        <w:ind w:left="1134" w:right="1134"/>
        <w:rPr>
          <w:rFonts w:ascii="Arial" w:hAnsi="Arial" w:cs="Arial"/>
          <w:color w:val="000000"/>
          <w:sz w:val="18"/>
          <w:szCs w:val="18"/>
        </w:rPr>
      </w:pPr>
      <w:r w:rsidRPr="00B217CC">
        <w:rPr>
          <w:rFonts w:ascii="Arial" w:hAnsi="Arial" w:cs="Arial"/>
          <w:color w:val="000000"/>
          <w:sz w:val="18"/>
          <w:szCs w:val="18"/>
        </w:rPr>
        <w:t>‘</w:t>
      </w:r>
      <w:r w:rsidRPr="00B217CC">
        <w:rPr>
          <w:rFonts w:ascii="Arial" w:hAnsi="Arial" w:cs="Arial"/>
          <w:sz w:val="18"/>
          <w:szCs w:val="18"/>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lastRenderedPageBreak/>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proofErr w:type="spellStart"/>
      <w:r w:rsidR="00E45B53" w:rsidRPr="00E45B53">
        <w:rPr>
          <w:rFonts w:ascii="Arial" w:hAnsi="Arial" w:cs="Arial"/>
          <w:i/>
          <w:color w:val="000000"/>
          <w:sz w:val="20"/>
        </w:rPr>
        <w:t>Makarian</w:t>
      </w:r>
      <w:proofErr w:type="spellEnd"/>
      <w:r w:rsidR="00E45B53" w:rsidRPr="00E45B53">
        <w:rPr>
          <w:rFonts w:ascii="Arial" w:hAnsi="Arial" w:cs="Arial"/>
          <w:i/>
          <w:color w:val="000000"/>
          <w:sz w:val="20"/>
        </w:rPr>
        <w:t xml:space="preserve">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w:t>
      </w:r>
      <w:proofErr w:type="gramStart"/>
      <w:r w:rsidR="004571DA">
        <w:rPr>
          <w:rFonts w:ascii="Arial" w:hAnsi="Arial" w:cs="Arial"/>
          <w:sz w:val="20"/>
          <w:szCs w:val="20"/>
        </w:rPr>
        <w:t>Accordingly</w:t>
      </w:r>
      <w:proofErr w:type="gramEnd"/>
      <w:r w:rsidR="004571DA">
        <w:rPr>
          <w:rFonts w:ascii="Arial" w:hAnsi="Arial" w:cs="Arial"/>
          <w:sz w:val="20"/>
          <w:szCs w:val="20"/>
        </w:rPr>
        <w:t xml:space="preserve">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 xml:space="preserve">R H </w:t>
      </w:r>
      <w:proofErr w:type="spellStart"/>
      <w:r w:rsidR="009A1F28" w:rsidRPr="009A1F28">
        <w:rPr>
          <w:rFonts w:ascii="Arial" w:hAnsi="Arial" w:cs="Arial"/>
          <w:i/>
          <w:sz w:val="20"/>
          <w:szCs w:val="20"/>
        </w:rPr>
        <w:t>McL</w:t>
      </w:r>
      <w:proofErr w:type="spellEnd"/>
      <w:r w:rsidR="009A1F28" w:rsidRPr="009A1F28">
        <w:rPr>
          <w:rFonts w:ascii="Arial" w:hAnsi="Arial" w:cs="Arial"/>
          <w:i/>
          <w:sz w:val="20"/>
          <w:szCs w:val="20"/>
        </w:rPr>
        <w:t xml:space="preserve">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 xml:space="preserve">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w:t>
      </w:r>
      <w:proofErr w:type="spellStart"/>
      <w:r>
        <w:rPr>
          <w:rFonts w:ascii="Arial" w:hAnsi="Arial" w:cs="Arial"/>
          <w:sz w:val="20"/>
        </w:rPr>
        <w:t>mitgatory</w:t>
      </w:r>
      <w:proofErr w:type="spellEnd"/>
      <w:r>
        <w:rPr>
          <w:rFonts w:ascii="Arial" w:hAnsi="Arial" w:cs="Arial"/>
          <w:sz w:val="20"/>
        </w:rPr>
        <w:t xml:space="preserve">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w:t>
      </w:r>
      <w:proofErr w:type="gramStart"/>
      <w:r>
        <w:rPr>
          <w:rFonts w:ascii="Arial" w:hAnsi="Arial" w:cs="Arial"/>
          <w:color w:val="000000"/>
          <w:sz w:val="20"/>
        </w:rPr>
        <w:t>Director’s</w:t>
      </w:r>
      <w:proofErr w:type="gramEnd"/>
      <w:r>
        <w:rPr>
          <w:rFonts w:ascii="Arial" w:hAnsi="Arial" w:cs="Arial"/>
          <w:color w:val="000000"/>
          <w:sz w:val="20"/>
        </w:rPr>
        <w:t xml:space="preserve">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 xml:space="preserve">As this Court has often said, sexual abuse of children by those in positions of trust or </w:t>
      </w:r>
      <w:r w:rsidRPr="008A4157">
        <w:rPr>
          <w:rFonts w:ascii="Arial" w:hAnsi="Arial" w:cs="Arial"/>
          <w:sz w:val="20"/>
        </w:rPr>
        <w:lastRenderedPageBreak/>
        <w:t>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Pr="00B217CC" w:rsidRDefault="008A4157" w:rsidP="00F818A8">
      <w:pPr>
        <w:pStyle w:val="Normal-Indent"/>
        <w:spacing w:before="80" w:line="240" w:lineRule="auto"/>
        <w:ind w:left="1021" w:right="1021"/>
        <w:rPr>
          <w:rFonts w:ascii="Arial" w:hAnsi="Arial" w:cs="Arial"/>
          <w:sz w:val="18"/>
          <w:szCs w:val="18"/>
        </w:rPr>
      </w:pPr>
      <w:r w:rsidRPr="00B217CC">
        <w:rPr>
          <w:rFonts w:ascii="Arial" w:hAnsi="Arial" w:cs="Arial"/>
          <w:sz w:val="18"/>
          <w:szCs w:val="18"/>
        </w:rPr>
        <w:t xml:space="preserve">‘Incest involving a child is an appalling crime.  It involves a breach of trust of the most fundamental kind, and an inexplicable abdication of parental responsibility: see, </w:t>
      </w:r>
      <w:proofErr w:type="spellStart"/>
      <w:r w:rsidRPr="00B217CC">
        <w:rPr>
          <w:rFonts w:ascii="Arial" w:hAnsi="Arial" w:cs="Arial"/>
          <w:sz w:val="18"/>
          <w:szCs w:val="18"/>
        </w:rPr>
        <w:t>eg</w:t>
      </w:r>
      <w:proofErr w:type="spellEnd"/>
      <w:r w:rsidRPr="00B217CC">
        <w:rPr>
          <w:rFonts w:ascii="Arial" w:hAnsi="Arial" w:cs="Arial"/>
          <w:sz w:val="18"/>
          <w:szCs w:val="18"/>
        </w:rPr>
        <w:t xml:space="preserve">, </w:t>
      </w:r>
      <w:r w:rsidRPr="00B217CC">
        <w:rPr>
          <w:rFonts w:ascii="Arial" w:eastAsia="Book Antiqua" w:hAnsi="Arial" w:cs="Arial"/>
          <w:i/>
          <w:sz w:val="18"/>
          <w:szCs w:val="18"/>
        </w:rPr>
        <w:t>R v Ware</w:t>
      </w:r>
      <w:r w:rsidRPr="00B217CC">
        <w:rPr>
          <w:rFonts w:ascii="Arial" w:hAnsi="Arial" w:cs="Arial"/>
          <w:sz w:val="18"/>
          <w:szCs w:val="18"/>
        </w:rPr>
        <w:t xml:space="preserve"> [1997] 1 VR 647, 653 (</w:t>
      </w:r>
      <w:proofErr w:type="spellStart"/>
      <w:r w:rsidRPr="00B217CC">
        <w:rPr>
          <w:rFonts w:ascii="Arial" w:hAnsi="Arial" w:cs="Arial"/>
          <w:sz w:val="18"/>
          <w:szCs w:val="18"/>
        </w:rPr>
        <w:t>Hedigan</w:t>
      </w:r>
      <w:proofErr w:type="spellEnd"/>
      <w:r w:rsidRPr="00B217CC">
        <w:rPr>
          <w:rFonts w:ascii="Arial" w:hAnsi="Arial" w:cs="Arial"/>
          <w:sz w:val="18"/>
          <w:szCs w:val="18"/>
        </w:rPr>
        <w:t xml:space="preserve"> AJA) and </w:t>
      </w:r>
      <w:r w:rsidRPr="00B217CC">
        <w:rPr>
          <w:rFonts w:ascii="Arial" w:eastAsia="Book Antiqua" w:hAnsi="Arial" w:cs="Arial"/>
          <w:i/>
          <w:sz w:val="18"/>
          <w:szCs w:val="18"/>
        </w:rPr>
        <w:t>DPP v G</w:t>
      </w:r>
      <w:r w:rsidRPr="00B217CC">
        <w:rPr>
          <w:rFonts w:ascii="Arial" w:hAnsi="Arial" w:cs="Arial"/>
          <w:sz w:val="18"/>
          <w:szCs w:val="18"/>
        </w:rPr>
        <w:t xml:space="preserve"> [2002] VSCA 6, [9]</w:t>
      </w:r>
      <w:proofErr w:type="gramStart"/>
      <w:r w:rsidRPr="00B217CC">
        <w:rPr>
          <w:rFonts w:ascii="Arial" w:hAnsi="Arial" w:cs="Arial"/>
          <w:sz w:val="18"/>
          <w:szCs w:val="18"/>
        </w:rPr>
        <w:t>–[</w:t>
      </w:r>
      <w:proofErr w:type="gramEnd"/>
      <w:r w:rsidRPr="00B217CC">
        <w:rPr>
          <w:rFonts w:ascii="Arial" w:hAnsi="Arial" w:cs="Arial"/>
          <w:sz w:val="18"/>
          <w:szCs w:val="18"/>
        </w:rPr>
        <w:t>10] (</w:t>
      </w:r>
      <w:proofErr w:type="spellStart"/>
      <w:r w:rsidRPr="00B217CC">
        <w:rPr>
          <w:rFonts w:ascii="Arial" w:hAnsi="Arial" w:cs="Arial"/>
          <w:sz w:val="18"/>
          <w:szCs w:val="18"/>
        </w:rPr>
        <w:t>Winneke</w:t>
      </w:r>
      <w:proofErr w:type="spellEnd"/>
      <w:r w:rsidRPr="00B217CC">
        <w:rPr>
          <w:rFonts w:ascii="Arial" w:hAnsi="Arial" w:cs="Arial"/>
          <w:sz w:val="18"/>
          <w:szCs w:val="18"/>
        </w:rPr>
        <w:t xml:space="preserve"> P).  Just as seriously, it involves a cynical exploitation by the parent of the opportunity for sexual contact which being in that position of trust presents: </w:t>
      </w:r>
      <w:r w:rsidRPr="00B217CC">
        <w:rPr>
          <w:rFonts w:ascii="Arial" w:eastAsia="Book Antiqua" w:hAnsi="Arial" w:cs="Arial"/>
          <w:i/>
          <w:sz w:val="18"/>
          <w:szCs w:val="18"/>
        </w:rPr>
        <w:t>Sutton (a pseudonym) v The Queen</w:t>
      </w:r>
      <w:r w:rsidRPr="00B217CC">
        <w:rPr>
          <w:rFonts w:ascii="Arial" w:hAnsi="Arial" w:cs="Arial"/>
          <w:sz w:val="18"/>
          <w:szCs w:val="18"/>
        </w:rPr>
        <w:t xml:space="preserve"> (2015) 47 VR 496, 505 [28</w:t>
      </w:r>
      <w:proofErr w:type="gramStart"/>
      <w:r w:rsidRPr="00B217CC">
        <w:rPr>
          <w:rFonts w:ascii="Arial" w:hAnsi="Arial" w:cs="Arial"/>
          <w:sz w:val="18"/>
          <w:szCs w:val="18"/>
        </w:rPr>
        <w:t>];  [</w:t>
      </w:r>
      <w:proofErr w:type="gramEnd"/>
      <w:r w:rsidRPr="00B217CC">
        <w:rPr>
          <w:rFonts w:ascii="Arial" w:hAnsi="Arial" w:cs="Arial"/>
          <w:sz w:val="18"/>
          <w:szCs w:val="18"/>
        </w:rPr>
        <w:t>2015] VSCA 251 (Maxwell P and Redlich JA).</w:t>
      </w:r>
    </w:p>
    <w:p w14:paraId="54086977" w14:textId="77777777" w:rsidR="008A4157" w:rsidRPr="00B217CC" w:rsidRDefault="00F818A8" w:rsidP="00F818A8">
      <w:pPr>
        <w:pStyle w:val="Normal-Indent"/>
        <w:spacing w:before="80" w:line="240" w:lineRule="auto"/>
        <w:ind w:left="1021" w:right="1021"/>
        <w:rPr>
          <w:rFonts w:ascii="Arial" w:hAnsi="Arial" w:cs="Arial"/>
          <w:sz w:val="18"/>
          <w:szCs w:val="18"/>
        </w:rPr>
      </w:pPr>
      <w:r w:rsidRPr="00B217CC">
        <w:rPr>
          <w:rFonts w:ascii="Arial" w:hAnsi="Arial" w:cs="Arial"/>
          <w:sz w:val="18"/>
        </w:rPr>
        <w:t xml:space="preserve">Incest involving a child is, moreover, a crime of violence.  As the Sentencing Advisory Council has pointed out, sexual penetration of a child is inherently violent, whether or not it is accompanied by additional non-sexual violence: </w:t>
      </w:r>
      <w:r w:rsidRPr="00B217CC">
        <w:rPr>
          <w:rFonts w:ascii="Arial" w:eastAsia="Book Antiqua" w:hAnsi="Arial" w:cs="Arial"/>
          <w:i/>
          <w:sz w:val="18"/>
          <w:szCs w:val="18"/>
        </w:rPr>
        <w:t>Dalgliesh [No</w:t>
      </w:r>
      <w:r w:rsidRPr="00B217CC">
        <w:rPr>
          <w:rFonts w:ascii="Arial" w:hAnsi="Arial" w:cs="Arial"/>
          <w:sz w:val="18"/>
          <w:szCs w:val="18"/>
        </w:rPr>
        <w:t xml:space="preserve"> </w:t>
      </w:r>
      <w:r w:rsidRPr="00B217CC">
        <w:rPr>
          <w:rFonts w:ascii="Arial" w:eastAsia="Book Antiqua" w:hAnsi="Arial" w:cs="Arial"/>
          <w:i/>
          <w:sz w:val="18"/>
          <w:szCs w:val="18"/>
        </w:rPr>
        <w:t>1]</w:t>
      </w:r>
      <w:r w:rsidRPr="00B217CC">
        <w:rPr>
          <w:rFonts w:ascii="Arial" w:hAnsi="Arial" w:cs="Arial"/>
          <w:sz w:val="18"/>
          <w:szCs w:val="18"/>
        </w:rPr>
        <w:t xml:space="preserve"> [2016] VSCA 148, [46] (Maxwell ACJ, Redlich &amp; Beach JJA); see also Sentencing Advisory Council, </w:t>
      </w:r>
      <w:r w:rsidRPr="00B217CC">
        <w:rPr>
          <w:rFonts w:ascii="Arial" w:eastAsia="Book Antiqua" w:hAnsi="Arial" w:cs="Arial"/>
          <w:i/>
          <w:sz w:val="18"/>
          <w:szCs w:val="18"/>
        </w:rPr>
        <w:t>Sentencing of Offenders:  Sexual Penetration with a Child under 12</w:t>
      </w:r>
      <w:r w:rsidRPr="00B217CC">
        <w:rPr>
          <w:rFonts w:ascii="Arial" w:hAnsi="Arial" w:cs="Arial"/>
          <w:sz w:val="18"/>
          <w:szCs w:val="18"/>
        </w:rPr>
        <w:t xml:space="preserve"> (10 June 2016) 63.</w:t>
      </w:r>
      <w:r w:rsidRPr="00B217CC">
        <w:rPr>
          <w:sz w:val="18"/>
          <w:szCs w:val="18"/>
        </w:rPr>
        <w:t xml:space="preserve">  </w:t>
      </w:r>
      <w:r w:rsidRPr="00B217CC">
        <w:rPr>
          <w:rFonts w:ascii="Arial" w:hAnsi="Arial" w:cs="Arial"/>
          <w:sz w:val="18"/>
          <w:szCs w:val="18"/>
        </w:rPr>
        <w:t xml:space="preserve">Often, as in the present case, the act of sexual penetration causes the child actual physical pain: </w:t>
      </w:r>
      <w:r w:rsidRPr="00B217CC">
        <w:rPr>
          <w:rFonts w:ascii="Arial" w:eastAsia="Book Antiqua" w:hAnsi="Arial" w:cs="Arial"/>
          <w:i/>
          <w:sz w:val="18"/>
          <w:szCs w:val="18"/>
        </w:rPr>
        <w:t>DPP v Walsh</w:t>
      </w:r>
      <w:r w:rsidRPr="00B217CC">
        <w:rPr>
          <w:rFonts w:ascii="Arial" w:hAnsi="Arial" w:cs="Arial"/>
          <w:sz w:val="18"/>
          <w:szCs w:val="18"/>
        </w:rPr>
        <w:t xml:space="preserve"> [2018] VSCA 172, [1]</w:t>
      </w:r>
      <w:proofErr w:type="gramStart"/>
      <w:r w:rsidRPr="00B217CC">
        <w:rPr>
          <w:rFonts w:ascii="Arial" w:hAnsi="Arial" w:cs="Arial"/>
          <w:sz w:val="18"/>
          <w:szCs w:val="18"/>
        </w:rPr>
        <w:t>–[</w:t>
      </w:r>
      <w:proofErr w:type="gramEnd"/>
      <w:r w:rsidRPr="00B217CC">
        <w:rPr>
          <w:rFonts w:ascii="Arial" w:hAnsi="Arial" w:cs="Arial"/>
          <w:sz w:val="18"/>
          <w:szCs w:val="18"/>
        </w:rPr>
        <w:t>2] (Maxwell P and McLeish JA).</w:t>
      </w:r>
      <w:r w:rsidR="009B0685" w:rsidRPr="00B217CC">
        <w:rPr>
          <w:rFonts w:ascii="Arial" w:hAnsi="Arial" w:cs="Arial"/>
          <w:sz w:val="18"/>
          <w:szCs w:val="18"/>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w:t>
      </w:r>
      <w:proofErr w:type="gramStart"/>
      <w:r>
        <w:rPr>
          <w:rFonts w:ascii="Arial" w:hAnsi="Arial" w:cs="Arial"/>
          <w:sz w:val="20"/>
        </w:rPr>
        <w:t>20 year old</w:t>
      </w:r>
      <w:proofErr w:type="gramEnd"/>
      <w:r>
        <w:rPr>
          <w:rFonts w:ascii="Arial" w:hAnsi="Arial" w:cs="Arial"/>
          <w:sz w:val="20"/>
        </w:rPr>
        <w:t xml:space="preserve">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w:t>
      </w:r>
      <w:proofErr w:type="spellStart"/>
      <w:r>
        <w:rPr>
          <w:rFonts w:ascii="Arial" w:hAnsi="Arial" w:cs="Arial"/>
          <w:sz w:val="20"/>
        </w:rPr>
        <w:t>iving</w:t>
      </w:r>
      <w:proofErr w:type="spellEnd"/>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w:t>
      </w:r>
      <w:proofErr w:type="gramStart"/>
      <w:r w:rsidRPr="00D66137">
        <w:rPr>
          <w:rFonts w:ascii="Arial" w:hAnsi="Arial" w:cs="Arial"/>
          <w:sz w:val="20"/>
        </w:rPr>
        <w:t>to commit</w:t>
      </w:r>
      <w:proofErr w:type="gramEnd"/>
      <w:r w:rsidRPr="00D66137">
        <w:rPr>
          <w:rFonts w:ascii="Arial" w:hAnsi="Arial" w:cs="Arial"/>
          <w:sz w:val="20"/>
        </w:rPr>
        <w:t xml:space="preserve">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w:t>
      </w:r>
      <w:proofErr w:type="spellStart"/>
      <w:r w:rsidRPr="00FA2C8F">
        <w:rPr>
          <w:rFonts w:ascii="Arial" w:hAnsi="Arial" w:cs="Arial"/>
          <w:sz w:val="20"/>
        </w:rPr>
        <w:t>eg</w:t>
      </w:r>
      <w:proofErr w:type="spellEnd"/>
      <w:r w:rsidRPr="00FA2C8F">
        <w:rPr>
          <w:rFonts w:ascii="Arial" w:hAnsi="Arial" w:cs="Arial"/>
          <w:sz w:val="20"/>
        </w:rPr>
        <w:t xml:space="preserve">, </w:t>
      </w:r>
      <w:r w:rsidRPr="00FA2C8F">
        <w:rPr>
          <w:rFonts w:ascii="Arial" w:hAnsi="Arial" w:cs="Arial"/>
          <w:i/>
          <w:iCs/>
          <w:sz w:val="20"/>
        </w:rPr>
        <w:t>Walsh</w:t>
      </w:r>
      <w:r w:rsidRPr="00FA2C8F">
        <w:rPr>
          <w:rFonts w:ascii="Arial" w:hAnsi="Arial" w:cs="Arial"/>
          <w:sz w:val="20"/>
        </w:rPr>
        <w:t xml:space="preserve"> [2018] VSCA 172, [</w:t>
      </w:r>
      <w:proofErr w:type="gramStart"/>
      <w:r w:rsidRPr="00FA2C8F">
        <w:rPr>
          <w:rFonts w:ascii="Arial" w:hAnsi="Arial" w:cs="Arial"/>
          <w:sz w:val="20"/>
        </w:rPr>
        <w:t>1]</w:t>
      </w:r>
      <w:r w:rsidR="00C945EA">
        <w:rPr>
          <w:rFonts w:ascii="Arial" w:hAnsi="Arial" w:cs="Arial"/>
          <w:sz w:val="20"/>
        </w:rPr>
        <w:noBreakHyphen/>
      </w:r>
      <w:proofErr w:type="gramEnd"/>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Pr="00B217CC" w:rsidRDefault="00FA2C8F" w:rsidP="000E1A36">
      <w:pPr>
        <w:pStyle w:val="Normal-Indent"/>
        <w:spacing w:before="60" w:line="240" w:lineRule="auto"/>
        <w:ind w:left="1021" w:right="1021"/>
        <w:rPr>
          <w:rFonts w:ascii="Arial" w:hAnsi="Arial" w:cs="Arial"/>
          <w:sz w:val="18"/>
          <w:szCs w:val="18"/>
        </w:rPr>
      </w:pPr>
      <w:r w:rsidRPr="00B217CC">
        <w:rPr>
          <w:rFonts w:ascii="Arial" w:hAnsi="Arial" w:cs="Arial"/>
          <w:sz w:val="18"/>
          <w:szCs w:val="18"/>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sidR="000E1A36" w:rsidRPr="00B217CC">
        <w:rPr>
          <w:rFonts w:ascii="Arial" w:hAnsi="Arial" w:cs="Arial"/>
          <w:sz w:val="18"/>
          <w:szCs w:val="18"/>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proofErr w:type="spellStart"/>
      <w:r w:rsidR="00F42F37" w:rsidRPr="00F42F37">
        <w:rPr>
          <w:rFonts w:ascii="Arial" w:hAnsi="Arial" w:cs="Arial"/>
          <w:sz w:val="20"/>
          <w:szCs w:val="16"/>
        </w:rPr>
        <w:t>the</w:t>
      </w:r>
      <w:proofErr w:type="spellEnd"/>
      <w:r w:rsidR="00F42F37" w:rsidRPr="00F42F37">
        <w:rPr>
          <w:rFonts w:ascii="Arial" w:hAnsi="Arial" w:cs="Arial"/>
          <w:sz w:val="20"/>
          <w:szCs w:val="16"/>
        </w:rPr>
        <w:t xml:space="preserv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 xml:space="preserve">were outside the range reasonably </w:t>
      </w:r>
      <w:r w:rsidR="00F42F37" w:rsidRPr="00F42F37">
        <w:rPr>
          <w:rFonts w:ascii="Arial" w:hAnsi="Arial" w:cs="Arial"/>
          <w:sz w:val="20"/>
          <w:szCs w:val="16"/>
        </w:rPr>
        <w:lastRenderedPageBreak/>
        <w:t>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 xml:space="preserve">sexual penetration of his </w:t>
      </w:r>
      <w:proofErr w:type="gramStart"/>
      <w:r w:rsidR="005C7F34">
        <w:rPr>
          <w:rFonts w:ascii="Arial" w:hAnsi="Arial" w:cs="Arial"/>
          <w:color w:val="000000"/>
          <w:sz w:val="20"/>
          <w:szCs w:val="20"/>
        </w:rPr>
        <w:t>14 year old</w:t>
      </w:r>
      <w:proofErr w:type="gramEnd"/>
      <w:r w:rsidR="005C7F34">
        <w:rPr>
          <w:rFonts w:ascii="Arial" w:hAnsi="Arial" w:cs="Arial"/>
          <w:color w:val="000000"/>
          <w:sz w:val="20"/>
          <w:szCs w:val="20"/>
        </w:rPr>
        <w:t xml:space="preserve">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 xml:space="preserve">The appeal was </w:t>
      </w:r>
      <w:proofErr w:type="gramStart"/>
      <w:r>
        <w:rPr>
          <w:rFonts w:ascii="Arial" w:hAnsi="Arial" w:cs="Arial"/>
          <w:color w:val="000000"/>
          <w:sz w:val="20"/>
          <w:szCs w:val="20"/>
        </w:rPr>
        <w:t>allowed,</w:t>
      </w:r>
      <w:proofErr w:type="gramEnd"/>
      <w:r>
        <w:rPr>
          <w:rFonts w:ascii="Arial" w:hAnsi="Arial" w:cs="Arial"/>
          <w:color w:val="000000"/>
          <w:sz w:val="20"/>
          <w:szCs w:val="20"/>
        </w:rPr>
        <w:t xml:space="preserve">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w:t>
      </w:r>
      <w:proofErr w:type="gramStart"/>
      <w:r>
        <w:rPr>
          <w:rFonts w:ascii="Arial" w:hAnsi="Arial" w:cs="Arial"/>
          <w:color w:val="000000"/>
          <w:sz w:val="20"/>
          <w:szCs w:val="20"/>
        </w:rPr>
        <w:t>73 year old</w:t>
      </w:r>
      <w:proofErr w:type="gramEnd"/>
      <w:r>
        <w:rPr>
          <w:rFonts w:ascii="Arial" w:hAnsi="Arial" w:cs="Arial"/>
          <w:color w:val="000000"/>
          <w:sz w:val="20"/>
          <w:szCs w:val="20"/>
        </w:rPr>
        <w:t xml:space="preserve"> applicant to appeal a sentence of IMP8y6m/4y6m imposed after a jury trial on 6 charges of indecent assault and 1 charge of attempted incest.  </w:t>
      </w:r>
      <w:r w:rsidR="00BA07AA">
        <w:rPr>
          <w:rFonts w:ascii="Arial" w:hAnsi="Arial" w:cs="Arial"/>
          <w:color w:val="000000"/>
          <w:sz w:val="20"/>
          <w:szCs w:val="20"/>
        </w:rPr>
        <w:t xml:space="preserve">The complainant was the applicant’s daughter. Rejecting the </w:t>
      </w:r>
      <w:proofErr w:type="spellStart"/>
      <w:r w:rsidR="00BA07AA">
        <w:rPr>
          <w:rFonts w:ascii="Arial" w:hAnsi="Arial" w:cs="Arial"/>
          <w:color w:val="000000"/>
          <w:sz w:val="20"/>
          <w:szCs w:val="20"/>
        </w:rPr>
        <w:t>appliant’s</w:t>
      </w:r>
      <w:proofErr w:type="spellEnd"/>
      <w:r w:rsidR="00BA07AA">
        <w:rPr>
          <w:rFonts w:ascii="Arial" w:hAnsi="Arial" w:cs="Arial"/>
          <w:color w:val="000000"/>
          <w:sz w:val="20"/>
          <w:szCs w:val="20"/>
        </w:rPr>
        <w:t xml:space="preserve">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w:t>
      </w:r>
      <w:proofErr w:type="gramStart"/>
      <w:r>
        <w:rPr>
          <w:rFonts w:ascii="Arial" w:hAnsi="Arial" w:cs="Arial"/>
          <w:color w:val="000000"/>
          <w:sz w:val="20"/>
          <w:szCs w:val="20"/>
        </w:rPr>
        <w:t>75-year old</w:t>
      </w:r>
      <w:proofErr w:type="gramEnd"/>
      <w:r>
        <w:rPr>
          <w:rFonts w:ascii="Arial" w:hAnsi="Arial" w:cs="Arial"/>
          <w:color w:val="000000"/>
          <w:sz w:val="20"/>
          <w:szCs w:val="20"/>
        </w:rPr>
        <w:t xml:space="preserve">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proofErr w:type="gramStart"/>
      <w:r w:rsidR="00384AC3">
        <w:rPr>
          <w:rFonts w:ascii="Arial" w:hAnsi="Arial" w:cs="Arial"/>
          <w:color w:val="000000"/>
          <w:sz w:val="20"/>
          <w:szCs w:val="20"/>
        </w:rPr>
        <w:t xml:space="preserve">42 </w:t>
      </w:r>
      <w:r>
        <w:rPr>
          <w:rFonts w:ascii="Arial" w:hAnsi="Arial" w:cs="Arial"/>
          <w:color w:val="000000"/>
          <w:sz w:val="20"/>
          <w:szCs w:val="20"/>
        </w:rPr>
        <w:t>year old</w:t>
      </w:r>
      <w:proofErr w:type="gramEnd"/>
      <w:r>
        <w:rPr>
          <w:rFonts w:ascii="Arial" w:hAnsi="Arial" w:cs="Arial"/>
          <w:color w:val="000000"/>
          <w:sz w:val="20"/>
          <w:szCs w:val="20"/>
        </w:rPr>
        <w:t xml:space="preserve">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pPr>
        <w:pStyle w:val="ListParagraph"/>
        <w:numPr>
          <w:ilvl w:val="0"/>
          <w:numId w:val="121"/>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proofErr w:type="gramStart"/>
      <w:r w:rsidR="001F0BF6" w:rsidRPr="009207F6">
        <w:rPr>
          <w:rFonts w:ascii="Arial" w:hAnsi="Arial" w:cs="Arial"/>
          <w:color w:val="000000"/>
          <w:sz w:val="20"/>
          <w:szCs w:val="20"/>
        </w:rPr>
        <w:t>13 year old</w:t>
      </w:r>
      <w:proofErr w:type="gramEnd"/>
      <w:r w:rsidR="001F0BF6" w:rsidRPr="009207F6">
        <w:rPr>
          <w:rFonts w:ascii="Arial" w:hAnsi="Arial" w:cs="Arial"/>
          <w:color w:val="000000"/>
          <w:sz w:val="20"/>
          <w:szCs w:val="20"/>
        </w:rPr>
        <w:t xml:space="preserve">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pPr>
        <w:pStyle w:val="ListParagraph"/>
        <w:numPr>
          <w:ilvl w:val="0"/>
          <w:numId w:val="121"/>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w:t>
      </w:r>
      <w:proofErr w:type="gramStart"/>
      <w:r w:rsidR="009A1AF0">
        <w:rPr>
          <w:rFonts w:ascii="Arial" w:hAnsi="Arial" w:cs="Arial"/>
          <w:color w:val="000000"/>
          <w:sz w:val="20"/>
          <w:szCs w:val="20"/>
        </w:rPr>
        <w:t>11 year old</w:t>
      </w:r>
      <w:proofErr w:type="gramEnd"/>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w:t>
      </w:r>
      <w:proofErr w:type="gramStart"/>
      <w:r>
        <w:rPr>
          <w:rFonts w:ascii="Arial" w:hAnsi="Arial" w:cs="Arial"/>
          <w:color w:val="000000"/>
          <w:sz w:val="20"/>
          <w:szCs w:val="20"/>
        </w:rPr>
        <w:t>appeal</w:t>
      </w:r>
      <w:proofErr w:type="gramEnd"/>
      <w:r>
        <w:rPr>
          <w:rFonts w:ascii="Arial" w:hAnsi="Arial" w:cs="Arial"/>
          <w:color w:val="000000"/>
          <w:sz w:val="20"/>
          <w:szCs w:val="20"/>
        </w:rPr>
        <w:t xml:space="preserve">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lastRenderedPageBreak/>
        <w:t xml:space="preserve">[25] </w:t>
      </w:r>
      <w:r w:rsidR="00FF176D" w:rsidRPr="008B441F">
        <w:rPr>
          <w:rFonts w:ascii="Arial" w:hAnsi="Arial" w:cs="Arial"/>
          <w:sz w:val="20"/>
        </w:rPr>
        <w:t xml:space="preserve">When one looks at the total criminality involved in respect of all </w:t>
      </w:r>
      <w:proofErr w:type="gramStart"/>
      <w:r w:rsidR="00FF176D" w:rsidRPr="008B441F">
        <w:rPr>
          <w:rFonts w:ascii="Arial" w:hAnsi="Arial" w:cs="Arial"/>
          <w:sz w:val="20"/>
        </w:rPr>
        <w:t>charges,</w:t>
      </w:r>
      <w:proofErr w:type="gramEnd"/>
      <w:r w:rsidR="00FF176D" w:rsidRPr="008B441F">
        <w:rPr>
          <w:rFonts w:ascii="Arial" w:hAnsi="Arial" w:cs="Arial"/>
          <w:sz w:val="20"/>
        </w:rPr>
        <w:t xml:space="preserve">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172D62">
      <w:pPr>
        <w:pStyle w:val="Normal-Indent"/>
        <w:widowControl/>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w:t>
      </w:r>
      <w:proofErr w:type="gramStart"/>
      <w:r w:rsidR="00BC3409" w:rsidRPr="008B441F">
        <w:rPr>
          <w:rFonts w:ascii="Arial" w:hAnsi="Arial" w:cs="Arial"/>
          <w:sz w:val="20"/>
        </w:rPr>
        <w:t>11 year old</w:t>
      </w:r>
      <w:proofErr w:type="gramEnd"/>
      <w:r w:rsidR="00BC3409" w:rsidRPr="008B441F">
        <w:rPr>
          <w:rFonts w:ascii="Arial" w:hAnsi="Arial" w:cs="Arial"/>
          <w:sz w:val="20"/>
        </w:rPr>
        <w:t xml:space="preserve">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xml:space="preserve">,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w:t>
      </w:r>
      <w:proofErr w:type="gramStart"/>
      <w:r w:rsidR="00F25AFE" w:rsidRPr="00F25AFE">
        <w:rPr>
          <w:rFonts w:ascii="Arial" w:hAnsi="Arial" w:cs="Arial"/>
          <w:sz w:val="20"/>
        </w:rPr>
        <w:t>two year</w:t>
      </w:r>
      <w:proofErr w:type="gramEnd"/>
      <w:r w:rsidR="00F25AFE" w:rsidRPr="00F25AFE">
        <w:rPr>
          <w:rFonts w:ascii="Arial" w:hAnsi="Arial" w:cs="Arial"/>
          <w:sz w:val="20"/>
        </w:rPr>
        <w:t xml:space="preserve"> head sentence. In our view, they are unremarkable and reflect appropriately the separate criminality involved </w:t>
      </w:r>
      <w:r w:rsidR="00F25AFE" w:rsidRPr="00F25AFE">
        <w:rPr>
          <w:rFonts w:ascii="Arial" w:hAnsi="Arial" w:cs="Arial"/>
          <w:sz w:val="20"/>
        </w:rPr>
        <w:lastRenderedPageBreak/>
        <w:t>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Default="00145817" w:rsidP="007379A0">
      <w:pPr>
        <w:jc w:val="both"/>
        <w:rPr>
          <w:rFonts w:ascii="Arial" w:hAnsi="Arial" w:cs="Arial"/>
          <w:color w:val="000000"/>
          <w:sz w:val="20"/>
          <w:szCs w:val="20"/>
        </w:rPr>
      </w:pPr>
    </w:p>
    <w:p w14:paraId="4DA55703" w14:textId="0914DEFD" w:rsidR="00857CD3" w:rsidRDefault="00857CD3" w:rsidP="007379A0">
      <w:pPr>
        <w:jc w:val="both"/>
        <w:rPr>
          <w:rFonts w:ascii="Arial" w:hAnsi="Arial" w:cs="Arial"/>
          <w:color w:val="000000"/>
          <w:sz w:val="20"/>
          <w:szCs w:val="20"/>
        </w:rPr>
      </w:pPr>
      <w:r>
        <w:rPr>
          <w:rFonts w:ascii="Arial" w:hAnsi="Arial" w:cs="Arial"/>
          <w:color w:val="000000"/>
          <w:sz w:val="20"/>
          <w:szCs w:val="20"/>
        </w:rPr>
        <w:t xml:space="preserve">In </w:t>
      </w:r>
      <w:r w:rsidRPr="00857CD3">
        <w:rPr>
          <w:rFonts w:ascii="Arial" w:hAnsi="Arial" w:cs="Arial"/>
          <w:i/>
          <w:iCs/>
          <w:color w:val="000000"/>
          <w:sz w:val="20"/>
          <w:szCs w:val="20"/>
        </w:rPr>
        <w:t>Long (a pseudonym) v The King</w:t>
      </w:r>
      <w:r>
        <w:rPr>
          <w:rFonts w:ascii="Arial" w:hAnsi="Arial" w:cs="Arial"/>
          <w:color w:val="000000"/>
          <w:sz w:val="20"/>
          <w:szCs w:val="20"/>
        </w:rPr>
        <w:t xml:space="preserve"> [2025] VSCA 15 the 76 year old app</w:t>
      </w:r>
      <w:r w:rsidR="00365AB1">
        <w:rPr>
          <w:rFonts w:ascii="Arial" w:hAnsi="Arial" w:cs="Arial"/>
          <w:color w:val="000000"/>
          <w:sz w:val="20"/>
          <w:szCs w:val="20"/>
        </w:rPr>
        <w:t>lic</w:t>
      </w:r>
      <w:r>
        <w:rPr>
          <w:rFonts w:ascii="Arial" w:hAnsi="Arial" w:cs="Arial"/>
          <w:color w:val="000000"/>
          <w:sz w:val="20"/>
          <w:szCs w:val="20"/>
        </w:rPr>
        <w:t>ant – who was 74 years old at the time of offending – had pleaded guilty to two charges (one of which was a rolled-up charge) of sexual penetration of his biological granddaughter in the months prior to and following her 19</w:t>
      </w:r>
      <w:r w:rsidRPr="00857CD3">
        <w:rPr>
          <w:rFonts w:ascii="Arial" w:hAnsi="Arial" w:cs="Arial"/>
          <w:color w:val="000000"/>
          <w:sz w:val="20"/>
          <w:szCs w:val="20"/>
          <w:vertAlign w:val="superscript"/>
        </w:rPr>
        <w:t>th</w:t>
      </w:r>
      <w:r>
        <w:rPr>
          <w:rFonts w:ascii="Arial" w:hAnsi="Arial" w:cs="Arial"/>
          <w:color w:val="000000"/>
          <w:sz w:val="20"/>
          <w:szCs w:val="20"/>
        </w:rPr>
        <w:t xml:space="preserve"> birthday and was sentenced to TES IMP7y9m/5y7m.</w:t>
      </w:r>
      <w:r w:rsidR="00365AB1">
        <w:rPr>
          <w:rFonts w:ascii="Arial" w:hAnsi="Arial" w:cs="Arial"/>
          <w:color w:val="000000"/>
          <w:sz w:val="20"/>
          <w:szCs w:val="20"/>
        </w:rPr>
        <w:t xml:space="preserve"> The offending had led to a terminated pregnancy</w:t>
      </w:r>
      <w:r w:rsidR="00726BA9">
        <w:rPr>
          <w:rFonts w:ascii="Arial" w:hAnsi="Arial" w:cs="Arial"/>
          <w:color w:val="000000"/>
          <w:sz w:val="20"/>
          <w:szCs w:val="20"/>
        </w:rPr>
        <w:t xml:space="preserve"> which her Honour described at [50] as “an </w:t>
      </w:r>
      <w:r w:rsidR="00726BA9" w:rsidRPr="00726BA9">
        <w:rPr>
          <w:rFonts w:ascii="Arial" w:hAnsi="Arial" w:cs="Arial"/>
          <w:color w:val="000000"/>
          <w:sz w:val="20"/>
          <w:szCs w:val="20"/>
        </w:rPr>
        <w:t>extremely aggravating feature of the offending</w:t>
      </w:r>
      <w:r w:rsidR="00726BA9">
        <w:rPr>
          <w:rFonts w:ascii="Arial" w:hAnsi="Arial" w:cs="Arial"/>
          <w:color w:val="000000"/>
          <w:sz w:val="20"/>
          <w:szCs w:val="20"/>
        </w:rPr>
        <w:t xml:space="preserve">”. </w:t>
      </w:r>
      <w:r w:rsidR="00365AB1">
        <w:rPr>
          <w:rFonts w:ascii="Arial" w:hAnsi="Arial" w:cs="Arial"/>
          <w:color w:val="000000"/>
          <w:sz w:val="20"/>
          <w:szCs w:val="20"/>
        </w:rPr>
        <w:t>The applicant had previously offended against his granddaughter when she was a child and had received a short term of imprisonment. In refusing leave to appeal Orr JA held that the sentence was neither ‘crushing’ due to the applicant’s age and ill health nor was manifestly excessive but was justified in the circumstances. At [60]-[61] her Honour said:</w:t>
      </w:r>
    </w:p>
    <w:p w14:paraId="772E8043" w14:textId="088941E0" w:rsidR="00365AB1" w:rsidRDefault="00365AB1" w:rsidP="00365AB1">
      <w:pPr>
        <w:pStyle w:val="Normal-Indent"/>
        <w:spacing w:before="60" w:line="240" w:lineRule="auto"/>
        <w:ind w:left="567" w:right="567"/>
        <w:rPr>
          <w:rFonts w:ascii="Arial" w:hAnsi="Arial" w:cs="Arial"/>
          <w:color w:val="000000"/>
          <w:sz w:val="20"/>
        </w:rPr>
      </w:pPr>
      <w:r>
        <w:rPr>
          <w:rFonts w:ascii="Arial" w:hAnsi="Arial" w:cs="Arial"/>
          <w:sz w:val="20"/>
        </w:rPr>
        <w:t>[60] “</w:t>
      </w:r>
      <w:r w:rsidR="00857CD3" w:rsidRPr="00857CD3">
        <w:rPr>
          <w:rFonts w:ascii="Arial" w:hAnsi="Arial" w:cs="Arial"/>
          <w:color w:val="000000"/>
          <w:sz w:val="20"/>
        </w:rPr>
        <w:t>Finally, while considerable care must be taken in relying on statistics that do not differentiate between specific features of either offending or offenders</w:t>
      </w:r>
      <w:r>
        <w:rPr>
          <w:rFonts w:ascii="Arial" w:hAnsi="Arial" w:cs="Arial"/>
          <w:color w:val="000000"/>
          <w:sz w:val="20"/>
        </w:rPr>
        <w:t xml:space="preserve"> (</w:t>
      </w:r>
      <w:r w:rsidRPr="00365AB1">
        <w:rPr>
          <w:rFonts w:ascii="Arial" w:hAnsi="Arial" w:cs="Arial"/>
          <w:i/>
          <w:iCs/>
          <w:color w:val="000000"/>
          <w:sz w:val="20"/>
        </w:rPr>
        <w:t>DPP v Currie</w:t>
      </w:r>
      <w:r w:rsidRPr="00857CD3">
        <w:rPr>
          <w:rFonts w:ascii="Arial" w:hAnsi="Arial" w:cs="Arial"/>
          <w:color w:val="000000"/>
          <w:sz w:val="20"/>
        </w:rPr>
        <w:t xml:space="preserve"> [2021] VSCA 272, [130]</w:t>
      </w:r>
      <w:r>
        <w:rPr>
          <w:rFonts w:ascii="Arial" w:hAnsi="Arial" w:cs="Arial"/>
          <w:color w:val="000000"/>
          <w:sz w:val="20"/>
        </w:rPr>
        <w:t>)</w:t>
      </w:r>
      <w:r w:rsidR="00857CD3" w:rsidRPr="00857CD3">
        <w:rPr>
          <w:rFonts w:ascii="Arial" w:hAnsi="Arial" w:cs="Arial"/>
          <w:color w:val="000000"/>
          <w:sz w:val="20"/>
        </w:rPr>
        <w:t xml:space="preserve">, I note that the most recent sentencing snapshot published by the Sentencing Advisory Council indicates that between 2017–18 to 2021–22, the average term of imprisonment imposed for a charge of incest </w:t>
      </w:r>
      <w:r>
        <w:rPr>
          <w:rFonts w:ascii="Arial" w:hAnsi="Arial" w:cs="Arial"/>
          <w:color w:val="000000"/>
          <w:sz w:val="20"/>
        </w:rPr>
        <w:t xml:space="preserve">(defined for the purposes of the snapshot as </w:t>
      </w:r>
      <w:r w:rsidRPr="00365AB1">
        <w:rPr>
          <w:rFonts w:ascii="Arial" w:hAnsi="Arial" w:cs="Arial"/>
          <w:color w:val="000000"/>
          <w:sz w:val="20"/>
        </w:rPr>
        <w:t>encompassing a number of different offences, including the offence in s</w:t>
      </w:r>
      <w:r>
        <w:rPr>
          <w:rFonts w:ascii="Arial" w:hAnsi="Arial" w:cs="Arial"/>
          <w:color w:val="000000"/>
          <w:sz w:val="20"/>
        </w:rPr>
        <w:t> </w:t>
      </w:r>
      <w:r w:rsidRPr="00365AB1">
        <w:rPr>
          <w:rFonts w:ascii="Arial" w:hAnsi="Arial" w:cs="Arial"/>
          <w:color w:val="000000"/>
          <w:sz w:val="20"/>
        </w:rPr>
        <w:t xml:space="preserve">50C(1) of the </w:t>
      </w:r>
      <w:r w:rsidRPr="00365AB1">
        <w:rPr>
          <w:rFonts w:ascii="Arial" w:hAnsi="Arial" w:cs="Arial"/>
          <w:i/>
          <w:iCs/>
          <w:color w:val="000000"/>
          <w:sz w:val="20"/>
        </w:rPr>
        <w:t>Crimes Act 1958</w:t>
      </w:r>
      <w:r w:rsidRPr="00365AB1">
        <w:rPr>
          <w:rFonts w:ascii="Arial" w:hAnsi="Arial" w:cs="Arial"/>
          <w:color w:val="000000"/>
          <w:sz w:val="20"/>
        </w:rPr>
        <w:t>, of which the applicant was convicted</w:t>
      </w:r>
      <w:r>
        <w:rPr>
          <w:rFonts w:ascii="Arial" w:hAnsi="Arial" w:cs="Arial"/>
          <w:color w:val="000000"/>
          <w:sz w:val="20"/>
        </w:rPr>
        <w:t>)</w:t>
      </w:r>
      <w:r w:rsidR="00857CD3" w:rsidRPr="00857CD3">
        <w:rPr>
          <w:rFonts w:ascii="Arial" w:hAnsi="Arial" w:cs="Arial"/>
          <w:color w:val="000000"/>
          <w:sz w:val="20"/>
        </w:rPr>
        <w:t xml:space="preserve"> was 6 years and 7</w:t>
      </w:r>
      <w:r>
        <w:rPr>
          <w:rFonts w:ascii="Arial" w:hAnsi="Arial" w:cs="Arial"/>
          <w:color w:val="000000"/>
          <w:sz w:val="20"/>
        </w:rPr>
        <w:t> </w:t>
      </w:r>
      <w:r w:rsidR="00857CD3" w:rsidRPr="00857CD3">
        <w:rPr>
          <w:rFonts w:ascii="Arial" w:hAnsi="Arial" w:cs="Arial"/>
          <w:color w:val="000000"/>
          <w:sz w:val="20"/>
        </w:rPr>
        <w:t>months, the median term of imprisonment was 6 years, and the most common term of imprisonment was between 6 and 7 years. As for total effective sentences, the median term was 9 years, and the most common term was between 9 and 10 years</w:t>
      </w:r>
      <w:r>
        <w:rPr>
          <w:rFonts w:ascii="Arial" w:hAnsi="Arial" w:cs="Arial"/>
          <w:color w:val="000000"/>
          <w:sz w:val="20"/>
        </w:rPr>
        <w:t xml:space="preserve">: </w:t>
      </w:r>
      <w:r w:rsidR="005B2599" w:rsidRPr="00365AB1">
        <w:rPr>
          <w:rFonts w:ascii="Arial" w:hAnsi="Arial" w:cs="Arial"/>
          <w:color w:val="000000"/>
          <w:sz w:val="20"/>
        </w:rPr>
        <w:t xml:space="preserve">Sentencing Advisory Council, </w:t>
      </w:r>
      <w:r w:rsidR="005B2599" w:rsidRPr="005B2599">
        <w:rPr>
          <w:rFonts w:ascii="Arial" w:hAnsi="Arial" w:cs="Arial"/>
          <w:i/>
          <w:iCs/>
          <w:color w:val="000000"/>
          <w:sz w:val="20"/>
        </w:rPr>
        <w:t>Sentencing Trends for Incest in the Higher Courts of Victoria 2017–18 to 2021–22</w:t>
      </w:r>
      <w:r w:rsidR="005B2599" w:rsidRPr="00365AB1">
        <w:rPr>
          <w:rFonts w:ascii="Arial" w:hAnsi="Arial" w:cs="Arial"/>
          <w:color w:val="000000"/>
          <w:sz w:val="20"/>
        </w:rPr>
        <w:t xml:space="preserve"> (Snapshot No 284, September 2023) 3–4.</w:t>
      </w:r>
    </w:p>
    <w:p w14:paraId="5E5F0499" w14:textId="2AC78676" w:rsidR="00857CD3" w:rsidRPr="00365AB1" w:rsidRDefault="00365AB1" w:rsidP="00365AB1">
      <w:pPr>
        <w:pStyle w:val="Normal-Indent"/>
        <w:spacing w:before="60" w:line="240" w:lineRule="auto"/>
        <w:ind w:left="567" w:right="567"/>
        <w:rPr>
          <w:rFonts w:ascii="Arial" w:hAnsi="Arial" w:cs="Arial"/>
          <w:sz w:val="20"/>
        </w:rPr>
      </w:pPr>
      <w:r>
        <w:rPr>
          <w:rFonts w:ascii="Arial" w:hAnsi="Arial" w:cs="Arial"/>
          <w:sz w:val="20"/>
        </w:rPr>
        <w:t>[</w:t>
      </w:r>
      <w:r w:rsidR="00857CD3" w:rsidRPr="00857CD3">
        <w:rPr>
          <w:rFonts w:ascii="Arial" w:hAnsi="Arial" w:cs="Arial"/>
          <w:color w:val="000000"/>
          <w:sz w:val="20"/>
        </w:rPr>
        <w:t>61</w:t>
      </w:r>
      <w:r>
        <w:rPr>
          <w:rFonts w:ascii="Arial" w:hAnsi="Arial" w:cs="Arial"/>
          <w:color w:val="000000"/>
          <w:sz w:val="20"/>
        </w:rPr>
        <w:t>]</w:t>
      </w:r>
      <w:r w:rsidR="00857CD3" w:rsidRPr="00857CD3">
        <w:rPr>
          <w:rFonts w:ascii="Arial" w:hAnsi="Arial" w:cs="Arial"/>
          <w:color w:val="000000"/>
          <w:sz w:val="20"/>
        </w:rPr>
        <w:t xml:space="preserve"> When regard is had to the particular circumstances of this case, including the matters to which I have referred in [59] above, these statistics tend to confirm that the sentences imposed of 6 years and 6 months’ imprisonment on charge 1, 4 years’ imprisonment on charge 2, and the total effective sentence of 7 years and 9 months’ imprisonment, were within the range of sentences available to the judge.</w:t>
      </w:r>
      <w:r>
        <w:rPr>
          <w:rFonts w:ascii="Arial" w:hAnsi="Arial" w:cs="Arial"/>
          <w:color w:val="000000"/>
          <w:sz w:val="20"/>
        </w:rPr>
        <w:t>”</w:t>
      </w:r>
    </w:p>
    <w:p w14:paraId="55D6B97A" w14:textId="77777777" w:rsidR="00365AB1" w:rsidRPr="00F25AFE" w:rsidRDefault="00365AB1" w:rsidP="007379A0">
      <w:pPr>
        <w:jc w:val="both"/>
        <w:rPr>
          <w:rFonts w:ascii="Arial" w:hAnsi="Arial" w:cs="Arial"/>
          <w:color w:val="000000"/>
          <w:sz w:val="20"/>
          <w:szCs w:val="20"/>
        </w:rPr>
      </w:pPr>
    </w:p>
    <w:p w14:paraId="512289C9" w14:textId="3051289B" w:rsidR="00EC68C3" w:rsidRDefault="007379A0" w:rsidP="005B2599">
      <w:pPr>
        <w:spacing w:after="120"/>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pPr>
              <w:pStyle w:val="ListParagraph"/>
              <w:numPr>
                <w:ilvl w:val="0"/>
                <w:numId w:val="81"/>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 xml:space="preserve">[2008] VSCA 140 </w:t>
            </w:r>
            <w:proofErr w:type="spellStart"/>
            <w:r w:rsidRPr="00EC68C3">
              <w:rPr>
                <w:rFonts w:ascii="Arial" w:hAnsi="Arial" w:cs="Arial"/>
                <w:color w:val="000000"/>
                <w:sz w:val="20"/>
                <w:szCs w:val="20"/>
              </w:rPr>
              <w:t>esp</w:t>
            </w:r>
            <w:proofErr w:type="spellEnd"/>
            <w:r w:rsidRPr="00EC68C3">
              <w:rPr>
                <w:rFonts w:ascii="Arial" w:hAnsi="Arial" w:cs="Arial"/>
                <w:color w:val="000000"/>
                <w:sz w:val="20"/>
                <w:szCs w:val="20"/>
              </w:rPr>
              <w:t xml:space="preserve"> at [25]-[27]</w:t>
            </w:r>
          </w:p>
          <w:p w14:paraId="5CC6AD63" w14:textId="0BA405D4"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proofErr w:type="spellStart"/>
            <w:r w:rsidRPr="00EC68C3">
              <w:rPr>
                <w:rFonts w:ascii="Arial" w:hAnsi="Arial" w:cs="Arial"/>
                <w:i/>
                <w:color w:val="000000"/>
                <w:sz w:val="20"/>
                <w:szCs w:val="20"/>
              </w:rPr>
              <w:t>Ibbs</w:t>
            </w:r>
            <w:proofErr w:type="spellEnd"/>
            <w:r w:rsidRPr="00EC68C3">
              <w:rPr>
                <w:rFonts w:ascii="Arial" w:hAnsi="Arial" w:cs="Arial"/>
                <w:i/>
                <w:color w:val="000000"/>
                <w:sz w:val="20"/>
                <w:szCs w:val="20"/>
              </w:rPr>
              <w:t xml:space="preserve"> v The Queen</w:t>
            </w:r>
            <w:r w:rsidRPr="00EC68C3">
              <w:rPr>
                <w:rFonts w:ascii="Arial" w:hAnsi="Arial" w:cs="Arial"/>
                <w:color w:val="000000"/>
                <w:sz w:val="20"/>
                <w:szCs w:val="20"/>
              </w:rPr>
              <w:t xml:space="preserve"> (1987) 163 CLR 447</w:t>
            </w:r>
          </w:p>
          <w:p w14:paraId="446FBE1D" w14:textId="4C30AEF8"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R v FC</w:t>
            </w:r>
            <w:r w:rsidRPr="00EC68C3">
              <w:rPr>
                <w:rFonts w:ascii="Arial" w:hAnsi="Arial" w:cs="Arial"/>
                <w:color w:val="000000"/>
                <w:sz w:val="20"/>
                <w:szCs w:val="20"/>
              </w:rPr>
              <w:t xml:space="preserve"> [2012] VSCA 22</w:t>
            </w:r>
          </w:p>
          <w:p w14:paraId="47059959" w14:textId="269B5FA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CD2CB6"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6566302E"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1C533E70" w14:textId="77777777" w:rsidR="00365AB1" w:rsidRDefault="00365AB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3A388375" w14:textId="77777777" w:rsidR="00365AB1" w:rsidRDefault="00365AB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748EA37" w14:textId="77777777" w:rsidR="005B2599" w:rsidRDefault="005B2599">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19381AC0" w14:textId="2E74E1F3" w:rsidR="00113A07" w:rsidRPr="00113A07" w:rsidRDefault="00113A07">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tc>
        <w:tc>
          <w:tcPr>
            <w:tcW w:w="4530" w:type="dxa"/>
          </w:tcPr>
          <w:p w14:paraId="7A5EC6BB" w14:textId="77777777" w:rsidR="008B69F8" w:rsidRPr="00A6055E" w:rsidRDefault="00C868A5">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rPr>
              <w:lastRenderedPageBreak/>
              <w:t xml:space="preserve">DPP v </w:t>
            </w:r>
            <w:proofErr w:type="spellStart"/>
            <w:r w:rsidRPr="00EC68C3">
              <w:rPr>
                <w:rFonts w:ascii="Arial" w:hAnsi="Arial" w:cs="Arial"/>
                <w:i/>
                <w:iCs/>
                <w:color w:val="000000"/>
                <w:sz w:val="20"/>
              </w:rPr>
              <w:t>Tullipan</w:t>
            </w:r>
            <w:proofErr w:type="spellEnd"/>
            <w:r w:rsidRPr="00EC68C3">
              <w:rPr>
                <w:rFonts w:ascii="Arial" w:hAnsi="Arial" w:cs="Arial"/>
                <w:i/>
                <w:iCs/>
                <w:color w:val="000000"/>
                <w:sz w:val="20"/>
              </w:rPr>
              <w:t xml:space="preserve"> (a pseudonym)</w:t>
            </w:r>
            <w:r w:rsidRPr="00EC68C3">
              <w:rPr>
                <w:rFonts w:ascii="Arial" w:hAnsi="Arial" w:cs="Arial"/>
                <w:color w:val="000000"/>
                <w:sz w:val="20"/>
              </w:rPr>
              <w:t xml:space="preserve"> [2021] VSCA 191</w:t>
            </w:r>
          </w:p>
          <w:p w14:paraId="05CD9A92" w14:textId="77777777" w:rsidR="00A6055E" w:rsidRPr="00DF6DB9" w:rsidRDefault="00A6055E">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pPr>
              <w:pStyle w:val="ListParagraph"/>
              <w:keepNext/>
              <w:keepLines/>
              <w:numPr>
                <w:ilvl w:val="0"/>
                <w:numId w:val="81"/>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pPr>
              <w:pStyle w:val="ListParagraph"/>
              <w:numPr>
                <w:ilvl w:val="0"/>
                <w:numId w:val="81"/>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pPr>
              <w:pStyle w:val="ListParagraph"/>
              <w:numPr>
                <w:ilvl w:val="0"/>
                <w:numId w:val="81"/>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pPr>
              <w:pStyle w:val="ListParagraph"/>
              <w:numPr>
                <w:ilvl w:val="0"/>
                <w:numId w:val="81"/>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pPr>
              <w:pStyle w:val="ListParagraph"/>
              <w:numPr>
                <w:ilvl w:val="0"/>
                <w:numId w:val="81"/>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pPr>
              <w:pStyle w:val="ListParagraph"/>
              <w:numPr>
                <w:ilvl w:val="0"/>
                <w:numId w:val="81"/>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pPr>
              <w:pStyle w:val="ListParagraph"/>
              <w:numPr>
                <w:ilvl w:val="0"/>
                <w:numId w:val="81"/>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pPr>
              <w:pStyle w:val="ListParagraph"/>
              <w:numPr>
                <w:ilvl w:val="0"/>
                <w:numId w:val="81"/>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pPr>
              <w:pStyle w:val="ListParagraph"/>
              <w:numPr>
                <w:ilvl w:val="0"/>
                <w:numId w:val="81"/>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pPr>
              <w:pStyle w:val="ListParagraph"/>
              <w:numPr>
                <w:ilvl w:val="0"/>
                <w:numId w:val="81"/>
              </w:numPr>
              <w:ind w:left="357" w:hanging="357"/>
              <w:jc w:val="both"/>
              <w:rPr>
                <w:rFonts w:ascii="Arial" w:hAnsi="Arial" w:cs="Arial"/>
                <w:color w:val="000000"/>
                <w:sz w:val="20"/>
                <w:szCs w:val="20"/>
              </w:rPr>
            </w:pPr>
            <w:bookmarkStart w:id="1145" w:name="_Hlk164234123"/>
            <w:r>
              <w:rPr>
                <w:rFonts w:ascii="Arial" w:hAnsi="Arial" w:cs="Arial"/>
                <w:i/>
                <w:iCs/>
                <w:color w:val="000000"/>
                <w:sz w:val="20"/>
                <w:szCs w:val="20"/>
              </w:rPr>
              <w:lastRenderedPageBreak/>
              <w:t>DPP v Sutcliffe (a pseudonym)</w:t>
            </w:r>
            <w:r w:rsidRPr="00471F41">
              <w:rPr>
                <w:rFonts w:ascii="Arial" w:hAnsi="Arial" w:cs="Arial"/>
                <w:color w:val="000000"/>
                <w:sz w:val="20"/>
                <w:szCs w:val="20"/>
              </w:rPr>
              <w:t xml:space="preserve"> [2024] VSCA 63</w:t>
            </w:r>
            <w:bookmarkEnd w:id="1145"/>
          </w:p>
          <w:p w14:paraId="01FA68A7" w14:textId="77777777" w:rsidR="001F1FBE" w:rsidRPr="00BF7DCA" w:rsidRDefault="001F1FBE">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pPr>
              <w:pStyle w:val="ListParagraph"/>
              <w:numPr>
                <w:ilvl w:val="0"/>
                <w:numId w:val="81"/>
              </w:numPr>
              <w:ind w:left="357" w:hanging="357"/>
              <w:jc w:val="both"/>
              <w:rPr>
                <w:rFonts w:ascii="Arial" w:hAnsi="Arial" w:cs="Arial"/>
                <w:color w:val="000000"/>
                <w:sz w:val="20"/>
                <w:szCs w:val="20"/>
              </w:rPr>
            </w:pPr>
            <w:proofErr w:type="spellStart"/>
            <w:r w:rsidRPr="00935D47">
              <w:rPr>
                <w:rFonts w:ascii="Arial" w:hAnsi="Arial" w:cs="Arial"/>
                <w:i/>
                <w:iCs/>
                <w:color w:val="000000"/>
                <w:sz w:val="20"/>
              </w:rPr>
              <w:t>Lefoe</w:t>
            </w:r>
            <w:proofErr w:type="spellEnd"/>
            <w:r w:rsidRPr="00935D47">
              <w:rPr>
                <w:rFonts w:ascii="Arial" w:hAnsi="Arial" w:cs="Arial"/>
                <w:i/>
                <w:iCs/>
                <w:color w:val="000000"/>
                <w:sz w:val="20"/>
              </w:rPr>
              <w:t xml:space="preserve"> v The King</w:t>
            </w:r>
            <w:r>
              <w:rPr>
                <w:rFonts w:ascii="Arial" w:hAnsi="Arial" w:cs="Arial"/>
                <w:color w:val="000000"/>
                <w:sz w:val="20"/>
              </w:rPr>
              <w:t xml:space="preserve"> [2024] VSCA 131</w:t>
            </w:r>
          </w:p>
          <w:p w14:paraId="1C1EE8D3" w14:textId="77777777" w:rsidR="005615DF" w:rsidRPr="008B7B04" w:rsidRDefault="005615DF">
            <w:pPr>
              <w:pStyle w:val="ListParagraph"/>
              <w:numPr>
                <w:ilvl w:val="0"/>
                <w:numId w:val="81"/>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pPr>
              <w:pStyle w:val="ListParagraph"/>
              <w:numPr>
                <w:ilvl w:val="0"/>
                <w:numId w:val="81"/>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pPr>
              <w:pStyle w:val="ListParagraph"/>
              <w:numPr>
                <w:ilvl w:val="0"/>
                <w:numId w:val="81"/>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3579F9C8" w14:textId="77777777" w:rsidR="00E03779" w:rsidRPr="00BF7ACF" w:rsidRDefault="006A7920">
            <w:pPr>
              <w:pStyle w:val="ListParagraph"/>
              <w:numPr>
                <w:ilvl w:val="0"/>
                <w:numId w:val="81"/>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p w14:paraId="2E4BD5AF" w14:textId="550CED42" w:rsidR="00BF7ACF" w:rsidRPr="00422912" w:rsidRDefault="00BF7ACF">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 xml:space="preserve">Lombard (a pseudonym) v the King </w:t>
            </w:r>
            <w:r w:rsidRPr="00BF7ACF">
              <w:rPr>
                <w:rFonts w:ascii="Arial" w:hAnsi="Arial" w:cs="Arial"/>
                <w:sz w:val="20"/>
                <w:szCs w:val="20"/>
              </w:rPr>
              <w:t>[2025] VSCA 51</w:t>
            </w:r>
          </w:p>
          <w:p w14:paraId="78F0D758" w14:textId="6BF6EFD7" w:rsidR="00863362" w:rsidRPr="00113A07" w:rsidRDefault="00422912">
            <w:pPr>
              <w:pStyle w:val="ListParagraph"/>
              <w:numPr>
                <w:ilvl w:val="0"/>
                <w:numId w:val="81"/>
              </w:numPr>
              <w:ind w:left="357" w:hanging="357"/>
              <w:jc w:val="both"/>
              <w:rPr>
                <w:rFonts w:ascii="Arial" w:hAnsi="Arial" w:cs="Arial"/>
                <w:color w:val="000000"/>
                <w:sz w:val="20"/>
                <w:szCs w:val="20"/>
              </w:rPr>
            </w:pPr>
            <w:r w:rsidRPr="00FE30B0">
              <w:rPr>
                <w:rFonts w:ascii="Arial" w:hAnsi="Arial" w:cs="Arial"/>
                <w:i/>
                <w:iCs/>
                <w:color w:val="000000"/>
                <w:sz w:val="20"/>
              </w:rPr>
              <w:t>Whitecroft (a pseudonym) v The King</w:t>
            </w:r>
            <w:r>
              <w:rPr>
                <w:rFonts w:ascii="Arial" w:hAnsi="Arial" w:cs="Arial"/>
                <w:color w:val="000000"/>
                <w:sz w:val="20"/>
              </w:rPr>
              <w:t xml:space="preserve"> [2025] VSCA 143 [see summary in </w:t>
            </w:r>
            <w:r w:rsidRPr="00422912">
              <w:rPr>
                <w:rFonts w:ascii="Arial" w:hAnsi="Arial" w:cs="Arial"/>
                <w:b/>
                <w:bCs/>
                <w:color w:val="000000"/>
                <w:sz w:val="20"/>
                <w:shd w:val="clear" w:color="auto" w:fill="C5E0B3" w:themeFill="accent6" w:themeFillTint="66"/>
              </w:rPr>
              <w:t>subsection 11.1.2.1</w:t>
            </w:r>
            <w:r>
              <w:rPr>
                <w:rFonts w:ascii="Arial" w:hAnsi="Arial" w:cs="Arial"/>
                <w:color w:val="000000"/>
                <w:sz w:val="20"/>
              </w:rPr>
              <w:t>]</w:t>
            </w:r>
          </w:p>
          <w:p w14:paraId="552F1048" w14:textId="77777777" w:rsidR="00113A07" w:rsidRPr="00D678C6" w:rsidRDefault="00113A07">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Allen (a pseudonym) v The King </w:t>
            </w:r>
            <w:r w:rsidRPr="00113A07">
              <w:rPr>
                <w:rFonts w:ascii="Arial" w:hAnsi="Arial" w:cs="Arial"/>
                <w:color w:val="000000"/>
                <w:sz w:val="20"/>
              </w:rPr>
              <w:t xml:space="preserve">[2025] VSCA </w:t>
            </w:r>
            <w:r>
              <w:rPr>
                <w:rFonts w:ascii="Arial" w:hAnsi="Arial" w:cs="Arial"/>
                <w:color w:val="000000"/>
                <w:sz w:val="20"/>
              </w:rPr>
              <w:t>210</w:t>
            </w:r>
          </w:p>
          <w:p w14:paraId="6E7D51C8" w14:textId="77777777" w:rsidR="00D678C6" w:rsidRPr="009A4115" w:rsidRDefault="00D678C6">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Nelson (a pseudonym) v The King </w:t>
            </w:r>
            <w:r w:rsidRPr="00D678C6">
              <w:rPr>
                <w:rFonts w:ascii="Arial" w:hAnsi="Arial" w:cs="Arial"/>
                <w:color w:val="000000"/>
                <w:sz w:val="20"/>
              </w:rPr>
              <w:t>[2025] VSCA 226</w:t>
            </w:r>
          </w:p>
          <w:p w14:paraId="56A8E27F" w14:textId="77777777" w:rsidR="009A4115" w:rsidRPr="00443CCB" w:rsidRDefault="009A4115">
            <w:pPr>
              <w:pStyle w:val="ListParagraph"/>
              <w:keepNext/>
              <w:keepLines/>
              <w:numPr>
                <w:ilvl w:val="0"/>
                <w:numId w:val="81"/>
              </w:numPr>
              <w:ind w:left="357" w:hanging="357"/>
              <w:jc w:val="both"/>
              <w:rPr>
                <w:rFonts w:ascii="Arial" w:hAnsi="Arial" w:cs="Arial"/>
                <w:color w:val="000000"/>
                <w:sz w:val="20"/>
                <w:szCs w:val="20"/>
              </w:rPr>
            </w:pPr>
            <w:r w:rsidRPr="009A4115">
              <w:rPr>
                <w:rFonts w:ascii="Arial" w:hAnsi="Arial" w:cs="Arial"/>
                <w:bCs/>
                <w:i/>
                <w:iCs/>
                <w:color w:val="000000"/>
                <w:sz w:val="20"/>
                <w:lang w:val="en-US"/>
              </w:rPr>
              <w:t>DPP v Dillon (a pseudonym)</w:t>
            </w:r>
            <w:r>
              <w:rPr>
                <w:rFonts w:ascii="Arial" w:hAnsi="Arial" w:cs="Arial"/>
                <w:bCs/>
                <w:color w:val="000000"/>
                <w:sz w:val="20"/>
                <w:lang w:val="en-US"/>
              </w:rPr>
              <w:t xml:space="preserve"> [2025] VSCA 266</w:t>
            </w:r>
          </w:p>
          <w:p w14:paraId="5BBFE32E" w14:textId="77777777" w:rsidR="00443CCB" w:rsidRPr="00672B00" w:rsidRDefault="00443CCB">
            <w:pPr>
              <w:pStyle w:val="ListParagraph"/>
              <w:keepNext/>
              <w:keepLines/>
              <w:numPr>
                <w:ilvl w:val="0"/>
                <w:numId w:val="81"/>
              </w:numPr>
              <w:ind w:left="357" w:hanging="357"/>
              <w:jc w:val="both"/>
              <w:rPr>
                <w:rFonts w:ascii="Arial" w:hAnsi="Arial" w:cs="Arial"/>
                <w:color w:val="000000"/>
                <w:sz w:val="20"/>
                <w:szCs w:val="20"/>
              </w:rPr>
            </w:pPr>
            <w:r w:rsidRPr="00443CCB">
              <w:rPr>
                <w:rFonts w:ascii="Arial" w:hAnsi="Arial" w:cs="Arial"/>
                <w:i/>
                <w:iCs/>
                <w:color w:val="000000"/>
                <w:sz w:val="20"/>
              </w:rPr>
              <w:t>DPP v Wilkerson (a pseudonym)</w:t>
            </w:r>
            <w:r>
              <w:rPr>
                <w:rFonts w:ascii="Arial" w:hAnsi="Arial" w:cs="Arial"/>
                <w:color w:val="000000"/>
                <w:sz w:val="20"/>
              </w:rPr>
              <w:t xml:space="preserve"> [2025] VSCA 318</w:t>
            </w:r>
          </w:p>
          <w:p w14:paraId="00EEC70D" w14:textId="77777777" w:rsidR="00672B00" w:rsidRPr="009A1455" w:rsidRDefault="00672B00">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Blackmore v The King </w:t>
            </w:r>
            <w:r w:rsidRPr="00672B00">
              <w:rPr>
                <w:rFonts w:ascii="Arial" w:hAnsi="Arial" w:cs="Arial"/>
                <w:color w:val="000000"/>
                <w:sz w:val="20"/>
              </w:rPr>
              <w:t>[2026] VSCA 15</w:t>
            </w:r>
          </w:p>
          <w:p w14:paraId="1866F26D" w14:textId="5D3519D4" w:rsidR="009A1455" w:rsidRPr="009A1455" w:rsidRDefault="009A1455">
            <w:pPr>
              <w:pStyle w:val="ListParagraph"/>
              <w:keepNext/>
              <w:keepLines/>
              <w:numPr>
                <w:ilvl w:val="0"/>
                <w:numId w:val="81"/>
              </w:numPr>
              <w:ind w:left="357" w:hanging="357"/>
              <w:jc w:val="both"/>
              <w:rPr>
                <w:rFonts w:ascii="Arial" w:hAnsi="Arial" w:cs="Arial"/>
                <w:color w:val="000000"/>
                <w:sz w:val="20"/>
                <w:szCs w:val="20"/>
              </w:rPr>
            </w:pPr>
            <w:r w:rsidRPr="009A1455">
              <w:rPr>
                <w:rFonts w:ascii="Arial" w:hAnsi="Arial" w:cs="Arial"/>
                <w:i/>
                <w:iCs/>
                <w:color w:val="000000"/>
                <w:sz w:val="20"/>
                <w:szCs w:val="20"/>
              </w:rPr>
              <w:t>Lucas (a pseudonym) v The King</w:t>
            </w:r>
            <w:r w:rsidRPr="009A1455">
              <w:rPr>
                <w:rFonts w:ascii="Arial" w:hAnsi="Arial" w:cs="Arial"/>
                <w:color w:val="000000"/>
                <w:sz w:val="20"/>
                <w:szCs w:val="20"/>
              </w:rPr>
              <w:t xml:space="preserve"> [2026] VSCA 55 at [93]-[146].</w:t>
            </w:r>
          </w:p>
        </w:tc>
      </w:tr>
    </w:tbl>
    <w:p w14:paraId="6EAD0A96" w14:textId="1A109766" w:rsidR="00857CD3" w:rsidRPr="009F607D" w:rsidRDefault="00857CD3" w:rsidP="00857CD3">
      <w:pPr>
        <w:jc w:val="both"/>
        <w:rPr>
          <w:rFonts w:ascii="Arial" w:hAnsi="Arial" w:cs="Arial"/>
          <w:color w:val="000000"/>
          <w:sz w:val="20"/>
          <w:szCs w:val="22"/>
        </w:rPr>
      </w:pPr>
    </w:p>
    <w:p w14:paraId="7F7C0BC2" w14:textId="77777777" w:rsidR="00857CD3" w:rsidRPr="001E6BE9" w:rsidRDefault="00857CD3" w:rsidP="00857CD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4DC07A3" w14:textId="1591C479" w:rsidR="00857CD3" w:rsidRPr="001C6E0E" w:rsidRDefault="00857CD3" w:rsidP="00857CD3">
      <w:pPr>
        <w:rPr>
          <w:rFonts w:ascii="Arial" w:hAnsi="Arial" w:cs="Arial"/>
          <w:color w:val="000000"/>
          <w:sz w:val="20"/>
        </w:rPr>
      </w:pPr>
    </w:p>
    <w:p w14:paraId="3A27D7C6" w14:textId="3E289072"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bookmarkStart w:id="1146" w:name="_11.15.1.2_Sexual_abuse"/>
      <w:bookmarkEnd w:id="1146"/>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 xml:space="preserve">Ryan v. The </w:t>
      </w:r>
      <w:proofErr w:type="gramStart"/>
      <w:r w:rsidRPr="00102D2A">
        <w:rPr>
          <w:rFonts w:ascii="Arial" w:hAnsi="Arial" w:cs="Arial"/>
          <w:i/>
          <w:color w:val="000000"/>
          <w:sz w:val="20"/>
        </w:rPr>
        <w:t>Queen</w:t>
      </w:r>
      <w:r w:rsidRPr="00102D2A">
        <w:rPr>
          <w:rFonts w:ascii="Arial" w:hAnsi="Arial" w:cs="Arial"/>
          <w:color w:val="000000"/>
          <w:sz w:val="20"/>
        </w:rPr>
        <w:t>.(</w:t>
      </w:r>
      <w:proofErr w:type="gramEnd"/>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t>
      </w:r>
      <w:proofErr w:type="spellStart"/>
      <w:r w:rsidRPr="00102D2A">
        <w:rPr>
          <w:rFonts w:ascii="Arial" w:hAnsi="Arial" w:cs="Arial"/>
          <w:color w:val="000000"/>
          <w:sz w:val="20"/>
        </w:rPr>
        <w:t>Heidgan</w:t>
      </w:r>
      <w:proofErr w:type="spellEnd"/>
      <w:r w:rsidRPr="00102D2A">
        <w:rPr>
          <w:rFonts w:ascii="Arial" w:hAnsi="Arial" w:cs="Arial"/>
          <w:color w:val="000000"/>
          <w:sz w:val="20"/>
        </w:rPr>
        <w:t xml:space="preserve">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w:t>
      </w:r>
      <w:proofErr w:type="gramStart"/>
      <w:r w:rsidRPr="00102D2A">
        <w:rPr>
          <w:rFonts w:ascii="Arial" w:hAnsi="Arial" w:cs="Arial"/>
          <w:color w:val="000000"/>
          <w:sz w:val="20"/>
        </w:rPr>
        <w:t>sentence</w:t>
      </w:r>
      <w:proofErr w:type="gramEnd"/>
      <w:r w:rsidRPr="00102D2A">
        <w:rPr>
          <w:rFonts w:ascii="Arial" w:hAnsi="Arial" w:cs="Arial"/>
          <w:color w:val="000000"/>
          <w:sz w:val="20"/>
        </w:rPr>
        <w:t xml:space="preserv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B217CC" w:rsidRDefault="00412007" w:rsidP="00B43D0F">
      <w:pPr>
        <w:ind w:left="1134" w:right="1134"/>
        <w:jc w:val="both"/>
        <w:rPr>
          <w:rFonts w:ascii="Arial" w:hAnsi="Arial" w:cs="Arial"/>
          <w:color w:val="000000"/>
          <w:sz w:val="18"/>
          <w:szCs w:val="22"/>
        </w:rPr>
      </w:pPr>
      <w:r w:rsidRPr="00B217CC">
        <w:rPr>
          <w:rFonts w:ascii="Arial" w:hAnsi="Arial" w:cs="Arial"/>
          <w:color w:val="000000"/>
          <w:sz w:val="18"/>
          <w:szCs w:val="22"/>
        </w:rPr>
        <w:t>‘This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w:t>
      </w:r>
      <w:proofErr w:type="spellStart"/>
      <w:r w:rsidRPr="00102D2A">
        <w:rPr>
          <w:rFonts w:ascii="Arial" w:hAnsi="Arial" w:cs="Arial"/>
          <w:color w:val="000000"/>
          <w:sz w:val="20"/>
        </w:rPr>
        <w:t>self esteem</w:t>
      </w:r>
      <w:proofErr w:type="spellEnd"/>
      <w:r w:rsidRPr="00102D2A">
        <w:rPr>
          <w:rFonts w:ascii="Arial" w:hAnsi="Arial" w:cs="Arial"/>
          <w:color w:val="000000"/>
          <w:sz w:val="20"/>
        </w:rPr>
        <w:t xml:space="preserve"> damaged, educational and career opportunities lost and the capacity to form and maintain relationships seriously impaired.  The notion to which I have adverted underpins, I believe, such concepts as restorative justice, just </w:t>
      </w:r>
      <w:r w:rsidRPr="00102D2A">
        <w:rPr>
          <w:rFonts w:ascii="Arial" w:hAnsi="Arial" w:cs="Arial"/>
          <w:color w:val="000000"/>
          <w:sz w:val="20"/>
        </w:rPr>
        <w:lastRenderedPageBreak/>
        <w:t>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w:t>
      </w:r>
      <w:proofErr w:type="gramStart"/>
      <w:r w:rsidRPr="00102D2A">
        <w:rPr>
          <w:rFonts w:ascii="Arial" w:hAnsi="Arial" w:cs="Arial"/>
          <w:color w:val="000000"/>
          <w:sz w:val="20"/>
        </w:rPr>
        <w:t>school teacher</w:t>
      </w:r>
      <w:proofErr w:type="gramEnd"/>
      <w:r w:rsidRPr="00102D2A">
        <w:rPr>
          <w:rFonts w:ascii="Arial" w:hAnsi="Arial" w:cs="Arial"/>
          <w:color w:val="000000"/>
          <w:sz w:val="20"/>
        </w:rPr>
        <w:t xml:space="preserve">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w:t>
      </w:r>
      <w:proofErr w:type="spellStart"/>
      <w:r w:rsidRPr="00102D2A">
        <w:rPr>
          <w:rFonts w:ascii="Arial" w:hAnsi="Arial" w:cs="Arial"/>
          <w:color w:val="000000"/>
          <w:sz w:val="20"/>
        </w:rPr>
        <w:t>CallawayJA</w:t>
      </w:r>
      <w:proofErr w:type="spellEnd"/>
      <w:r w:rsidRPr="00102D2A">
        <w:rPr>
          <w:rFonts w:ascii="Arial" w:hAnsi="Arial" w:cs="Arial"/>
          <w:color w:val="000000"/>
          <w:sz w:val="20"/>
        </w:rPr>
        <w:t>.</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DPP v </w:t>
      </w:r>
      <w:proofErr w:type="spellStart"/>
      <w:r w:rsidRPr="00102D2A">
        <w:rPr>
          <w:rFonts w:ascii="Arial" w:hAnsi="Arial" w:cs="Arial"/>
          <w:i/>
          <w:color w:val="000000"/>
          <w:sz w:val="20"/>
        </w:rPr>
        <w:t>Klep</w:t>
      </w:r>
      <w:proofErr w:type="spellEnd"/>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w:t>
      </w:r>
      <w:proofErr w:type="spellStart"/>
      <w:r w:rsidRPr="00102D2A">
        <w:rPr>
          <w:rFonts w:ascii="Arial" w:hAnsi="Arial" w:cs="Arial"/>
          <w:color w:val="000000"/>
          <w:sz w:val="20"/>
        </w:rPr>
        <w:t>uch</w:t>
      </w:r>
      <w:proofErr w:type="spellEnd"/>
      <w:r w:rsidRPr="00102D2A">
        <w:rPr>
          <w:rFonts w:ascii="Arial" w:hAnsi="Arial" w:cs="Arial"/>
          <w:color w:val="000000"/>
          <w:sz w:val="20"/>
        </w:rPr>
        <w:t xml:space="preserve"> of the sentencing judge’s analysis appears to me to be informed by the notion that </w:t>
      </w:r>
      <w:r w:rsidRPr="00102D2A">
        <w:rPr>
          <w:rFonts w:ascii="Arial" w:hAnsi="Arial" w:cs="Arial"/>
          <w:color w:val="000000"/>
          <w:sz w:val="20"/>
        </w:rPr>
        <w:lastRenderedPageBreak/>
        <w:t>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proofErr w:type="gramStart"/>
      <w:r w:rsidR="005E50EF">
        <w:rPr>
          <w:rFonts w:ascii="Arial" w:hAnsi="Arial" w:cs="Arial"/>
          <w:color w:val="000000"/>
          <w:sz w:val="20"/>
        </w:rPr>
        <w:t>70 year old</w:t>
      </w:r>
      <w:proofErr w:type="gramEnd"/>
      <w:r w:rsidR="005E50EF">
        <w:rPr>
          <w:rFonts w:ascii="Arial" w:hAnsi="Arial" w:cs="Arial"/>
          <w:color w:val="000000"/>
          <w:sz w:val="20"/>
        </w:rPr>
        <w:t xml:space="preserve">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w:t>
      </w:r>
      <w:proofErr w:type="gramStart"/>
      <w:r w:rsidR="00F33D8C">
        <w:rPr>
          <w:rFonts w:ascii="Arial" w:hAnsi="Arial" w:cs="Arial"/>
          <w:color w:val="000000"/>
          <w:sz w:val="20"/>
        </w:rPr>
        <w:t>addition</w:t>
      </w:r>
      <w:proofErr w:type="gramEnd"/>
      <w:r w:rsidR="00F33D8C">
        <w:rPr>
          <w:rFonts w:ascii="Arial" w:hAnsi="Arial" w:cs="Arial"/>
          <w:color w:val="000000"/>
          <w:sz w:val="20"/>
        </w:rPr>
        <w:t xml:space="preserve">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 xml:space="preserve">In dismissing the appeal against a sentence of IMP17y4m/13y, the Court of Appeal referred to the applicant’s breaches of trust and very high culpability, noting the </w:t>
      </w:r>
      <w:proofErr w:type="spellStart"/>
      <w:r w:rsidR="005E50EF">
        <w:rPr>
          <w:rFonts w:ascii="Arial" w:hAnsi="Arial" w:cs="Arial"/>
          <w:color w:val="000000"/>
          <w:sz w:val="20"/>
        </w:rPr>
        <w:t>the</w:t>
      </w:r>
      <w:proofErr w:type="spellEnd"/>
      <w:r w:rsidR="005E50EF">
        <w:rPr>
          <w:rFonts w:ascii="Arial" w:hAnsi="Arial" w:cs="Arial"/>
          <w:color w:val="000000"/>
          <w:sz w:val="20"/>
        </w:rPr>
        <w:t xml:space="preserv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 xml:space="preserve">The conduct of the applicant was inherently evil and depraved.  It violated the most basic norms of civilised </w:t>
      </w:r>
      <w:proofErr w:type="gramStart"/>
      <w:r w:rsidRPr="005E50EF">
        <w:rPr>
          <w:rFonts w:ascii="Arial" w:hAnsi="Arial" w:cs="Arial"/>
          <w:sz w:val="20"/>
        </w:rPr>
        <w:t>behaviour, and</w:t>
      </w:r>
      <w:proofErr w:type="gramEnd"/>
      <w:r w:rsidRPr="005E50EF">
        <w:rPr>
          <w:rFonts w:ascii="Arial" w:hAnsi="Arial" w:cs="Arial"/>
          <w:sz w:val="20"/>
        </w:rPr>
        <w:t xml:space="preserve">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 xml:space="preserve">Equally, the principle of general deterrence is of particular significance in cases such as this.  It is important that the courts, by the sentences imposed in such cases, make it clear to any person who may be minded </w:t>
      </w:r>
      <w:proofErr w:type="gramStart"/>
      <w:r w:rsidRPr="000A2686">
        <w:rPr>
          <w:rFonts w:ascii="Arial" w:hAnsi="Arial" w:cs="Arial"/>
          <w:sz w:val="20"/>
        </w:rPr>
        <w:t>to engage</w:t>
      </w:r>
      <w:proofErr w:type="gramEnd"/>
      <w:r w:rsidRPr="000A2686">
        <w:rPr>
          <w:rFonts w:ascii="Arial" w:hAnsi="Arial" w:cs="Arial"/>
          <w:sz w:val="20"/>
        </w:rPr>
        <w:t xml:space="preserv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pPr>
        <w:keepNext/>
        <w:keepLines/>
        <w:numPr>
          <w:ilvl w:val="0"/>
          <w:numId w:val="82"/>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pPr>
        <w:numPr>
          <w:ilvl w:val="0"/>
          <w:numId w:val="82"/>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w:t>
      </w:r>
      <w:proofErr w:type="gramStart"/>
      <w:r w:rsidRPr="00102D2A">
        <w:rPr>
          <w:rFonts w:ascii="Arial" w:hAnsi="Arial" w:cs="Arial"/>
          <w:color w:val="000000"/>
          <w:sz w:val="20"/>
        </w:rPr>
        <w:t>14 year old</w:t>
      </w:r>
      <w:proofErr w:type="gramEnd"/>
      <w:r w:rsidRPr="00102D2A">
        <w:rPr>
          <w:rFonts w:ascii="Arial" w:hAnsi="Arial" w:cs="Arial"/>
          <w:color w:val="000000"/>
          <w:sz w:val="20"/>
        </w:rPr>
        <w:t xml:space="preserve"> female member];</w:t>
      </w:r>
    </w:p>
    <w:p w14:paraId="4C05B221" w14:textId="77777777" w:rsidR="002B1E82" w:rsidRPr="00102D2A" w:rsidRDefault="002B1E82">
      <w:pPr>
        <w:numPr>
          <w:ilvl w:val="0"/>
          <w:numId w:val="82"/>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proofErr w:type="gramStart"/>
      <w:r w:rsidR="00CD12D9" w:rsidRPr="00102D2A">
        <w:rPr>
          <w:rFonts w:ascii="Arial" w:hAnsi="Arial" w:cs="Arial"/>
          <w:color w:val="000000"/>
          <w:sz w:val="20"/>
        </w:rPr>
        <w:t>15 year old</w:t>
      </w:r>
      <w:proofErr w:type="gramEnd"/>
      <w:r w:rsidR="00CD12D9" w:rsidRPr="00102D2A">
        <w:rPr>
          <w:rFonts w:ascii="Arial" w:hAnsi="Arial" w:cs="Arial"/>
          <w:color w:val="000000"/>
          <w:sz w:val="20"/>
        </w:rPr>
        <w:t xml:space="preserve"> </w:t>
      </w:r>
      <w:r w:rsidRPr="00102D2A">
        <w:rPr>
          <w:rFonts w:ascii="Arial" w:hAnsi="Arial" w:cs="Arial"/>
          <w:color w:val="000000"/>
          <w:sz w:val="20"/>
        </w:rPr>
        <w:t>male student];</w:t>
      </w:r>
    </w:p>
    <w:p w14:paraId="118F8770" w14:textId="77777777" w:rsidR="009D12A8" w:rsidRPr="00102D2A" w:rsidRDefault="009D12A8">
      <w:pPr>
        <w:numPr>
          <w:ilvl w:val="0"/>
          <w:numId w:val="82"/>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w:t>
      </w:r>
      <w:proofErr w:type="gramStart"/>
      <w:r w:rsidR="009D12A8" w:rsidRPr="00102D2A">
        <w:rPr>
          <w:rFonts w:ascii="Arial" w:hAnsi="Arial" w:cs="Arial"/>
          <w:color w:val="000000"/>
          <w:sz w:val="20"/>
        </w:rPr>
        <w:t>14 year old</w:t>
      </w:r>
      <w:proofErr w:type="gramEnd"/>
      <w:r w:rsidR="009D12A8" w:rsidRPr="00102D2A">
        <w:rPr>
          <w:rFonts w:ascii="Arial" w:hAnsi="Arial" w:cs="Arial"/>
          <w:color w:val="000000"/>
          <w:sz w:val="20"/>
        </w:rPr>
        <w:t xml:space="preserve">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pPr>
        <w:numPr>
          <w:ilvl w:val="0"/>
          <w:numId w:val="82"/>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w:t>
      </w:r>
      <w:proofErr w:type="gramStart"/>
      <w:r w:rsidR="00293545" w:rsidRPr="00102D2A">
        <w:rPr>
          <w:rFonts w:ascii="Arial" w:hAnsi="Arial" w:cs="Arial"/>
          <w:color w:val="000000"/>
          <w:sz w:val="20"/>
        </w:rPr>
        <w:t>5 year old</w:t>
      </w:r>
      <w:proofErr w:type="gramEnd"/>
      <w:r w:rsidR="00293545" w:rsidRPr="00102D2A">
        <w:rPr>
          <w:rFonts w:ascii="Arial" w:hAnsi="Arial" w:cs="Arial"/>
          <w:color w:val="000000"/>
          <w:sz w:val="20"/>
        </w:rPr>
        <w:t xml:space="preserve">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proofErr w:type="gramStart"/>
      <w:r w:rsidR="00293545" w:rsidRPr="00102D2A">
        <w:rPr>
          <w:rFonts w:ascii="Arial" w:hAnsi="Arial" w:cs="Arial"/>
          <w:color w:val="000000"/>
          <w:sz w:val="20"/>
        </w:rPr>
        <w:t>15 year old</w:t>
      </w:r>
      <w:proofErr w:type="gramEnd"/>
      <w:r w:rsidR="00293545" w:rsidRPr="00102D2A">
        <w:rPr>
          <w:rFonts w:ascii="Arial" w:hAnsi="Arial" w:cs="Arial"/>
          <w:color w:val="000000"/>
          <w:sz w:val="20"/>
        </w:rPr>
        <w:t xml:space="preserve"> </w:t>
      </w:r>
      <w:r w:rsidRPr="00102D2A">
        <w:rPr>
          <w:rFonts w:ascii="Arial" w:hAnsi="Arial" w:cs="Arial"/>
          <w:color w:val="000000"/>
          <w:sz w:val="20"/>
        </w:rPr>
        <w:t>male student];</w:t>
      </w:r>
    </w:p>
    <w:p w14:paraId="4901807D" w14:textId="77777777" w:rsidR="00DE4452" w:rsidRPr="00102D2A" w:rsidRDefault="002B1E82">
      <w:pPr>
        <w:numPr>
          <w:ilvl w:val="0"/>
          <w:numId w:val="82"/>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pPr>
        <w:numPr>
          <w:ilvl w:val="0"/>
          <w:numId w:val="82"/>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w:t>
      </w:r>
      <w:proofErr w:type="gramStart"/>
      <w:r w:rsidR="00667452" w:rsidRPr="00102D2A">
        <w:rPr>
          <w:rFonts w:ascii="Arial" w:hAnsi="Arial" w:cs="Arial"/>
          <w:color w:val="000000"/>
          <w:sz w:val="20"/>
        </w:rPr>
        <w:t>16 year old</w:t>
      </w:r>
      <w:proofErr w:type="gramEnd"/>
      <w:r w:rsidR="00667452" w:rsidRPr="00102D2A">
        <w:rPr>
          <w:rFonts w:ascii="Arial" w:hAnsi="Arial" w:cs="Arial"/>
          <w:color w:val="000000"/>
          <w:sz w:val="20"/>
        </w:rPr>
        <w:t xml:space="preserve"> female shoplifter]</w:t>
      </w:r>
      <w:r w:rsidR="00305C2B" w:rsidRPr="00102D2A">
        <w:rPr>
          <w:rFonts w:ascii="Arial" w:hAnsi="Arial" w:cs="Arial"/>
          <w:color w:val="000000"/>
          <w:sz w:val="20"/>
        </w:rPr>
        <w:t>;</w:t>
      </w:r>
    </w:p>
    <w:p w14:paraId="557500BA" w14:textId="68BE40E8" w:rsidR="00810C21" w:rsidRDefault="00305C2B">
      <w:pPr>
        <w:numPr>
          <w:ilvl w:val="0"/>
          <w:numId w:val="82"/>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pPr>
        <w:numPr>
          <w:ilvl w:val="0"/>
          <w:numId w:val="82"/>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w:t>
      </w:r>
      <w:proofErr w:type="gramStart"/>
      <w:r w:rsidRPr="00D77DD1">
        <w:rPr>
          <w:rFonts w:ascii="Arial" w:hAnsi="Arial" w:cs="Arial"/>
          <w:color w:val="000000"/>
          <w:sz w:val="20"/>
        </w:rPr>
        <w:t>48 year old</w:t>
      </w:r>
      <w:proofErr w:type="gramEnd"/>
      <w:r w:rsidRPr="00D77DD1">
        <w:rPr>
          <w:rFonts w:ascii="Arial" w:hAnsi="Arial" w:cs="Arial"/>
          <w:color w:val="000000"/>
          <w:sz w:val="20"/>
        </w:rPr>
        <w:t xml:space="preserve"> part-owner of restaurant/16-17year old employee]</w:t>
      </w:r>
      <w:r w:rsidR="00331C68">
        <w:rPr>
          <w:rFonts w:ascii="Arial" w:hAnsi="Arial" w:cs="Arial"/>
          <w:color w:val="000000"/>
          <w:sz w:val="20"/>
        </w:rPr>
        <w:t>;</w:t>
      </w:r>
    </w:p>
    <w:p w14:paraId="7D0170E9" w14:textId="470A6F2F" w:rsidR="00853B71" w:rsidRDefault="00853B71">
      <w:pPr>
        <w:numPr>
          <w:ilvl w:val="0"/>
          <w:numId w:val="82"/>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w:t>
      </w:r>
      <w:proofErr w:type="gramStart"/>
      <w:r w:rsidRPr="00D77DD1">
        <w:rPr>
          <w:rFonts w:ascii="Arial" w:hAnsi="Arial" w:cs="Arial"/>
          <w:color w:val="000000"/>
          <w:sz w:val="20"/>
        </w:rPr>
        <w:t>50 year old</w:t>
      </w:r>
      <w:proofErr w:type="gramEnd"/>
      <w:r w:rsidRPr="00D77DD1">
        <w:rPr>
          <w:rFonts w:ascii="Arial" w:hAnsi="Arial" w:cs="Arial"/>
          <w:color w:val="000000"/>
          <w:sz w:val="20"/>
        </w:rPr>
        <w:t xml:space="preserve"> pharmacist found guilty of 8 charges of indecent assault of </w:t>
      </w:r>
      <w:proofErr w:type="gramStart"/>
      <w:r w:rsidRPr="00D77DD1">
        <w:rPr>
          <w:rFonts w:ascii="Arial" w:hAnsi="Arial" w:cs="Arial"/>
          <w:color w:val="000000"/>
          <w:sz w:val="20"/>
        </w:rPr>
        <w:t>14 year old</w:t>
      </w:r>
      <w:proofErr w:type="gramEnd"/>
      <w:r w:rsidRPr="00D77DD1">
        <w:rPr>
          <w:rFonts w:ascii="Arial" w:hAnsi="Arial" w:cs="Arial"/>
          <w:color w:val="000000"/>
          <w:sz w:val="20"/>
        </w:rPr>
        <w:t xml:space="preserve"> employee-prior offending of similar </w:t>
      </w:r>
      <w:proofErr w:type="spellStart"/>
      <w:r w:rsidRPr="00D77DD1">
        <w:rPr>
          <w:rFonts w:ascii="Arial" w:hAnsi="Arial" w:cs="Arial"/>
          <w:color w:val="000000"/>
          <w:sz w:val="20"/>
        </w:rPr>
        <w:t>charaacter</w:t>
      </w:r>
      <w:proofErr w:type="spellEnd"/>
      <w:r w:rsidRPr="00D77DD1">
        <w:rPr>
          <w:rFonts w:ascii="Arial" w:hAnsi="Arial" w:cs="Arial"/>
          <w:color w:val="000000"/>
          <w:sz w:val="20"/>
        </w:rPr>
        <w:t>-breach of trust-IMP 4y/2y]</w:t>
      </w:r>
      <w:r w:rsidR="00331C68">
        <w:rPr>
          <w:rFonts w:ascii="Arial" w:hAnsi="Arial" w:cs="Arial"/>
          <w:color w:val="000000"/>
          <w:sz w:val="20"/>
        </w:rPr>
        <w:t>;</w:t>
      </w:r>
    </w:p>
    <w:p w14:paraId="3B558F3C" w14:textId="32C1AE08" w:rsidR="00760AF6" w:rsidRPr="00F47CA9" w:rsidRDefault="00760AF6">
      <w:pPr>
        <w:numPr>
          <w:ilvl w:val="0"/>
          <w:numId w:val="82"/>
        </w:numPr>
        <w:ind w:left="357" w:hanging="357"/>
        <w:jc w:val="both"/>
        <w:rPr>
          <w:rFonts w:ascii="Arial" w:hAnsi="Arial" w:cs="Arial"/>
          <w:color w:val="000000"/>
          <w:sz w:val="20"/>
        </w:rPr>
      </w:pPr>
      <w:r>
        <w:rPr>
          <w:rFonts w:ascii="Arial" w:hAnsi="Arial" w:cs="Arial"/>
          <w:i/>
          <w:color w:val="000000"/>
          <w:sz w:val="20"/>
        </w:rPr>
        <w:lastRenderedPageBreak/>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pPr>
        <w:numPr>
          <w:ilvl w:val="0"/>
          <w:numId w:val="82"/>
        </w:numPr>
        <w:ind w:left="357" w:hanging="357"/>
        <w:jc w:val="both"/>
        <w:rPr>
          <w:rFonts w:ascii="Arial" w:hAnsi="Arial" w:cs="Arial"/>
          <w:color w:val="000000"/>
          <w:sz w:val="20"/>
        </w:rPr>
      </w:pPr>
      <w:proofErr w:type="spellStart"/>
      <w:r w:rsidRPr="00F47CA9">
        <w:rPr>
          <w:rFonts w:ascii="Arial" w:hAnsi="Arial" w:cs="Arial"/>
          <w:i/>
          <w:iCs/>
          <w:color w:val="000000"/>
          <w:sz w:val="20"/>
        </w:rPr>
        <w:t>Zampatti</w:t>
      </w:r>
      <w:proofErr w:type="spellEnd"/>
      <w:r w:rsidRPr="00F47CA9">
        <w:rPr>
          <w:rFonts w:ascii="Arial" w:hAnsi="Arial" w:cs="Arial"/>
          <w:i/>
          <w:iCs/>
          <w:color w:val="000000"/>
          <w:sz w:val="20"/>
        </w:rPr>
        <w:t xml:space="preserve">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pPr>
        <w:numPr>
          <w:ilvl w:val="0"/>
          <w:numId w:val="82"/>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 xml:space="preserve">doctor at local hospital recently arrived in community </w:t>
      </w:r>
      <w:proofErr w:type="spellStart"/>
      <w:r>
        <w:rPr>
          <w:rFonts w:ascii="Arial" w:hAnsi="Arial" w:cs="Arial"/>
          <w:color w:val="000000"/>
          <w:sz w:val="20"/>
          <w:szCs w:val="20"/>
        </w:rPr>
        <w:t>plea</w:t>
      </w:r>
      <w:proofErr w:type="spellEnd"/>
      <w:r>
        <w:rPr>
          <w:rFonts w:ascii="Arial" w:hAnsi="Arial" w:cs="Arial"/>
          <w:color w:val="000000"/>
          <w:sz w:val="20"/>
          <w:szCs w:val="20"/>
        </w:rPr>
        <w:t xml:space="preserve">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pPr>
        <w:numPr>
          <w:ilvl w:val="0"/>
          <w:numId w:val="82"/>
        </w:numPr>
        <w:ind w:left="357" w:hanging="357"/>
        <w:jc w:val="both"/>
        <w:rPr>
          <w:rFonts w:ascii="Arial" w:hAnsi="Arial" w:cs="Arial"/>
          <w:color w:val="000000"/>
          <w:sz w:val="16"/>
          <w:szCs w:val="20"/>
        </w:rPr>
      </w:pPr>
      <w:proofErr w:type="spellStart"/>
      <w:r>
        <w:rPr>
          <w:rFonts w:ascii="Arial" w:hAnsi="Arial" w:cs="Arial"/>
          <w:i/>
          <w:iCs/>
          <w:color w:val="000000"/>
          <w:sz w:val="20"/>
          <w:szCs w:val="20"/>
        </w:rPr>
        <w:t>Gugliucciello</w:t>
      </w:r>
      <w:proofErr w:type="spellEnd"/>
      <w:r>
        <w:rPr>
          <w:rFonts w:ascii="Arial" w:hAnsi="Arial" w:cs="Arial"/>
          <w:i/>
          <w:iCs/>
          <w:color w:val="000000"/>
          <w:sz w:val="20"/>
          <w:szCs w:val="20"/>
        </w:rPr>
        <w:t xml:space="preserve"> v The King </w:t>
      </w:r>
      <w:r w:rsidRPr="0062224E">
        <w:rPr>
          <w:rFonts w:ascii="Arial" w:hAnsi="Arial" w:cs="Arial"/>
          <w:color w:val="000000"/>
          <w:sz w:val="20"/>
          <w:szCs w:val="20"/>
        </w:rPr>
        <w:t>[2023] VSCA 247.</w:t>
      </w:r>
    </w:p>
    <w:p w14:paraId="45E2E1A2" w14:textId="46BFCA08" w:rsidR="00371C1C" w:rsidRPr="00863362" w:rsidRDefault="00371C1C">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1EA83E1E" w14:textId="3763D9B8" w:rsidR="00863362" w:rsidRPr="0062224E" w:rsidRDefault="00863362">
      <w:pPr>
        <w:numPr>
          <w:ilvl w:val="0"/>
          <w:numId w:val="82"/>
        </w:numPr>
        <w:ind w:left="357" w:hanging="357"/>
        <w:jc w:val="both"/>
        <w:rPr>
          <w:rFonts w:ascii="Arial" w:hAnsi="Arial" w:cs="Arial"/>
          <w:color w:val="000000"/>
          <w:sz w:val="16"/>
          <w:szCs w:val="20"/>
        </w:rPr>
      </w:pPr>
      <w:r>
        <w:rPr>
          <w:rFonts w:ascii="Arial" w:hAnsi="Arial" w:cs="Arial"/>
          <w:i/>
          <w:iCs/>
          <w:color w:val="000000"/>
          <w:sz w:val="20"/>
        </w:rPr>
        <w:t xml:space="preserve">DPP v Barton (a pseudonym) </w:t>
      </w:r>
      <w:r w:rsidRPr="00863362">
        <w:rPr>
          <w:rFonts w:ascii="Arial" w:hAnsi="Arial" w:cs="Arial"/>
          <w:color w:val="000000"/>
          <w:sz w:val="20"/>
        </w:rPr>
        <w:t>[2025] VSCA 202.</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47" w:name="_11.15.2_Use_of"/>
      <w:bookmarkEnd w:id="1147"/>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w:t>
      </w:r>
      <w:proofErr w:type="spellStart"/>
      <w:r w:rsidRPr="00102D2A">
        <w:rPr>
          <w:rFonts w:ascii="Arial" w:hAnsi="Arial" w:cs="Arial"/>
          <w:i/>
          <w:iCs/>
          <w:color w:val="000000"/>
          <w:sz w:val="20"/>
        </w:rPr>
        <w:t>Cth</w:t>
      </w:r>
      <w:proofErr w:type="spellEnd"/>
      <w:r w:rsidRPr="00102D2A">
        <w:rPr>
          <w:rFonts w:ascii="Arial" w:hAnsi="Arial" w:cs="Arial"/>
          <w:i/>
          <w:iCs/>
          <w:color w:val="000000"/>
          <w:sz w:val="20"/>
        </w:rPr>
        <w:t xml:space="preserve">) v </w:t>
      </w:r>
      <w:proofErr w:type="spellStart"/>
      <w:r w:rsidRPr="00102D2A">
        <w:rPr>
          <w:rFonts w:ascii="Arial" w:hAnsi="Arial" w:cs="Arial"/>
          <w:i/>
          <w:iCs/>
          <w:color w:val="000000"/>
          <w:sz w:val="20"/>
        </w:rPr>
        <w:t>Hiz</w:t>
      </w:r>
      <w:r w:rsidR="00D43B79" w:rsidRPr="00102D2A">
        <w:rPr>
          <w:rFonts w:ascii="Arial" w:hAnsi="Arial" w:cs="Arial"/>
          <w:i/>
          <w:iCs/>
          <w:color w:val="000000"/>
          <w:sz w:val="20"/>
        </w:rPr>
        <w:t>h</w:t>
      </w:r>
      <w:r w:rsidRPr="00102D2A">
        <w:rPr>
          <w:rFonts w:ascii="Arial" w:hAnsi="Arial" w:cs="Arial"/>
          <w:i/>
          <w:iCs/>
          <w:color w:val="000000"/>
          <w:sz w:val="20"/>
        </w:rPr>
        <w:t>nikov</w:t>
      </w:r>
      <w:proofErr w:type="spellEnd"/>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place">
        <w:smartTag w:uri="urn:schemas-microsoft-com:office:smarttags" w:element="Stat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B217CC" w:rsidRDefault="00BE3984" w:rsidP="00846241">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B217CC">
        <w:rPr>
          <w:rFonts w:ascii="Arial" w:hAnsi="Arial" w:cs="Arial"/>
          <w:color w:val="000000"/>
          <w:sz w:val="18"/>
          <w:szCs w:val="18"/>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State">
        <w:smartTag w:uri="urn:schemas-microsoft-com:office:smarttags" w:element="plac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B217CC" w:rsidRDefault="00D43B79" w:rsidP="00D43B79">
      <w:pPr>
        <w:pStyle w:val="Normal-Indent"/>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 xml:space="preserve">‘It seems to me that, even taking into account the matters favourable to the respondent, the sentence imposed was so manifestly inadequate as to demand the intervention of this court, notwithstanding the constraints inherent in a </w:t>
      </w:r>
      <w:proofErr w:type="gramStart"/>
      <w:r w:rsidRPr="00B217CC">
        <w:rPr>
          <w:rFonts w:ascii="Arial" w:hAnsi="Arial" w:cs="Arial"/>
          <w:color w:val="000000"/>
          <w:sz w:val="18"/>
          <w:szCs w:val="18"/>
        </w:rPr>
        <w:t>State</w:t>
      </w:r>
      <w:proofErr w:type="gramEnd"/>
      <w:r w:rsidRPr="00B217CC">
        <w:rPr>
          <w:rFonts w:ascii="Arial" w:hAnsi="Arial" w:cs="Arial"/>
          <w:color w:val="000000"/>
          <w:sz w:val="18"/>
          <w:szCs w:val="18"/>
        </w:rPr>
        <w:t xml:space="preserve"> appeal. This was a very </w:t>
      </w:r>
      <w:r w:rsidRPr="00B217CC">
        <w:rPr>
          <w:rFonts w:ascii="Arial" w:hAnsi="Arial" w:cs="Arial"/>
          <w:color w:val="000000"/>
          <w:sz w:val="18"/>
          <w:szCs w:val="18"/>
        </w:rPr>
        <w:lastRenderedPageBreak/>
        <w:t>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 xml:space="preserve">DPP (Vic) v </w:t>
      </w:r>
      <w:proofErr w:type="spellStart"/>
      <w:r w:rsidRPr="005057EF">
        <w:rPr>
          <w:rFonts w:ascii="Arial" w:hAnsi="Arial" w:cs="Arial"/>
          <w:i/>
          <w:iCs/>
          <w:color w:val="000000"/>
          <w:sz w:val="20"/>
          <w:szCs w:val="20"/>
        </w:rPr>
        <w:t>Conos</w:t>
      </w:r>
      <w:proofErr w:type="spellEnd"/>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w:t>
      </w:r>
      <w:proofErr w:type="spellStart"/>
      <w:r w:rsidR="00D44447">
        <w:rPr>
          <w:rFonts w:ascii="Arial" w:hAnsi="Arial" w:cs="Arial"/>
          <w:color w:val="000000"/>
          <w:sz w:val="20"/>
          <w:szCs w:val="20"/>
        </w:rPr>
        <w:t>Sifris</w:t>
      </w:r>
      <w:proofErr w:type="spellEnd"/>
      <w:r w:rsidR="00D44447">
        <w:rPr>
          <w:rFonts w:ascii="Arial" w:hAnsi="Arial" w:cs="Arial"/>
          <w:color w:val="000000"/>
          <w:sz w:val="20"/>
          <w:szCs w:val="20"/>
        </w:rPr>
        <w:t xml:space="preserve">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w:t>
      </w:r>
      <w:proofErr w:type="spellStart"/>
      <w:r w:rsidR="00C976DC" w:rsidRPr="00C976DC">
        <w:rPr>
          <w:rFonts w:ascii="Arial" w:hAnsi="Arial" w:cs="Arial"/>
          <w:sz w:val="20"/>
          <w:szCs w:val="20"/>
        </w:rPr>
        <w:t>eg</w:t>
      </w:r>
      <w:proofErr w:type="spellEnd"/>
      <w:r w:rsidR="00C976DC" w:rsidRPr="00C976DC">
        <w:rPr>
          <w:rFonts w:ascii="Arial" w:hAnsi="Arial" w:cs="Arial"/>
          <w:sz w:val="20"/>
          <w:szCs w:val="20"/>
        </w:rPr>
        <w:t xml:space="preserve">, </w:t>
      </w:r>
      <w:r w:rsidR="00C976DC" w:rsidRPr="00C976DC">
        <w:rPr>
          <w:rFonts w:ascii="Arial" w:hAnsi="Arial" w:cs="Arial"/>
          <w:i/>
          <w:iCs/>
          <w:sz w:val="20"/>
          <w:szCs w:val="20"/>
        </w:rPr>
        <w:t xml:space="preserve">DPP v </w:t>
      </w:r>
      <w:proofErr w:type="spellStart"/>
      <w:r w:rsidR="00C976DC" w:rsidRPr="00C976DC">
        <w:rPr>
          <w:rFonts w:ascii="Arial" w:hAnsi="Arial" w:cs="Arial"/>
          <w:i/>
          <w:iCs/>
          <w:sz w:val="20"/>
          <w:szCs w:val="20"/>
        </w:rPr>
        <w:t>Meharry</w:t>
      </w:r>
      <w:proofErr w:type="spellEnd"/>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lastRenderedPageBreak/>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48" w:name="_11.15.3_Possession/production/trans"/>
      <w:bookmarkEnd w:id="1148"/>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w:t>
      </w:r>
      <w:proofErr w:type="spellStart"/>
      <w:r w:rsidRPr="007E0476">
        <w:rPr>
          <w:rFonts w:ascii="Arial" w:hAnsi="Arial" w:cs="Arial"/>
          <w:color w:val="000000"/>
          <w:sz w:val="20"/>
        </w:rPr>
        <w:t>Cth</w:t>
      </w:r>
      <w:proofErr w:type="spellEnd"/>
      <w:r w:rsidRPr="007E0476">
        <w:rPr>
          <w:rFonts w:ascii="Arial" w:hAnsi="Arial" w:cs="Arial"/>
          <w:color w:val="000000"/>
          <w:sz w:val="20"/>
        </w:rPr>
        <w:t>)</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w:t>
      </w:r>
      <w:proofErr w:type="gramStart"/>
      <w:r w:rsidRPr="00102D2A">
        <w:rPr>
          <w:rFonts w:ascii="Arial" w:hAnsi="Arial" w:cs="Arial"/>
          <w:color w:val="000000"/>
          <w:sz w:val="20"/>
        </w:rPr>
        <w:t>pornographers</w:t>
      </w:r>
      <w:proofErr w:type="gramEnd"/>
      <w:r w:rsidRPr="00102D2A">
        <w:rPr>
          <w:rFonts w:ascii="Arial" w:hAnsi="Arial" w:cs="Arial"/>
          <w:color w:val="000000"/>
          <w:sz w:val="20"/>
        </w:rPr>
        <w:t xml:space="preserve">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 xml:space="preserve">in relation to an offence of possession of child pornography committed by a </w:t>
      </w:r>
      <w:proofErr w:type="gramStart"/>
      <w:r w:rsidR="001161F1" w:rsidRPr="00102D2A">
        <w:rPr>
          <w:rFonts w:ascii="Arial" w:hAnsi="Arial" w:cs="Arial"/>
          <w:color w:val="000000"/>
          <w:sz w:val="20"/>
        </w:rPr>
        <w:t>60 year old</w:t>
      </w:r>
      <w:proofErr w:type="gramEnd"/>
      <w:r w:rsidR="001161F1" w:rsidRPr="00102D2A">
        <w:rPr>
          <w:rFonts w:ascii="Arial" w:hAnsi="Arial" w:cs="Arial"/>
          <w:color w:val="000000"/>
          <w:sz w:val="20"/>
        </w:rPr>
        <w:t xml:space="preserve">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pPr>
        <w:numPr>
          <w:ilvl w:val="0"/>
          <w:numId w:val="83"/>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lastRenderedPageBreak/>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Rivo</w:t>
      </w:r>
      <w:proofErr w:type="spellEnd"/>
      <w:r w:rsidRPr="00102D2A">
        <w:rPr>
          <w:rFonts w:ascii="Arial" w:hAnsi="Arial" w:cs="Arial"/>
          <w:color w:val="000000"/>
          <w:sz w:val="20"/>
        </w:rPr>
        <w:t xml:space="preserve"> [2012] VSCA 117 the </w:t>
      </w:r>
      <w:proofErr w:type="gramStart"/>
      <w:r w:rsidRPr="00102D2A">
        <w:rPr>
          <w:rFonts w:ascii="Arial" w:hAnsi="Arial" w:cs="Arial"/>
          <w:color w:val="000000"/>
          <w:sz w:val="20"/>
        </w:rPr>
        <w:t>47 year old</w:t>
      </w:r>
      <w:proofErr w:type="gramEnd"/>
      <w:r w:rsidRPr="00102D2A">
        <w:rPr>
          <w:rFonts w:ascii="Arial" w:hAnsi="Arial" w:cs="Arial"/>
          <w:color w:val="000000"/>
          <w:sz w:val="20"/>
        </w:rPr>
        <w:t xml:space="preserve">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country-region">
        <w:smartTag w:uri="urn:schemas-microsoft-com:office:smarttags" w:element="place">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w:t>
      </w:r>
      <w:proofErr w:type="spellStart"/>
      <w:r w:rsidRPr="00102D2A">
        <w:rPr>
          <w:rFonts w:ascii="Arial" w:hAnsi="Arial" w:cs="Arial"/>
          <w:i/>
          <w:color w:val="000000"/>
          <w:sz w:val="20"/>
          <w:szCs w:val="20"/>
        </w:rPr>
        <w:t>Cth</w:t>
      </w:r>
      <w:proofErr w:type="spellEnd"/>
      <w:r w:rsidRPr="00102D2A">
        <w:rPr>
          <w:rFonts w:ascii="Arial" w:hAnsi="Arial" w:cs="Arial"/>
          <w:i/>
          <w:color w:val="000000"/>
          <w:sz w:val="20"/>
          <w:szCs w:val="20"/>
        </w:rPr>
        <w:t>) v D’Alessandro</w:t>
      </w:r>
      <w:r w:rsidRPr="00102D2A">
        <w:rPr>
          <w:rFonts w:ascii="Arial" w:hAnsi="Arial" w:cs="Arial"/>
          <w:color w:val="000000"/>
          <w:sz w:val="20"/>
          <w:szCs w:val="20"/>
        </w:rPr>
        <w:t xml:space="preserve"> [2010] VSCA 60 the </w:t>
      </w:r>
      <w:proofErr w:type="gramStart"/>
      <w:r w:rsidRPr="00102D2A">
        <w:rPr>
          <w:rFonts w:ascii="Arial" w:hAnsi="Arial" w:cs="Arial"/>
          <w:color w:val="000000"/>
          <w:sz w:val="20"/>
          <w:szCs w:val="20"/>
        </w:rPr>
        <w:t>25 year old</w:t>
      </w:r>
      <w:proofErr w:type="gramEnd"/>
      <w:r w:rsidRPr="00102D2A">
        <w:rPr>
          <w:rFonts w:ascii="Arial" w:hAnsi="Arial" w:cs="Arial"/>
          <w:color w:val="000000"/>
          <w:sz w:val="20"/>
          <w:szCs w:val="20"/>
        </w:rPr>
        <w:t xml:space="preserve">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w:t>
      </w:r>
      <w:proofErr w:type="gramStart"/>
      <w:r w:rsidRPr="00102D2A">
        <w:rPr>
          <w:rFonts w:ascii="Arial" w:hAnsi="Arial" w:cs="Arial"/>
          <w:color w:val="000000"/>
          <w:sz w:val="20"/>
          <w:szCs w:val="20"/>
        </w:rPr>
        <w:t>Director’s</w:t>
      </w:r>
      <w:proofErr w:type="gramEnd"/>
      <w:r w:rsidRPr="00102D2A">
        <w:rPr>
          <w:rFonts w:ascii="Arial" w:hAnsi="Arial" w:cs="Arial"/>
          <w:color w:val="000000"/>
          <w:sz w:val="20"/>
          <w:szCs w:val="20"/>
        </w:rPr>
        <w:t xml:space="preserve">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w:t>
      </w:r>
      <w:proofErr w:type="gramStart"/>
      <w:r w:rsidRPr="00102D2A">
        <w:rPr>
          <w:rFonts w:ascii="Arial" w:hAnsi="Arial" w:cs="Arial"/>
          <w:color w:val="000000"/>
          <w:sz w:val="20"/>
        </w:rPr>
        <w:t>according</w:t>
      </w:r>
      <w:proofErr w:type="gramEnd"/>
      <w:r w:rsidRPr="00102D2A">
        <w:rPr>
          <w:rFonts w:ascii="Arial" w:hAnsi="Arial" w:cs="Arial"/>
          <w:color w:val="000000"/>
          <w:sz w:val="20"/>
        </w:rPr>
        <w:t xml:space="preserve">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w:t>
      </w:r>
      <w:proofErr w:type="gramStart"/>
      <w:r w:rsidRPr="00102D2A">
        <w:rPr>
          <w:rFonts w:ascii="Arial" w:hAnsi="Arial" w:cs="Arial"/>
          <w:color w:val="000000"/>
          <w:sz w:val="20"/>
        </w:rPr>
        <w:t>–[</w:t>
      </w:r>
      <w:proofErr w:type="gramEnd"/>
      <w:r w:rsidRPr="00102D2A">
        <w:rPr>
          <w:rFonts w:ascii="Arial" w:hAnsi="Arial" w:cs="Arial"/>
          <w:color w:val="000000"/>
          <w:sz w:val="20"/>
        </w:rPr>
        <w:t xml:space="preserve">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B217CC" w:rsidRDefault="00512FBD" w:rsidP="00957960">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‘No matter where it occurs and no matter to whom it occurs, child sexual abuse cannot be tolerated.  Australian courts must do their part to eliminate this horrendous activity ...</w:t>
      </w:r>
    </w:p>
    <w:p w14:paraId="58D02ED1" w14:textId="77777777" w:rsidR="00512FBD" w:rsidRPr="00B217CC" w:rsidRDefault="00512FBD" w:rsidP="00F47CA9">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lastRenderedPageBreak/>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 xml:space="preserve">The respondent was a </w:t>
      </w:r>
      <w:proofErr w:type="gramStart"/>
      <w:r w:rsidRPr="00102D2A">
        <w:rPr>
          <w:rFonts w:ascii="Arial" w:hAnsi="Arial" w:cs="Arial"/>
          <w:color w:val="000000"/>
          <w:sz w:val="20"/>
          <w:szCs w:val="20"/>
        </w:rPr>
        <w:t>28 year old</w:t>
      </w:r>
      <w:proofErr w:type="gramEnd"/>
      <w:r w:rsidRPr="00102D2A">
        <w:rPr>
          <w:rFonts w:ascii="Arial" w:hAnsi="Arial" w:cs="Arial"/>
          <w:color w:val="000000"/>
          <w:sz w:val="20"/>
          <w:szCs w:val="20"/>
        </w:rPr>
        <w:t xml:space="preserve"> single man with no prior convictions who had been raised in a ‘strict Christian household with limited information about sexual matters’, living with his parents in a ‘sheltered existence focussing on home life and his computer’.  He had an excellent work </w:t>
      </w:r>
      <w:proofErr w:type="gramStart"/>
      <w:r w:rsidRPr="00102D2A">
        <w:rPr>
          <w:rFonts w:ascii="Arial" w:hAnsi="Arial" w:cs="Arial"/>
          <w:color w:val="000000"/>
          <w:sz w:val="20"/>
          <w:szCs w:val="20"/>
        </w:rPr>
        <w:t>ethic,</w:t>
      </w:r>
      <w:proofErr w:type="gramEnd"/>
      <w:r w:rsidRPr="00102D2A">
        <w:rPr>
          <w:rFonts w:ascii="Arial" w:hAnsi="Arial" w:cs="Arial"/>
          <w:color w:val="000000"/>
          <w:sz w:val="20"/>
          <w:szCs w:val="20"/>
        </w:rPr>
        <w:t xml:space="preserve">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 xml:space="preserve">DPP v </w:t>
      </w:r>
      <w:proofErr w:type="spellStart"/>
      <w:r w:rsidR="003944EA" w:rsidRPr="00102D2A">
        <w:rPr>
          <w:rFonts w:ascii="Arial" w:hAnsi="Arial" w:cs="Arial"/>
          <w:i/>
          <w:color w:val="000000"/>
          <w:sz w:val="20"/>
          <w:szCs w:val="20"/>
        </w:rPr>
        <w:t>Groube</w:t>
      </w:r>
      <w:proofErr w:type="spellEnd"/>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w:t>
      </w:r>
      <w:proofErr w:type="spellStart"/>
      <w:r w:rsidR="00D82067" w:rsidRPr="00102D2A">
        <w:rPr>
          <w:rFonts w:ascii="Arial" w:hAnsi="Arial" w:cs="Arial"/>
          <w:i/>
          <w:color w:val="000000"/>
          <w:sz w:val="20"/>
          <w:szCs w:val="20"/>
        </w:rPr>
        <w:t>C’th</w:t>
      </w:r>
      <w:proofErr w:type="spellEnd"/>
      <w:r w:rsidR="00D82067" w:rsidRPr="00102D2A">
        <w:rPr>
          <w:rFonts w:ascii="Arial" w:hAnsi="Arial" w:cs="Arial"/>
          <w:i/>
          <w:color w:val="000000"/>
          <w:sz w:val="20"/>
          <w:szCs w:val="20"/>
        </w:rPr>
        <w:t>)</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xml:space="preserve">.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w:t>
      </w:r>
      <w:r>
        <w:rPr>
          <w:rFonts w:ascii="Arial" w:hAnsi="Arial" w:cs="Arial"/>
          <w:color w:val="000000"/>
          <w:sz w:val="20"/>
        </w:rPr>
        <w:lastRenderedPageBreak/>
        <w:t>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 xml:space="preserve">That produced the paradoxical result that the applicant could have sex with </w:t>
      </w:r>
      <w:proofErr w:type="gramStart"/>
      <w:r w:rsidRPr="00B51321">
        <w:rPr>
          <w:rFonts w:ascii="Arial" w:hAnsi="Arial" w:cs="Arial"/>
          <w:sz w:val="20"/>
        </w:rPr>
        <w:t>Ms Pollock, but</w:t>
      </w:r>
      <w:proofErr w:type="gramEnd"/>
      <w:r w:rsidRPr="00B51321">
        <w:rPr>
          <w:rFonts w:ascii="Arial" w:hAnsi="Arial" w:cs="Arial"/>
          <w:sz w:val="20"/>
        </w:rPr>
        <w:t xml:space="preserve">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w:t>
      </w:r>
      <w:proofErr w:type="gramStart"/>
      <w:r w:rsidR="009F050C" w:rsidRPr="009F050C">
        <w:rPr>
          <w:rFonts w:ascii="Arial" w:hAnsi="Arial" w:cs="Arial"/>
          <w:sz w:val="20"/>
        </w:rPr>
        <w:t>three month</w:t>
      </w:r>
      <w:proofErr w:type="gramEnd"/>
      <w:r w:rsidR="009F050C" w:rsidRPr="009F050C">
        <w:rPr>
          <w:rFonts w:ascii="Arial" w:hAnsi="Arial" w:cs="Arial"/>
          <w:sz w:val="20"/>
        </w:rPr>
        <w:t xml:space="preserve">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w:t>
      </w:r>
      <w:proofErr w:type="gramStart"/>
      <w:r w:rsidR="009F050C" w:rsidRPr="009F050C">
        <w:rPr>
          <w:rFonts w:ascii="Arial" w:hAnsi="Arial" w:cs="Arial"/>
          <w:sz w:val="20"/>
        </w:rPr>
        <w:t>AAC(</w:t>
      </w:r>
      <w:proofErr w:type="gramEnd"/>
      <w:r w:rsidR="009F050C" w:rsidRPr="009F050C">
        <w:rPr>
          <w:rFonts w:ascii="Arial" w:hAnsi="Arial" w:cs="Arial"/>
          <w:sz w:val="20"/>
        </w:rPr>
        <w:t>3) of the Crimes Act. However, the exceptional subjective circumstances of the applicant’s case, in combination with the reductions the applicant is entitled to in accordance with s</w:t>
      </w:r>
      <w:r w:rsidR="00346CB0">
        <w:rPr>
          <w:rFonts w:ascii="Arial" w:hAnsi="Arial" w:cs="Arial"/>
          <w:sz w:val="20"/>
        </w:rPr>
        <w:t>.</w:t>
      </w:r>
      <w:r w:rsidR="009F050C" w:rsidRPr="009F050C">
        <w:rPr>
          <w:rFonts w:ascii="Arial" w:hAnsi="Arial" w:cs="Arial"/>
          <w:sz w:val="20"/>
        </w:rPr>
        <w:t>16</w:t>
      </w:r>
      <w:proofErr w:type="gramStart"/>
      <w:r w:rsidR="009F050C" w:rsidRPr="009F050C">
        <w:rPr>
          <w:rFonts w:ascii="Arial" w:hAnsi="Arial" w:cs="Arial"/>
          <w:sz w:val="20"/>
        </w:rPr>
        <w:t>AAC(</w:t>
      </w:r>
      <w:proofErr w:type="gramEnd"/>
      <w:r w:rsidR="009F050C" w:rsidRPr="009F050C">
        <w:rPr>
          <w:rFonts w:ascii="Arial" w:hAnsi="Arial" w:cs="Arial"/>
          <w:sz w:val="20"/>
        </w:rPr>
        <w:t>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w:t>
      </w:r>
      <w:proofErr w:type="gramStart"/>
      <w:r w:rsidR="009F050C" w:rsidRPr="009F050C">
        <w:rPr>
          <w:rFonts w:ascii="Arial" w:hAnsi="Arial" w:cs="Arial"/>
          <w:sz w:val="20"/>
        </w:rPr>
        <w:t>19 year old</w:t>
      </w:r>
      <w:proofErr w:type="gramEnd"/>
      <w:r w:rsidR="009F050C" w:rsidRPr="009F050C">
        <w:rPr>
          <w:rFonts w:ascii="Arial" w:hAnsi="Arial" w:cs="Arial"/>
          <w:sz w:val="20"/>
        </w:rPr>
        <w:t>.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w:t>
      </w:r>
      <w:proofErr w:type="spellStart"/>
      <w:r w:rsidRPr="00F72BDA">
        <w:rPr>
          <w:rFonts w:ascii="Arial" w:hAnsi="Arial" w:cs="Arial"/>
          <w:i/>
          <w:iCs/>
          <w:color w:val="000000"/>
          <w:sz w:val="20"/>
          <w:szCs w:val="20"/>
        </w:rPr>
        <w:t>Cth</w:t>
      </w:r>
      <w:proofErr w:type="spellEnd"/>
      <w:r w:rsidRPr="00F72BDA">
        <w:rPr>
          <w:rFonts w:ascii="Arial" w:hAnsi="Arial" w:cs="Arial"/>
          <w:i/>
          <w:iCs/>
          <w:color w:val="000000"/>
          <w:sz w:val="20"/>
          <w:szCs w:val="20"/>
        </w:rPr>
        <w:t>)</w:t>
      </w:r>
      <w:r w:rsidRPr="00F72BDA">
        <w:rPr>
          <w:rFonts w:ascii="Arial" w:hAnsi="Arial" w:cs="Arial"/>
          <w:color w:val="000000"/>
          <w:sz w:val="20"/>
          <w:szCs w:val="20"/>
        </w:rPr>
        <w:t xml:space="preserve">, and one charge of possession or control of child abuse material obtained or accessed using a carriage service, contrary to s 474.22A(1) of the </w:t>
      </w:r>
      <w:r w:rsidRPr="00F72BDA">
        <w:rPr>
          <w:rFonts w:ascii="Arial" w:hAnsi="Arial" w:cs="Arial"/>
          <w:i/>
          <w:iCs/>
          <w:color w:val="000000"/>
          <w:sz w:val="20"/>
          <w:szCs w:val="20"/>
        </w:rPr>
        <w:t>Criminal Code (</w:t>
      </w:r>
      <w:proofErr w:type="spellStart"/>
      <w:r w:rsidRPr="00F72BDA">
        <w:rPr>
          <w:rFonts w:ascii="Arial" w:hAnsi="Arial" w:cs="Arial"/>
          <w:i/>
          <w:iCs/>
          <w:color w:val="000000"/>
          <w:sz w:val="20"/>
          <w:szCs w:val="20"/>
        </w:rPr>
        <w:t>Cth</w:t>
      </w:r>
      <w:proofErr w:type="spellEnd"/>
      <w:r w:rsidRPr="00F72BDA">
        <w:rPr>
          <w:rFonts w:ascii="Arial" w:hAnsi="Arial" w:cs="Arial"/>
          <w:i/>
          <w:iCs/>
          <w:color w:val="000000"/>
          <w:sz w:val="20"/>
          <w:szCs w:val="20"/>
        </w:rPr>
        <w:t>)</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w:t>
      </w:r>
      <w:proofErr w:type="gramStart"/>
      <w:r>
        <w:rPr>
          <w:rFonts w:ascii="Arial" w:hAnsi="Arial" w:cs="Arial"/>
          <w:color w:val="000000"/>
          <w:sz w:val="20"/>
          <w:szCs w:val="20"/>
        </w:rPr>
        <w:t>39]</w:t>
      </w:r>
      <w:r w:rsidR="00421952">
        <w:rPr>
          <w:rFonts w:ascii="Arial" w:hAnsi="Arial" w:cs="Arial"/>
          <w:color w:val="000000"/>
          <w:sz w:val="20"/>
          <w:szCs w:val="20"/>
        </w:rPr>
        <w:noBreakHyphen/>
      </w:r>
      <w:proofErr w:type="gramEnd"/>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w:t>
      </w:r>
      <w:proofErr w:type="spellStart"/>
      <w:r w:rsidRPr="00F72BDA">
        <w:rPr>
          <w:rFonts w:ascii="Arial" w:hAnsi="Arial" w:cs="Arial"/>
          <w:i/>
          <w:iCs/>
          <w:color w:val="000000"/>
          <w:sz w:val="20"/>
        </w:rPr>
        <w:t>Cth</w:t>
      </w:r>
      <w:proofErr w:type="spellEnd"/>
      <w:r w:rsidRPr="00F72BDA">
        <w:rPr>
          <w:rFonts w:ascii="Arial" w:hAnsi="Arial" w:cs="Arial"/>
          <w:i/>
          <w:iCs/>
          <w:color w:val="000000"/>
          <w:sz w:val="20"/>
        </w:rPr>
        <w:t>)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w:t>
      </w:r>
      <w:r w:rsidRPr="00F72BDA">
        <w:rPr>
          <w:rFonts w:ascii="Arial" w:hAnsi="Arial" w:cs="Arial"/>
          <w:color w:val="000000"/>
          <w:sz w:val="20"/>
        </w:rPr>
        <w:lastRenderedPageBreak/>
        <w:t>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proofErr w:type="spellStart"/>
      <w:r w:rsidRPr="00421952">
        <w:rPr>
          <w:rFonts w:ascii="Arial" w:hAnsi="Arial" w:cs="Arial"/>
          <w:i/>
          <w:iCs/>
          <w:color w:val="000000"/>
          <w:sz w:val="18"/>
          <w:szCs w:val="18"/>
        </w:rPr>
        <w:t>Mouscas</w:t>
      </w:r>
      <w:proofErr w:type="spellEnd"/>
      <w:r w:rsidRPr="00421952">
        <w:rPr>
          <w:rFonts w:ascii="Arial" w:hAnsi="Arial" w:cs="Arial"/>
          <w:i/>
          <w:iCs/>
          <w:color w:val="000000"/>
          <w:sz w:val="18"/>
          <w:szCs w:val="18"/>
        </w:rPr>
        <w:t xml:space="preserve">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lastRenderedPageBreak/>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Default="007148B7" w:rsidP="00F15205">
      <w:pPr>
        <w:pStyle w:val="Normal-Indent"/>
        <w:spacing w:line="240" w:lineRule="auto"/>
        <w:ind w:left="0"/>
        <w:rPr>
          <w:rFonts w:ascii="Arial" w:hAnsi="Arial" w:cs="Arial"/>
          <w:color w:val="000000"/>
          <w:sz w:val="20"/>
        </w:rPr>
      </w:pPr>
    </w:p>
    <w:p w14:paraId="2A134E75" w14:textId="24F44EF8" w:rsidR="000F4831" w:rsidRDefault="00F15205" w:rsidP="00F15205">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F15205">
        <w:rPr>
          <w:rFonts w:ascii="Arial" w:hAnsi="Arial" w:cs="Arial"/>
          <w:i/>
          <w:iCs/>
          <w:color w:val="000000"/>
          <w:sz w:val="20"/>
        </w:rPr>
        <w:t>Cairncross v The King</w:t>
      </w:r>
      <w:r>
        <w:rPr>
          <w:rFonts w:ascii="Arial" w:hAnsi="Arial" w:cs="Arial"/>
          <w:color w:val="000000"/>
          <w:sz w:val="20"/>
        </w:rPr>
        <w:t xml:space="preserve"> [2025] VSCA 117 the applicant – who was aged 20 &amp; 21 at the time of the offending – had pleaded guilty to </w:t>
      </w:r>
      <w:r w:rsidRPr="00F15205">
        <w:rPr>
          <w:rFonts w:ascii="Arial" w:hAnsi="Arial" w:cs="Arial"/>
          <w:color w:val="000000"/>
          <w:sz w:val="20"/>
        </w:rPr>
        <w:t>nine charges involving possession, transmission and soliciting of child abuse material and two charges of using a carriage service to procure a person under 16 years for sexual activity.</w:t>
      </w:r>
      <w:r>
        <w:rPr>
          <w:rFonts w:ascii="Arial" w:hAnsi="Arial" w:cs="Arial"/>
          <w:color w:val="000000"/>
          <w:sz w:val="20"/>
        </w:rPr>
        <w:t xml:space="preserve"> Some of the victims were aged 16 or 17. The TES imposed was IMP3y10m/2y3m. In refusing leave to appeal – and holding that the sentences imposed did not offend the principle of totality – Taylor JA (with whom Priest &amp; Kidd JJA agreed) </w:t>
      </w:r>
      <w:r w:rsidR="000F4831">
        <w:rPr>
          <w:rFonts w:ascii="Arial" w:hAnsi="Arial" w:cs="Arial"/>
          <w:color w:val="000000"/>
          <w:sz w:val="20"/>
        </w:rPr>
        <w:t xml:space="preserve">discussed </w:t>
      </w:r>
      <w:r w:rsidR="000F4831" w:rsidRPr="000F4831">
        <w:rPr>
          <w:rFonts w:ascii="Arial" w:hAnsi="Arial" w:cs="Arial"/>
          <w:i/>
          <w:iCs/>
          <w:color w:val="000000"/>
          <w:sz w:val="20"/>
        </w:rPr>
        <w:t>Clarkson v The Queen</w:t>
      </w:r>
      <w:r w:rsidR="000F4831">
        <w:rPr>
          <w:rFonts w:ascii="Arial" w:hAnsi="Arial" w:cs="Arial"/>
          <w:color w:val="000000"/>
          <w:sz w:val="20"/>
        </w:rPr>
        <w:t xml:space="preserve"> (2011) 32 VR 361 at [54]-[57] and </w:t>
      </w:r>
      <w:r w:rsidR="000F4831" w:rsidRPr="000F4831">
        <w:rPr>
          <w:rFonts w:ascii="Arial" w:hAnsi="Arial" w:cs="Arial"/>
          <w:i/>
          <w:iCs/>
          <w:color w:val="000000"/>
          <w:sz w:val="20"/>
        </w:rPr>
        <w:t>Adamson v The Queen</w:t>
      </w:r>
      <w:r w:rsidR="000F4831">
        <w:rPr>
          <w:rFonts w:ascii="Arial" w:hAnsi="Arial" w:cs="Arial"/>
          <w:color w:val="000000"/>
          <w:sz w:val="20"/>
        </w:rPr>
        <w:t xml:space="preserve"> (2015) 47 VR 268; [2015] VSCA 194 at [58]</w:t>
      </w:r>
      <w:r w:rsidR="00A40AEE">
        <w:rPr>
          <w:rFonts w:ascii="Arial" w:hAnsi="Arial" w:cs="Arial"/>
          <w:color w:val="000000"/>
          <w:sz w:val="20"/>
        </w:rPr>
        <w:t xml:space="preserve"> &amp; [68]</w:t>
      </w:r>
      <w:r w:rsidR="000F4831">
        <w:rPr>
          <w:rFonts w:ascii="Arial" w:hAnsi="Arial" w:cs="Arial"/>
          <w:color w:val="000000"/>
          <w:sz w:val="20"/>
        </w:rPr>
        <w:t>-[</w:t>
      </w:r>
      <w:r w:rsidR="00A40AEE">
        <w:rPr>
          <w:rFonts w:ascii="Arial" w:hAnsi="Arial" w:cs="Arial"/>
          <w:color w:val="000000"/>
          <w:sz w:val="20"/>
        </w:rPr>
        <w:t>75</w:t>
      </w:r>
      <w:r w:rsidR="000F4831">
        <w:rPr>
          <w:rFonts w:ascii="Arial" w:hAnsi="Arial" w:cs="Arial"/>
          <w:color w:val="000000"/>
          <w:sz w:val="20"/>
        </w:rPr>
        <w:t>]</w:t>
      </w:r>
      <w:r w:rsidR="00A40AEE">
        <w:rPr>
          <w:rFonts w:ascii="Arial" w:hAnsi="Arial" w:cs="Arial"/>
          <w:color w:val="000000"/>
          <w:sz w:val="20"/>
        </w:rPr>
        <w:t xml:space="preserve"> and held that:</w:t>
      </w:r>
    </w:p>
    <w:p w14:paraId="0F73D223" w14:textId="15A4DFE5" w:rsidR="00F15205" w:rsidRDefault="00A40AEE" w:rsidP="00F15205">
      <w:pPr>
        <w:numPr>
          <w:ilvl w:val="0"/>
          <w:numId w:val="44"/>
        </w:numPr>
        <w:ind w:left="284" w:hanging="284"/>
        <w:jc w:val="both"/>
        <w:rPr>
          <w:rFonts w:ascii="Arial" w:hAnsi="Arial" w:cs="Arial"/>
          <w:color w:val="000000"/>
          <w:sz w:val="20"/>
        </w:rPr>
      </w:pPr>
      <w:r>
        <w:rPr>
          <w:rFonts w:ascii="Arial" w:hAnsi="Arial" w:cs="Arial"/>
          <w:color w:val="000000"/>
          <w:sz w:val="20"/>
        </w:rPr>
        <w:t>The presumption of harm with respect to child abuse material applies to children aged 17 years or under.</w:t>
      </w:r>
    </w:p>
    <w:p w14:paraId="11195811" w14:textId="79DA39FA" w:rsidR="00A40AEE" w:rsidRPr="00A40AEE" w:rsidRDefault="00A40AEE" w:rsidP="003E5C07">
      <w:pPr>
        <w:numPr>
          <w:ilvl w:val="0"/>
          <w:numId w:val="44"/>
        </w:numPr>
        <w:ind w:left="284" w:hanging="284"/>
        <w:jc w:val="both"/>
        <w:rPr>
          <w:rFonts w:ascii="Arial" w:hAnsi="Arial" w:cs="Arial"/>
          <w:color w:val="000000"/>
          <w:sz w:val="20"/>
        </w:rPr>
      </w:pPr>
      <w:r w:rsidRPr="00A40AEE">
        <w:rPr>
          <w:rFonts w:ascii="Arial" w:hAnsi="Arial" w:cs="Arial"/>
          <w:color w:val="000000"/>
          <w:sz w:val="20"/>
        </w:rPr>
        <w:t>Child abuse material offending involving children aged 16 or 17 years was not inherently less serious. However, objective gravity and moral culpability is to be assessed considering all relevant circumstances including the age of the victim</w:t>
      </w:r>
      <w:r>
        <w:rPr>
          <w:rFonts w:ascii="Arial" w:hAnsi="Arial" w:cs="Arial"/>
          <w:color w:val="000000"/>
          <w:sz w:val="20"/>
        </w:rPr>
        <w:t xml:space="preserve">, </w:t>
      </w:r>
      <w:r w:rsidR="00371DB0">
        <w:rPr>
          <w:rFonts w:ascii="Arial" w:hAnsi="Arial" w:cs="Arial"/>
          <w:color w:val="000000"/>
          <w:sz w:val="20"/>
        </w:rPr>
        <w:t xml:space="preserve">with </w:t>
      </w:r>
      <w:r>
        <w:rPr>
          <w:rFonts w:ascii="Arial" w:hAnsi="Arial" w:cs="Arial"/>
          <w:color w:val="000000"/>
          <w:sz w:val="20"/>
        </w:rPr>
        <w:t>her Honour noting at [75]:</w:t>
      </w:r>
    </w:p>
    <w:p w14:paraId="062276E1" w14:textId="3183F311" w:rsidR="00F15205" w:rsidRDefault="00A40AEE" w:rsidP="00A40AEE">
      <w:pPr>
        <w:pStyle w:val="Normal-Indent"/>
        <w:spacing w:before="60" w:line="240" w:lineRule="auto"/>
        <w:ind w:left="851" w:right="567"/>
        <w:rPr>
          <w:rFonts w:ascii="Arial" w:hAnsi="Arial" w:cs="Arial"/>
          <w:color w:val="000000"/>
          <w:sz w:val="20"/>
        </w:rPr>
      </w:pPr>
      <w:r>
        <w:rPr>
          <w:rFonts w:ascii="Arial" w:hAnsi="Arial" w:cs="Arial"/>
          <w:color w:val="000000"/>
          <w:sz w:val="20"/>
        </w:rPr>
        <w:t>“</w:t>
      </w:r>
      <w:r w:rsidRPr="00A40AEE">
        <w:rPr>
          <w:rFonts w:ascii="Arial" w:hAnsi="Arial" w:cs="Arial"/>
          <w:color w:val="000000"/>
          <w:sz w:val="20"/>
        </w:rPr>
        <w:t>It does not follow, however, that the age of the victim is irrelevant in formulating the sentence in any given case. As submitted by the respondent, a sentencing judge must analyse all the relevant circumstances. The significance of the age of the minor depicted in a child abuse material offence is to be determined in the context of all other factors. The point is easily illustrated. Offending involving a particularly graphic image of a 16-year-old engaged in an act of sexual penetration might be more serious than that involving an image of the breast area of an eight-year-old girl. Factors other than the characterisation of a particular image might bear upon that assessment, including the age of the offender, the method by which such images were solicited, the number of images involved, the length of time over which the offending occurred and the like. Each case will be fact specific.</w:t>
      </w:r>
      <w:r>
        <w:rPr>
          <w:rFonts w:ascii="Arial" w:hAnsi="Arial" w:cs="Arial"/>
          <w:color w:val="000000"/>
          <w:sz w:val="20"/>
        </w:rPr>
        <w:t>”</w:t>
      </w:r>
    </w:p>
    <w:p w14:paraId="299C24B1" w14:textId="77777777" w:rsidR="00F15205" w:rsidRPr="007148B7" w:rsidRDefault="00F15205" w:rsidP="00F15205">
      <w:pPr>
        <w:pStyle w:val="Normal-Indent"/>
        <w:spacing w:line="240" w:lineRule="auto"/>
        <w:ind w:left="0"/>
        <w:rPr>
          <w:rFonts w:ascii="Arial" w:hAnsi="Arial" w:cs="Arial"/>
          <w:color w:val="000000"/>
          <w:sz w:val="20"/>
        </w:rPr>
      </w:pPr>
    </w:p>
    <w:p w14:paraId="6A350CDF" w14:textId="1BB56F6A"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w:t>
      </w:r>
      <w:proofErr w:type="spellStart"/>
      <w:r w:rsidRPr="00102D2A">
        <w:rPr>
          <w:rFonts w:ascii="Arial" w:hAnsi="Arial" w:cs="Arial"/>
          <w:color w:val="000000"/>
          <w:sz w:val="20"/>
        </w:rPr>
        <w:t>McClellard</w:t>
      </w:r>
      <w:proofErr w:type="spellEnd"/>
      <w:r w:rsidRPr="00102D2A">
        <w:rPr>
          <w:rFonts w:ascii="Arial" w:hAnsi="Arial" w:cs="Arial"/>
          <w:color w:val="000000"/>
          <w:sz w:val="20"/>
        </w:rPr>
        <w:t xml:space="preserve">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w:t>
      </w:r>
      <w:proofErr w:type="spellStart"/>
      <w:r w:rsidR="00FB217D" w:rsidRPr="00C12ADB">
        <w:rPr>
          <w:rFonts w:ascii="Arial" w:hAnsi="Arial" w:cs="Arial"/>
          <w:i/>
          <w:color w:val="000000"/>
          <w:sz w:val="20"/>
        </w:rPr>
        <w:t>Cth</w:t>
      </w:r>
      <w:proofErr w:type="spellEnd"/>
      <w:r w:rsidR="00FB217D" w:rsidRPr="00C12ADB">
        <w:rPr>
          <w:rFonts w:ascii="Arial" w:hAnsi="Arial" w:cs="Arial"/>
          <w:i/>
          <w:color w:val="000000"/>
          <w:sz w:val="20"/>
        </w:rPr>
        <w:t>)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proofErr w:type="spellStart"/>
      <w:r w:rsidR="006A6D84" w:rsidRPr="0040208A">
        <w:rPr>
          <w:rFonts w:ascii="Arial" w:hAnsi="Arial" w:cs="Arial"/>
          <w:i/>
          <w:iCs/>
          <w:color w:val="000000"/>
          <w:sz w:val="20"/>
          <w:szCs w:val="20"/>
        </w:rPr>
        <w:t>Chenhall</w:t>
      </w:r>
      <w:proofErr w:type="spellEnd"/>
      <w:r w:rsidR="006A6D84" w:rsidRPr="0040208A">
        <w:rPr>
          <w:rFonts w:ascii="Arial" w:hAnsi="Arial" w:cs="Arial"/>
          <w:i/>
          <w:iCs/>
          <w:color w:val="000000"/>
          <w:sz w:val="20"/>
          <w:szCs w:val="20"/>
        </w:rPr>
        <w:t xml:space="preserve">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BF7ACF">
        <w:rPr>
          <w:rFonts w:ascii="Arial" w:hAnsi="Arial" w:cs="Arial"/>
          <w:color w:val="000000"/>
          <w:sz w:val="20"/>
          <w:szCs w:val="20"/>
        </w:rPr>
        <w:t xml:space="preserve">; </w:t>
      </w:r>
      <w:r w:rsidR="00BF7ACF" w:rsidRPr="00BF7ACF">
        <w:rPr>
          <w:rFonts w:ascii="Arial" w:hAnsi="Arial" w:cs="Arial"/>
          <w:i/>
          <w:iCs/>
          <w:color w:val="000000"/>
          <w:sz w:val="20"/>
          <w:szCs w:val="20"/>
        </w:rPr>
        <w:t>Hulsman v The King</w:t>
      </w:r>
      <w:r w:rsidR="00BF7ACF">
        <w:rPr>
          <w:rFonts w:ascii="Arial" w:hAnsi="Arial" w:cs="Arial"/>
          <w:color w:val="000000"/>
          <w:sz w:val="20"/>
          <w:szCs w:val="20"/>
        </w:rPr>
        <w:t xml:space="preserve"> [2025] VSCA 63</w:t>
      </w:r>
      <w:r w:rsidR="004077FA">
        <w:rPr>
          <w:rFonts w:ascii="Arial" w:hAnsi="Arial" w:cs="Arial"/>
          <w:color w:val="000000"/>
          <w:sz w:val="20"/>
          <w:szCs w:val="20"/>
        </w:rPr>
        <w:t xml:space="preserve">; </w:t>
      </w:r>
      <w:r w:rsidR="004077FA" w:rsidRPr="004077FA">
        <w:rPr>
          <w:rFonts w:ascii="Arial" w:hAnsi="Arial" w:cs="Arial"/>
          <w:i/>
          <w:iCs/>
          <w:color w:val="000000"/>
          <w:sz w:val="20"/>
          <w:szCs w:val="20"/>
        </w:rPr>
        <w:t>Heels v The King</w:t>
      </w:r>
      <w:r w:rsidR="004077FA">
        <w:rPr>
          <w:rFonts w:ascii="Arial" w:hAnsi="Arial" w:cs="Arial"/>
          <w:color w:val="000000"/>
          <w:sz w:val="20"/>
          <w:szCs w:val="20"/>
        </w:rPr>
        <w:t xml:space="preserve"> [2024] VSCA 133 &amp; </w:t>
      </w:r>
      <w:r w:rsidR="004077FA" w:rsidRPr="004077FA">
        <w:rPr>
          <w:rFonts w:ascii="Arial" w:hAnsi="Arial" w:cs="Arial"/>
          <w:i/>
          <w:iCs/>
          <w:color w:val="000000"/>
          <w:sz w:val="20"/>
          <w:szCs w:val="20"/>
        </w:rPr>
        <w:t>Cullinan-</w:t>
      </w:r>
      <w:proofErr w:type="spellStart"/>
      <w:r w:rsidR="004077FA" w:rsidRPr="004077FA">
        <w:rPr>
          <w:rFonts w:ascii="Arial" w:hAnsi="Arial" w:cs="Arial"/>
          <w:i/>
          <w:iCs/>
          <w:color w:val="000000"/>
          <w:sz w:val="20"/>
          <w:szCs w:val="20"/>
        </w:rPr>
        <w:t>Smayle</w:t>
      </w:r>
      <w:proofErr w:type="spellEnd"/>
      <w:r w:rsidR="004077FA" w:rsidRPr="004077FA">
        <w:rPr>
          <w:rFonts w:ascii="Arial" w:hAnsi="Arial" w:cs="Arial"/>
          <w:i/>
          <w:iCs/>
          <w:color w:val="000000"/>
          <w:sz w:val="20"/>
          <w:szCs w:val="20"/>
        </w:rPr>
        <w:t xml:space="preserve"> v The King</w:t>
      </w:r>
      <w:r w:rsidR="004077FA">
        <w:rPr>
          <w:rFonts w:ascii="Arial" w:hAnsi="Arial" w:cs="Arial"/>
          <w:color w:val="000000"/>
          <w:sz w:val="20"/>
          <w:szCs w:val="20"/>
        </w:rPr>
        <w:t xml:space="preserve"> [2025] VSCA 109</w:t>
      </w:r>
      <w:r w:rsidR="007E3A7E">
        <w:rPr>
          <w:rFonts w:ascii="Arial" w:hAnsi="Arial" w:cs="Arial"/>
          <w:color w:val="000000"/>
          <w:sz w:val="20"/>
          <w:szCs w:val="20"/>
        </w:rPr>
        <w:t xml:space="preserve">; </w:t>
      </w:r>
      <w:r w:rsidR="007E3A7E" w:rsidRPr="00016CD6">
        <w:rPr>
          <w:rFonts w:ascii="Arial" w:hAnsi="Arial" w:cs="Arial"/>
          <w:i/>
          <w:iCs/>
          <w:color w:val="000000"/>
          <w:sz w:val="20"/>
          <w:szCs w:val="20"/>
        </w:rPr>
        <w:t>DPP (</w:t>
      </w:r>
      <w:proofErr w:type="spellStart"/>
      <w:r w:rsidR="007E3A7E" w:rsidRPr="00016CD6">
        <w:rPr>
          <w:rFonts w:ascii="Arial" w:hAnsi="Arial" w:cs="Arial"/>
          <w:i/>
          <w:iCs/>
          <w:color w:val="000000"/>
          <w:sz w:val="20"/>
          <w:szCs w:val="20"/>
        </w:rPr>
        <w:t>Cth</w:t>
      </w:r>
      <w:proofErr w:type="spellEnd"/>
      <w:r w:rsidR="007E3A7E" w:rsidRPr="00016CD6">
        <w:rPr>
          <w:rFonts w:ascii="Arial" w:hAnsi="Arial" w:cs="Arial"/>
          <w:i/>
          <w:iCs/>
          <w:color w:val="000000"/>
          <w:sz w:val="20"/>
          <w:szCs w:val="20"/>
        </w:rPr>
        <w:t>) v Knipe</w:t>
      </w:r>
      <w:r w:rsidR="007E3A7E">
        <w:rPr>
          <w:rFonts w:ascii="Arial" w:hAnsi="Arial" w:cs="Arial"/>
          <w:color w:val="000000"/>
          <w:sz w:val="20"/>
          <w:szCs w:val="20"/>
        </w:rPr>
        <w:t xml:space="preserve"> [2025] VSCA 228</w:t>
      </w:r>
      <w:r w:rsidR="004077FA">
        <w:rPr>
          <w:rFonts w:ascii="Arial" w:hAnsi="Arial" w:cs="Arial"/>
          <w:color w:val="000000"/>
          <w:sz w:val="20"/>
          <w:szCs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49" w:name="_11.15.4_Other_sexual"/>
      <w:bookmarkEnd w:id="1149"/>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w:t>
      </w:r>
      <w:proofErr w:type="gramStart"/>
      <w:r w:rsidRPr="00102D2A">
        <w:rPr>
          <w:rFonts w:ascii="Arial" w:hAnsi="Arial" w:cs="Arial"/>
          <w:color w:val="000000"/>
          <w:sz w:val="20"/>
        </w:rPr>
        <w:t>24 hour</w:t>
      </w:r>
      <w:proofErr w:type="gramEnd"/>
      <w:r w:rsidRPr="00102D2A">
        <w:rPr>
          <w:rFonts w:ascii="Arial" w:hAnsi="Arial" w:cs="Arial"/>
          <w:color w:val="000000"/>
          <w:sz w:val="20"/>
        </w:rPr>
        <w:t xml:space="preserve"> period against two </w:t>
      </w:r>
      <w:proofErr w:type="gramStart"/>
      <w:r w:rsidRPr="00102D2A">
        <w:rPr>
          <w:rFonts w:ascii="Arial" w:hAnsi="Arial" w:cs="Arial"/>
          <w:color w:val="000000"/>
          <w:sz w:val="20"/>
        </w:rPr>
        <w:t>14 year old</w:t>
      </w:r>
      <w:proofErr w:type="gramEnd"/>
      <w:r w:rsidRPr="00102D2A">
        <w:rPr>
          <w:rFonts w:ascii="Arial" w:hAnsi="Arial" w:cs="Arial"/>
          <w:color w:val="000000"/>
          <w:sz w:val="20"/>
        </w:rPr>
        <w:t xml:space="preserve"> </w:t>
      </w:r>
      <w:proofErr w:type="gramStart"/>
      <w:r w:rsidRPr="00102D2A">
        <w:rPr>
          <w:rFonts w:ascii="Arial" w:hAnsi="Arial" w:cs="Arial"/>
          <w:color w:val="000000"/>
          <w:sz w:val="20"/>
        </w:rPr>
        <w:t>school girls</w:t>
      </w:r>
      <w:proofErr w:type="gramEnd"/>
      <w:r w:rsidRPr="00102D2A">
        <w:rPr>
          <w:rFonts w:ascii="Arial" w:hAnsi="Arial" w:cs="Arial"/>
          <w:color w:val="000000"/>
          <w:sz w:val="20"/>
        </w:rPr>
        <w:t xml:space="preserve"> whom the </w:t>
      </w:r>
      <w:proofErr w:type="gramStart"/>
      <w:r w:rsidRPr="00102D2A">
        <w:rPr>
          <w:rFonts w:ascii="Arial" w:hAnsi="Arial" w:cs="Arial"/>
          <w:color w:val="000000"/>
          <w:sz w:val="20"/>
        </w:rPr>
        <w:t>31 year old</w:t>
      </w:r>
      <w:proofErr w:type="gramEnd"/>
      <w:r w:rsidRPr="00102D2A">
        <w:rPr>
          <w:rFonts w:ascii="Arial" w:hAnsi="Arial" w:cs="Arial"/>
          <w:color w:val="000000"/>
          <w:sz w:val="20"/>
        </w:rPr>
        <w:t xml:space="preserve">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w:t>
      </w:r>
      <w:proofErr w:type="gramStart"/>
      <w:r w:rsidRPr="00102D2A">
        <w:rPr>
          <w:rFonts w:ascii="Arial" w:hAnsi="Arial" w:cs="Arial"/>
          <w:color w:val="000000"/>
          <w:sz w:val="20"/>
        </w:rPr>
        <w:t xml:space="preserve">45 year </w:t>
      </w:r>
      <w:r w:rsidR="00A6068C" w:rsidRPr="00102D2A">
        <w:rPr>
          <w:rFonts w:ascii="Arial" w:hAnsi="Arial" w:cs="Arial"/>
          <w:color w:val="000000"/>
          <w:sz w:val="20"/>
        </w:rPr>
        <w:t>old</w:t>
      </w:r>
      <w:proofErr w:type="gramEnd"/>
      <w:r w:rsidR="00A6068C" w:rsidRPr="00102D2A">
        <w:rPr>
          <w:rFonts w:ascii="Arial" w:hAnsi="Arial" w:cs="Arial"/>
          <w:color w:val="000000"/>
          <w:sz w:val="20"/>
        </w:rPr>
        <w:t xml:space="preserve"> </w:t>
      </w:r>
      <w:r w:rsidRPr="00102D2A">
        <w:rPr>
          <w:rFonts w:ascii="Arial" w:hAnsi="Arial" w:cs="Arial"/>
          <w:color w:val="000000"/>
          <w:sz w:val="20"/>
        </w:rPr>
        <w:t xml:space="preserve">applicant had pleaded guilty to two counts of committing an indecent act with or in the presence of a </w:t>
      </w:r>
      <w:proofErr w:type="gramStart"/>
      <w:r w:rsidRPr="00102D2A">
        <w:rPr>
          <w:rFonts w:ascii="Arial" w:hAnsi="Arial" w:cs="Arial"/>
          <w:color w:val="000000"/>
          <w:sz w:val="20"/>
        </w:rPr>
        <w:t>16 year old</w:t>
      </w:r>
      <w:proofErr w:type="gramEnd"/>
      <w:r w:rsidRPr="00102D2A">
        <w:rPr>
          <w:rFonts w:ascii="Arial" w:hAnsi="Arial" w:cs="Arial"/>
          <w:color w:val="000000"/>
          <w:sz w:val="20"/>
        </w:rPr>
        <w:t xml:space="preserve">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w:t>
      </w:r>
      <w:proofErr w:type="gramStart"/>
      <w:r w:rsidRPr="00102D2A">
        <w:rPr>
          <w:rFonts w:ascii="Arial" w:hAnsi="Arial" w:cs="Arial"/>
          <w:color w:val="000000"/>
          <w:sz w:val="20"/>
        </w:rPr>
        <w:t>31 year old</w:t>
      </w:r>
      <w:proofErr w:type="gramEnd"/>
      <w:r w:rsidRPr="00102D2A">
        <w:rPr>
          <w:rFonts w:ascii="Arial" w:hAnsi="Arial" w:cs="Arial"/>
          <w:color w:val="000000"/>
          <w:sz w:val="20"/>
        </w:rPr>
        <w:t xml:space="preserve"> applicant – who lived 50 metres away from the victim’s house – had entered the bedroom of a sleeping </w:t>
      </w:r>
      <w:proofErr w:type="gramStart"/>
      <w:r w:rsidRPr="00102D2A">
        <w:rPr>
          <w:rFonts w:ascii="Arial" w:hAnsi="Arial" w:cs="Arial"/>
          <w:color w:val="000000"/>
          <w:sz w:val="20"/>
        </w:rPr>
        <w:t>10 year old</w:t>
      </w:r>
      <w:proofErr w:type="gramEnd"/>
      <w:r w:rsidRPr="00102D2A">
        <w:rPr>
          <w:rFonts w:ascii="Arial" w:hAnsi="Arial" w:cs="Arial"/>
          <w:color w:val="000000"/>
          <w:sz w:val="20"/>
        </w:rPr>
        <w:t xml:space="preserve"> child with the intention to commit indecent assault.  He pleaded guilty to one count of aggravated burglary and one count of sexual penetration of a child under 16.  He was sentenced to 7y imprisonment on the first count and 5y imprisonment, of </w:t>
      </w:r>
      <w:r w:rsidRPr="00102D2A">
        <w:rPr>
          <w:rFonts w:ascii="Arial" w:hAnsi="Arial" w:cs="Arial"/>
          <w:color w:val="000000"/>
          <w:sz w:val="20"/>
        </w:rPr>
        <w:lastRenderedPageBreak/>
        <w:t>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proofErr w:type="gramStart"/>
      <w:r w:rsidR="006230A8" w:rsidRPr="00102D2A">
        <w:rPr>
          <w:rFonts w:ascii="Arial" w:hAnsi="Arial" w:cs="Arial"/>
          <w:color w:val="000000"/>
          <w:sz w:val="20"/>
          <w:szCs w:val="20"/>
        </w:rPr>
        <w:t>74 year old</w:t>
      </w:r>
      <w:proofErr w:type="gramEnd"/>
      <w:r w:rsidR="006230A8" w:rsidRPr="00102D2A">
        <w:rPr>
          <w:rFonts w:ascii="Arial" w:hAnsi="Arial" w:cs="Arial"/>
          <w:color w:val="000000"/>
          <w:sz w:val="20"/>
          <w:szCs w:val="20"/>
        </w:rPr>
        <w:t xml:space="preserve"> </w:t>
      </w:r>
      <w:r w:rsidRPr="00102D2A">
        <w:rPr>
          <w:rFonts w:ascii="Arial" w:hAnsi="Arial" w:cs="Arial"/>
          <w:color w:val="000000"/>
          <w:sz w:val="20"/>
          <w:szCs w:val="20"/>
        </w:rPr>
        <w:t xml:space="preserve">accused – who was a next-door neighbour of the </w:t>
      </w:r>
      <w:proofErr w:type="gramStart"/>
      <w:r w:rsidRPr="00102D2A">
        <w:rPr>
          <w:rFonts w:ascii="Arial" w:hAnsi="Arial" w:cs="Arial"/>
          <w:color w:val="000000"/>
          <w:sz w:val="20"/>
          <w:szCs w:val="20"/>
        </w:rPr>
        <w:t>3 to 4 year old</w:t>
      </w:r>
      <w:proofErr w:type="gramEnd"/>
      <w:r w:rsidRPr="00102D2A">
        <w:rPr>
          <w:rFonts w:ascii="Arial" w:hAnsi="Arial" w:cs="Arial"/>
          <w:color w:val="000000"/>
          <w:sz w:val="20"/>
          <w:szCs w:val="20"/>
        </w:rPr>
        <w:t xml:space="preserve">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place">
        <w:smartTag w:uri="urn:schemas-microsoft-com:office:smarttags" w:element="City">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 xml:space="preserve">[2011] VSCA 304 the </w:t>
      </w:r>
      <w:proofErr w:type="gramStart"/>
      <w:r w:rsidRPr="00102D2A">
        <w:rPr>
          <w:rFonts w:ascii="Arial" w:hAnsi="Arial" w:cs="Arial"/>
          <w:color w:val="000000"/>
          <w:sz w:val="20"/>
        </w:rPr>
        <w:t>34 year old</w:t>
      </w:r>
      <w:proofErr w:type="gramEnd"/>
      <w:r w:rsidRPr="00102D2A">
        <w:rPr>
          <w:rFonts w:ascii="Arial" w:hAnsi="Arial" w:cs="Arial"/>
          <w:color w:val="000000"/>
          <w:sz w:val="20"/>
        </w:rPr>
        <w:t xml:space="preserve"> accused was found guilty of two counts of sexual penetration of a child under 16.  The victim was a </w:t>
      </w:r>
      <w:proofErr w:type="gramStart"/>
      <w:r w:rsidRPr="00102D2A">
        <w:rPr>
          <w:rFonts w:ascii="Arial" w:hAnsi="Arial" w:cs="Arial"/>
          <w:color w:val="000000"/>
          <w:sz w:val="20"/>
        </w:rPr>
        <w:t>14 year old</w:t>
      </w:r>
      <w:proofErr w:type="gramEnd"/>
      <w:r w:rsidRPr="00102D2A">
        <w:rPr>
          <w:rFonts w:ascii="Arial" w:hAnsi="Arial" w:cs="Arial"/>
          <w:color w:val="000000"/>
          <w:sz w:val="20"/>
        </w:rPr>
        <w:t xml:space="preserve">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 xml:space="preserve">R v </w:t>
      </w:r>
      <w:proofErr w:type="spellStart"/>
      <w:r w:rsidRPr="0083324F">
        <w:rPr>
          <w:rFonts w:ascii="Arial" w:hAnsi="Arial" w:cs="Arial"/>
          <w:i/>
          <w:iCs/>
          <w:color w:val="000000"/>
          <w:sz w:val="20"/>
        </w:rPr>
        <w:t>Kunsevitsk</w:t>
      </w:r>
      <w:r>
        <w:rPr>
          <w:rFonts w:ascii="Arial" w:hAnsi="Arial" w:cs="Arial"/>
          <w:i/>
          <w:iCs/>
          <w:color w:val="000000"/>
          <w:sz w:val="20"/>
        </w:rPr>
        <w:t>y</w:t>
      </w:r>
      <w:proofErr w:type="spellEnd"/>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w:t>
      </w:r>
      <w:proofErr w:type="gramStart"/>
      <w:r>
        <w:rPr>
          <w:rFonts w:ascii="Arial" w:hAnsi="Arial" w:cs="Arial"/>
          <w:color w:val="000000"/>
          <w:sz w:val="20"/>
          <w:szCs w:val="20"/>
        </w:rPr>
        <w:t>47 year old</w:t>
      </w:r>
      <w:proofErr w:type="gramEnd"/>
      <w:r>
        <w:rPr>
          <w:rFonts w:ascii="Arial" w:hAnsi="Arial" w:cs="Arial"/>
          <w:color w:val="000000"/>
          <w:sz w:val="20"/>
          <w:szCs w:val="20"/>
        </w:rPr>
        <w:t xml:space="preserve"> appellant had been sentenced to IMP5y6m/3y6m on offences of </w:t>
      </w:r>
      <w:proofErr w:type="spellStart"/>
      <w:r>
        <w:rPr>
          <w:rFonts w:ascii="Arial" w:hAnsi="Arial" w:cs="Arial"/>
          <w:sz w:val="20"/>
          <w:szCs w:val="20"/>
        </w:rPr>
        <w:t>en</w:t>
      </w:r>
      <w:r w:rsidRPr="00572089">
        <w:rPr>
          <w:rFonts w:ascii="Arial" w:hAnsi="Arial" w:cs="Arial"/>
          <w:sz w:val="20"/>
          <w:szCs w:val="20"/>
        </w:rPr>
        <w:t>aging</w:t>
      </w:r>
      <w:proofErr w:type="spellEnd"/>
      <w:r w:rsidRPr="00572089">
        <w:rPr>
          <w:rFonts w:ascii="Arial" w:hAnsi="Arial" w:cs="Arial"/>
          <w:sz w:val="20"/>
          <w:szCs w:val="20"/>
        </w:rPr>
        <w:t xml:space="preserve">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 xml:space="preserve">112 the </w:t>
      </w:r>
      <w:proofErr w:type="gramStart"/>
      <w:r>
        <w:rPr>
          <w:rFonts w:ascii="Arial" w:hAnsi="Arial" w:cs="Arial"/>
          <w:sz w:val="20"/>
          <w:szCs w:val="20"/>
        </w:rPr>
        <w:t>18 year old</w:t>
      </w:r>
      <w:proofErr w:type="gramEnd"/>
      <w:r>
        <w:rPr>
          <w:rFonts w:ascii="Arial" w:hAnsi="Arial" w:cs="Arial"/>
          <w:sz w:val="20"/>
          <w:szCs w:val="20"/>
        </w:rPr>
        <w:t xml:space="preserve">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lastRenderedPageBreak/>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447F4847"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proofErr w:type="spellStart"/>
      <w:r w:rsidR="009C0D33" w:rsidRPr="009C0D33">
        <w:rPr>
          <w:rFonts w:ascii="Arial" w:hAnsi="Arial" w:cs="Arial"/>
          <w:i/>
          <w:iCs/>
          <w:color w:val="000000"/>
          <w:sz w:val="20"/>
        </w:rPr>
        <w:t>Stanczewski</w:t>
      </w:r>
      <w:proofErr w:type="spellEnd"/>
      <w:r w:rsidR="009C0D33" w:rsidRPr="009C0D33">
        <w:rPr>
          <w:rFonts w:ascii="Arial" w:hAnsi="Arial" w:cs="Arial"/>
          <w:i/>
          <w:iCs/>
          <w:color w:val="000000"/>
          <w:sz w:val="20"/>
        </w:rPr>
        <w:t xml:space="preserve">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proofErr w:type="spellStart"/>
      <w:r w:rsidR="0044421C" w:rsidRPr="0044421C">
        <w:rPr>
          <w:rFonts w:ascii="Arial" w:hAnsi="Arial" w:cs="Arial"/>
          <w:i/>
          <w:iCs/>
          <w:color w:val="000000"/>
          <w:sz w:val="20"/>
          <w:szCs w:val="20"/>
        </w:rPr>
        <w:t>Nuramin</w:t>
      </w:r>
      <w:proofErr w:type="spellEnd"/>
      <w:r w:rsidR="0044421C" w:rsidRPr="0044421C">
        <w:rPr>
          <w:rFonts w:ascii="Arial" w:hAnsi="Arial" w:cs="Arial"/>
          <w:i/>
          <w:iCs/>
          <w:color w:val="000000"/>
          <w:sz w:val="20"/>
          <w:szCs w:val="20"/>
        </w:rPr>
        <w:t xml:space="preserve"> v The King</w:t>
      </w:r>
      <w:r w:rsidR="0044421C">
        <w:rPr>
          <w:rFonts w:ascii="Arial" w:hAnsi="Arial" w:cs="Arial"/>
          <w:color w:val="000000"/>
          <w:sz w:val="20"/>
          <w:szCs w:val="20"/>
        </w:rPr>
        <w:t xml:space="preserve"> [2022] VSCA 215 at [86]-[98]</w:t>
      </w:r>
      <w:bookmarkStart w:id="1150"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51" w:name="_11.15.5_Relevance_of"/>
      <w:bookmarkEnd w:id="1150"/>
      <w:bookmarkEnd w:id="1151"/>
      <w:proofErr w:type="spellStart"/>
      <w:r w:rsidR="00A26F29" w:rsidRPr="00A26F29">
        <w:rPr>
          <w:rFonts w:ascii="Arial" w:hAnsi="Arial" w:cs="Arial"/>
          <w:i/>
          <w:iCs/>
          <w:color w:val="000000"/>
          <w:sz w:val="20"/>
          <w:szCs w:val="20"/>
        </w:rPr>
        <w:t>Nuramin</w:t>
      </w:r>
      <w:proofErr w:type="spellEnd"/>
      <w:r w:rsidR="00A26F29" w:rsidRPr="00A26F29">
        <w:rPr>
          <w:rFonts w:ascii="Arial" w:hAnsi="Arial" w:cs="Arial"/>
          <w:i/>
          <w:iCs/>
          <w:color w:val="000000"/>
          <w:sz w:val="20"/>
          <w:szCs w:val="20"/>
        </w:rPr>
        <w:t xml:space="preserve">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xml:space="preserve">, </w:t>
      </w:r>
      <w:proofErr w:type="spellStart"/>
      <w:r w:rsidR="00A26F29">
        <w:rPr>
          <w:rFonts w:ascii="Arial" w:hAnsi="Arial" w:cs="Arial"/>
          <w:color w:val="000000"/>
          <w:sz w:val="20"/>
          <w:szCs w:val="20"/>
        </w:rPr>
        <w:t>esp</w:t>
      </w:r>
      <w:proofErr w:type="spellEnd"/>
      <w:r w:rsidR="00A26F29">
        <w:rPr>
          <w:rFonts w:ascii="Arial" w:hAnsi="Arial" w:cs="Arial"/>
          <w:color w:val="000000"/>
          <w:sz w:val="20"/>
          <w:szCs w:val="20"/>
        </w:rPr>
        <w:t xml:space="preserve">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8F257F">
        <w:rPr>
          <w:rFonts w:ascii="Arial" w:hAnsi="Arial" w:cs="Arial"/>
          <w:color w:val="000000"/>
          <w:sz w:val="20"/>
          <w:szCs w:val="20"/>
        </w:rPr>
        <w:t xml:space="preserve">; </w:t>
      </w:r>
      <w:r w:rsidR="008F257F" w:rsidRPr="008F257F">
        <w:rPr>
          <w:rFonts w:ascii="Arial" w:hAnsi="Arial" w:cs="Arial"/>
          <w:i/>
          <w:iCs/>
          <w:color w:val="000000"/>
          <w:sz w:val="20"/>
        </w:rPr>
        <w:t>Fisher (a pseudonym) v The King</w:t>
      </w:r>
      <w:r w:rsidR="008F257F">
        <w:rPr>
          <w:rFonts w:ascii="Arial" w:hAnsi="Arial" w:cs="Arial"/>
          <w:color w:val="000000"/>
          <w:sz w:val="20"/>
        </w:rPr>
        <w:t xml:space="preserve"> [2025] VSCA 131 at [22]-[29].</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lastRenderedPageBreak/>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State">
        <w:smartTag w:uri="urn:schemas-microsoft-com:office:smarttags" w:element="plac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 xml:space="preserve">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w:t>
      </w:r>
      <w:proofErr w:type="gramStart"/>
      <w:r w:rsidRPr="00102D2A">
        <w:rPr>
          <w:rFonts w:ascii="Arial" w:hAnsi="Arial" w:cs="Arial"/>
          <w:color w:val="000000"/>
          <w:sz w:val="20"/>
          <w:szCs w:val="20"/>
        </w:rPr>
        <w:t>more grave</w:t>
      </w:r>
      <w:proofErr w:type="gramEnd"/>
      <w:r w:rsidRPr="00102D2A">
        <w:rPr>
          <w:rFonts w:ascii="Arial" w:hAnsi="Arial" w:cs="Arial"/>
          <w:color w:val="000000"/>
          <w:sz w:val="20"/>
          <w:szCs w:val="20"/>
        </w:rPr>
        <w:t xml:space="preser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7y/4y on Clarkson (aged 41 at the time of the offences) who had pleaded guilty to 4 counts of sexual penetration of a child under 16 and one count of committing an indecent act with the same child, a </w:t>
      </w:r>
      <w:proofErr w:type="gramStart"/>
      <w:r w:rsidRPr="00102D2A">
        <w:rPr>
          <w:rFonts w:ascii="Arial" w:hAnsi="Arial" w:cs="Arial"/>
          <w:color w:val="000000"/>
          <w:sz w:val="20"/>
        </w:rPr>
        <w:t>15 year old</w:t>
      </w:r>
      <w:proofErr w:type="gramEnd"/>
      <w:r w:rsidRPr="00102D2A">
        <w:rPr>
          <w:rFonts w:ascii="Arial" w:hAnsi="Arial" w:cs="Arial"/>
          <w:color w:val="000000"/>
          <w:sz w:val="20"/>
        </w:rPr>
        <w:t xml:space="preserve">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 xml:space="preserve">been acquitted of 5 counts of incest but in respect of one incident had pleaded guilty to the statutory alternative of committing an indecent act in the presence of his </w:t>
      </w:r>
      <w:proofErr w:type="gramStart"/>
      <w:r w:rsidR="00682198" w:rsidRPr="00102D2A">
        <w:rPr>
          <w:rFonts w:ascii="Arial" w:hAnsi="Arial" w:cs="Arial"/>
          <w:color w:val="000000"/>
          <w:sz w:val="20"/>
        </w:rPr>
        <w:t>12 year old</w:t>
      </w:r>
      <w:proofErr w:type="gramEnd"/>
      <w:r w:rsidR="00682198" w:rsidRPr="00102D2A">
        <w:rPr>
          <w:rFonts w:ascii="Arial" w:hAnsi="Arial" w:cs="Arial"/>
          <w:color w:val="000000"/>
          <w:sz w:val="20"/>
        </w:rPr>
        <w:t xml:space="preserve">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w:t>
      </w:r>
      <w:proofErr w:type="gramStart"/>
      <w:r w:rsidR="00B260F5" w:rsidRPr="00102D2A">
        <w:rPr>
          <w:rFonts w:ascii="Arial" w:hAnsi="Arial" w:cs="Arial"/>
          <w:color w:val="000000"/>
          <w:sz w:val="20"/>
        </w:rPr>
        <w:t>16 year old</w:t>
      </w:r>
      <w:proofErr w:type="gramEnd"/>
      <w:r w:rsidR="00B260F5" w:rsidRPr="00102D2A">
        <w:rPr>
          <w:rFonts w:ascii="Arial" w:hAnsi="Arial" w:cs="Arial"/>
          <w:color w:val="000000"/>
          <w:sz w:val="20"/>
        </w:rPr>
        <w:t xml:space="preserve"> accused had pleaded guilty to three charges of sexual penetration of a </w:t>
      </w:r>
      <w:proofErr w:type="gramStart"/>
      <w:r w:rsidR="00B260F5" w:rsidRPr="00102D2A">
        <w:rPr>
          <w:rFonts w:ascii="Arial" w:hAnsi="Arial" w:cs="Arial"/>
          <w:color w:val="000000"/>
          <w:sz w:val="20"/>
        </w:rPr>
        <w:t>14 year old</w:t>
      </w:r>
      <w:proofErr w:type="gramEnd"/>
      <w:r w:rsidR="00B260F5" w:rsidRPr="00102D2A">
        <w:rPr>
          <w:rFonts w:ascii="Arial" w:hAnsi="Arial" w:cs="Arial"/>
          <w:color w:val="000000"/>
          <w:sz w:val="20"/>
        </w:rPr>
        <w:t xml:space="preserve">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w:t>
      </w:r>
      <w:proofErr w:type="gramStart"/>
      <w:r>
        <w:rPr>
          <w:rFonts w:ascii="Arial" w:hAnsi="Arial" w:cs="Arial"/>
          <w:color w:val="000000"/>
          <w:sz w:val="20"/>
        </w:rPr>
        <w:t>13 year old</w:t>
      </w:r>
      <w:proofErr w:type="gramEnd"/>
      <w:r>
        <w:rPr>
          <w:rFonts w:ascii="Arial" w:hAnsi="Arial" w:cs="Arial"/>
          <w:color w:val="000000"/>
          <w:sz w:val="20"/>
        </w:rPr>
        <w:t xml:space="preserve">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 xml:space="preserve">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w:t>
      </w:r>
      <w:proofErr w:type="gramStart"/>
      <w:r>
        <w:rPr>
          <w:rFonts w:ascii="Arial" w:hAnsi="Arial" w:cs="Arial"/>
          <w:color w:val="000000"/>
          <w:sz w:val="20"/>
        </w:rPr>
        <w:t>seek</w:t>
      </w:r>
      <w:proofErr w:type="gramEnd"/>
      <w:r>
        <w:rPr>
          <w:rFonts w:ascii="Arial" w:hAnsi="Arial" w:cs="Arial"/>
          <w:color w:val="000000"/>
          <w:sz w:val="20"/>
        </w:rPr>
        <w:t xml:space="preserve"> a report as to the applicant’s suitability for a YJC order.  Counsel responded that it would be more appropriate if that decision were left to the Adult </w:t>
      </w:r>
      <w:r>
        <w:rPr>
          <w:rFonts w:ascii="Arial" w:hAnsi="Arial" w:cs="Arial"/>
          <w:color w:val="000000"/>
          <w:sz w:val="20"/>
        </w:rPr>
        <w:lastRenderedPageBreak/>
        <w:t>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52" w:name="_11.15.6_Physical_abuse"/>
      <w:bookmarkEnd w:id="1152"/>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w:t>
      </w:r>
      <w:proofErr w:type="gramStart"/>
      <w:r w:rsidR="00146412" w:rsidRPr="00102D2A">
        <w:rPr>
          <w:rFonts w:ascii="Arial" w:hAnsi="Arial" w:cs="Arial"/>
          <w:color w:val="000000"/>
          <w:sz w:val="20"/>
        </w:rPr>
        <w:t>5 year old</w:t>
      </w:r>
      <w:proofErr w:type="gramEnd"/>
      <w:r w:rsidR="00146412" w:rsidRPr="00102D2A">
        <w:rPr>
          <w:rFonts w:ascii="Arial" w:hAnsi="Arial" w:cs="Arial"/>
          <w:color w:val="000000"/>
          <w:sz w:val="20"/>
        </w:rPr>
        <w:t xml:space="preserve">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w:t>
      </w:r>
      <w:proofErr w:type="spellStart"/>
      <w:r w:rsidRPr="00102D2A">
        <w:rPr>
          <w:rFonts w:ascii="Arial" w:hAnsi="Arial" w:cs="Arial"/>
          <w:color w:val="000000"/>
          <w:sz w:val="20"/>
        </w:rPr>
        <w:t>Tadgell</w:t>
      </w:r>
      <w:proofErr w:type="spellEnd"/>
      <w:r w:rsidRPr="00102D2A">
        <w:rPr>
          <w:rFonts w:ascii="Arial" w:hAnsi="Arial" w:cs="Arial"/>
          <w:color w:val="000000"/>
          <w:sz w:val="20"/>
        </w:rPr>
        <w:t xml:space="preserve">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proofErr w:type="gramStart"/>
      <w:r w:rsidRPr="00102D2A">
        <w:rPr>
          <w:rFonts w:ascii="Arial" w:hAnsi="Arial" w:cs="Arial"/>
          <w:color w:val="000000"/>
          <w:sz w:val="20"/>
        </w:rPr>
        <w:t>:</w:t>
      </w:r>
      <w:r w:rsidR="00CA11C8" w:rsidRPr="00102D2A">
        <w:rPr>
          <w:rFonts w:ascii="Arial" w:hAnsi="Arial" w:cs="Arial"/>
          <w:color w:val="000000"/>
          <w:sz w:val="20"/>
        </w:rPr>
        <w:t xml:space="preserve">  ‘</w:t>
      </w:r>
      <w:proofErr w:type="gramEnd"/>
      <w:r w:rsidR="00CA11C8" w:rsidRPr="00102D2A">
        <w:rPr>
          <w:rFonts w:ascii="Arial" w:hAnsi="Arial" w:cs="Arial"/>
          <w:color w:val="000000"/>
          <w:sz w:val="20"/>
        </w:rPr>
        <w:t xml:space="preserve">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w:t>
      </w:r>
      <w:proofErr w:type="gramStart"/>
      <w:r>
        <w:rPr>
          <w:rFonts w:ascii="Arial" w:hAnsi="Arial" w:cs="Arial"/>
          <w:color w:val="000000"/>
          <w:sz w:val="20"/>
        </w:rPr>
        <w:t>six-week old</w:t>
      </w:r>
      <w:proofErr w:type="gramEnd"/>
      <w:r>
        <w:rPr>
          <w:rFonts w:ascii="Arial" w:hAnsi="Arial" w:cs="Arial"/>
          <w:color w:val="000000"/>
          <w:sz w:val="20"/>
        </w:rPr>
        <w:t xml:space="preserve">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proofErr w:type="spellStart"/>
      <w:r w:rsidR="00B821AD" w:rsidRPr="003619C4">
        <w:rPr>
          <w:rFonts w:ascii="Arial" w:hAnsi="Arial" w:cs="Arial"/>
          <w:i/>
          <w:iCs/>
          <w:color w:val="000000"/>
          <w:sz w:val="20"/>
        </w:rPr>
        <w:t>Kellway</w:t>
      </w:r>
      <w:proofErr w:type="spellEnd"/>
      <w:r w:rsidR="00B821AD" w:rsidRPr="003619C4">
        <w:rPr>
          <w:rFonts w:ascii="Arial" w:hAnsi="Arial" w:cs="Arial"/>
          <w:i/>
          <w:iCs/>
          <w:color w:val="000000"/>
          <w:sz w:val="20"/>
        </w:rPr>
        <w:t xml:space="preserve">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proofErr w:type="spellStart"/>
      <w:r w:rsidRPr="009E1E06">
        <w:rPr>
          <w:rFonts w:ascii="Arial" w:hAnsi="Arial" w:cs="Arial"/>
          <w:sz w:val="20"/>
        </w:rPr>
        <w:t>Kellway’s</w:t>
      </w:r>
      <w:proofErr w:type="spellEnd"/>
      <w:r w:rsidRPr="009E1E06">
        <w:rPr>
          <w:rFonts w:ascii="Arial" w:hAnsi="Arial" w:cs="Arial"/>
          <w:sz w:val="20"/>
        </w:rPr>
        <w:t xml:space="preserve"> offending was based on criminal negligence, the essence of which involved a criminal departure from the standard of care owed to the vulnerable boy in his care. The gross extent of the departure and the consequences for the child made the offending particularly serious. </w:t>
      </w:r>
      <w:proofErr w:type="spellStart"/>
      <w:r w:rsidRPr="009E1E06">
        <w:rPr>
          <w:rFonts w:ascii="Arial" w:hAnsi="Arial" w:cs="Arial"/>
          <w:sz w:val="20"/>
        </w:rPr>
        <w:t>Kellway’s</w:t>
      </w:r>
      <w:proofErr w:type="spellEnd"/>
      <w:r w:rsidRPr="009E1E06">
        <w:rPr>
          <w:rFonts w:ascii="Arial" w:hAnsi="Arial" w:cs="Arial"/>
          <w:sz w:val="20"/>
        </w:rPr>
        <w:t xml:space="preserve"> conduct itself involved a very high degree of blameworthiness. It occurred over a period of four months and involved the repeated and cruel mistreatment of a small and vulnerable child in respect of whom he stood in loco parentis. </w:t>
      </w:r>
      <w:proofErr w:type="spellStart"/>
      <w:r w:rsidRPr="009E1E06">
        <w:rPr>
          <w:rFonts w:ascii="Arial" w:hAnsi="Arial" w:cs="Arial"/>
          <w:sz w:val="20"/>
        </w:rPr>
        <w:t>Kellway</w:t>
      </w:r>
      <w:proofErr w:type="spellEnd"/>
      <w:r w:rsidRPr="009E1E06">
        <w:rPr>
          <w:rFonts w:ascii="Arial" w:hAnsi="Arial" w:cs="Arial"/>
          <w:sz w:val="20"/>
        </w:rPr>
        <w:t xml:space="preserve">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w:t>
      </w:r>
      <w:r w:rsidRPr="009E1E06">
        <w:rPr>
          <w:rFonts w:ascii="Arial" w:hAnsi="Arial" w:cs="Arial"/>
          <w:sz w:val="20"/>
        </w:rPr>
        <w:lastRenderedPageBreak/>
        <w:t>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 xml:space="preserve">The judge recognised that Donald was not the person principally responsible for the assaults on </w:t>
      </w:r>
      <w:proofErr w:type="gramStart"/>
      <w:r w:rsidRPr="00AD1042">
        <w:rPr>
          <w:rFonts w:ascii="Arial" w:hAnsi="Arial" w:cs="Arial"/>
          <w:sz w:val="20"/>
        </w:rPr>
        <w:t>Charlie, but</w:t>
      </w:r>
      <w:proofErr w:type="gramEnd"/>
      <w:r w:rsidRPr="00AD1042">
        <w:rPr>
          <w:rFonts w:ascii="Arial" w:hAnsi="Arial" w:cs="Arial"/>
          <w:sz w:val="20"/>
        </w:rPr>
        <w:t xml:space="preserve"> sentenced her on the basis that she was directly responsible for some of the assaults. For the assaults perpetrated by </w:t>
      </w:r>
      <w:proofErr w:type="spellStart"/>
      <w:r w:rsidRPr="00AD1042">
        <w:rPr>
          <w:rFonts w:ascii="Arial" w:hAnsi="Arial" w:cs="Arial"/>
          <w:sz w:val="20"/>
        </w:rPr>
        <w:t>Kellway</w:t>
      </w:r>
      <w:proofErr w:type="spellEnd"/>
      <w:r w:rsidRPr="00AD1042">
        <w:rPr>
          <w:rFonts w:ascii="Arial" w:hAnsi="Arial" w:cs="Arial"/>
          <w:sz w:val="20"/>
        </w:rPr>
        <w:t>,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 xml:space="preserve">As he had for </w:t>
      </w:r>
      <w:proofErr w:type="spellStart"/>
      <w:r w:rsidRPr="00AD1042">
        <w:rPr>
          <w:rFonts w:ascii="Arial" w:hAnsi="Arial" w:cs="Arial"/>
          <w:sz w:val="20"/>
        </w:rPr>
        <w:t>Kellway</w:t>
      </w:r>
      <w:proofErr w:type="spellEnd"/>
      <w:r w:rsidRPr="00AD1042">
        <w:rPr>
          <w:rFonts w:ascii="Arial" w:hAnsi="Arial" w:cs="Arial"/>
          <w:sz w:val="20"/>
        </w:rPr>
        <w:t xml:space="preserve">,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w:t>
      </w:r>
      <w:proofErr w:type="spellStart"/>
      <w:r w:rsidRPr="00AD1042">
        <w:rPr>
          <w:rFonts w:ascii="Arial" w:hAnsi="Arial" w:cs="Arial"/>
          <w:sz w:val="20"/>
        </w:rPr>
        <w:t>Kellway</w:t>
      </w:r>
      <w:proofErr w:type="spellEnd"/>
      <w:r w:rsidRPr="00AD1042">
        <w:rPr>
          <w:rFonts w:ascii="Arial" w:hAnsi="Arial" w:cs="Arial"/>
          <w:sz w:val="20"/>
        </w:rPr>
        <w:t xml:space="preserve">. She had not merely failed to protect Charlie from harm by </w:t>
      </w:r>
      <w:proofErr w:type="spellStart"/>
      <w:r w:rsidRPr="00AD1042">
        <w:rPr>
          <w:rFonts w:ascii="Arial" w:hAnsi="Arial" w:cs="Arial"/>
          <w:sz w:val="20"/>
        </w:rPr>
        <w:t>Kellway</w:t>
      </w:r>
      <w:proofErr w:type="spellEnd"/>
      <w:r w:rsidRPr="00AD1042">
        <w:rPr>
          <w:rFonts w:ascii="Arial" w:hAnsi="Arial" w:cs="Arial"/>
          <w:sz w:val="20"/>
        </w:rPr>
        <w:t>,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53" w:name="_11.15.7_Causing_death"/>
      <w:bookmarkEnd w:id="1153"/>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 xml:space="preserve">the defendant had pleaded guilty to one count of recklessly causing serious injury and one count of manslaughter caused by his punching of his </w:t>
      </w:r>
      <w:proofErr w:type="gramStart"/>
      <w:r w:rsidR="001A0A07" w:rsidRPr="00102D2A">
        <w:rPr>
          <w:rFonts w:ascii="Arial" w:hAnsi="Arial" w:cs="Arial"/>
          <w:color w:val="000000"/>
          <w:sz w:val="20"/>
        </w:rPr>
        <w:t>5 month old</w:t>
      </w:r>
      <w:proofErr w:type="gramEnd"/>
      <w:r w:rsidR="001A0A07" w:rsidRPr="00102D2A">
        <w:rPr>
          <w:rFonts w:ascii="Arial" w:hAnsi="Arial" w:cs="Arial"/>
          <w:color w:val="000000"/>
          <w:sz w:val="20"/>
        </w:rPr>
        <w:t xml:space="preserve"> daughter, not as an isolated incident arising from a momentary loss of </w:t>
      </w:r>
      <w:proofErr w:type="spellStart"/>
      <w:r w:rsidR="001A0A07" w:rsidRPr="00102D2A">
        <w:rPr>
          <w:rFonts w:ascii="Arial" w:hAnsi="Arial" w:cs="Arial"/>
          <w:color w:val="000000"/>
          <w:sz w:val="20"/>
        </w:rPr>
        <w:t>self control</w:t>
      </w:r>
      <w:proofErr w:type="spellEnd"/>
      <w:r w:rsidR="001A0A07" w:rsidRPr="00102D2A">
        <w:rPr>
          <w:rFonts w:ascii="Arial" w:hAnsi="Arial" w:cs="Arial"/>
          <w:color w:val="000000"/>
          <w:sz w:val="20"/>
        </w:rPr>
        <w:t>,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 xml:space="preserve">s categorization that the case “was at the worst end of the spectrum of unintentional homicide by a parent of his or her child, and that accordingly it warrant ed a sentence of considerably more than the 7 years imprisonment which was imposed”.  A </w:t>
      </w:r>
      <w:proofErr w:type="gramStart"/>
      <w:r w:rsidR="009C15BC" w:rsidRPr="00102D2A">
        <w:rPr>
          <w:rFonts w:ascii="Arial" w:hAnsi="Arial" w:cs="Arial"/>
          <w:color w:val="000000"/>
          <w:sz w:val="20"/>
        </w:rPr>
        <w:t>nine year</w:t>
      </w:r>
      <w:proofErr w:type="gramEnd"/>
      <w:r w:rsidR="009C15BC" w:rsidRPr="00102D2A">
        <w:rPr>
          <w:rFonts w:ascii="Arial" w:hAnsi="Arial" w:cs="Arial"/>
          <w:color w:val="000000"/>
          <w:sz w:val="20"/>
        </w:rPr>
        <w:t xml:space="preserve">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 </w:t>
      </w:r>
      <w:proofErr w:type="gramStart"/>
      <w:r w:rsidRPr="00102D2A">
        <w:rPr>
          <w:rFonts w:ascii="Arial" w:hAnsi="Arial" w:cs="Arial"/>
          <w:color w:val="000000"/>
          <w:sz w:val="20"/>
        </w:rPr>
        <w:t>agree, and</w:t>
      </w:r>
      <w:proofErr w:type="gramEnd"/>
      <w:r w:rsidRPr="00102D2A">
        <w:rPr>
          <w:rFonts w:ascii="Arial" w:hAnsi="Arial" w:cs="Arial"/>
          <w:color w:val="000000"/>
          <w:sz w:val="20"/>
        </w:rPr>
        <w:t xml:space="preserve">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 xml:space="preserve">the defendant pleaded guilty to manslaughter of his partner’s </w:t>
      </w:r>
      <w:proofErr w:type="gramStart"/>
      <w:r w:rsidRPr="00102D2A">
        <w:rPr>
          <w:rFonts w:ascii="Arial" w:hAnsi="Arial" w:cs="Arial"/>
          <w:color w:val="000000"/>
          <w:sz w:val="20"/>
        </w:rPr>
        <w:t>5 year old</w:t>
      </w:r>
      <w:proofErr w:type="gramEnd"/>
      <w:r w:rsidRPr="00102D2A">
        <w:rPr>
          <w:rFonts w:ascii="Arial" w:hAnsi="Arial" w:cs="Arial"/>
          <w:color w:val="000000"/>
          <w:sz w:val="20"/>
        </w:rPr>
        <w:t xml:space="preserve">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lastRenderedPageBreak/>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w:t>
      </w:r>
      <w:proofErr w:type="spellStart"/>
      <w:r w:rsidR="00CE3352" w:rsidRPr="00102D2A">
        <w:rPr>
          <w:rFonts w:ascii="Arial" w:hAnsi="Arial" w:cs="Arial"/>
          <w:color w:val="000000"/>
          <w:sz w:val="20"/>
        </w:rPr>
        <w:t>iving</w:t>
      </w:r>
      <w:proofErr w:type="spellEnd"/>
      <w:r w:rsidR="00CE3352" w:rsidRPr="00102D2A">
        <w:rPr>
          <w:rFonts w:ascii="Arial" w:hAnsi="Arial" w:cs="Arial"/>
          <w:color w:val="000000"/>
          <w:sz w:val="20"/>
        </w:rPr>
        <w:t xml:space="preserve">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w:t>
      </w:r>
      <w:proofErr w:type="gramStart"/>
      <w:r w:rsidRPr="00102D2A">
        <w:rPr>
          <w:rFonts w:ascii="Arial" w:hAnsi="Arial" w:cs="Arial"/>
          <w:color w:val="000000"/>
          <w:sz w:val="20"/>
        </w:rPr>
        <w:t>obsessive compulsive</w:t>
      </w:r>
      <w:proofErr w:type="gramEnd"/>
      <w:r w:rsidRPr="00102D2A">
        <w:rPr>
          <w:rFonts w:ascii="Arial" w:hAnsi="Arial" w:cs="Arial"/>
          <w:color w:val="000000"/>
          <w:sz w:val="20"/>
        </w:rPr>
        <w:t xml:space="preserve"> disorder and an </w:t>
      </w:r>
      <w:proofErr w:type="gramStart"/>
      <w:r w:rsidRPr="00102D2A">
        <w:rPr>
          <w:rFonts w:ascii="Arial" w:hAnsi="Arial" w:cs="Arial"/>
          <w:color w:val="000000"/>
          <w:sz w:val="20"/>
        </w:rPr>
        <w:t>obsessive compulsive</w:t>
      </w:r>
      <w:proofErr w:type="gramEnd"/>
      <w:r w:rsidRPr="00102D2A">
        <w:rPr>
          <w:rFonts w:ascii="Arial" w:hAnsi="Arial" w:cs="Arial"/>
          <w:color w:val="000000"/>
          <w:sz w:val="20"/>
        </w:rPr>
        <w:t xml:space="preserve"> personality disorder pleaded guilty to manslaughter of his </w:t>
      </w:r>
      <w:proofErr w:type="gramStart"/>
      <w:r w:rsidRPr="00102D2A">
        <w:rPr>
          <w:rFonts w:ascii="Arial" w:hAnsi="Arial" w:cs="Arial"/>
          <w:color w:val="000000"/>
          <w:sz w:val="20"/>
        </w:rPr>
        <w:t>6 week old</w:t>
      </w:r>
      <w:proofErr w:type="gramEnd"/>
      <w:r w:rsidRPr="00102D2A">
        <w:rPr>
          <w:rFonts w:ascii="Arial" w:hAnsi="Arial" w:cs="Arial"/>
          <w:color w:val="000000"/>
          <w:sz w:val="20"/>
        </w:rPr>
        <w:t xml:space="preserve">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w:t>
      </w:r>
      <w:proofErr w:type="gramStart"/>
      <w:r w:rsidRPr="00102D2A">
        <w:rPr>
          <w:rFonts w:ascii="Arial" w:hAnsi="Arial" w:cs="Arial"/>
          <w:color w:val="000000"/>
          <w:sz w:val="20"/>
        </w:rPr>
        <w:t>41 year old</w:t>
      </w:r>
      <w:proofErr w:type="gramEnd"/>
      <w:r w:rsidRPr="00102D2A">
        <w:rPr>
          <w:rFonts w:ascii="Arial" w:hAnsi="Arial" w:cs="Arial"/>
          <w:color w:val="000000"/>
          <w:sz w:val="20"/>
        </w:rPr>
        <w:t xml:space="preserve">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w:t>
      </w:r>
      <w:proofErr w:type="gramStart"/>
      <w:r w:rsidRPr="00C12ADB">
        <w:rPr>
          <w:rFonts w:ascii="Arial" w:hAnsi="Arial" w:cs="Arial"/>
          <w:color w:val="000000"/>
          <w:sz w:val="20"/>
        </w:rPr>
        <w:t>24 year old</w:t>
      </w:r>
      <w:proofErr w:type="gramEnd"/>
      <w:r w:rsidRPr="00C12ADB">
        <w:rPr>
          <w:rFonts w:ascii="Arial" w:hAnsi="Arial" w:cs="Arial"/>
          <w:color w:val="000000"/>
          <w:sz w:val="20"/>
        </w:rPr>
        <w:t xml:space="preserve"> offender who had pleaded guilty to one count of murdering his </w:t>
      </w:r>
      <w:proofErr w:type="gramStart"/>
      <w:r w:rsidRPr="00C12ADB">
        <w:rPr>
          <w:rFonts w:ascii="Arial" w:hAnsi="Arial" w:cs="Arial"/>
          <w:color w:val="000000"/>
          <w:sz w:val="20"/>
        </w:rPr>
        <w:t>3 year old</w:t>
      </w:r>
      <w:proofErr w:type="gramEnd"/>
      <w:r w:rsidRPr="00C12ADB">
        <w:rPr>
          <w:rFonts w:ascii="Arial" w:hAnsi="Arial" w:cs="Arial"/>
          <w:color w:val="000000"/>
          <w:sz w:val="20"/>
        </w:rPr>
        <w:t xml:space="preserve">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w:t>
      </w:r>
      <w:proofErr w:type="gramStart"/>
      <w:r w:rsidRPr="00102D2A">
        <w:rPr>
          <w:rFonts w:ascii="Arial" w:hAnsi="Arial" w:cs="Arial"/>
          <w:color w:val="000000"/>
          <w:sz w:val="20"/>
        </w:rPr>
        <w:t>37 year old</w:t>
      </w:r>
      <w:proofErr w:type="gramEnd"/>
      <w:r w:rsidRPr="00102D2A">
        <w:rPr>
          <w:rFonts w:ascii="Arial" w:hAnsi="Arial" w:cs="Arial"/>
          <w:color w:val="000000"/>
          <w:sz w:val="20"/>
        </w:rPr>
        <w:t xml:space="preserve"> man who had pleaded not guilty to one count of murdering his </w:t>
      </w:r>
      <w:proofErr w:type="gramStart"/>
      <w:r w:rsidRPr="00102D2A">
        <w:rPr>
          <w:rFonts w:ascii="Arial" w:hAnsi="Arial" w:cs="Arial"/>
          <w:color w:val="000000"/>
          <w:sz w:val="20"/>
        </w:rPr>
        <w:t>4 year old</w:t>
      </w:r>
      <w:proofErr w:type="gramEnd"/>
      <w:r w:rsidRPr="00102D2A">
        <w:rPr>
          <w:rFonts w:ascii="Arial" w:hAnsi="Arial" w:cs="Arial"/>
          <w:color w:val="000000"/>
          <w:sz w:val="20"/>
        </w:rPr>
        <w:t xml:space="preserve">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w:t>
      </w:r>
      <w:proofErr w:type="gramStart"/>
      <w:r w:rsidRPr="00C12ADB">
        <w:rPr>
          <w:rFonts w:ascii="Arial" w:hAnsi="Arial" w:cs="Arial"/>
          <w:color w:val="000000"/>
          <w:sz w:val="20"/>
        </w:rPr>
        <w:t>20 day</w:t>
      </w:r>
      <w:proofErr w:type="gramEnd"/>
      <w:r w:rsidRPr="00C12ADB">
        <w:rPr>
          <w:rFonts w:ascii="Arial" w:hAnsi="Arial" w:cs="Arial"/>
          <w:color w:val="000000"/>
          <w:sz w:val="20"/>
        </w:rPr>
        <w:t xml:space="preserve"> trial the </w:t>
      </w:r>
      <w:proofErr w:type="gramStart"/>
      <w:r w:rsidRPr="00C12ADB">
        <w:rPr>
          <w:rFonts w:ascii="Arial" w:hAnsi="Arial" w:cs="Arial"/>
          <w:color w:val="000000"/>
          <w:sz w:val="20"/>
        </w:rPr>
        <w:t>29 year old</w:t>
      </w:r>
      <w:proofErr w:type="gramEnd"/>
      <w:r w:rsidRPr="00C12ADB">
        <w:rPr>
          <w:rFonts w:ascii="Arial" w:hAnsi="Arial" w:cs="Arial"/>
          <w:color w:val="000000"/>
          <w:sz w:val="20"/>
        </w:rPr>
        <w:t xml:space="preserve"> accused was found guilty of the murder of his partner’s </w:t>
      </w:r>
      <w:proofErr w:type="gramStart"/>
      <w:r w:rsidRPr="00C12ADB">
        <w:rPr>
          <w:rFonts w:ascii="Arial" w:hAnsi="Arial" w:cs="Arial"/>
          <w:color w:val="000000"/>
          <w:sz w:val="20"/>
        </w:rPr>
        <w:t>12 month old</w:t>
      </w:r>
      <w:proofErr w:type="gramEnd"/>
      <w:r w:rsidRPr="00C12ADB">
        <w:rPr>
          <w:rFonts w:ascii="Arial" w:hAnsi="Arial" w:cs="Arial"/>
          <w:color w:val="000000"/>
          <w:sz w:val="20"/>
        </w:rPr>
        <w:t xml:space="preserve">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 xml:space="preserve">The murder of Silas </w:t>
      </w:r>
      <w:proofErr w:type="spellStart"/>
      <w:r w:rsidR="00907531" w:rsidRPr="00C12ADB">
        <w:rPr>
          <w:rFonts w:ascii="Arial" w:hAnsi="Arial" w:cs="Arial"/>
          <w:color w:val="000000"/>
          <w:sz w:val="20"/>
          <w:szCs w:val="24"/>
        </w:rPr>
        <w:t>Leithhead</w:t>
      </w:r>
      <w:proofErr w:type="spellEnd"/>
      <w:r w:rsidR="00907531" w:rsidRPr="00C12ADB">
        <w:rPr>
          <w:rFonts w:ascii="Arial" w:hAnsi="Arial" w:cs="Arial"/>
          <w:color w:val="000000"/>
          <w:sz w:val="20"/>
          <w:szCs w:val="24"/>
        </w:rPr>
        <w:t xml:space="preserve">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w:t>
      </w:r>
      <w:proofErr w:type="gramStart"/>
      <w:r>
        <w:rPr>
          <w:rFonts w:ascii="Arial" w:hAnsi="Arial" w:cs="Arial"/>
          <w:color w:val="000000"/>
          <w:sz w:val="20"/>
        </w:rPr>
        <w:t>13-month old</w:t>
      </w:r>
      <w:proofErr w:type="gramEnd"/>
      <w:r>
        <w:rPr>
          <w:rFonts w:ascii="Arial" w:hAnsi="Arial" w:cs="Arial"/>
          <w:color w:val="000000"/>
          <w:sz w:val="20"/>
        </w:rPr>
        <w:t xml:space="preserve"> daughter.  She had a history of schizophrenia and had an acute worsening of psychotic and depressive symptoms </w:t>
      </w:r>
      <w:proofErr w:type="spellStart"/>
      <w:r w:rsidRPr="004A65F9">
        <w:rPr>
          <w:rFonts w:ascii="Arial" w:hAnsi="Arial" w:cs="Arial"/>
          <w:i/>
          <w:color w:val="000000"/>
          <w:sz w:val="20"/>
        </w:rPr>
        <w:t>post partum</w:t>
      </w:r>
      <w:proofErr w:type="spellEnd"/>
      <w:r>
        <w:rPr>
          <w:rFonts w:ascii="Arial" w:hAnsi="Arial" w:cs="Arial"/>
          <w:color w:val="000000"/>
          <w:sz w:val="20"/>
        </w:rPr>
        <w:t xml:space="preserve">.  </w:t>
      </w:r>
      <w:r w:rsidR="00C036D2">
        <w:rPr>
          <w:rFonts w:ascii="Arial" w:hAnsi="Arial" w:cs="Arial"/>
          <w:color w:val="000000"/>
          <w:sz w:val="20"/>
        </w:rPr>
        <w:t xml:space="preserve">She had received treatment at Thomas </w:t>
      </w:r>
      <w:proofErr w:type="spellStart"/>
      <w:r w:rsidR="00C036D2">
        <w:rPr>
          <w:rFonts w:ascii="Arial" w:hAnsi="Arial" w:cs="Arial"/>
          <w:color w:val="000000"/>
          <w:sz w:val="20"/>
        </w:rPr>
        <w:t>Embling</w:t>
      </w:r>
      <w:proofErr w:type="spellEnd"/>
      <w:r w:rsidR="00C036D2">
        <w:rPr>
          <w:rFonts w:ascii="Arial" w:hAnsi="Arial" w:cs="Arial"/>
          <w:color w:val="000000"/>
          <w:sz w:val="20"/>
        </w:rPr>
        <w:t xml:space="preserve"> Hospital while on </w:t>
      </w:r>
      <w:proofErr w:type="spellStart"/>
      <w:r w:rsidR="00C036D2">
        <w:rPr>
          <w:rFonts w:ascii="Arial" w:hAnsi="Arial" w:cs="Arial"/>
          <w:color w:val="000000"/>
          <w:sz w:val="20"/>
        </w:rPr>
        <w:t>ermand</w:t>
      </w:r>
      <w:proofErr w:type="spellEnd"/>
      <w:r w:rsidR="00C036D2">
        <w:rPr>
          <w:rFonts w:ascii="Arial" w:hAnsi="Arial" w:cs="Arial"/>
          <w:color w:val="000000"/>
          <w:sz w:val="20"/>
        </w:rPr>
        <w:t xml:space="preserve">.  The Crown conceded that imprisonment was inappropriate.  Coghlan JA </w:t>
      </w:r>
      <w:r w:rsidR="00C036D2">
        <w:rPr>
          <w:rFonts w:ascii="Arial" w:hAnsi="Arial" w:cs="Arial"/>
          <w:color w:val="000000"/>
          <w:sz w:val="20"/>
        </w:rPr>
        <w:lastRenderedPageBreak/>
        <w:t xml:space="preserve">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 xml:space="preserve">Akon </w:t>
      </w:r>
      <w:proofErr w:type="spellStart"/>
      <w:r w:rsidRPr="0098026B">
        <w:rPr>
          <w:rFonts w:ascii="Arial" w:hAnsi="Arial" w:cs="Arial"/>
          <w:i/>
          <w:color w:val="000000"/>
          <w:sz w:val="20"/>
        </w:rPr>
        <w:t>Guode</w:t>
      </w:r>
      <w:proofErr w:type="spellEnd"/>
      <w:r w:rsidRPr="0098026B">
        <w:rPr>
          <w:rFonts w:ascii="Arial" w:hAnsi="Arial" w:cs="Arial"/>
          <w:i/>
          <w:color w:val="000000"/>
          <w:sz w:val="20"/>
        </w:rPr>
        <w:t xml:space="preserv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“[A]</w:t>
      </w:r>
      <w:proofErr w:type="spellStart"/>
      <w:r>
        <w:rPr>
          <w:rFonts w:ascii="Arial" w:hAnsi="Arial" w:cs="Arial"/>
          <w:color w:val="000000"/>
          <w:sz w:val="20"/>
        </w:rPr>
        <w:t>lthough</w:t>
      </w:r>
      <w:proofErr w:type="spellEnd"/>
      <w:r>
        <w:rPr>
          <w:rFonts w:ascii="Arial" w:hAnsi="Arial" w:cs="Arial"/>
          <w:color w:val="000000"/>
          <w:sz w:val="20"/>
        </w:rPr>
        <w:t xml:space="preserve">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 xml:space="preserve">R v </w:t>
      </w:r>
      <w:proofErr w:type="spellStart"/>
      <w:r w:rsidR="00994FB7" w:rsidRPr="00994FB7">
        <w:rPr>
          <w:rFonts w:ascii="Arial" w:eastAsia="Book Antiqua" w:hAnsi="Arial" w:cs="Arial"/>
          <w:i/>
          <w:sz w:val="20"/>
        </w:rPr>
        <w:t>Bekhazi</w:t>
      </w:r>
      <w:proofErr w:type="spellEnd"/>
      <w:r w:rsidR="00994FB7" w:rsidRPr="00994FB7">
        <w:rPr>
          <w:rFonts w:ascii="Arial" w:hAnsi="Arial" w:cs="Arial"/>
          <w:sz w:val="20"/>
        </w:rPr>
        <w:t xml:space="preserve"> (2001)</w:t>
      </w:r>
      <w:r w:rsidR="00994FB7">
        <w:rPr>
          <w:rFonts w:ascii="Arial" w:hAnsi="Arial" w:cs="Arial"/>
          <w:sz w:val="20"/>
        </w:rPr>
        <w:t xml:space="preserve"> 3 VR 321, 330 [14] (</w:t>
      </w:r>
      <w:proofErr w:type="spellStart"/>
      <w:r w:rsidR="00994FB7">
        <w:rPr>
          <w:rFonts w:ascii="Arial" w:hAnsi="Arial" w:cs="Arial"/>
          <w:sz w:val="20"/>
        </w:rPr>
        <w:t>Winneke</w:t>
      </w:r>
      <w:proofErr w:type="spellEnd"/>
      <w:r w:rsidR="00994FB7">
        <w:rPr>
          <w:rFonts w:ascii="Arial" w:hAnsi="Arial" w:cs="Arial"/>
          <w:sz w:val="20"/>
        </w:rPr>
        <w:t xml:space="preserv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t>
      </w:r>
      <w:proofErr w:type="spellStart"/>
      <w:r w:rsidR="00994FB7" w:rsidRPr="00994FB7">
        <w:rPr>
          <w:rFonts w:ascii="Arial" w:hAnsi="Arial" w:cs="Arial"/>
          <w:sz w:val="20"/>
        </w:rPr>
        <w:t>Winneke</w:t>
      </w:r>
      <w:proofErr w:type="spellEnd"/>
      <w:r w:rsidR="00994FB7" w:rsidRPr="00994FB7">
        <w:rPr>
          <w:rFonts w:ascii="Arial" w:hAnsi="Arial" w:cs="Arial"/>
          <w:sz w:val="20"/>
        </w:rPr>
        <w:t xml:space="preserv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proofErr w:type="spellStart"/>
      <w:r w:rsidR="00994FB7" w:rsidRPr="00994FB7">
        <w:rPr>
          <w:rFonts w:ascii="Arial" w:eastAsia="Book Antiqua" w:hAnsi="Arial" w:cs="Arial"/>
          <w:i/>
          <w:sz w:val="20"/>
        </w:rPr>
        <w:t>Vasilevski</w:t>
      </w:r>
      <w:proofErr w:type="spellEnd"/>
      <w:r w:rsidR="00994FB7" w:rsidRPr="00994FB7">
        <w:rPr>
          <w:rFonts w:ascii="Arial" w:eastAsia="Book Antiqua" w:hAnsi="Arial" w:cs="Arial"/>
          <w:i/>
          <w:sz w:val="20"/>
        </w:rPr>
        <w:t xml:space="preserve">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 xml:space="preserve">R v </w:t>
      </w:r>
      <w:proofErr w:type="spellStart"/>
      <w:r w:rsidRPr="00994FB7">
        <w:rPr>
          <w:rFonts w:ascii="Arial" w:eastAsia="Book Antiqua" w:hAnsi="Arial" w:cs="Arial"/>
          <w:i/>
          <w:sz w:val="20"/>
        </w:rPr>
        <w:t>Williscroft</w:t>
      </w:r>
      <w:proofErr w:type="spellEnd"/>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 xml:space="preserve">accused had pleaded not guilty but had been found guilty of murder of his </w:t>
      </w:r>
      <w:proofErr w:type="gramStart"/>
      <w:r>
        <w:rPr>
          <w:rFonts w:ascii="Arial" w:hAnsi="Arial" w:cs="Arial"/>
          <w:color w:val="000000"/>
          <w:sz w:val="20"/>
        </w:rPr>
        <w:t>6 month old</w:t>
      </w:r>
      <w:proofErr w:type="gramEnd"/>
      <w:r>
        <w:rPr>
          <w:rFonts w:ascii="Arial" w:hAnsi="Arial" w:cs="Arial"/>
          <w:color w:val="000000"/>
          <w:sz w:val="20"/>
        </w:rPr>
        <w:t xml:space="preserve">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w:t>
      </w:r>
      <w:proofErr w:type="gramStart"/>
      <w:r w:rsidRPr="00460D86">
        <w:rPr>
          <w:rFonts w:ascii="Arial" w:hAnsi="Arial" w:cs="Arial"/>
          <w:sz w:val="20"/>
        </w:rPr>
        <w:t>Your</w:t>
      </w:r>
      <w:proofErr w:type="gramEnd"/>
      <w:r w:rsidRPr="00460D86">
        <w:rPr>
          <w:rFonts w:ascii="Arial" w:hAnsi="Arial" w:cs="Arial"/>
          <w:sz w:val="20"/>
        </w:rPr>
        <w:t xml:space="preserve">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 xml:space="preserve">The law regards all human life as unique and sacred.  However, the life of an infant or a young child is especially precious, because children are so vulnerable and defenceless.  </w:t>
      </w:r>
      <w:r w:rsidRPr="00460D86">
        <w:rPr>
          <w:rFonts w:ascii="Arial" w:hAnsi="Arial" w:cs="Arial"/>
          <w:sz w:val="20"/>
        </w:rPr>
        <w:lastRenderedPageBreak/>
        <w:t>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w:t>
      </w:r>
      <w:proofErr w:type="gramStart"/>
      <w:r>
        <w:rPr>
          <w:rFonts w:ascii="Arial" w:hAnsi="Arial" w:cs="Arial"/>
          <w:color w:val="000000"/>
          <w:sz w:val="20"/>
        </w:rPr>
        <w:t>11 month old</w:t>
      </w:r>
      <w:proofErr w:type="gramEnd"/>
      <w:r>
        <w:rPr>
          <w:rFonts w:ascii="Arial" w:hAnsi="Arial" w:cs="Arial"/>
          <w:color w:val="000000"/>
          <w:sz w:val="20"/>
        </w:rPr>
        <w:t xml:space="preserve"> step-son who had sustained very severe blunt force trauma causing transection of the </w:t>
      </w:r>
      <w:proofErr w:type="spellStart"/>
      <w:r>
        <w:rPr>
          <w:rFonts w:ascii="Arial" w:hAnsi="Arial" w:cs="Arial"/>
          <w:color w:val="000000"/>
          <w:sz w:val="20"/>
        </w:rPr>
        <w:t>abdominalaorta</w:t>
      </w:r>
      <w:proofErr w:type="spellEnd"/>
      <w:r>
        <w:rPr>
          <w:rFonts w:ascii="Arial" w:hAnsi="Arial" w:cs="Arial"/>
          <w:color w:val="000000"/>
          <w:sz w:val="20"/>
        </w:rPr>
        <w:t xml:space="preserve">,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w:t>
      </w:r>
      <w:proofErr w:type="gramStart"/>
      <w:r>
        <w:rPr>
          <w:rFonts w:ascii="Arial" w:hAnsi="Arial" w:cs="Arial"/>
          <w:color w:val="000000"/>
          <w:sz w:val="20"/>
          <w:szCs w:val="20"/>
        </w:rPr>
        <w:t>2 year old</w:t>
      </w:r>
      <w:proofErr w:type="gramEnd"/>
      <w:r>
        <w:rPr>
          <w:rFonts w:ascii="Arial" w:hAnsi="Arial" w:cs="Arial"/>
          <w:color w:val="000000"/>
          <w:sz w:val="20"/>
          <w:szCs w:val="20"/>
        </w:rPr>
        <w:t xml:space="preserve">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54" w:name="_11.16_Sentencing_for"/>
      <w:bookmarkEnd w:id="1154"/>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DPP (</w:t>
      </w:r>
      <w:proofErr w:type="spellStart"/>
      <w:r w:rsidRPr="004F4C7F">
        <w:rPr>
          <w:rFonts w:ascii="Arial" w:hAnsi="Arial" w:cs="Arial"/>
          <w:i/>
          <w:color w:val="000000"/>
          <w:sz w:val="20"/>
        </w:rPr>
        <w:t>Cth</w:t>
      </w:r>
      <w:proofErr w:type="spellEnd"/>
      <w:r w:rsidRPr="004F4C7F">
        <w:rPr>
          <w:rFonts w:ascii="Arial" w:hAnsi="Arial" w:cs="Arial"/>
          <w:i/>
          <w:color w:val="000000"/>
          <w:sz w:val="20"/>
        </w:rPr>
        <w:t xml:space="preserve">) &amp; DPP v Dylan Hutchison (a pseudonym) </w:t>
      </w:r>
      <w:r>
        <w:rPr>
          <w:rFonts w:ascii="Arial" w:hAnsi="Arial" w:cs="Arial"/>
          <w:color w:val="000000"/>
          <w:sz w:val="20"/>
        </w:rPr>
        <w:t xml:space="preserve">[2018] VSCA 153 the Court of Appeal dismissed Crown appeals against sentences of two community correction orders each for 3½ years and a good behaviour bond for 3 years imposed on a </w:t>
      </w:r>
      <w:proofErr w:type="gramStart"/>
      <w:r>
        <w:rPr>
          <w:rFonts w:ascii="Arial" w:hAnsi="Arial" w:cs="Arial"/>
          <w:color w:val="000000"/>
          <w:sz w:val="20"/>
        </w:rPr>
        <w:t>20 year old</w:t>
      </w:r>
      <w:proofErr w:type="gramEnd"/>
      <w:r>
        <w:rPr>
          <w:rFonts w:ascii="Arial" w:hAnsi="Arial" w:cs="Arial"/>
          <w:color w:val="000000"/>
          <w:sz w:val="20"/>
        </w:rPr>
        <w:t xml:space="preserve">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w:t>
      </w:r>
      <w:proofErr w:type="gramStart"/>
      <w:r>
        <w:rPr>
          <w:rFonts w:ascii="Arial" w:hAnsi="Arial" w:cs="Arial"/>
          <w:color w:val="000000"/>
          <w:sz w:val="20"/>
        </w:rPr>
        <w:t>17 year old</w:t>
      </w:r>
      <w:proofErr w:type="gramEnd"/>
      <w:r>
        <w:rPr>
          <w:rFonts w:ascii="Arial" w:hAnsi="Arial" w:cs="Arial"/>
          <w:color w:val="000000"/>
          <w:sz w:val="20"/>
        </w:rPr>
        <w:t xml:space="preserve">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w:t>
      </w:r>
      <w:proofErr w:type="gramStart"/>
      <w:r>
        <w:rPr>
          <w:rFonts w:ascii="Arial" w:hAnsi="Arial" w:cs="Arial"/>
          <w:color w:val="000000"/>
          <w:sz w:val="20"/>
        </w:rPr>
        <w:t>offending</w:t>
      </w:r>
      <w:proofErr w:type="gramEnd"/>
      <w:r>
        <w:rPr>
          <w:rFonts w:ascii="Arial" w:hAnsi="Arial" w:cs="Arial"/>
          <w:color w:val="000000"/>
          <w:sz w:val="20"/>
        </w:rPr>
        <w:t xml:space="preserve">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lastRenderedPageBreak/>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w:t>
      </w:r>
      <w:proofErr w:type="gramStart"/>
      <w:r w:rsidRPr="00DB4CE7">
        <w:rPr>
          <w:rFonts w:ascii="Arial" w:hAnsi="Arial" w:cs="Arial"/>
          <w:sz w:val="20"/>
        </w:rPr>
        <w:t xml:space="preserve">241;  </w:t>
      </w:r>
      <w:r w:rsidRPr="00DB4CE7">
        <w:rPr>
          <w:rFonts w:ascii="Arial" w:eastAsia="Book Antiqua" w:hAnsi="Arial" w:cs="Arial"/>
          <w:i/>
          <w:sz w:val="20"/>
        </w:rPr>
        <w:t>Azzopardi</w:t>
      </w:r>
      <w:proofErr w:type="gramEnd"/>
      <w:r w:rsidRPr="00DB4CE7">
        <w:rPr>
          <w:rFonts w:ascii="Arial" w:eastAsia="Book Antiqua" w:hAnsi="Arial" w:cs="Arial"/>
          <w:i/>
          <w:sz w:val="20"/>
        </w:rPr>
        <w:t xml:space="preserve">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y the sentencing judge in the present case</w:t>
      </w:r>
      <w:proofErr w:type="gramStart"/>
      <w:r>
        <w:rPr>
          <w:rFonts w:ascii="Arial" w:hAnsi="Arial" w:cs="Arial"/>
          <w:sz w:val="20"/>
        </w:rPr>
        <w:t>….The</w:t>
      </w:r>
      <w:proofErr w:type="gramEnd"/>
      <w:r>
        <w:rPr>
          <w:rFonts w:ascii="Arial" w:hAnsi="Arial" w:cs="Arial"/>
          <w:sz w:val="20"/>
        </w:rPr>
        <w:t xml:space="preserv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w:t>
      </w:r>
      <w:proofErr w:type="gramStart"/>
      <w:r w:rsidRPr="00436A78">
        <w:rPr>
          <w:rFonts w:ascii="Arial" w:hAnsi="Arial" w:cs="Arial"/>
          <w:sz w:val="18"/>
        </w:rPr>
        <w:t>–[</w:t>
      </w:r>
      <w:proofErr w:type="gramEnd"/>
      <w:r w:rsidRPr="00436A78">
        <w:rPr>
          <w:rFonts w:ascii="Arial" w:hAnsi="Arial" w:cs="Arial"/>
          <w:sz w:val="18"/>
        </w:rPr>
        <w:t>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55" w:name="_11.17_Sentencing_of"/>
      <w:bookmarkEnd w:id="1155"/>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 xml:space="preserve">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t>
      </w:r>
      <w:proofErr w:type="gramStart"/>
      <w:r w:rsidR="002E6EFD" w:rsidRPr="00102D2A">
        <w:rPr>
          <w:rFonts w:ascii="Arial" w:hAnsi="Arial" w:cs="Arial"/>
          <w:color w:val="000000"/>
          <w:sz w:val="20"/>
        </w:rPr>
        <w:t>work</w:t>
      </w:r>
      <w:proofErr w:type="gramEnd"/>
      <w:r w:rsidR="002E6EFD" w:rsidRPr="00102D2A">
        <w:rPr>
          <w:rFonts w:ascii="Arial" w:hAnsi="Arial" w:cs="Arial"/>
          <w:color w:val="000000"/>
          <w:sz w:val="20"/>
        </w:rPr>
        <w:t xml:space="preserve">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56" w:name="_11.18_Relevance_of"/>
      <w:bookmarkEnd w:id="1156"/>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proofErr w:type="spellStart"/>
      <w:r>
        <w:rPr>
          <w:rFonts w:ascii="Arial" w:hAnsi="Arial" w:cs="Arial"/>
          <w:i/>
          <w:color w:val="000000"/>
          <w:sz w:val="20"/>
        </w:rPr>
        <w:t>Allouch</w:t>
      </w:r>
      <w:proofErr w:type="spellEnd"/>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w:t>
      </w:r>
      <w:proofErr w:type="spellStart"/>
      <w:proofErr w:type="gramStart"/>
      <w:r>
        <w:rPr>
          <w:rFonts w:ascii="Arial" w:hAnsi="Arial" w:cs="Arial"/>
          <w:color w:val="000000"/>
          <w:sz w:val="20"/>
        </w:rPr>
        <w:t>a</w:t>
      </w:r>
      <w:proofErr w:type="spellEnd"/>
      <w:proofErr w:type="gramEnd"/>
      <w:r>
        <w:rPr>
          <w:rFonts w:ascii="Arial" w:hAnsi="Arial" w:cs="Arial"/>
          <w:color w:val="000000"/>
          <w:sz w:val="20"/>
        </w:rPr>
        <w:t xml:space="preserve">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w:t>
      </w:r>
      <w:proofErr w:type="gramStart"/>
      <w:r w:rsidR="000648DF">
        <w:rPr>
          <w:rFonts w:ascii="Arial" w:hAnsi="Arial" w:cs="Arial"/>
          <w:color w:val="000000"/>
          <w:sz w:val="20"/>
        </w:rPr>
        <w:t>sentencing</w:t>
      </w:r>
      <w:proofErr w:type="gramEnd"/>
      <w:r w:rsidR="000648DF">
        <w:rPr>
          <w:rFonts w:ascii="Arial" w:hAnsi="Arial" w:cs="Arial"/>
          <w:color w:val="000000"/>
          <w:sz w:val="20"/>
        </w:rPr>
        <w:t xml:space="preserve"> it was believed that the appellant was an Australian citizen but it was </w:t>
      </w:r>
      <w:proofErr w:type="spellStart"/>
      <w:r w:rsidR="000648DF">
        <w:rPr>
          <w:rFonts w:ascii="Arial" w:hAnsi="Arial" w:cs="Arial"/>
          <w:color w:val="000000"/>
          <w:sz w:val="20"/>
        </w:rPr>
        <w:t>disovered</w:t>
      </w:r>
      <w:proofErr w:type="spellEnd"/>
      <w:r w:rsidR="000648DF">
        <w:rPr>
          <w:rFonts w:ascii="Arial" w:hAnsi="Arial" w:cs="Arial"/>
          <w:color w:val="000000"/>
          <w:sz w:val="20"/>
        </w:rPr>
        <w:t xml:space="preserve">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proofErr w:type="spellStart"/>
      <w:r w:rsidRPr="003A61E5">
        <w:rPr>
          <w:rFonts w:ascii="Arial" w:hAnsi="Arial" w:cs="Arial"/>
          <w:i/>
          <w:sz w:val="20"/>
        </w:rPr>
        <w:t>Konamala</w:t>
      </w:r>
      <w:proofErr w:type="spellEnd"/>
      <w:r w:rsidRPr="003A61E5">
        <w:rPr>
          <w:rFonts w:ascii="Arial" w:hAnsi="Arial" w:cs="Arial"/>
          <w:i/>
          <w:sz w:val="20"/>
        </w:rPr>
        <w:t xml:space="preserve">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w:t>
      </w:r>
      <w:proofErr w:type="spellStart"/>
      <w:r w:rsidRPr="001651C1">
        <w:rPr>
          <w:rFonts w:ascii="Arial" w:hAnsi="Arial" w:cs="Arial"/>
          <w:sz w:val="20"/>
        </w:rPr>
        <w:t>Cth</w:t>
      </w:r>
      <w:proofErr w:type="spellEnd"/>
      <w:r w:rsidRPr="001651C1">
        <w:rPr>
          <w:rFonts w:ascii="Arial" w:hAnsi="Arial" w:cs="Arial"/>
          <w:sz w:val="20"/>
        </w:rPr>
        <w:t>) (‘the Act’). That section, in combination with other subsections</w:t>
      </w:r>
      <w:r>
        <w:rPr>
          <w:rFonts w:ascii="Arial" w:hAnsi="Arial" w:cs="Arial"/>
          <w:sz w:val="20"/>
        </w:rPr>
        <w:t xml:space="preserve"> [s</w:t>
      </w:r>
      <w:r w:rsidR="00C85AE3">
        <w:rPr>
          <w:rFonts w:ascii="Arial" w:hAnsi="Arial" w:cs="Arial"/>
          <w:sz w:val="20"/>
        </w:rPr>
        <w:t>s.501(6)(a), 501(7)(c), 501CA</w:t>
      </w:r>
      <w:proofErr w:type="gramStart"/>
      <w:r w:rsidR="00C85AE3">
        <w:rPr>
          <w:rFonts w:ascii="Arial" w:hAnsi="Arial" w:cs="Arial"/>
          <w:sz w:val="20"/>
        </w:rPr>
        <w:t>],</w:t>
      </w:r>
      <w:r w:rsidRPr="001651C1">
        <w:rPr>
          <w:rFonts w:ascii="Arial" w:hAnsi="Arial" w:cs="Arial"/>
          <w:sz w:val="20"/>
        </w:rPr>
        <w:t>relevantly</w:t>
      </w:r>
      <w:proofErr w:type="gramEnd"/>
      <w:r w:rsidRPr="001651C1">
        <w:rPr>
          <w:rFonts w:ascii="Arial" w:hAnsi="Arial" w:cs="Arial"/>
          <w:sz w:val="20"/>
        </w:rPr>
        <w:t xml:space="preserve">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 xml:space="preserve">the accused to TES IMP7y/4y on charges of aggravated burglary of his </w:t>
      </w:r>
      <w:proofErr w:type="spellStart"/>
      <w:proofErr w:type="gramStart"/>
      <w:r w:rsidR="00C85AE3">
        <w:rPr>
          <w:rFonts w:ascii="Arial" w:hAnsi="Arial" w:cs="Arial"/>
          <w:color w:val="000000"/>
          <w:sz w:val="20"/>
        </w:rPr>
        <w:t>ex partner’s</w:t>
      </w:r>
      <w:proofErr w:type="spellEnd"/>
      <w:proofErr w:type="gramEnd"/>
      <w:r w:rsidR="00C85AE3">
        <w:rPr>
          <w:rFonts w:ascii="Arial" w:hAnsi="Arial" w:cs="Arial"/>
          <w:color w:val="000000"/>
          <w:sz w:val="20"/>
        </w:rPr>
        <w:t xml:space="preserve"> home, intentionally causing serious injury to a male guest at her home, contravention of a family violence safety notice and </w:t>
      </w:r>
      <w:proofErr w:type="spellStart"/>
      <w:r w:rsidR="00C85AE3">
        <w:rPr>
          <w:rFonts w:ascii="Arial" w:hAnsi="Arial" w:cs="Arial"/>
          <w:color w:val="000000"/>
          <w:sz w:val="20"/>
        </w:rPr>
        <w:t>commiting</w:t>
      </w:r>
      <w:proofErr w:type="spellEnd"/>
      <w:r w:rsidR="00C85AE3">
        <w:rPr>
          <w:rFonts w:ascii="Arial" w:hAnsi="Arial" w:cs="Arial"/>
          <w:color w:val="000000"/>
          <w:sz w:val="20"/>
        </w:rPr>
        <w:t xml:space="preserve">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“[M]</w:t>
      </w:r>
      <w:proofErr w:type="spellStart"/>
      <w:r>
        <w:rPr>
          <w:rFonts w:ascii="Arial" w:hAnsi="Arial" w:cs="Arial"/>
          <w:sz w:val="20"/>
          <w:szCs w:val="20"/>
        </w:rPr>
        <w:t>ost</w:t>
      </w:r>
      <w:proofErr w:type="spellEnd"/>
      <w:r>
        <w:rPr>
          <w:rFonts w:ascii="Arial" w:hAnsi="Arial" w:cs="Arial"/>
          <w:sz w:val="20"/>
          <w:szCs w:val="20"/>
        </w:rPr>
        <w:t xml:space="preserve">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w:t>
      </w:r>
      <w:r w:rsidRPr="00C85AE3">
        <w:rPr>
          <w:rFonts w:ascii="Arial" w:hAnsi="Arial" w:cs="Arial"/>
          <w:sz w:val="20"/>
        </w:rPr>
        <w:lastRenderedPageBreak/>
        <w:t xml:space="preserve">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 xml:space="preserve">position to make a clear determination of the likelihood of the appellant’s </w:t>
      </w:r>
      <w:proofErr w:type="gramStart"/>
      <w:r w:rsidRPr="000A3A97">
        <w:rPr>
          <w:rFonts w:ascii="Arial" w:hAnsi="Arial" w:cs="Arial"/>
          <w:sz w:val="20"/>
          <w:szCs w:val="20"/>
        </w:rPr>
        <w:t>deportation,</w:t>
      </w:r>
      <w:proofErr w:type="gramEnd"/>
      <w:r w:rsidRPr="000A3A97">
        <w:rPr>
          <w:rFonts w:ascii="Arial" w:hAnsi="Arial" w:cs="Arial"/>
          <w:sz w:val="20"/>
          <w:szCs w:val="20"/>
        </w:rPr>
        <w:t xml:space="preserve">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proofErr w:type="spellStart"/>
      <w:r w:rsidR="005844CE" w:rsidRPr="005844CE">
        <w:rPr>
          <w:rFonts w:ascii="Arial" w:eastAsia="Book Antiqua" w:hAnsi="Arial" w:cs="Arial"/>
          <w:i/>
          <w:sz w:val="20"/>
          <w:szCs w:val="20"/>
        </w:rPr>
        <w:t>Allouch</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proofErr w:type="spellStart"/>
      <w:r w:rsidR="005844CE" w:rsidRPr="005844CE">
        <w:rPr>
          <w:rFonts w:ascii="Arial" w:eastAsia="Book Antiqua" w:hAnsi="Arial" w:cs="Arial"/>
          <w:i/>
          <w:sz w:val="20"/>
          <w:szCs w:val="20"/>
        </w:rPr>
        <w:t>Konamala</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w:t>
      </w:r>
      <w:r>
        <w:rPr>
          <w:rFonts w:ascii="Arial" w:hAnsi="Arial" w:cs="Arial"/>
          <w:sz w:val="20"/>
        </w:rPr>
        <w:lastRenderedPageBreak/>
        <w:t>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w:t>
      </w:r>
      <w:proofErr w:type="gramStart"/>
      <w:r w:rsidRPr="000F7381">
        <w:rPr>
          <w:rFonts w:ascii="Arial" w:hAnsi="Arial" w:cs="Arial"/>
          <w:sz w:val="20"/>
          <w:szCs w:val="20"/>
        </w:rPr>
        <w:t>AA)(</w:t>
      </w:r>
      <w:proofErr w:type="gramEnd"/>
      <w:r w:rsidRPr="000F7381">
        <w:rPr>
          <w:rFonts w:ascii="Arial" w:hAnsi="Arial" w:cs="Arial"/>
          <w:sz w:val="20"/>
          <w:szCs w:val="20"/>
        </w:rPr>
        <w:t>a).</w:t>
      </w:r>
      <w:r>
        <w:rPr>
          <w:rFonts w:ascii="Arial" w:hAnsi="Arial" w:cs="Arial"/>
          <w:sz w:val="20"/>
          <w:szCs w:val="20"/>
        </w:rPr>
        <w:t xml:space="preserve">  </w:t>
      </w:r>
      <w:r w:rsidR="000F7381" w:rsidRPr="000F7381">
        <w:rPr>
          <w:rFonts w:ascii="Arial" w:hAnsi="Arial" w:cs="Arial"/>
          <w:sz w:val="20"/>
          <w:szCs w:val="20"/>
        </w:rPr>
        <w:t>The parties agree that pursuant to s 501 of the Migration Act 1958 (</w:t>
      </w:r>
      <w:proofErr w:type="spellStart"/>
      <w:r w:rsidR="000F7381" w:rsidRPr="000F7381">
        <w:rPr>
          <w:rFonts w:ascii="Arial" w:hAnsi="Arial" w:cs="Arial"/>
          <w:sz w:val="20"/>
          <w:szCs w:val="20"/>
        </w:rPr>
        <w:t>Cth</w:t>
      </w:r>
      <w:proofErr w:type="spellEnd"/>
      <w:r w:rsidR="000F7381" w:rsidRPr="000F7381">
        <w:rPr>
          <w:rFonts w:ascii="Arial" w:hAnsi="Arial" w:cs="Arial"/>
          <w:sz w:val="20"/>
          <w:szCs w:val="20"/>
        </w:rPr>
        <w:t xml:space="preserve">),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 xml:space="preserve">DPP v </w:t>
      </w:r>
      <w:proofErr w:type="spellStart"/>
      <w:r w:rsidR="00BC425B" w:rsidRPr="00BC425B">
        <w:rPr>
          <w:rFonts w:ascii="Arial" w:hAnsi="Arial" w:cs="Arial"/>
          <w:i/>
          <w:iCs/>
          <w:sz w:val="20"/>
          <w:szCs w:val="20"/>
        </w:rPr>
        <w:t>Karpis</w:t>
      </w:r>
      <w:proofErr w:type="spellEnd"/>
      <w:r w:rsidR="00BC425B">
        <w:rPr>
          <w:rFonts w:ascii="Arial" w:hAnsi="Arial" w:cs="Arial"/>
          <w:sz w:val="20"/>
          <w:szCs w:val="20"/>
        </w:rPr>
        <w:t xml:space="preserve"> [2005] VSCA 119, [15] per Callaway JA}, </w:t>
      </w:r>
      <w:r w:rsidR="000F7381" w:rsidRPr="000F7381">
        <w:rPr>
          <w:rFonts w:ascii="Arial" w:hAnsi="Arial" w:cs="Arial"/>
          <w:sz w:val="20"/>
          <w:szCs w:val="20"/>
        </w:rPr>
        <w:t xml:space="preserve">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w:t>
      </w:r>
      <w:proofErr w:type="gramStart"/>
      <w:r w:rsidR="000F7381" w:rsidRPr="000F7381">
        <w:rPr>
          <w:rFonts w:ascii="Arial" w:hAnsi="Arial" w:cs="Arial"/>
          <w:sz w:val="20"/>
          <w:szCs w:val="20"/>
        </w:rPr>
        <w:t>life, and</w:t>
      </w:r>
      <w:proofErr w:type="gramEnd"/>
      <w:r w:rsidR="000F7381" w:rsidRPr="000F7381">
        <w:rPr>
          <w:rFonts w:ascii="Arial" w:hAnsi="Arial" w:cs="Arial"/>
          <w:sz w:val="20"/>
          <w:szCs w:val="20"/>
        </w:rPr>
        <w:t xml:space="preserve">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w:t>
      </w:r>
      <w:proofErr w:type="spellStart"/>
      <w:r>
        <w:rPr>
          <w:rFonts w:ascii="Arial" w:hAnsi="Arial" w:cs="Arial"/>
          <w:sz w:val="20"/>
          <w:szCs w:val="20"/>
        </w:rPr>
        <w:t>Cth</w:t>
      </w:r>
      <w:proofErr w:type="spellEnd"/>
      <w:r>
        <w:rPr>
          <w:rFonts w:ascii="Arial" w:hAnsi="Arial" w:cs="Arial"/>
          <w:sz w:val="20"/>
          <w:szCs w:val="20"/>
        </w:rPr>
        <w:t xml:space="preserve">)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s.501</w:t>
      </w:r>
      <w:proofErr w:type="gramStart"/>
      <w:r>
        <w:rPr>
          <w:rFonts w:ascii="Arial" w:hAnsi="Arial" w:cs="Arial"/>
          <w:sz w:val="20"/>
          <w:szCs w:val="20"/>
        </w:rPr>
        <w:t>CA(</w:t>
      </w:r>
      <w:proofErr w:type="gramEnd"/>
      <w:r>
        <w:rPr>
          <w:rFonts w:ascii="Arial" w:hAnsi="Arial" w:cs="Arial"/>
          <w:sz w:val="20"/>
          <w:szCs w:val="20"/>
        </w:rPr>
        <w:t xml:space="preserve">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lastRenderedPageBreak/>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proofErr w:type="spellStart"/>
      <w:r w:rsidRPr="0021033A">
        <w:rPr>
          <w:rFonts w:ascii="Arial" w:hAnsi="Arial" w:cs="Arial"/>
          <w:i/>
          <w:iCs/>
          <w:sz w:val="20"/>
          <w:szCs w:val="20"/>
        </w:rPr>
        <w:t>Tuare</w:t>
      </w:r>
      <w:proofErr w:type="spellEnd"/>
      <w:r w:rsidRPr="0021033A">
        <w:rPr>
          <w:rFonts w:ascii="Arial" w:hAnsi="Arial" w:cs="Arial"/>
          <w:i/>
          <w:iCs/>
          <w:sz w:val="20"/>
          <w:szCs w:val="20"/>
        </w:rPr>
        <w:t xml:space="preserv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proofErr w:type="spellStart"/>
      <w:r w:rsidR="00E7356D" w:rsidRPr="00E7356D">
        <w:rPr>
          <w:rFonts w:ascii="Arial" w:hAnsi="Arial" w:cs="Arial"/>
          <w:i/>
          <w:iCs/>
          <w:color w:val="000000"/>
          <w:sz w:val="20"/>
          <w:szCs w:val="20"/>
        </w:rPr>
        <w:t>Magedi</w:t>
      </w:r>
      <w:proofErr w:type="spellEnd"/>
      <w:r w:rsidR="00E7356D" w:rsidRPr="00E7356D">
        <w:rPr>
          <w:rFonts w:ascii="Arial" w:hAnsi="Arial" w:cs="Arial"/>
          <w:i/>
          <w:iCs/>
          <w:color w:val="000000"/>
          <w:sz w:val="20"/>
          <w:szCs w:val="20"/>
        </w:rPr>
        <w:t xml:space="preserve">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 xml:space="preserve">R v </w:t>
      </w:r>
      <w:proofErr w:type="spellStart"/>
      <w:r w:rsidRPr="00102D2A">
        <w:rPr>
          <w:rFonts w:ascii="Arial" w:hAnsi="Arial" w:cs="Arial"/>
          <w:i/>
          <w:color w:val="000000"/>
          <w:sz w:val="20"/>
          <w:szCs w:val="20"/>
        </w:rPr>
        <w:t>Strestha</w:t>
      </w:r>
      <w:proofErr w:type="spellEnd"/>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57" w:name="_11.19_The_‘standard"/>
      <w:bookmarkEnd w:id="1157"/>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 xml:space="preserve">Children, Youth and Families </w:t>
      </w:r>
      <w:proofErr w:type="gramStart"/>
      <w:r w:rsidRPr="000A6B08">
        <w:rPr>
          <w:rFonts w:ascii="Arial" w:hAnsi="Arial" w:cs="Arial"/>
          <w:i/>
          <w:iCs/>
          <w:color w:val="000000"/>
          <w:sz w:val="20"/>
        </w:rPr>
        <w:t>Act 2005</w:t>
      </w:r>
      <w:r w:rsidR="000917A7">
        <w:rPr>
          <w:rFonts w:ascii="Arial" w:hAnsi="Arial" w:cs="Arial"/>
          <w:color w:val="000000"/>
          <w:sz w:val="20"/>
        </w:rPr>
        <w:t>,</w:t>
      </w:r>
      <w:proofErr w:type="gramEnd"/>
      <w:r w:rsidR="000917A7">
        <w:rPr>
          <w:rFonts w:ascii="Arial" w:hAnsi="Arial" w:cs="Arial"/>
          <w:color w:val="000000"/>
          <w:sz w:val="20"/>
        </w:rPr>
        <w:t xml:space="preserve">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w:t>
      </w:r>
      <w:proofErr w:type="gramStart"/>
      <w:r w:rsidRPr="00031719">
        <w:rPr>
          <w:rFonts w:ascii="Arial" w:hAnsi="Arial" w:cs="Arial"/>
          <w:sz w:val="20"/>
          <w:szCs w:val="20"/>
        </w:rPr>
        <w:t>seriousness, and</w:t>
      </w:r>
      <w:proofErr w:type="gramEnd"/>
      <w:r w:rsidRPr="00031719">
        <w:rPr>
          <w:rFonts w:ascii="Arial" w:hAnsi="Arial" w:cs="Arial"/>
          <w:sz w:val="20"/>
          <w:szCs w:val="20"/>
        </w:rPr>
        <w:t xml:space="preserve"> is calculated at 40 per cent of the maximum penalty.  For </w:t>
      </w:r>
      <w:proofErr w:type="gramStart"/>
      <w:r w:rsidRPr="00031719">
        <w:rPr>
          <w:rFonts w:ascii="Arial" w:hAnsi="Arial" w:cs="Arial"/>
          <w:sz w:val="20"/>
          <w:szCs w:val="20"/>
        </w:rPr>
        <w:t>example</w:t>
      </w:r>
      <w:proofErr w:type="gramEnd"/>
      <w:r w:rsidRPr="00031719">
        <w:rPr>
          <w:rFonts w:ascii="Arial" w:hAnsi="Arial" w:cs="Arial"/>
          <w:sz w:val="20"/>
          <w:szCs w:val="20"/>
        </w:rPr>
        <w:t xml:space="preserv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lastRenderedPageBreak/>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 xml:space="preserve">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w:t>
      </w:r>
      <w:proofErr w:type="gramStart"/>
      <w:r w:rsidRPr="00E77D40">
        <w:rPr>
          <w:rFonts w:ascii="Arial" w:hAnsi="Arial" w:cs="Arial"/>
          <w:b/>
          <w:bCs/>
          <w:sz w:val="20"/>
          <w:szCs w:val="20"/>
        </w:rPr>
        <w:t>factors’</w:t>
      </w:r>
      <w:proofErr w:type="gramEnd"/>
      <w:r w:rsidRPr="00E77D40">
        <w:rPr>
          <w:rFonts w:ascii="Arial" w:hAnsi="Arial" w:cs="Arial"/>
          <w:b/>
          <w:bCs/>
          <w:sz w:val="20"/>
          <w:szCs w:val="20"/>
        </w:rPr>
        <w:t>.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proofErr w:type="spellStart"/>
      <w:r w:rsidRPr="00A253A6">
        <w:rPr>
          <w:rFonts w:ascii="Arial" w:eastAsia="Book Antiqua" w:hAnsi="Arial" w:cs="Arial"/>
          <w:i/>
          <w:sz w:val="20"/>
          <w:szCs w:val="20"/>
        </w:rPr>
        <w:t>Muldrock</w:t>
      </w:r>
      <w:proofErr w:type="spellEnd"/>
      <w:r w:rsidRPr="00A253A6">
        <w:rPr>
          <w:rFonts w:ascii="Arial" w:eastAsia="Book Antiqua" w:hAnsi="Arial" w:cs="Arial"/>
          <w:i/>
          <w:sz w:val="20"/>
          <w:szCs w:val="20"/>
        </w:rPr>
        <w:t xml:space="preserve">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 xml:space="preserve">and is to be understood as but one factor </w:t>
      </w:r>
      <w:r w:rsidRPr="009A1195">
        <w:rPr>
          <w:rFonts w:ascii="Arial" w:hAnsi="Arial" w:cs="Arial"/>
          <w:sz w:val="20"/>
          <w:szCs w:val="20"/>
        </w:rPr>
        <w:lastRenderedPageBreak/>
        <w:t>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w:t>
      </w:r>
      <w:proofErr w:type="gramStart"/>
      <w:r w:rsidRPr="0016252D">
        <w:rPr>
          <w:rFonts w:ascii="Arial" w:hAnsi="Arial" w:cs="Arial"/>
          <w:sz w:val="20"/>
          <w:szCs w:val="20"/>
        </w:rPr>
        <w:t>offence,</w:t>
      </w:r>
      <w:proofErr w:type="gramEnd"/>
      <w:r w:rsidRPr="0016252D">
        <w:rPr>
          <w:rFonts w:ascii="Arial" w:hAnsi="Arial" w:cs="Arial"/>
          <w:sz w:val="20"/>
          <w:szCs w:val="20"/>
        </w:rPr>
        <w:t xml:space="preserv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w:t>
      </w:r>
      <w:proofErr w:type="spellStart"/>
      <w:r w:rsidRPr="0016252D">
        <w:rPr>
          <w:rFonts w:ascii="Arial" w:hAnsi="Arial" w:cs="Arial"/>
          <w:b/>
          <w:bCs/>
          <w:sz w:val="20"/>
          <w:szCs w:val="20"/>
        </w:rPr>
        <w:t>twostage</w:t>
      </w:r>
      <w:proofErr w:type="spellEnd"/>
      <w:r w:rsidRPr="0016252D">
        <w:rPr>
          <w:rFonts w:ascii="Arial" w:hAnsi="Arial" w:cs="Arial"/>
          <w:b/>
          <w:bCs/>
          <w:sz w:val="20"/>
          <w:szCs w:val="20"/>
        </w:rPr>
        <w:t>’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w:t>
      </w:r>
      <w:proofErr w:type="gramStart"/>
      <w:r>
        <w:rPr>
          <w:rFonts w:ascii="Arial" w:hAnsi="Arial" w:cs="Arial"/>
          <w:color w:val="000000"/>
          <w:sz w:val="20"/>
        </w:rPr>
        <w:t>23 year old</w:t>
      </w:r>
      <w:proofErr w:type="gramEnd"/>
      <w:r>
        <w:rPr>
          <w:rFonts w:ascii="Arial" w:hAnsi="Arial" w:cs="Arial"/>
          <w:color w:val="000000"/>
          <w:sz w:val="20"/>
        </w:rPr>
        <w:t xml:space="preserve">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1939757A" w14:textId="2AC13160" w:rsidR="008A3A7D" w:rsidRDefault="008A3A7D" w:rsidP="004409C5">
      <w:pPr>
        <w:jc w:val="both"/>
        <w:rPr>
          <w:rFonts w:ascii="Arial" w:hAnsi="Arial" w:cs="Arial"/>
          <w:color w:val="000000"/>
          <w:sz w:val="20"/>
        </w:rPr>
      </w:pPr>
      <w:r>
        <w:rPr>
          <w:rFonts w:ascii="Arial" w:hAnsi="Arial" w:cs="Arial"/>
          <w:color w:val="000000"/>
          <w:sz w:val="20"/>
        </w:rPr>
        <w:t xml:space="preserve">The case of </w:t>
      </w:r>
      <w:r w:rsidRPr="008A3A7D">
        <w:rPr>
          <w:rFonts w:ascii="Arial" w:hAnsi="Arial" w:cs="Arial"/>
          <w:i/>
          <w:iCs/>
          <w:color w:val="000000"/>
          <w:sz w:val="20"/>
        </w:rPr>
        <w:t xml:space="preserve">DPP v </w:t>
      </w:r>
      <w:proofErr w:type="spellStart"/>
      <w:r w:rsidRPr="008A3A7D">
        <w:rPr>
          <w:rFonts w:ascii="Arial" w:hAnsi="Arial" w:cs="Arial"/>
          <w:i/>
          <w:iCs/>
          <w:color w:val="000000"/>
          <w:sz w:val="20"/>
        </w:rPr>
        <w:t>Pualic</w:t>
      </w:r>
      <w:proofErr w:type="spellEnd"/>
      <w:r>
        <w:rPr>
          <w:rFonts w:ascii="Arial" w:hAnsi="Arial" w:cs="Arial"/>
          <w:color w:val="000000"/>
          <w:sz w:val="20"/>
        </w:rPr>
        <w:t xml:space="preserve"> [2025] VSCA 178 involved a Director’s appeal against a sentence of IMP24y6m/19y imposed on the offender who had pleaded guilty to murder</w:t>
      </w:r>
      <w:r w:rsidR="006F7F97">
        <w:rPr>
          <w:rFonts w:ascii="Arial" w:hAnsi="Arial" w:cs="Arial"/>
          <w:color w:val="000000"/>
          <w:sz w:val="20"/>
        </w:rPr>
        <w:t xml:space="preserve">: see the summary of the judgment of Incerti J in </w:t>
      </w:r>
      <w:r w:rsidR="006F7F97" w:rsidRPr="006F7F97">
        <w:rPr>
          <w:rFonts w:ascii="Arial" w:hAnsi="Arial" w:cs="Arial"/>
          <w:b/>
          <w:bCs/>
          <w:color w:val="000000"/>
          <w:sz w:val="20"/>
          <w:shd w:val="clear" w:color="auto" w:fill="C5E0B3" w:themeFill="accent6" w:themeFillTint="66"/>
        </w:rPr>
        <w:t>section 11.2.36</w:t>
      </w:r>
      <w:r w:rsidR="006F7F97">
        <w:rPr>
          <w:rFonts w:ascii="Arial" w:hAnsi="Arial" w:cs="Arial"/>
          <w:color w:val="000000"/>
          <w:sz w:val="20"/>
        </w:rPr>
        <w:t xml:space="preserve">. </w:t>
      </w:r>
      <w:r>
        <w:rPr>
          <w:rFonts w:ascii="Arial" w:hAnsi="Arial" w:cs="Arial"/>
          <w:color w:val="000000"/>
          <w:sz w:val="20"/>
        </w:rPr>
        <w:t xml:space="preserve">The respondent – who was subject to an intervention order at the time – had stabbed his </w:t>
      </w:r>
      <w:r w:rsidRPr="008A3A7D">
        <w:rPr>
          <w:rFonts w:ascii="Arial" w:hAnsi="Arial" w:cs="Arial"/>
          <w:color w:val="000000"/>
          <w:sz w:val="20"/>
        </w:rPr>
        <w:t xml:space="preserve">former intimate partner to death in her home in front of her </w:t>
      </w:r>
      <w:proofErr w:type="gramStart"/>
      <w:r>
        <w:rPr>
          <w:rFonts w:ascii="Arial" w:hAnsi="Arial" w:cs="Arial"/>
          <w:color w:val="000000"/>
          <w:sz w:val="20"/>
        </w:rPr>
        <w:t>8-year old</w:t>
      </w:r>
      <w:proofErr w:type="gramEnd"/>
      <w:r w:rsidRPr="008A3A7D">
        <w:rPr>
          <w:rFonts w:ascii="Arial" w:hAnsi="Arial" w:cs="Arial"/>
          <w:color w:val="000000"/>
          <w:sz w:val="20"/>
        </w:rPr>
        <w:t xml:space="preserve"> </w:t>
      </w:r>
      <w:r w:rsidR="006F7F97">
        <w:rPr>
          <w:rFonts w:ascii="Arial" w:hAnsi="Arial" w:cs="Arial"/>
          <w:color w:val="000000"/>
          <w:sz w:val="20"/>
        </w:rPr>
        <w:t>daughter</w:t>
      </w:r>
      <w:r>
        <w:rPr>
          <w:rFonts w:ascii="Arial" w:hAnsi="Arial" w:cs="Arial"/>
          <w:color w:val="000000"/>
          <w:sz w:val="20"/>
        </w:rPr>
        <w:t xml:space="preserve">. The offender had suffered profound childhood disadvantage and was intoxicated and suffering from mental impairment at the time of offending. The standard sentence for murder is IMP25y. </w:t>
      </w:r>
      <w:r w:rsidR="00852D73">
        <w:rPr>
          <w:rFonts w:ascii="Arial" w:hAnsi="Arial" w:cs="Arial"/>
          <w:color w:val="000000"/>
          <w:sz w:val="20"/>
        </w:rPr>
        <w:t xml:space="preserve">The Court of Appeal dismissed the appeal, holding that the sentence was lenient but within range. At [98]-[100] </w:t>
      </w:r>
      <w:r w:rsidR="00852D73" w:rsidRPr="00852D73">
        <w:rPr>
          <w:rFonts w:ascii="Arial" w:hAnsi="Arial" w:cs="Arial"/>
          <w:color w:val="000000"/>
          <w:sz w:val="20"/>
        </w:rPr>
        <w:t>E</w:t>
      </w:r>
      <w:r w:rsidR="00852D73">
        <w:rPr>
          <w:rFonts w:ascii="Arial" w:hAnsi="Arial" w:cs="Arial"/>
          <w:color w:val="000000"/>
          <w:sz w:val="20"/>
        </w:rPr>
        <w:t>merton</w:t>
      </w:r>
      <w:r w:rsidR="00852D73" w:rsidRPr="00852D73">
        <w:rPr>
          <w:rFonts w:ascii="Arial" w:hAnsi="Arial" w:cs="Arial"/>
          <w:color w:val="000000"/>
          <w:sz w:val="20"/>
        </w:rPr>
        <w:t xml:space="preserve"> P, K</w:t>
      </w:r>
      <w:r w:rsidR="00852D73">
        <w:rPr>
          <w:rFonts w:ascii="Arial" w:hAnsi="Arial" w:cs="Arial"/>
          <w:color w:val="000000"/>
          <w:sz w:val="20"/>
        </w:rPr>
        <w:t>ennedy</w:t>
      </w:r>
      <w:r w:rsidR="00852D73" w:rsidRPr="00852D73">
        <w:rPr>
          <w:rFonts w:ascii="Arial" w:hAnsi="Arial" w:cs="Arial"/>
          <w:color w:val="000000"/>
          <w:sz w:val="20"/>
        </w:rPr>
        <w:t xml:space="preserve"> </w:t>
      </w:r>
      <w:r w:rsidR="00852D73">
        <w:rPr>
          <w:rFonts w:ascii="Arial" w:hAnsi="Arial" w:cs="Arial"/>
          <w:color w:val="000000"/>
          <w:sz w:val="20"/>
        </w:rPr>
        <w:t>&amp;</w:t>
      </w:r>
      <w:r w:rsidR="00852D73" w:rsidRPr="00852D73">
        <w:rPr>
          <w:rFonts w:ascii="Arial" w:hAnsi="Arial" w:cs="Arial"/>
          <w:color w:val="000000"/>
          <w:sz w:val="20"/>
        </w:rPr>
        <w:t xml:space="preserve"> O</w:t>
      </w:r>
      <w:r w:rsidR="00852D73">
        <w:rPr>
          <w:rFonts w:ascii="Arial" w:hAnsi="Arial" w:cs="Arial"/>
          <w:color w:val="000000"/>
          <w:sz w:val="20"/>
        </w:rPr>
        <w:t>rr</w:t>
      </w:r>
      <w:r w:rsidR="00852D73" w:rsidRPr="00852D73">
        <w:rPr>
          <w:rFonts w:ascii="Arial" w:hAnsi="Arial" w:cs="Arial"/>
          <w:color w:val="000000"/>
          <w:sz w:val="20"/>
        </w:rPr>
        <w:t xml:space="preserve"> JJA</w:t>
      </w:r>
      <w:r w:rsidR="00852D73">
        <w:rPr>
          <w:rFonts w:ascii="Arial" w:hAnsi="Arial" w:cs="Arial"/>
          <w:color w:val="000000"/>
          <w:sz w:val="20"/>
        </w:rPr>
        <w:t xml:space="preserve"> concluded:</w:t>
      </w:r>
    </w:p>
    <w:p w14:paraId="1F0F5161" w14:textId="03835B06" w:rsidR="00E9044F" w:rsidRDefault="00E9044F" w:rsidP="00E9044F">
      <w:pPr>
        <w:spacing w:before="60"/>
        <w:ind w:left="567" w:right="567"/>
        <w:jc w:val="both"/>
        <w:rPr>
          <w:rFonts w:ascii="Arial" w:hAnsi="Arial" w:cs="Arial"/>
          <w:sz w:val="20"/>
          <w:szCs w:val="20"/>
        </w:rPr>
      </w:pPr>
      <w:r>
        <w:rPr>
          <w:rFonts w:ascii="Arial" w:hAnsi="Arial" w:cs="Arial"/>
          <w:color w:val="000000"/>
          <w:sz w:val="20"/>
        </w:rPr>
        <w:t>[98] “F</w:t>
      </w:r>
      <w:r w:rsidRPr="00E9044F">
        <w:rPr>
          <w:rFonts w:ascii="Arial" w:hAnsi="Arial" w:cs="Arial"/>
          <w:color w:val="000000"/>
          <w:sz w:val="20"/>
        </w:rPr>
        <w:t>inally, we reject the appellant’s submission that intimate partner murders should be understood as a category of murder that will always necessitate a higher sentence than the standard sentence. Rather, the plain legislative intention is that the standard sentence for all murders is 25 years’ imprisonment. That means that 25 years is the sentence for a murder that, taking into account only the objective factors affecting the relative seriousness of that offence, is in the middle range of seriousness</w:t>
      </w:r>
      <w:r>
        <w:rPr>
          <w:rFonts w:ascii="Arial" w:hAnsi="Arial" w:cs="Arial"/>
          <w:color w:val="000000"/>
          <w:sz w:val="20"/>
        </w:rPr>
        <w:t xml:space="preserve">: </w:t>
      </w:r>
      <w:r w:rsidRPr="00E9044F">
        <w:rPr>
          <w:rFonts w:ascii="Arial" w:hAnsi="Arial" w:cs="Arial"/>
          <w:i/>
          <w:iCs/>
          <w:color w:val="000000"/>
          <w:sz w:val="20"/>
        </w:rPr>
        <w:t>Sentencing Act 1991</w:t>
      </w:r>
      <w:r>
        <w:rPr>
          <w:rFonts w:ascii="Arial" w:hAnsi="Arial" w:cs="Arial"/>
          <w:color w:val="000000"/>
          <w:sz w:val="20"/>
        </w:rPr>
        <w:t>, s.5A(1)(b).</w:t>
      </w:r>
    </w:p>
    <w:p w14:paraId="2149D1D3" w14:textId="6DBDEB07"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99</w:t>
      </w:r>
      <w:r>
        <w:rPr>
          <w:rFonts w:ascii="Arial" w:hAnsi="Arial" w:cs="Arial"/>
          <w:color w:val="000000"/>
          <w:sz w:val="20"/>
        </w:rPr>
        <w:t>]</w:t>
      </w:r>
      <w:r w:rsidRPr="00E9044F">
        <w:rPr>
          <w:rFonts w:ascii="Arial" w:hAnsi="Arial" w:cs="Arial"/>
          <w:color w:val="000000"/>
          <w:sz w:val="20"/>
        </w:rPr>
        <w:t xml:space="preserve"> The standard sentence, like the maximum penalty, is a legislative guidepost that must be taken into account as one of the factors relevant to sentencing</w:t>
      </w:r>
      <w:r>
        <w:rPr>
          <w:rFonts w:ascii="Arial" w:hAnsi="Arial" w:cs="Arial"/>
          <w:color w:val="000000"/>
          <w:sz w:val="20"/>
        </w:rPr>
        <w:t xml:space="preserve">: </w:t>
      </w:r>
      <w:r w:rsidRPr="00E9044F">
        <w:rPr>
          <w:rFonts w:ascii="Arial" w:hAnsi="Arial" w:cs="Arial"/>
          <w:i/>
          <w:iCs/>
          <w:color w:val="000000"/>
          <w:sz w:val="20"/>
        </w:rPr>
        <w:t>Sentencing Act 1991</w:t>
      </w:r>
      <w:r w:rsidRPr="00E9044F">
        <w:rPr>
          <w:rFonts w:ascii="Arial" w:hAnsi="Arial" w:cs="Arial"/>
          <w:color w:val="000000"/>
          <w:sz w:val="20"/>
        </w:rPr>
        <w:t>, s</w:t>
      </w:r>
      <w:r>
        <w:rPr>
          <w:rFonts w:ascii="Arial" w:hAnsi="Arial" w:cs="Arial"/>
          <w:color w:val="000000"/>
          <w:sz w:val="20"/>
        </w:rPr>
        <w:t>.</w:t>
      </w:r>
      <w:r w:rsidRPr="00E9044F">
        <w:rPr>
          <w:rFonts w:ascii="Arial" w:hAnsi="Arial" w:cs="Arial"/>
          <w:color w:val="000000"/>
          <w:sz w:val="20"/>
        </w:rPr>
        <w:t xml:space="preserve">5B(2)(a); </w:t>
      </w:r>
      <w:r w:rsidRPr="00E9044F">
        <w:rPr>
          <w:rFonts w:ascii="Arial" w:hAnsi="Arial" w:cs="Arial"/>
          <w:i/>
          <w:iCs/>
          <w:color w:val="000000"/>
          <w:sz w:val="20"/>
        </w:rPr>
        <w:t>Brown</w:t>
      </w:r>
      <w:r w:rsidRPr="00E9044F">
        <w:rPr>
          <w:rFonts w:ascii="Arial" w:hAnsi="Arial" w:cs="Arial"/>
          <w:color w:val="000000"/>
          <w:sz w:val="20"/>
        </w:rPr>
        <w:t xml:space="preserve"> (2019) 59 VR 462, 464–5 [4], 479 [55]; [2019] VSCA 286. However, the requirement to take the standard sentence for an offence into account does not require or permit ‘two-stage sentencing’, by which a starting sentence or range of sentences is </w:t>
      </w:r>
      <w:r w:rsidRPr="00E9044F">
        <w:rPr>
          <w:rFonts w:ascii="Arial" w:hAnsi="Arial" w:cs="Arial"/>
          <w:color w:val="000000"/>
          <w:sz w:val="20"/>
        </w:rPr>
        <w:lastRenderedPageBreak/>
        <w:t>determined and then adjusted up or down by reference to particular features of the case, including matters personal to the offender</w:t>
      </w:r>
      <w:r>
        <w:rPr>
          <w:rFonts w:ascii="Arial" w:hAnsi="Arial" w:cs="Arial"/>
          <w:color w:val="000000"/>
          <w:sz w:val="20"/>
        </w:rPr>
        <w:t xml:space="preserve">: </w:t>
      </w:r>
      <w:r w:rsidRPr="00E9044F">
        <w:rPr>
          <w:rFonts w:ascii="Arial" w:hAnsi="Arial" w:cs="Arial"/>
          <w:i/>
          <w:iCs/>
          <w:color w:val="000000"/>
          <w:sz w:val="20"/>
        </w:rPr>
        <w:t>Brown</w:t>
      </w:r>
      <w:r w:rsidRPr="00E9044F">
        <w:rPr>
          <w:rFonts w:ascii="Arial" w:hAnsi="Arial" w:cs="Arial"/>
          <w:color w:val="000000"/>
          <w:sz w:val="20"/>
        </w:rPr>
        <w:t xml:space="preserve"> (2019) 59 VR 462, 465 [4], 468 [17]; [2019] VSCA 286.</w:t>
      </w:r>
    </w:p>
    <w:p w14:paraId="23037F59" w14:textId="0BAB9CCA"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100</w:t>
      </w:r>
      <w:r>
        <w:rPr>
          <w:rFonts w:ascii="Arial" w:hAnsi="Arial" w:cs="Arial"/>
          <w:color w:val="000000"/>
          <w:sz w:val="20"/>
        </w:rPr>
        <w:t>]</w:t>
      </w:r>
      <w:r w:rsidRPr="00E9044F">
        <w:rPr>
          <w:rFonts w:ascii="Arial" w:hAnsi="Arial" w:cs="Arial"/>
          <w:color w:val="000000"/>
          <w:sz w:val="20"/>
        </w:rPr>
        <w:t xml:space="preserve"> We accept the respondent’s submission that treating the murder of an intimate partner as a category of the offence of murder that always requires a sentence above the standard sentence would be an impermissible two-stage approach to the sentencing task. It would also be antithetical to individualised justice.</w:t>
      </w:r>
      <w:r w:rsidR="00852D73">
        <w:rPr>
          <w:rFonts w:ascii="Arial" w:hAnsi="Arial" w:cs="Arial"/>
          <w:color w:val="000000"/>
          <w:sz w:val="20"/>
        </w:rPr>
        <w:t>”</w:t>
      </w:r>
    </w:p>
    <w:p w14:paraId="5578FB3F" w14:textId="77777777" w:rsidR="008A3A7D" w:rsidRDefault="008A3A7D"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 xml:space="preserve">R v </w:t>
      </w:r>
      <w:proofErr w:type="spellStart"/>
      <w:r w:rsidR="00CD7988" w:rsidRPr="00CD7988">
        <w:rPr>
          <w:rFonts w:ascii="Arial" w:hAnsi="Arial" w:cs="Arial"/>
          <w:i/>
          <w:iCs/>
          <w:color w:val="000000"/>
          <w:sz w:val="20"/>
        </w:rPr>
        <w:t>Pozzebon</w:t>
      </w:r>
      <w:proofErr w:type="spellEnd"/>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proofErr w:type="spellStart"/>
      <w:r w:rsidR="008074D1" w:rsidRPr="008074D1">
        <w:rPr>
          <w:rFonts w:ascii="Arial" w:hAnsi="Arial" w:cs="Arial"/>
          <w:i/>
          <w:iCs/>
          <w:color w:val="000000"/>
          <w:sz w:val="20"/>
        </w:rPr>
        <w:t>Phongthaihong</w:t>
      </w:r>
      <w:proofErr w:type="spellEnd"/>
      <w:r w:rsidR="008074D1" w:rsidRPr="008074D1">
        <w:rPr>
          <w:rFonts w:ascii="Arial" w:hAnsi="Arial" w:cs="Arial"/>
          <w:i/>
          <w:iCs/>
          <w:color w:val="000000"/>
          <w:sz w:val="20"/>
        </w:rPr>
        <w:t xml:space="preserve">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 xml:space="preserve">R v </w:t>
      </w:r>
      <w:proofErr w:type="spellStart"/>
      <w:r w:rsidR="001D3FDB" w:rsidRPr="001D3FDB">
        <w:rPr>
          <w:rFonts w:ascii="Arial" w:hAnsi="Arial" w:cs="Arial"/>
          <w:i/>
          <w:iCs/>
          <w:color w:val="000000"/>
          <w:sz w:val="20"/>
        </w:rPr>
        <w:t>Wilio</w:t>
      </w:r>
      <w:proofErr w:type="spellEnd"/>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proofErr w:type="spellStart"/>
      <w:r w:rsidR="008A63C6" w:rsidRPr="008A63C6">
        <w:rPr>
          <w:rFonts w:ascii="Arial" w:hAnsi="Arial" w:cs="Arial"/>
          <w:i/>
          <w:iCs/>
          <w:color w:val="000000"/>
          <w:sz w:val="20"/>
        </w:rPr>
        <w:t>Wilio</w:t>
      </w:r>
      <w:proofErr w:type="spellEnd"/>
      <w:r w:rsidR="008A63C6" w:rsidRPr="008A63C6">
        <w:rPr>
          <w:rFonts w:ascii="Arial" w:hAnsi="Arial" w:cs="Arial"/>
          <w:i/>
          <w:iCs/>
          <w:color w:val="000000"/>
          <w:sz w:val="20"/>
        </w:rPr>
        <w:t xml:space="preserve">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58" w:name="_11.20_Alcohol_exclusion"/>
      <w:bookmarkEnd w:id="1158"/>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w:t>
      </w:r>
      <w:proofErr w:type="gramStart"/>
      <w:r w:rsidRPr="00686903">
        <w:rPr>
          <w:rFonts w:ascii="Arial" w:hAnsi="Arial" w:cs="Arial"/>
          <w:sz w:val="20"/>
          <w:szCs w:val="16"/>
        </w:rPr>
        <w:t>DE(</w:t>
      </w:r>
      <w:proofErr w:type="gramEnd"/>
      <w:r w:rsidRPr="00686903">
        <w:rPr>
          <w:rFonts w:ascii="Arial" w:hAnsi="Arial" w:cs="Arial"/>
          <w:sz w:val="20"/>
          <w:szCs w:val="16"/>
        </w:rPr>
        <w:t>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 xml:space="preserve">On the other </w:t>
      </w:r>
      <w:proofErr w:type="gramStart"/>
      <w:r>
        <w:rPr>
          <w:rFonts w:ascii="Arial" w:hAnsi="Arial" w:cs="Arial"/>
          <w:color w:val="000000"/>
          <w:sz w:val="20"/>
        </w:rPr>
        <w:t>hand</w:t>
      </w:r>
      <w:proofErr w:type="gramEnd"/>
      <w:r>
        <w:rPr>
          <w:rFonts w:ascii="Arial" w:hAnsi="Arial" w:cs="Arial"/>
          <w:color w:val="000000"/>
          <w:sz w:val="20"/>
        </w:rPr>
        <w:t xml:space="preserve"> s.</w:t>
      </w:r>
      <w:r w:rsidR="0084544E">
        <w:rPr>
          <w:rFonts w:ascii="Arial" w:hAnsi="Arial" w:cs="Arial"/>
          <w:color w:val="000000"/>
          <w:sz w:val="20"/>
        </w:rPr>
        <w:t>417 of the CYFA provides:</w:t>
      </w:r>
    </w:p>
    <w:p w14:paraId="2A7C707C" w14:textId="2A149178" w:rsidR="00A9110F" w:rsidRDefault="0084544E">
      <w:pPr>
        <w:pStyle w:val="DraftHeading2"/>
        <w:numPr>
          <w:ilvl w:val="0"/>
          <w:numId w:val="136"/>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 xml:space="preserve">ss.85H(1), 86(2) and 87J(1) for ‘may’ there were submitted ‘must’ and as if in </w:t>
      </w:r>
      <w:r w:rsidR="00686903">
        <w:rPr>
          <w:rFonts w:ascii="Arial" w:hAnsi="Arial" w:cs="Arial"/>
          <w:color w:val="000000"/>
          <w:sz w:val="20"/>
        </w:rPr>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pPr>
        <w:pStyle w:val="DraftHeading2"/>
        <w:numPr>
          <w:ilvl w:val="0"/>
          <w:numId w:val="136"/>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lastRenderedPageBreak/>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Section 89</w:t>
      </w:r>
      <w:proofErr w:type="gramStart"/>
      <w:r>
        <w:rPr>
          <w:rFonts w:ascii="Arial" w:hAnsi="Arial" w:cs="Arial"/>
          <w:color w:val="000000"/>
          <w:sz w:val="20"/>
        </w:rPr>
        <w:t>DE(</w:t>
      </w:r>
      <w:proofErr w:type="gramEnd"/>
      <w:r>
        <w:rPr>
          <w:rFonts w:ascii="Arial" w:hAnsi="Arial" w:cs="Arial"/>
          <w:color w:val="000000"/>
          <w:sz w:val="20"/>
        </w:rPr>
        <w:t xml:space="preserv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pPr>
        <w:pStyle w:val="ListParagraph"/>
        <w:numPr>
          <w:ilvl w:val="0"/>
          <w:numId w:val="96"/>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pPr>
        <w:pStyle w:val="ListParagraph"/>
        <w:numPr>
          <w:ilvl w:val="0"/>
          <w:numId w:val="96"/>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pPr>
        <w:pStyle w:val="ListParagraph"/>
        <w:numPr>
          <w:ilvl w:val="0"/>
          <w:numId w:val="96"/>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w:t>
      </w:r>
      <w:proofErr w:type="gramStart"/>
      <w:r>
        <w:rPr>
          <w:rFonts w:ascii="Arial" w:hAnsi="Arial" w:cs="Arial"/>
          <w:color w:val="000000"/>
          <w:sz w:val="20"/>
        </w:rPr>
        <w:t>DE(</w:t>
      </w:r>
      <w:proofErr w:type="gramEnd"/>
      <w:r>
        <w:rPr>
          <w:rFonts w:ascii="Arial" w:hAnsi="Arial" w:cs="Arial"/>
          <w:color w:val="000000"/>
          <w:sz w:val="20"/>
        </w:rPr>
        <w:t>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Section 89</w:t>
      </w:r>
      <w:proofErr w:type="gramStart"/>
      <w:r>
        <w:rPr>
          <w:rFonts w:ascii="Arial" w:hAnsi="Arial" w:cs="Arial"/>
          <w:sz w:val="20"/>
          <w:szCs w:val="20"/>
        </w:rPr>
        <w:t>DE(</w:t>
      </w:r>
      <w:proofErr w:type="gramEnd"/>
      <w:r>
        <w:rPr>
          <w:rFonts w:ascii="Arial" w:hAnsi="Arial" w:cs="Arial"/>
          <w:sz w:val="20"/>
          <w:szCs w:val="20"/>
        </w:rPr>
        <w:t xml:space="preserv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w:t>
      </w:r>
      <w:proofErr w:type="gramStart"/>
      <w:r>
        <w:rPr>
          <w:rFonts w:ascii="Arial" w:hAnsi="Arial" w:cs="Arial"/>
          <w:sz w:val="20"/>
          <w:szCs w:val="20"/>
        </w:rPr>
        <w:t>DE(</w:t>
      </w:r>
      <w:proofErr w:type="gramEnd"/>
      <w:r>
        <w:rPr>
          <w:rFonts w:ascii="Arial" w:hAnsi="Arial" w:cs="Arial"/>
          <w:sz w:val="20"/>
          <w:szCs w:val="20"/>
        </w:rPr>
        <w:t>5), an AEO prohibits an offender from</w:t>
      </w:r>
      <w:r w:rsidR="000B0E3C">
        <w:rPr>
          <w:rFonts w:ascii="Arial" w:hAnsi="Arial" w:cs="Arial"/>
          <w:sz w:val="20"/>
          <w:szCs w:val="20"/>
        </w:rPr>
        <w:t>–</w:t>
      </w:r>
    </w:p>
    <w:p w14:paraId="05D3F8D5" w14:textId="29200AD9"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he AEO made by the judge reflected the prohibitions set out in s 89</w:t>
      </w:r>
      <w:proofErr w:type="gramStart"/>
      <w:r w:rsidR="00C25DD3" w:rsidRPr="004F0C26">
        <w:rPr>
          <w:rFonts w:ascii="Arial" w:hAnsi="Arial" w:cs="Arial"/>
          <w:sz w:val="20"/>
          <w:szCs w:val="20"/>
        </w:rPr>
        <w:t>DE(</w:t>
      </w:r>
      <w:proofErr w:type="gramEnd"/>
      <w:r w:rsidR="00C25DD3" w:rsidRPr="004F0C26">
        <w:rPr>
          <w:rFonts w:ascii="Arial" w:hAnsi="Arial" w:cs="Arial"/>
          <w:sz w:val="20"/>
          <w:szCs w:val="20"/>
        </w:rPr>
        <w:t>4) and did not contain any exemptions under s 89</w:t>
      </w:r>
      <w:proofErr w:type="gramStart"/>
      <w:r w:rsidR="00C25DD3" w:rsidRPr="004F0C26">
        <w:rPr>
          <w:rFonts w:ascii="Arial" w:hAnsi="Arial" w:cs="Arial"/>
          <w:sz w:val="20"/>
          <w:szCs w:val="20"/>
        </w:rPr>
        <w:t>DE(</w:t>
      </w:r>
      <w:proofErr w:type="gramEnd"/>
      <w:r w:rsidR="00C25DD3" w:rsidRPr="004F0C26">
        <w:rPr>
          <w:rFonts w:ascii="Arial" w:hAnsi="Arial" w:cs="Arial"/>
          <w:sz w:val="20"/>
          <w:szCs w:val="20"/>
        </w:rPr>
        <w:t xml:space="preserv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lastRenderedPageBreak/>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However, the adverse impacts of an AEO may be ameliorated by an exemption granted under s 89</w:t>
      </w:r>
      <w:proofErr w:type="gramStart"/>
      <w:r w:rsidRPr="00C25DD3">
        <w:rPr>
          <w:rFonts w:ascii="Arial" w:hAnsi="Arial" w:cs="Arial"/>
          <w:sz w:val="20"/>
          <w:szCs w:val="20"/>
        </w:rPr>
        <w:t>DE(</w:t>
      </w:r>
      <w:proofErr w:type="gramEnd"/>
      <w:r w:rsidRPr="00C25DD3">
        <w:rPr>
          <w:rFonts w:ascii="Arial" w:hAnsi="Arial" w:cs="Arial"/>
          <w:sz w:val="20"/>
          <w:szCs w:val="20"/>
        </w:rPr>
        <w:t xml:space="preserv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w:t>
      </w:r>
      <w:proofErr w:type="gramStart"/>
      <w:r w:rsidRPr="00C25DD3">
        <w:rPr>
          <w:rFonts w:ascii="Arial" w:hAnsi="Arial" w:cs="Arial"/>
          <w:sz w:val="20"/>
          <w:szCs w:val="20"/>
        </w:rPr>
        <w:t>DE(</w:t>
      </w:r>
      <w:proofErr w:type="gramEnd"/>
      <w:r w:rsidRPr="00C25DD3">
        <w:rPr>
          <w:rFonts w:ascii="Arial" w:hAnsi="Arial" w:cs="Arial"/>
          <w:sz w:val="20"/>
          <w:szCs w:val="20"/>
        </w:rPr>
        <w:t>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59"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60" w:name="_11.21_Mandatory_sentencing"/>
      <w:bookmarkEnd w:id="1160"/>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w:t>
      </w:r>
      <w:proofErr w:type="gramStart"/>
      <w:r w:rsidR="00E17915">
        <w:rPr>
          <w:rFonts w:ascii="Arial" w:hAnsi="Arial" w:cs="Arial"/>
          <w:sz w:val="20"/>
          <w:szCs w:val="20"/>
        </w:rPr>
        <w:t>18 year old</w:t>
      </w:r>
      <w:proofErr w:type="gramEnd"/>
      <w:r w:rsidR="00E17915">
        <w:rPr>
          <w:rFonts w:ascii="Arial" w:hAnsi="Arial" w:cs="Arial"/>
          <w:sz w:val="20"/>
          <w:szCs w:val="20"/>
        </w:rPr>
        <w:t xml:space="preserve">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Under s 10</w:t>
      </w:r>
      <w:proofErr w:type="gramStart"/>
      <w:r w:rsidR="004D3F19" w:rsidRPr="008F2AEB">
        <w:rPr>
          <w:rFonts w:ascii="Arial" w:hAnsi="Arial" w:cs="Arial"/>
          <w:sz w:val="20"/>
          <w:szCs w:val="20"/>
        </w:rPr>
        <w:t>AD(</w:t>
      </w:r>
      <w:proofErr w:type="gramEnd"/>
      <w:r w:rsidR="004D3F19" w:rsidRPr="008F2AEB">
        <w:rPr>
          <w:rFonts w:ascii="Arial" w:hAnsi="Arial" w:cs="Arial"/>
          <w:sz w:val="20"/>
          <w:szCs w:val="20"/>
        </w:rPr>
        <w:t xml:space="preserve">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 xml:space="preserve">In deciding whether this near-impossible test is satisfied, the court is expressly prohibited from taking into account the offender’s previous good character, prospects of </w:t>
      </w:r>
      <w:r w:rsidRPr="008F2AEB">
        <w:rPr>
          <w:rFonts w:ascii="Arial" w:hAnsi="Arial" w:cs="Arial"/>
          <w:sz w:val="20"/>
          <w:szCs w:val="20"/>
        </w:rPr>
        <w:lastRenderedPageBreak/>
        <w:t>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proofErr w:type="spellStart"/>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w:t>
      </w:r>
      <w:proofErr w:type="spellEnd"/>
      <w:r w:rsidR="004D3F19" w:rsidRPr="004D3F19">
        <w:rPr>
          <w:rFonts w:ascii="Arial" w:hAnsi="Arial" w:cs="Arial"/>
          <w:i/>
          <w:iCs/>
          <w:sz w:val="20"/>
          <w:szCs w:val="20"/>
        </w:rPr>
        <w:t xml:space="preserve">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w:t>
      </w:r>
      <w:proofErr w:type="spellStart"/>
      <w:r w:rsidR="00067EEA" w:rsidRPr="008F2AEB">
        <w:rPr>
          <w:rFonts w:ascii="Arial" w:hAnsi="Arial" w:cs="Arial"/>
          <w:sz w:val="20"/>
          <w:szCs w:val="20"/>
        </w:rPr>
        <w:t>eg</w:t>
      </w:r>
      <w:proofErr w:type="spellEnd"/>
      <w:r w:rsidR="00067EEA" w:rsidRPr="008F2AEB">
        <w:rPr>
          <w:rFonts w:ascii="Arial" w:hAnsi="Arial" w:cs="Arial"/>
          <w:sz w:val="20"/>
          <w:szCs w:val="20"/>
        </w:rPr>
        <w:t xml:space="preserve">, </w:t>
      </w:r>
      <w:r w:rsidR="00067EEA" w:rsidRPr="00067EEA">
        <w:rPr>
          <w:rFonts w:ascii="Arial" w:hAnsi="Arial" w:cs="Arial"/>
          <w:i/>
          <w:iCs/>
          <w:sz w:val="20"/>
          <w:szCs w:val="20"/>
        </w:rPr>
        <w:t xml:space="preserve">DPP v </w:t>
      </w:r>
      <w:proofErr w:type="spellStart"/>
      <w:r w:rsidR="00067EEA" w:rsidRPr="00067EEA">
        <w:rPr>
          <w:rFonts w:ascii="Arial" w:hAnsi="Arial" w:cs="Arial"/>
          <w:i/>
          <w:iCs/>
          <w:sz w:val="20"/>
          <w:szCs w:val="20"/>
        </w:rPr>
        <w:t>Tokava</w:t>
      </w:r>
      <w:proofErr w:type="spellEnd"/>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Neither a CCO nor a YJC order is a ‘term of imprisonment’ for the purposes of s 10</w:t>
      </w:r>
      <w:proofErr w:type="gramStart"/>
      <w:r w:rsidR="00067EEA" w:rsidRPr="008F2AEB">
        <w:rPr>
          <w:rFonts w:ascii="Arial" w:hAnsi="Arial" w:cs="Arial"/>
          <w:sz w:val="20"/>
          <w:szCs w:val="20"/>
        </w:rPr>
        <w:t>AD(</w:t>
      </w:r>
      <w:proofErr w:type="gramEnd"/>
      <w:r w:rsidR="00067EEA" w:rsidRPr="008F2AEB">
        <w:rPr>
          <w:rFonts w:ascii="Arial" w:hAnsi="Arial" w:cs="Arial"/>
          <w:sz w:val="20"/>
          <w:szCs w:val="20"/>
        </w:rPr>
        <w:t xml:space="preserve">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lastRenderedPageBreak/>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w:t>
      </w:r>
      <w:proofErr w:type="gramStart"/>
      <w:r w:rsidR="00F32987">
        <w:rPr>
          <w:rFonts w:ascii="Arial" w:hAnsi="Arial" w:cs="Arial"/>
          <w:sz w:val="20"/>
          <w:szCs w:val="20"/>
        </w:rPr>
        <w:t>107]</w:t>
      </w:r>
      <w:r w:rsidR="00F32987">
        <w:rPr>
          <w:rFonts w:ascii="Arial" w:hAnsi="Arial" w:cs="Arial"/>
          <w:sz w:val="20"/>
          <w:szCs w:val="20"/>
        </w:rPr>
        <w:noBreakHyphen/>
      </w:r>
      <w:proofErr w:type="gramEnd"/>
      <w:r w:rsidR="00F32987">
        <w:rPr>
          <w:rFonts w:ascii="Arial" w:hAnsi="Arial" w:cs="Arial"/>
          <w:sz w:val="20"/>
          <w:szCs w:val="20"/>
        </w:rPr>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w:t>
      </w:r>
      <w:r w:rsidRPr="007029E5">
        <w:rPr>
          <w:rFonts w:ascii="Arial" w:hAnsi="Arial" w:cs="Arial"/>
          <w:sz w:val="20"/>
          <w:szCs w:val="20"/>
        </w:rPr>
        <w:lastRenderedPageBreak/>
        <w:t xml:space="preserve">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w:t>
      </w:r>
      <w:proofErr w:type="gramStart"/>
      <w:r w:rsidRPr="005A587F">
        <w:rPr>
          <w:rFonts w:ascii="Arial" w:hAnsi="Arial" w:cs="Arial"/>
          <w:sz w:val="20"/>
          <w:szCs w:val="20"/>
        </w:rPr>
        <w:t>five member</w:t>
      </w:r>
      <w:proofErr w:type="gramEnd"/>
      <w:r w:rsidRPr="005A587F">
        <w:rPr>
          <w:rFonts w:ascii="Arial" w:hAnsi="Arial" w:cs="Arial"/>
          <w:sz w:val="20"/>
          <w:szCs w:val="20"/>
        </w:rPr>
        <w:t xml:space="preserve">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w:t>
      </w:r>
      <w:proofErr w:type="spellStart"/>
      <w:r w:rsidR="00794A61">
        <w:rPr>
          <w:rFonts w:ascii="Arial" w:hAnsi="Arial" w:cs="Arial"/>
          <w:sz w:val="20"/>
        </w:rPr>
        <w:t>Cth</w:t>
      </w:r>
      <w:proofErr w:type="spellEnd"/>
      <w:r w:rsidR="00794A61">
        <w:rPr>
          <w:rFonts w:ascii="Arial" w:hAnsi="Arial" w:cs="Arial"/>
          <w:sz w:val="20"/>
        </w:rPr>
        <w:t xml:space="preserve">)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w:t>
      </w:r>
      <w:proofErr w:type="spellStart"/>
      <w:r w:rsidR="00A405FB" w:rsidRPr="00A405FB">
        <w:rPr>
          <w:rFonts w:ascii="Arial" w:hAnsi="Arial" w:cs="Arial"/>
          <w:i/>
          <w:iCs/>
          <w:sz w:val="20"/>
          <w:szCs w:val="20"/>
        </w:rPr>
        <w:t>Cth</w:t>
      </w:r>
      <w:proofErr w:type="spellEnd"/>
      <w:r w:rsidR="00A405FB" w:rsidRPr="00A405FB">
        <w:rPr>
          <w:rFonts w:ascii="Arial" w:hAnsi="Arial" w:cs="Arial"/>
          <w:i/>
          <w:iCs/>
          <w:sz w:val="20"/>
          <w:szCs w:val="20"/>
        </w:rPr>
        <w:t>)</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w:t>
      </w:r>
      <w:proofErr w:type="gramStart"/>
      <w:r w:rsidR="00346CB0" w:rsidRPr="009F050C">
        <w:rPr>
          <w:rFonts w:ascii="Arial" w:hAnsi="Arial" w:cs="Arial"/>
          <w:sz w:val="20"/>
        </w:rPr>
        <w:t>AAC(</w:t>
      </w:r>
      <w:proofErr w:type="gramEnd"/>
      <w:r w:rsidR="00346CB0" w:rsidRPr="009F050C">
        <w:rPr>
          <w:rFonts w:ascii="Arial" w:hAnsi="Arial" w:cs="Arial"/>
          <w:sz w:val="20"/>
        </w:rPr>
        <w:t xml:space="preserve">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proofErr w:type="spellStart"/>
      <w:r>
        <w:rPr>
          <w:rFonts w:ascii="Arial" w:hAnsi="Arial" w:cs="Arial"/>
          <w:sz w:val="20"/>
        </w:rPr>
        <w:t>Cth</w:t>
      </w:r>
      <w:proofErr w:type="spellEnd"/>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w:t>
      </w:r>
      <w:proofErr w:type="gramStart"/>
      <w:r w:rsidR="00346CB0" w:rsidRPr="009F050C">
        <w:rPr>
          <w:rFonts w:ascii="Arial" w:hAnsi="Arial" w:cs="Arial"/>
          <w:sz w:val="20"/>
        </w:rPr>
        <w:t>AAC(</w:t>
      </w:r>
      <w:proofErr w:type="gramEnd"/>
      <w:r w:rsidR="00346CB0" w:rsidRPr="009F050C">
        <w:rPr>
          <w:rFonts w:ascii="Arial" w:hAnsi="Arial" w:cs="Arial"/>
          <w:sz w:val="20"/>
        </w:rPr>
        <w:t>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lastRenderedPageBreak/>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w:t>
      </w:r>
      <w:proofErr w:type="gramStart"/>
      <w:r w:rsidR="005C0E61">
        <w:rPr>
          <w:rFonts w:ascii="Arial" w:hAnsi="Arial" w:cs="Arial"/>
          <w:sz w:val="20"/>
        </w:rPr>
        <w:t>AAC(</w:t>
      </w:r>
      <w:proofErr w:type="gramEnd"/>
      <w:r w:rsidR="005C0E61">
        <w:rPr>
          <w:rFonts w:ascii="Arial" w:hAnsi="Arial" w:cs="Arial"/>
          <w:sz w:val="20"/>
        </w:rPr>
        <w:t xml:space="preserve">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w:t>
      </w:r>
      <w:proofErr w:type="spellStart"/>
      <w:r w:rsidR="00794A61">
        <w:rPr>
          <w:rFonts w:ascii="Arial" w:hAnsi="Arial" w:cs="Arial"/>
          <w:sz w:val="20"/>
        </w:rPr>
        <w:t>Cth</w:t>
      </w:r>
      <w:proofErr w:type="spellEnd"/>
      <w:r w:rsidR="00794A61">
        <w:rPr>
          <w:rFonts w:ascii="Arial" w:hAnsi="Arial" w:cs="Arial"/>
          <w:sz w:val="20"/>
        </w:rPr>
        <w:t xml:space="preserve">) </w:t>
      </w:r>
      <w:r w:rsidR="00E161EE" w:rsidRPr="00E161EE">
        <w:rPr>
          <w:rFonts w:ascii="Arial" w:hAnsi="Arial" w:cs="Arial"/>
          <w:sz w:val="20"/>
        </w:rPr>
        <w:t>falls to be sentenced for an offence which attracts a minimum term, sub-section 16</w:t>
      </w:r>
      <w:proofErr w:type="gramStart"/>
      <w:r w:rsidR="00E161EE" w:rsidRPr="00E161EE">
        <w:rPr>
          <w:rFonts w:ascii="Arial" w:hAnsi="Arial" w:cs="Arial"/>
          <w:sz w:val="20"/>
        </w:rPr>
        <w:t>AAC(</w:t>
      </w:r>
      <w:proofErr w:type="gramEnd"/>
      <w:r w:rsidR="00E161EE" w:rsidRPr="00E161EE">
        <w:rPr>
          <w:rFonts w:ascii="Arial" w:hAnsi="Arial" w:cs="Arial"/>
          <w:sz w:val="20"/>
        </w:rPr>
        <w:t xml:space="preserve">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w:t>
      </w:r>
      <w:proofErr w:type="gramStart"/>
      <w:r w:rsidR="00E161EE" w:rsidRPr="00E161EE">
        <w:rPr>
          <w:rFonts w:ascii="Arial" w:hAnsi="Arial" w:cs="Arial"/>
          <w:sz w:val="20"/>
        </w:rPr>
        <w:t>AAC(</w:t>
      </w:r>
      <w:proofErr w:type="gramEnd"/>
      <w:r w:rsidR="00E161EE" w:rsidRPr="00E161EE">
        <w:rPr>
          <w:rFonts w:ascii="Arial" w:hAnsi="Arial" w:cs="Arial"/>
          <w:sz w:val="20"/>
        </w:rPr>
        <w:t>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w:t>
      </w:r>
      <w:proofErr w:type="gramStart"/>
      <w:r w:rsidRPr="00E161EE">
        <w:rPr>
          <w:rFonts w:ascii="Arial" w:hAnsi="Arial" w:cs="Arial"/>
          <w:sz w:val="20"/>
        </w:rPr>
        <w:t>AAC(</w:t>
      </w:r>
      <w:proofErr w:type="gramEnd"/>
      <w:r w:rsidRPr="00E161EE">
        <w:rPr>
          <w:rFonts w:ascii="Arial" w:hAnsi="Arial" w:cs="Arial"/>
          <w:sz w:val="20"/>
        </w:rPr>
        <w:t>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EF57D7">
      <w:pPr>
        <w:pStyle w:val="Normal-Indent"/>
        <w:widowControl/>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w:t>
      </w:r>
      <w:proofErr w:type="gramStart"/>
      <w:r w:rsidR="00E161EE" w:rsidRPr="00BA3232">
        <w:rPr>
          <w:rFonts w:ascii="Arial" w:hAnsi="Arial" w:cs="Arial"/>
          <w:sz w:val="18"/>
          <w:szCs w:val="18"/>
        </w:rPr>
        <w:t>AAC(</w:t>
      </w:r>
      <w:proofErr w:type="gramEnd"/>
      <w:r w:rsidR="00E161EE" w:rsidRPr="00BA3232">
        <w:rPr>
          <w:rFonts w:ascii="Arial" w:hAnsi="Arial" w:cs="Arial"/>
          <w:sz w:val="18"/>
          <w:szCs w:val="18"/>
        </w:rPr>
        <w:t>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bookmarkEnd w:id="1159"/>
    <w:p w14:paraId="4AE0C954" w14:textId="77777777" w:rsidR="00F123E0" w:rsidRDefault="00F123E0" w:rsidP="00F123E0">
      <w:pPr>
        <w:spacing w:before="120"/>
        <w:jc w:val="center"/>
        <w:rPr>
          <w:rFonts w:ascii="Arial" w:hAnsi="Arial" w:cs="Arial"/>
        </w:rPr>
      </w:pPr>
      <w:r>
        <w:rPr>
          <w:noProof/>
        </w:rPr>
        <w:drawing>
          <wp:inline distT="0" distB="0" distL="0" distR="0" wp14:anchorId="2C986878" wp14:editId="6DEC8BF9">
            <wp:extent cx="1801495" cy="421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1495" cy="421005"/>
                    </a:xfrm>
                    <a:prstGeom prst="rect">
                      <a:avLst/>
                    </a:prstGeom>
                    <a:noFill/>
                    <a:ln>
                      <a:noFill/>
                    </a:ln>
                  </pic:spPr>
                </pic:pic>
              </a:graphicData>
            </a:graphic>
          </wp:inline>
        </w:drawing>
      </w:r>
    </w:p>
    <w:sectPr w:rsidR="00F123E0" w:rsidSect="00C570D9">
      <w:footerReference w:type="default" r:id="rId46"/>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5240A" w14:textId="77777777" w:rsidR="00A14F8F" w:rsidRDefault="00A14F8F">
      <w:r>
        <w:separator/>
      </w:r>
    </w:p>
  </w:endnote>
  <w:endnote w:type="continuationSeparator" w:id="0">
    <w:p w14:paraId="77906F8B" w14:textId="77777777" w:rsidR="00A14F8F" w:rsidRDefault="00A14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ora">
    <w:charset w:val="00"/>
    <w:family w:val="auto"/>
    <w:pitch w:val="variable"/>
    <w:sig w:usb0="A00002FF" w:usb1="5000204B" w:usb2="00000000" w:usb3="00000000" w:csb0="00000097" w:csb1="00000000"/>
  </w:font>
  <w:font w:name="Helv">
    <w:altName w:val="Arial"/>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102406C4"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6E712C">
      <w:rPr>
        <w:rStyle w:val="PageNumber"/>
        <w:rFonts w:ascii="Arial" w:hAnsi="Arial" w:cs="Arial"/>
        <w:b/>
        <w:bCs/>
        <w:color w:val="000000"/>
        <w:sz w:val="16"/>
      </w:rPr>
      <w:t>2</w:t>
    </w:r>
    <w:r w:rsidR="00307DAF">
      <w:rPr>
        <w:rStyle w:val="PageNumber"/>
        <w:rFonts w:ascii="Arial" w:hAnsi="Arial" w:cs="Arial"/>
        <w:b/>
        <w:bCs/>
        <w:color w:val="000000"/>
        <w:sz w:val="16"/>
      </w:rPr>
      <w:t>9 May</w:t>
    </w:r>
    <w:r w:rsidR="0073796B">
      <w:rPr>
        <w:rStyle w:val="PageNumber"/>
        <w:rFonts w:ascii="Arial" w:hAnsi="Arial" w:cs="Arial"/>
        <w:b/>
        <w:bCs/>
        <w:color w:val="000000"/>
        <w:sz w:val="16"/>
      </w:rPr>
      <w:t xml:space="preserve"> 2026</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4283C40D"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6E712C">
      <w:rPr>
        <w:rStyle w:val="PageNumber"/>
        <w:rFonts w:ascii="Arial" w:hAnsi="Arial" w:cs="Arial"/>
        <w:b/>
        <w:bCs/>
        <w:color w:val="000000"/>
        <w:sz w:val="16"/>
      </w:rPr>
      <w:t>2</w:t>
    </w:r>
    <w:r w:rsidR="00307DAF">
      <w:rPr>
        <w:rStyle w:val="PageNumber"/>
        <w:rFonts w:ascii="Arial" w:hAnsi="Arial" w:cs="Arial"/>
        <w:b/>
        <w:bCs/>
        <w:color w:val="000000"/>
        <w:sz w:val="16"/>
      </w:rPr>
      <w:t>9 May</w:t>
    </w:r>
    <w:r w:rsidR="0073796B">
      <w:rPr>
        <w:rStyle w:val="PageNumber"/>
        <w:rFonts w:ascii="Arial" w:hAnsi="Arial" w:cs="Arial"/>
        <w:b/>
        <w:bCs/>
        <w:color w:val="000000"/>
        <w:sz w:val="16"/>
      </w:rPr>
      <w:t xml:space="preserve"> 2026</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34FAC" w14:textId="77777777" w:rsidR="00A14F8F" w:rsidRDefault="00A14F8F">
      <w:r>
        <w:separator/>
      </w:r>
    </w:p>
  </w:footnote>
  <w:footnote w:type="continuationSeparator" w:id="0">
    <w:p w14:paraId="2B4D9EBD" w14:textId="77777777" w:rsidR="00A14F8F" w:rsidRDefault="00A14F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35039BF"/>
    <w:multiLevelType w:val="hybridMultilevel"/>
    <w:tmpl w:val="4824F978"/>
    <w:lvl w:ilvl="0" w:tplc="06C8646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0A1CEF"/>
    <w:multiLevelType w:val="hybridMultilevel"/>
    <w:tmpl w:val="4AAC1338"/>
    <w:lvl w:ilvl="0" w:tplc="9B58F074">
      <w:start w:val="1"/>
      <w:numFmt w:val="bullet"/>
      <w:lvlText w:val=""/>
      <w:lvlJc w:val="left"/>
      <w:pPr>
        <w:ind w:left="1440" w:hanging="360"/>
      </w:pPr>
      <w:rPr>
        <w:rFonts w:ascii="Symbol" w:hAnsi="Symbol" w:hint="default"/>
        <w:sz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A5736E"/>
    <w:multiLevelType w:val="hybridMultilevel"/>
    <w:tmpl w:val="C004E69E"/>
    <w:lvl w:ilvl="0" w:tplc="BD504B4A">
      <w:start w:val="1"/>
      <w:numFmt w:val="lowerLetter"/>
      <w:lvlText w:val="(%1)"/>
      <w:lvlJc w:val="left"/>
      <w:pPr>
        <w:ind w:left="700"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6" w15:restartNumberingAfterBreak="0">
    <w:nsid w:val="16DD48C5"/>
    <w:multiLevelType w:val="hybridMultilevel"/>
    <w:tmpl w:val="70FCE756"/>
    <w:lvl w:ilvl="0" w:tplc="5796A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8"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31"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4"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8"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2"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6"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0"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1"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2703112"/>
    <w:multiLevelType w:val="hybridMultilevel"/>
    <w:tmpl w:val="91281B20"/>
    <w:lvl w:ilvl="0" w:tplc="EEE8C942">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6"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7"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8"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37492783"/>
    <w:multiLevelType w:val="hybridMultilevel"/>
    <w:tmpl w:val="A2147FFE"/>
    <w:lvl w:ilvl="0" w:tplc="24D68FF8">
      <w:start w:val="1"/>
      <w:numFmt w:val="lowerRoman"/>
      <w:lvlText w:val="(%1)"/>
      <w:lvlJc w:val="left"/>
      <w:pPr>
        <w:ind w:left="720" w:hanging="360"/>
      </w:pPr>
      <w:rPr>
        <w:rFonts w:ascii="Aptos" w:hAnsi="Aptos"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5"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6"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7"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3"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6"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B5407FA"/>
    <w:multiLevelType w:val="hybridMultilevel"/>
    <w:tmpl w:val="55BC8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2"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D207800"/>
    <w:multiLevelType w:val="hybridMultilevel"/>
    <w:tmpl w:val="5D982EDE"/>
    <w:lvl w:ilvl="0" w:tplc="CC0448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8"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9"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1"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2" w15:restartNumberingAfterBreak="0">
    <w:nsid w:val="541F6B33"/>
    <w:multiLevelType w:val="hybridMultilevel"/>
    <w:tmpl w:val="9C96B690"/>
    <w:lvl w:ilvl="0" w:tplc="C2329D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5"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7"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98"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1"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5CC00B99"/>
    <w:multiLevelType w:val="hybridMultilevel"/>
    <w:tmpl w:val="64D6F862"/>
    <w:lvl w:ilvl="0" w:tplc="D868CD02">
      <w:start w:val="1"/>
      <w:numFmt w:val="lowerLetter"/>
      <w:lvlText w:val="(%1)"/>
      <w:lvlJc w:val="left"/>
      <w:pPr>
        <w:ind w:left="1324" w:hanging="36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04"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6"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7"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5F5219CD"/>
    <w:multiLevelType w:val="hybridMultilevel"/>
    <w:tmpl w:val="F5844B26"/>
    <w:lvl w:ilvl="0" w:tplc="0D1AF52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FF87978"/>
    <w:multiLevelType w:val="hybridMultilevel"/>
    <w:tmpl w:val="AA1C5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1"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4"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15"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0"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CA40DEE"/>
    <w:multiLevelType w:val="hybridMultilevel"/>
    <w:tmpl w:val="C13C9826"/>
    <w:lvl w:ilvl="0" w:tplc="676AE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24"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5"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9"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1"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126178A"/>
    <w:multiLevelType w:val="hybridMultilevel"/>
    <w:tmpl w:val="586EF1BE"/>
    <w:lvl w:ilvl="0" w:tplc="9B58F074">
      <w:start w:val="1"/>
      <w:numFmt w:val="bullet"/>
      <w:lvlText w:val=""/>
      <w:lvlJc w:val="left"/>
      <w:pPr>
        <w:ind w:left="1077" w:hanging="360"/>
      </w:pPr>
      <w:rPr>
        <w:rFonts w:ascii="Symbol" w:hAnsi="Symbol"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3"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35"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5398"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8"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0" w15:restartNumberingAfterBreak="0">
    <w:nsid w:val="77E845B9"/>
    <w:multiLevelType w:val="hybridMultilevel"/>
    <w:tmpl w:val="EABA8B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3" w15:restartNumberingAfterBreak="0">
    <w:nsid w:val="790E6EFC"/>
    <w:multiLevelType w:val="hybridMultilevel"/>
    <w:tmpl w:val="F5682B2C"/>
    <w:lvl w:ilvl="0" w:tplc="85E65F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4"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5"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7"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48"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51"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93"/>
  </w:num>
  <w:num w:numId="2" w16cid:durableId="1545630300">
    <w:abstractNumId w:val="134"/>
  </w:num>
  <w:num w:numId="3" w16cid:durableId="2125147826">
    <w:abstractNumId w:val="56"/>
  </w:num>
  <w:num w:numId="4" w16cid:durableId="1001008316">
    <w:abstractNumId w:val="99"/>
  </w:num>
  <w:num w:numId="5" w16cid:durableId="969750919">
    <w:abstractNumId w:val="22"/>
  </w:num>
  <w:num w:numId="6" w16cid:durableId="1476676465">
    <w:abstractNumId w:val="96"/>
  </w:num>
  <w:num w:numId="7" w16cid:durableId="596716591">
    <w:abstractNumId w:val="59"/>
  </w:num>
  <w:num w:numId="8" w16cid:durableId="583998690">
    <w:abstractNumId w:val="124"/>
  </w:num>
  <w:num w:numId="9" w16cid:durableId="1522015096">
    <w:abstractNumId w:val="24"/>
  </w:num>
  <w:num w:numId="10" w16cid:durableId="436482347">
    <w:abstractNumId w:val="78"/>
  </w:num>
  <w:num w:numId="11" w16cid:durableId="167672266">
    <w:abstractNumId w:val="32"/>
  </w:num>
  <w:num w:numId="12" w16cid:durableId="955526178">
    <w:abstractNumId w:val="102"/>
  </w:num>
  <w:num w:numId="13" w16cid:durableId="2009362439">
    <w:abstractNumId w:val="85"/>
  </w:num>
  <w:num w:numId="14" w16cid:durableId="1971282335">
    <w:abstractNumId w:val="142"/>
  </w:num>
  <w:num w:numId="15" w16cid:durableId="56512203">
    <w:abstractNumId w:val="136"/>
  </w:num>
  <w:num w:numId="16" w16cid:durableId="2071345355">
    <w:abstractNumId w:val="28"/>
  </w:num>
  <w:num w:numId="17" w16cid:durableId="1211116198">
    <w:abstractNumId w:val="100"/>
  </w:num>
  <w:num w:numId="18" w16cid:durableId="640232151">
    <w:abstractNumId w:val="10"/>
  </w:num>
  <w:num w:numId="19" w16cid:durableId="114636458">
    <w:abstractNumId w:val="60"/>
  </w:num>
  <w:num w:numId="20" w16cid:durableId="639267168">
    <w:abstractNumId w:val="138"/>
  </w:num>
  <w:num w:numId="21" w16cid:durableId="1994943338">
    <w:abstractNumId w:val="88"/>
  </w:num>
  <w:num w:numId="22" w16cid:durableId="1804927812">
    <w:abstractNumId w:val="75"/>
  </w:num>
  <w:num w:numId="23" w16cid:durableId="1928222094">
    <w:abstractNumId w:val="81"/>
  </w:num>
  <w:num w:numId="24" w16cid:durableId="61879141">
    <w:abstractNumId w:val="39"/>
  </w:num>
  <w:num w:numId="25" w16cid:durableId="2145925369">
    <w:abstractNumId w:val="150"/>
  </w:num>
  <w:num w:numId="26" w16cid:durableId="938490658">
    <w:abstractNumId w:val="53"/>
  </w:num>
  <w:num w:numId="27" w16cid:durableId="616182118">
    <w:abstractNumId w:val="109"/>
  </w:num>
  <w:num w:numId="28" w16cid:durableId="1060665550">
    <w:abstractNumId w:val="43"/>
  </w:num>
  <w:num w:numId="29" w16cid:durableId="76750985">
    <w:abstractNumId w:val="149"/>
  </w:num>
  <w:num w:numId="30" w16cid:durableId="350231804">
    <w:abstractNumId w:val="133"/>
  </w:num>
  <w:num w:numId="31" w16cid:durableId="1137264147">
    <w:abstractNumId w:val="137"/>
  </w:num>
  <w:num w:numId="32" w16cid:durableId="326445258">
    <w:abstractNumId w:val="27"/>
  </w:num>
  <w:num w:numId="33" w16cid:durableId="1756977781">
    <w:abstractNumId w:val="41"/>
  </w:num>
  <w:num w:numId="34" w16cid:durableId="774864102">
    <w:abstractNumId w:val="18"/>
  </w:num>
  <w:num w:numId="35" w16cid:durableId="1839926705">
    <w:abstractNumId w:val="144"/>
  </w:num>
  <w:num w:numId="36" w16cid:durableId="433945585">
    <w:abstractNumId w:val="33"/>
  </w:num>
  <w:num w:numId="37" w16cid:durableId="176966313">
    <w:abstractNumId w:val="83"/>
  </w:num>
  <w:num w:numId="38" w16cid:durableId="1475828378">
    <w:abstractNumId w:val="131"/>
  </w:num>
  <w:num w:numId="39" w16cid:durableId="588391603">
    <w:abstractNumId w:val="130"/>
  </w:num>
  <w:num w:numId="40" w16cid:durableId="1684086068">
    <w:abstractNumId w:val="6"/>
  </w:num>
  <w:num w:numId="41" w16cid:durableId="701901762">
    <w:abstractNumId w:val="90"/>
  </w:num>
  <w:num w:numId="42" w16cid:durableId="1974674153">
    <w:abstractNumId w:val="119"/>
  </w:num>
  <w:num w:numId="43" w16cid:durableId="569732079">
    <w:abstractNumId w:val="87"/>
  </w:num>
  <w:num w:numId="44" w16cid:durableId="2122261712">
    <w:abstractNumId w:val="106"/>
  </w:num>
  <w:num w:numId="45" w16cid:durableId="1897205224">
    <w:abstractNumId w:val="105"/>
  </w:num>
  <w:num w:numId="46" w16cid:durableId="656306550">
    <w:abstractNumId w:val="12"/>
  </w:num>
  <w:num w:numId="47" w16cid:durableId="1896627248">
    <w:abstractNumId w:val="61"/>
  </w:num>
  <w:num w:numId="48" w16cid:durableId="1199663633">
    <w:abstractNumId w:val="69"/>
  </w:num>
  <w:num w:numId="49" w16cid:durableId="687802744">
    <w:abstractNumId w:val="62"/>
  </w:num>
  <w:num w:numId="50" w16cid:durableId="954943241">
    <w:abstractNumId w:val="127"/>
  </w:num>
  <w:num w:numId="51" w16cid:durableId="1302078870">
    <w:abstractNumId w:val="11"/>
  </w:num>
  <w:num w:numId="52" w16cid:durableId="1368799867">
    <w:abstractNumId w:val="14"/>
  </w:num>
  <w:num w:numId="53" w16cid:durableId="1190216270">
    <w:abstractNumId w:val="112"/>
  </w:num>
  <w:num w:numId="54" w16cid:durableId="1743528295">
    <w:abstractNumId w:val="104"/>
  </w:num>
  <w:num w:numId="55" w16cid:durableId="1117019351">
    <w:abstractNumId w:val="107"/>
  </w:num>
  <w:num w:numId="56" w16cid:durableId="773355988">
    <w:abstractNumId w:val="47"/>
  </w:num>
  <w:num w:numId="57" w16cid:durableId="1340809728">
    <w:abstractNumId w:val="34"/>
  </w:num>
  <w:num w:numId="58" w16cid:durableId="1973099561">
    <w:abstractNumId w:val="74"/>
  </w:num>
  <w:num w:numId="59" w16cid:durableId="1862357581">
    <w:abstractNumId w:val="31"/>
  </w:num>
  <w:num w:numId="60" w16cid:durableId="812677112">
    <w:abstractNumId w:val="8"/>
  </w:num>
  <w:num w:numId="61" w16cid:durableId="409889720">
    <w:abstractNumId w:val="71"/>
  </w:num>
  <w:num w:numId="62" w16cid:durableId="1412584731">
    <w:abstractNumId w:val="29"/>
  </w:num>
  <w:num w:numId="63" w16cid:durableId="2015063098">
    <w:abstractNumId w:val="120"/>
  </w:num>
  <w:num w:numId="64" w16cid:durableId="1595868316">
    <w:abstractNumId w:val="152"/>
  </w:num>
  <w:num w:numId="65" w16cid:durableId="5324514">
    <w:abstractNumId w:val="115"/>
  </w:num>
  <w:num w:numId="66" w16cid:durableId="1321613948">
    <w:abstractNumId w:val="36"/>
  </w:num>
  <w:num w:numId="67" w16cid:durableId="474833781">
    <w:abstractNumId w:val="123"/>
  </w:num>
  <w:num w:numId="68" w16cid:durableId="139539246">
    <w:abstractNumId w:val="38"/>
  </w:num>
  <w:num w:numId="69" w16cid:durableId="122575314">
    <w:abstractNumId w:val="21"/>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26"/>
  </w:num>
  <w:num w:numId="72" w16cid:durableId="2057384691">
    <w:abstractNumId w:val="16"/>
  </w:num>
  <w:num w:numId="73" w16cid:durableId="587153800">
    <w:abstractNumId w:val="76"/>
  </w:num>
  <w:num w:numId="74" w16cid:durableId="118914962">
    <w:abstractNumId w:val="30"/>
  </w:num>
  <w:num w:numId="75" w16cid:durableId="596057361">
    <w:abstractNumId w:val="2"/>
  </w:num>
  <w:num w:numId="76" w16cid:durableId="282154928">
    <w:abstractNumId w:val="42"/>
  </w:num>
  <w:num w:numId="77" w16cid:durableId="1849445063">
    <w:abstractNumId w:val="86"/>
  </w:num>
  <w:num w:numId="78" w16cid:durableId="1941180976">
    <w:abstractNumId w:val="101"/>
  </w:num>
  <w:num w:numId="79" w16cid:durableId="616253302">
    <w:abstractNumId w:val="111"/>
  </w:num>
  <w:num w:numId="80" w16cid:durableId="1837720129">
    <w:abstractNumId w:val="82"/>
  </w:num>
  <w:num w:numId="81" w16cid:durableId="387073272">
    <w:abstractNumId w:val="7"/>
  </w:num>
  <w:num w:numId="82" w16cid:durableId="1791776193">
    <w:abstractNumId w:val="95"/>
  </w:num>
  <w:num w:numId="83" w16cid:durableId="1833910394">
    <w:abstractNumId w:val="19"/>
  </w:num>
  <w:num w:numId="84" w16cid:durableId="1997569837">
    <w:abstractNumId w:val="57"/>
  </w:num>
  <w:num w:numId="85" w16cid:durableId="962082503">
    <w:abstractNumId w:val="49"/>
  </w:num>
  <w:num w:numId="86" w16cid:durableId="392198611">
    <w:abstractNumId w:val="70"/>
  </w:num>
  <w:num w:numId="87" w16cid:durableId="1494225638">
    <w:abstractNumId w:val="73"/>
  </w:num>
  <w:num w:numId="88" w16cid:durableId="1072696614">
    <w:abstractNumId w:val="50"/>
  </w:num>
  <w:num w:numId="89" w16cid:durableId="227111806">
    <w:abstractNumId w:val="52"/>
  </w:num>
  <w:num w:numId="90" w16cid:durableId="1835533433">
    <w:abstractNumId w:val="148"/>
  </w:num>
  <w:num w:numId="91" w16cid:durableId="1487473366">
    <w:abstractNumId w:val="3"/>
  </w:num>
  <w:num w:numId="92" w16cid:durableId="382943409">
    <w:abstractNumId w:val="98"/>
  </w:num>
  <w:num w:numId="93" w16cid:durableId="2059012608">
    <w:abstractNumId w:val="146"/>
  </w:num>
  <w:num w:numId="94" w16cid:durableId="829325224">
    <w:abstractNumId w:val="129"/>
  </w:num>
  <w:num w:numId="95" w16cid:durableId="621116706">
    <w:abstractNumId w:val="66"/>
  </w:num>
  <w:num w:numId="96" w16cid:durableId="1901748289">
    <w:abstractNumId w:val="48"/>
  </w:num>
  <w:num w:numId="97" w16cid:durableId="1969580216">
    <w:abstractNumId w:val="20"/>
  </w:num>
  <w:num w:numId="98" w16cid:durableId="1092705154">
    <w:abstractNumId w:val="40"/>
  </w:num>
  <w:num w:numId="99" w16cid:durableId="190532749">
    <w:abstractNumId w:val="151"/>
  </w:num>
  <w:num w:numId="100" w16cid:durableId="1869878779">
    <w:abstractNumId w:val="94"/>
  </w:num>
  <w:num w:numId="101" w16cid:durableId="1611812119">
    <w:abstractNumId w:val="17"/>
  </w:num>
  <w:num w:numId="102" w16cid:durableId="1026902246">
    <w:abstractNumId w:val="54"/>
  </w:num>
  <w:num w:numId="103" w16cid:durableId="2090424229">
    <w:abstractNumId w:val="23"/>
  </w:num>
  <w:num w:numId="104" w16cid:durableId="958608104">
    <w:abstractNumId w:val="45"/>
  </w:num>
  <w:num w:numId="105" w16cid:durableId="2110352882">
    <w:abstractNumId w:val="141"/>
  </w:num>
  <w:num w:numId="106" w16cid:durableId="2125490615">
    <w:abstractNumId w:val="44"/>
  </w:num>
  <w:num w:numId="107" w16cid:durableId="622344086">
    <w:abstractNumId w:val="139"/>
  </w:num>
  <w:num w:numId="108" w16cid:durableId="758335010">
    <w:abstractNumId w:val="113"/>
  </w:num>
  <w:num w:numId="109" w16cid:durableId="1948660447">
    <w:abstractNumId w:val="51"/>
  </w:num>
  <w:num w:numId="110" w16cid:durableId="999693688">
    <w:abstractNumId w:val="46"/>
  </w:num>
  <w:num w:numId="111" w16cid:durableId="1648316245">
    <w:abstractNumId w:val="135"/>
  </w:num>
  <w:num w:numId="112" w16cid:durableId="278873127">
    <w:abstractNumId w:val="118"/>
  </w:num>
  <w:num w:numId="113" w16cid:durableId="1755397968">
    <w:abstractNumId w:val="77"/>
  </w:num>
  <w:num w:numId="114" w16cid:durableId="1483541583">
    <w:abstractNumId w:val="35"/>
  </w:num>
  <w:num w:numId="115" w16cid:durableId="1316493593">
    <w:abstractNumId w:val="147"/>
  </w:num>
  <w:num w:numId="116" w16cid:durableId="483396575">
    <w:abstractNumId w:val="9"/>
  </w:num>
  <w:num w:numId="117" w16cid:durableId="1765802856">
    <w:abstractNumId w:val="64"/>
  </w:num>
  <w:num w:numId="118" w16cid:durableId="1399212128">
    <w:abstractNumId w:val="79"/>
  </w:num>
  <w:num w:numId="119" w16cid:durableId="1687638980">
    <w:abstractNumId w:val="91"/>
  </w:num>
  <w:num w:numId="120" w16cid:durableId="1693609249">
    <w:abstractNumId w:val="89"/>
  </w:num>
  <w:num w:numId="121" w16cid:durableId="1239099854">
    <w:abstractNumId w:val="4"/>
  </w:num>
  <w:num w:numId="122" w16cid:durableId="2101028359">
    <w:abstractNumId w:val="15"/>
  </w:num>
  <w:num w:numId="123" w16cid:durableId="332729038">
    <w:abstractNumId w:val="58"/>
  </w:num>
  <w:num w:numId="124" w16cid:durableId="228880272">
    <w:abstractNumId w:val="68"/>
  </w:num>
  <w:num w:numId="125" w16cid:durableId="1416901477">
    <w:abstractNumId w:val="128"/>
  </w:num>
  <w:num w:numId="126" w16cid:durableId="1032613620">
    <w:abstractNumId w:val="117"/>
  </w:num>
  <w:num w:numId="127" w16cid:durableId="686951093">
    <w:abstractNumId w:val="145"/>
  </w:num>
  <w:num w:numId="128" w16cid:durableId="1701978055">
    <w:abstractNumId w:val="67"/>
  </w:num>
  <w:num w:numId="129" w16cid:durableId="2063090010">
    <w:abstractNumId w:val="121"/>
  </w:num>
  <w:num w:numId="130" w16cid:durableId="1707020121">
    <w:abstractNumId w:val="125"/>
  </w:num>
  <w:num w:numId="131" w16cid:durableId="330178704">
    <w:abstractNumId w:val="116"/>
  </w:num>
  <w:num w:numId="132" w16cid:durableId="318583394">
    <w:abstractNumId w:val="72"/>
  </w:num>
  <w:num w:numId="133" w16cid:durableId="849101200">
    <w:abstractNumId w:val="114"/>
  </w:num>
  <w:num w:numId="134" w16cid:durableId="1218469221">
    <w:abstractNumId w:val="65"/>
  </w:num>
  <w:num w:numId="135" w16cid:durableId="511184528">
    <w:abstractNumId w:val="0"/>
  </w:num>
  <w:num w:numId="136" w16cid:durableId="165630838">
    <w:abstractNumId w:val="37"/>
  </w:num>
  <w:num w:numId="137" w16cid:durableId="1838880824">
    <w:abstractNumId w:val="97"/>
  </w:num>
  <w:num w:numId="138" w16cid:durableId="442923977">
    <w:abstractNumId w:val="26"/>
  </w:num>
  <w:num w:numId="139" w16cid:durableId="1237209931">
    <w:abstractNumId w:val="122"/>
  </w:num>
  <w:num w:numId="140" w16cid:durableId="1865096242">
    <w:abstractNumId w:val="103"/>
  </w:num>
  <w:num w:numId="141" w16cid:durableId="1547452565">
    <w:abstractNumId w:val="92"/>
  </w:num>
  <w:num w:numId="142" w16cid:durableId="1520316241">
    <w:abstractNumId w:val="55"/>
  </w:num>
  <w:num w:numId="143" w16cid:durableId="1285500977">
    <w:abstractNumId w:val="5"/>
  </w:num>
  <w:num w:numId="144" w16cid:durableId="1492790416">
    <w:abstractNumId w:val="80"/>
  </w:num>
  <w:num w:numId="145" w16cid:durableId="203909174">
    <w:abstractNumId w:val="63"/>
  </w:num>
  <w:num w:numId="146" w16cid:durableId="451826898">
    <w:abstractNumId w:val="143"/>
  </w:num>
  <w:num w:numId="147" w16cid:durableId="947202613">
    <w:abstractNumId w:val="132"/>
  </w:num>
  <w:num w:numId="148" w16cid:durableId="87969840">
    <w:abstractNumId w:val="13"/>
  </w:num>
  <w:num w:numId="149" w16cid:durableId="594629382">
    <w:abstractNumId w:val="84"/>
  </w:num>
  <w:num w:numId="150" w16cid:durableId="1100830197">
    <w:abstractNumId w:val="25"/>
  </w:num>
  <w:num w:numId="151" w16cid:durableId="1735815232">
    <w:abstractNumId w:val="110"/>
  </w:num>
  <w:num w:numId="152" w16cid:durableId="92865935">
    <w:abstractNumId w:val="140"/>
  </w:num>
  <w:num w:numId="153" w16cid:durableId="1468821347">
    <w:abstractNumId w:val="108"/>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f30,#f7f7f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69"/>
    <w:rsid w:val="000001FA"/>
    <w:rsid w:val="000008FC"/>
    <w:rsid w:val="00000B04"/>
    <w:rsid w:val="00000D58"/>
    <w:rsid w:val="00000F12"/>
    <w:rsid w:val="0000163C"/>
    <w:rsid w:val="00001891"/>
    <w:rsid w:val="00001E78"/>
    <w:rsid w:val="00001F8B"/>
    <w:rsid w:val="00002157"/>
    <w:rsid w:val="000023EC"/>
    <w:rsid w:val="00002C03"/>
    <w:rsid w:val="00002C81"/>
    <w:rsid w:val="000030ED"/>
    <w:rsid w:val="00003311"/>
    <w:rsid w:val="000037DC"/>
    <w:rsid w:val="00003D40"/>
    <w:rsid w:val="0000479D"/>
    <w:rsid w:val="00004EB4"/>
    <w:rsid w:val="00005078"/>
    <w:rsid w:val="00005664"/>
    <w:rsid w:val="000066D0"/>
    <w:rsid w:val="00006E7C"/>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18D"/>
    <w:rsid w:val="00012232"/>
    <w:rsid w:val="000122C6"/>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6CD6"/>
    <w:rsid w:val="000175A5"/>
    <w:rsid w:val="0001798D"/>
    <w:rsid w:val="000202DD"/>
    <w:rsid w:val="000208B2"/>
    <w:rsid w:val="0002091C"/>
    <w:rsid w:val="000212FD"/>
    <w:rsid w:val="00021790"/>
    <w:rsid w:val="00022279"/>
    <w:rsid w:val="00022404"/>
    <w:rsid w:val="000229F5"/>
    <w:rsid w:val="00022AD8"/>
    <w:rsid w:val="000232A5"/>
    <w:rsid w:val="00023664"/>
    <w:rsid w:val="00023AF9"/>
    <w:rsid w:val="00023D43"/>
    <w:rsid w:val="00023D66"/>
    <w:rsid w:val="00023E85"/>
    <w:rsid w:val="0002489D"/>
    <w:rsid w:val="00024A2E"/>
    <w:rsid w:val="00024E2D"/>
    <w:rsid w:val="00025643"/>
    <w:rsid w:val="00025736"/>
    <w:rsid w:val="000259D8"/>
    <w:rsid w:val="00025B20"/>
    <w:rsid w:val="00025C03"/>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6F2"/>
    <w:rsid w:val="00030729"/>
    <w:rsid w:val="00030B49"/>
    <w:rsid w:val="00030EB1"/>
    <w:rsid w:val="00031572"/>
    <w:rsid w:val="000316B5"/>
    <w:rsid w:val="00031719"/>
    <w:rsid w:val="000319C3"/>
    <w:rsid w:val="000319E3"/>
    <w:rsid w:val="00031C48"/>
    <w:rsid w:val="00031DEA"/>
    <w:rsid w:val="00032829"/>
    <w:rsid w:val="00032BF4"/>
    <w:rsid w:val="00032C77"/>
    <w:rsid w:val="00033045"/>
    <w:rsid w:val="00033979"/>
    <w:rsid w:val="00033A63"/>
    <w:rsid w:val="00033B4E"/>
    <w:rsid w:val="00033DBF"/>
    <w:rsid w:val="00033EE4"/>
    <w:rsid w:val="0003407D"/>
    <w:rsid w:val="00034154"/>
    <w:rsid w:val="00034736"/>
    <w:rsid w:val="0003477F"/>
    <w:rsid w:val="00034921"/>
    <w:rsid w:val="0003582E"/>
    <w:rsid w:val="00035AE5"/>
    <w:rsid w:val="00035DA2"/>
    <w:rsid w:val="00035EDB"/>
    <w:rsid w:val="00036065"/>
    <w:rsid w:val="000360BA"/>
    <w:rsid w:val="000365CE"/>
    <w:rsid w:val="00037059"/>
    <w:rsid w:val="00037085"/>
    <w:rsid w:val="0003757F"/>
    <w:rsid w:val="00037F69"/>
    <w:rsid w:val="00037FB9"/>
    <w:rsid w:val="000401F1"/>
    <w:rsid w:val="000402ED"/>
    <w:rsid w:val="00040514"/>
    <w:rsid w:val="000405D9"/>
    <w:rsid w:val="00040985"/>
    <w:rsid w:val="0004110D"/>
    <w:rsid w:val="00041DA2"/>
    <w:rsid w:val="0004206E"/>
    <w:rsid w:val="00042353"/>
    <w:rsid w:val="00042F27"/>
    <w:rsid w:val="000430CB"/>
    <w:rsid w:val="0004310F"/>
    <w:rsid w:val="0004340A"/>
    <w:rsid w:val="000435D1"/>
    <w:rsid w:val="00044133"/>
    <w:rsid w:val="000441EA"/>
    <w:rsid w:val="00044278"/>
    <w:rsid w:val="000449F9"/>
    <w:rsid w:val="00045FAD"/>
    <w:rsid w:val="00046254"/>
    <w:rsid w:val="000462AB"/>
    <w:rsid w:val="00046C2A"/>
    <w:rsid w:val="000471C3"/>
    <w:rsid w:val="000473B1"/>
    <w:rsid w:val="000475F6"/>
    <w:rsid w:val="00047C28"/>
    <w:rsid w:val="00047CBC"/>
    <w:rsid w:val="00047F3A"/>
    <w:rsid w:val="00050220"/>
    <w:rsid w:val="000509E7"/>
    <w:rsid w:val="00050BD9"/>
    <w:rsid w:val="0005114C"/>
    <w:rsid w:val="000511F9"/>
    <w:rsid w:val="00051278"/>
    <w:rsid w:val="000514EC"/>
    <w:rsid w:val="000519C2"/>
    <w:rsid w:val="00051E63"/>
    <w:rsid w:val="00051F2D"/>
    <w:rsid w:val="00051F63"/>
    <w:rsid w:val="000522A2"/>
    <w:rsid w:val="0005288B"/>
    <w:rsid w:val="000529C4"/>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49D"/>
    <w:rsid w:val="00057890"/>
    <w:rsid w:val="00060273"/>
    <w:rsid w:val="000606FB"/>
    <w:rsid w:val="00060B0E"/>
    <w:rsid w:val="00060DFB"/>
    <w:rsid w:val="00062445"/>
    <w:rsid w:val="00062639"/>
    <w:rsid w:val="00062D85"/>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379"/>
    <w:rsid w:val="00070418"/>
    <w:rsid w:val="0007089E"/>
    <w:rsid w:val="000708B6"/>
    <w:rsid w:val="00070CE1"/>
    <w:rsid w:val="00070D40"/>
    <w:rsid w:val="00071009"/>
    <w:rsid w:val="00071460"/>
    <w:rsid w:val="000717A0"/>
    <w:rsid w:val="00071D0F"/>
    <w:rsid w:val="00071D52"/>
    <w:rsid w:val="00071DF3"/>
    <w:rsid w:val="000720E6"/>
    <w:rsid w:val="000722FA"/>
    <w:rsid w:val="00072642"/>
    <w:rsid w:val="000727D0"/>
    <w:rsid w:val="00072A59"/>
    <w:rsid w:val="00072F63"/>
    <w:rsid w:val="000730B2"/>
    <w:rsid w:val="000734AC"/>
    <w:rsid w:val="00073F56"/>
    <w:rsid w:val="00074024"/>
    <w:rsid w:val="00074071"/>
    <w:rsid w:val="00074CF1"/>
    <w:rsid w:val="00074D5E"/>
    <w:rsid w:val="00075155"/>
    <w:rsid w:val="000751DD"/>
    <w:rsid w:val="000751DE"/>
    <w:rsid w:val="00075AFA"/>
    <w:rsid w:val="00075FF6"/>
    <w:rsid w:val="00076646"/>
    <w:rsid w:val="00076693"/>
    <w:rsid w:val="000767AE"/>
    <w:rsid w:val="00076B16"/>
    <w:rsid w:val="00077267"/>
    <w:rsid w:val="00077AA1"/>
    <w:rsid w:val="00077CA2"/>
    <w:rsid w:val="00080420"/>
    <w:rsid w:val="000806DE"/>
    <w:rsid w:val="0008085E"/>
    <w:rsid w:val="00080C31"/>
    <w:rsid w:val="00080E96"/>
    <w:rsid w:val="000810D5"/>
    <w:rsid w:val="000819C1"/>
    <w:rsid w:val="00081AFC"/>
    <w:rsid w:val="000820C4"/>
    <w:rsid w:val="0008217D"/>
    <w:rsid w:val="000821A3"/>
    <w:rsid w:val="0008299D"/>
    <w:rsid w:val="00082AB6"/>
    <w:rsid w:val="00083F08"/>
    <w:rsid w:val="00083FF9"/>
    <w:rsid w:val="00084708"/>
    <w:rsid w:val="00084AF2"/>
    <w:rsid w:val="00084EAF"/>
    <w:rsid w:val="00085F5A"/>
    <w:rsid w:val="00086120"/>
    <w:rsid w:val="000862D9"/>
    <w:rsid w:val="000865F7"/>
    <w:rsid w:val="000873AD"/>
    <w:rsid w:val="000878DD"/>
    <w:rsid w:val="00087B98"/>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7DE"/>
    <w:rsid w:val="00095BDF"/>
    <w:rsid w:val="00095E84"/>
    <w:rsid w:val="00096153"/>
    <w:rsid w:val="0009637D"/>
    <w:rsid w:val="000967D7"/>
    <w:rsid w:val="00096E41"/>
    <w:rsid w:val="00096EBF"/>
    <w:rsid w:val="00097183"/>
    <w:rsid w:val="00097606"/>
    <w:rsid w:val="00097A83"/>
    <w:rsid w:val="00097A85"/>
    <w:rsid w:val="00097D0D"/>
    <w:rsid w:val="000A069A"/>
    <w:rsid w:val="000A1028"/>
    <w:rsid w:val="000A104F"/>
    <w:rsid w:val="000A1053"/>
    <w:rsid w:val="000A11B3"/>
    <w:rsid w:val="000A14B5"/>
    <w:rsid w:val="000A1D3B"/>
    <w:rsid w:val="000A22D0"/>
    <w:rsid w:val="000A2686"/>
    <w:rsid w:val="000A344F"/>
    <w:rsid w:val="000A3A97"/>
    <w:rsid w:val="000A3B87"/>
    <w:rsid w:val="000A3C38"/>
    <w:rsid w:val="000A3D30"/>
    <w:rsid w:val="000A3F45"/>
    <w:rsid w:val="000A40DD"/>
    <w:rsid w:val="000A422C"/>
    <w:rsid w:val="000A425B"/>
    <w:rsid w:val="000A458D"/>
    <w:rsid w:val="000A4685"/>
    <w:rsid w:val="000A47C8"/>
    <w:rsid w:val="000A4B93"/>
    <w:rsid w:val="000A4D41"/>
    <w:rsid w:val="000A50CA"/>
    <w:rsid w:val="000A5146"/>
    <w:rsid w:val="000A5411"/>
    <w:rsid w:val="000A54C7"/>
    <w:rsid w:val="000A5740"/>
    <w:rsid w:val="000A5A70"/>
    <w:rsid w:val="000A5ACE"/>
    <w:rsid w:val="000A6042"/>
    <w:rsid w:val="000A61EE"/>
    <w:rsid w:val="000A66EA"/>
    <w:rsid w:val="000A6763"/>
    <w:rsid w:val="000A6ADB"/>
    <w:rsid w:val="000A6B08"/>
    <w:rsid w:val="000A6F1D"/>
    <w:rsid w:val="000A6F81"/>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2526"/>
    <w:rsid w:val="000B387E"/>
    <w:rsid w:val="000B39F1"/>
    <w:rsid w:val="000B3AD3"/>
    <w:rsid w:val="000B3D6B"/>
    <w:rsid w:val="000B3F82"/>
    <w:rsid w:val="000B44EE"/>
    <w:rsid w:val="000B45FE"/>
    <w:rsid w:val="000B494F"/>
    <w:rsid w:val="000B49E2"/>
    <w:rsid w:val="000B4EE4"/>
    <w:rsid w:val="000B54B0"/>
    <w:rsid w:val="000B6254"/>
    <w:rsid w:val="000B69E4"/>
    <w:rsid w:val="000B7122"/>
    <w:rsid w:val="000B74E7"/>
    <w:rsid w:val="000B797B"/>
    <w:rsid w:val="000B7BF2"/>
    <w:rsid w:val="000C0BF9"/>
    <w:rsid w:val="000C13B4"/>
    <w:rsid w:val="000C17E8"/>
    <w:rsid w:val="000C1C93"/>
    <w:rsid w:val="000C1F8A"/>
    <w:rsid w:val="000C236F"/>
    <w:rsid w:val="000C2382"/>
    <w:rsid w:val="000C26B7"/>
    <w:rsid w:val="000C26F4"/>
    <w:rsid w:val="000C28C7"/>
    <w:rsid w:val="000C301E"/>
    <w:rsid w:val="000C3154"/>
    <w:rsid w:val="000C3766"/>
    <w:rsid w:val="000C37F4"/>
    <w:rsid w:val="000C37FA"/>
    <w:rsid w:val="000C3CBB"/>
    <w:rsid w:val="000C464C"/>
    <w:rsid w:val="000C4940"/>
    <w:rsid w:val="000C4BEA"/>
    <w:rsid w:val="000C5ED6"/>
    <w:rsid w:val="000C5F9F"/>
    <w:rsid w:val="000C600D"/>
    <w:rsid w:val="000C6028"/>
    <w:rsid w:val="000C60D2"/>
    <w:rsid w:val="000C6359"/>
    <w:rsid w:val="000C6CEB"/>
    <w:rsid w:val="000C6E3C"/>
    <w:rsid w:val="000C7341"/>
    <w:rsid w:val="000C743B"/>
    <w:rsid w:val="000C74DB"/>
    <w:rsid w:val="000C75C7"/>
    <w:rsid w:val="000C7746"/>
    <w:rsid w:val="000C7762"/>
    <w:rsid w:val="000C7780"/>
    <w:rsid w:val="000C7813"/>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58"/>
    <w:rsid w:val="000D22EF"/>
    <w:rsid w:val="000D25AD"/>
    <w:rsid w:val="000D2CD1"/>
    <w:rsid w:val="000D2EBD"/>
    <w:rsid w:val="000D2ECE"/>
    <w:rsid w:val="000D3112"/>
    <w:rsid w:val="000D393C"/>
    <w:rsid w:val="000D3A2B"/>
    <w:rsid w:val="000D3ADB"/>
    <w:rsid w:val="000D44EA"/>
    <w:rsid w:val="000D505F"/>
    <w:rsid w:val="000D5109"/>
    <w:rsid w:val="000D5456"/>
    <w:rsid w:val="000D55B1"/>
    <w:rsid w:val="000D5818"/>
    <w:rsid w:val="000D5D3B"/>
    <w:rsid w:val="000D6057"/>
    <w:rsid w:val="000D63D2"/>
    <w:rsid w:val="000D685A"/>
    <w:rsid w:val="000D6992"/>
    <w:rsid w:val="000D6BB8"/>
    <w:rsid w:val="000D71D5"/>
    <w:rsid w:val="000D735D"/>
    <w:rsid w:val="000D7490"/>
    <w:rsid w:val="000D7828"/>
    <w:rsid w:val="000D7BAC"/>
    <w:rsid w:val="000D7C37"/>
    <w:rsid w:val="000D7CD2"/>
    <w:rsid w:val="000E011B"/>
    <w:rsid w:val="000E0180"/>
    <w:rsid w:val="000E0722"/>
    <w:rsid w:val="000E0843"/>
    <w:rsid w:val="000E09BC"/>
    <w:rsid w:val="000E09C8"/>
    <w:rsid w:val="000E0B0E"/>
    <w:rsid w:val="000E148A"/>
    <w:rsid w:val="000E162D"/>
    <w:rsid w:val="000E19E2"/>
    <w:rsid w:val="000E1A36"/>
    <w:rsid w:val="000E1F42"/>
    <w:rsid w:val="000E28EB"/>
    <w:rsid w:val="000E2B0E"/>
    <w:rsid w:val="000E2CFE"/>
    <w:rsid w:val="000E2F99"/>
    <w:rsid w:val="000E3105"/>
    <w:rsid w:val="000E37DF"/>
    <w:rsid w:val="000E3FE8"/>
    <w:rsid w:val="000E463B"/>
    <w:rsid w:val="000E5C94"/>
    <w:rsid w:val="000E6066"/>
    <w:rsid w:val="000E6203"/>
    <w:rsid w:val="000E6816"/>
    <w:rsid w:val="000E7664"/>
    <w:rsid w:val="000F035A"/>
    <w:rsid w:val="000F0530"/>
    <w:rsid w:val="000F07C1"/>
    <w:rsid w:val="000F0C06"/>
    <w:rsid w:val="000F121A"/>
    <w:rsid w:val="000F1502"/>
    <w:rsid w:val="000F1973"/>
    <w:rsid w:val="000F1E95"/>
    <w:rsid w:val="000F2391"/>
    <w:rsid w:val="000F2F04"/>
    <w:rsid w:val="000F32B0"/>
    <w:rsid w:val="000F35FA"/>
    <w:rsid w:val="000F360E"/>
    <w:rsid w:val="000F38C0"/>
    <w:rsid w:val="000F38C1"/>
    <w:rsid w:val="000F4831"/>
    <w:rsid w:val="000F4BE7"/>
    <w:rsid w:val="000F4EEE"/>
    <w:rsid w:val="000F4F5C"/>
    <w:rsid w:val="000F50D4"/>
    <w:rsid w:val="000F54EB"/>
    <w:rsid w:val="000F57FF"/>
    <w:rsid w:val="000F5924"/>
    <w:rsid w:val="000F6039"/>
    <w:rsid w:val="000F63E8"/>
    <w:rsid w:val="000F6649"/>
    <w:rsid w:val="000F6909"/>
    <w:rsid w:val="000F6BBC"/>
    <w:rsid w:val="000F6E24"/>
    <w:rsid w:val="000F6ECE"/>
    <w:rsid w:val="000F6F8A"/>
    <w:rsid w:val="000F702A"/>
    <w:rsid w:val="000F7109"/>
    <w:rsid w:val="000F7137"/>
    <w:rsid w:val="000F713F"/>
    <w:rsid w:val="000F7381"/>
    <w:rsid w:val="000F7B40"/>
    <w:rsid w:val="000F7BC4"/>
    <w:rsid w:val="000F7FFD"/>
    <w:rsid w:val="001004F7"/>
    <w:rsid w:val="00100577"/>
    <w:rsid w:val="00100630"/>
    <w:rsid w:val="001008D0"/>
    <w:rsid w:val="00100904"/>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2B6"/>
    <w:rsid w:val="001072E0"/>
    <w:rsid w:val="001073D9"/>
    <w:rsid w:val="00107F30"/>
    <w:rsid w:val="00107FBF"/>
    <w:rsid w:val="001101CD"/>
    <w:rsid w:val="001113D6"/>
    <w:rsid w:val="0011146F"/>
    <w:rsid w:val="0011163A"/>
    <w:rsid w:val="00111697"/>
    <w:rsid w:val="001116E8"/>
    <w:rsid w:val="00111AC9"/>
    <w:rsid w:val="00111F08"/>
    <w:rsid w:val="00111FD4"/>
    <w:rsid w:val="0011224E"/>
    <w:rsid w:val="00112339"/>
    <w:rsid w:val="00113289"/>
    <w:rsid w:val="00113654"/>
    <w:rsid w:val="0011388C"/>
    <w:rsid w:val="00113A07"/>
    <w:rsid w:val="00113EF2"/>
    <w:rsid w:val="001144E9"/>
    <w:rsid w:val="001148FA"/>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81B"/>
    <w:rsid w:val="00121DC9"/>
    <w:rsid w:val="00122092"/>
    <w:rsid w:val="00122366"/>
    <w:rsid w:val="0012240C"/>
    <w:rsid w:val="0012248B"/>
    <w:rsid w:val="0012250C"/>
    <w:rsid w:val="0012250E"/>
    <w:rsid w:val="0012273D"/>
    <w:rsid w:val="001232C5"/>
    <w:rsid w:val="0012338C"/>
    <w:rsid w:val="00123700"/>
    <w:rsid w:val="001238D4"/>
    <w:rsid w:val="00123EF1"/>
    <w:rsid w:val="00124F99"/>
    <w:rsid w:val="001252A0"/>
    <w:rsid w:val="001253AF"/>
    <w:rsid w:val="001254F4"/>
    <w:rsid w:val="00125768"/>
    <w:rsid w:val="00125C71"/>
    <w:rsid w:val="00126142"/>
    <w:rsid w:val="0012632E"/>
    <w:rsid w:val="00126355"/>
    <w:rsid w:val="00126B84"/>
    <w:rsid w:val="00126C13"/>
    <w:rsid w:val="00126C77"/>
    <w:rsid w:val="001270E9"/>
    <w:rsid w:val="00127335"/>
    <w:rsid w:val="00127381"/>
    <w:rsid w:val="00127494"/>
    <w:rsid w:val="00127BB9"/>
    <w:rsid w:val="0013009D"/>
    <w:rsid w:val="001305D0"/>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AE"/>
    <w:rsid w:val="001338D4"/>
    <w:rsid w:val="00133921"/>
    <w:rsid w:val="00133929"/>
    <w:rsid w:val="0013431B"/>
    <w:rsid w:val="00135388"/>
    <w:rsid w:val="0013582B"/>
    <w:rsid w:val="001358E2"/>
    <w:rsid w:val="00135E94"/>
    <w:rsid w:val="00136744"/>
    <w:rsid w:val="001368F2"/>
    <w:rsid w:val="00136B26"/>
    <w:rsid w:val="0013787D"/>
    <w:rsid w:val="00140163"/>
    <w:rsid w:val="001408C2"/>
    <w:rsid w:val="00140A2A"/>
    <w:rsid w:val="00141068"/>
    <w:rsid w:val="001414D0"/>
    <w:rsid w:val="00141BDB"/>
    <w:rsid w:val="00141C79"/>
    <w:rsid w:val="00142491"/>
    <w:rsid w:val="0014268A"/>
    <w:rsid w:val="0014292D"/>
    <w:rsid w:val="00142B57"/>
    <w:rsid w:val="00142D97"/>
    <w:rsid w:val="0014324C"/>
    <w:rsid w:val="001449CC"/>
    <w:rsid w:val="001455FC"/>
    <w:rsid w:val="001456BF"/>
    <w:rsid w:val="00145817"/>
    <w:rsid w:val="00145B22"/>
    <w:rsid w:val="00145C6B"/>
    <w:rsid w:val="001463F7"/>
    <w:rsid w:val="00146412"/>
    <w:rsid w:val="0014656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0FE"/>
    <w:rsid w:val="00151145"/>
    <w:rsid w:val="00151548"/>
    <w:rsid w:val="00151C8C"/>
    <w:rsid w:val="00151D2B"/>
    <w:rsid w:val="00151DA6"/>
    <w:rsid w:val="001526E6"/>
    <w:rsid w:val="0015278B"/>
    <w:rsid w:val="00152884"/>
    <w:rsid w:val="00152AFC"/>
    <w:rsid w:val="00152FCA"/>
    <w:rsid w:val="001536AF"/>
    <w:rsid w:val="0015405E"/>
    <w:rsid w:val="001542F0"/>
    <w:rsid w:val="0015439F"/>
    <w:rsid w:val="00154E8C"/>
    <w:rsid w:val="0015513F"/>
    <w:rsid w:val="001555D9"/>
    <w:rsid w:val="00155868"/>
    <w:rsid w:val="00156573"/>
    <w:rsid w:val="001565A2"/>
    <w:rsid w:val="001567E2"/>
    <w:rsid w:val="00157249"/>
    <w:rsid w:val="001574A4"/>
    <w:rsid w:val="001574F3"/>
    <w:rsid w:val="00157628"/>
    <w:rsid w:val="001576E0"/>
    <w:rsid w:val="001578E4"/>
    <w:rsid w:val="001579BC"/>
    <w:rsid w:val="00157BC0"/>
    <w:rsid w:val="00157BC9"/>
    <w:rsid w:val="00157D26"/>
    <w:rsid w:val="001603D4"/>
    <w:rsid w:val="00160AFC"/>
    <w:rsid w:val="0016123D"/>
    <w:rsid w:val="001619F9"/>
    <w:rsid w:val="00161D5A"/>
    <w:rsid w:val="00161F6C"/>
    <w:rsid w:val="00162208"/>
    <w:rsid w:val="0016252D"/>
    <w:rsid w:val="001626FF"/>
    <w:rsid w:val="00162867"/>
    <w:rsid w:val="001628E4"/>
    <w:rsid w:val="00162D9E"/>
    <w:rsid w:val="00163428"/>
    <w:rsid w:val="00163439"/>
    <w:rsid w:val="00164988"/>
    <w:rsid w:val="00164C39"/>
    <w:rsid w:val="00164D51"/>
    <w:rsid w:val="00164DA2"/>
    <w:rsid w:val="00165092"/>
    <w:rsid w:val="001651C1"/>
    <w:rsid w:val="0016571D"/>
    <w:rsid w:val="0016597A"/>
    <w:rsid w:val="00165DFB"/>
    <w:rsid w:val="0016610C"/>
    <w:rsid w:val="0016673F"/>
    <w:rsid w:val="001672AD"/>
    <w:rsid w:val="00167690"/>
    <w:rsid w:val="00167725"/>
    <w:rsid w:val="00167ECE"/>
    <w:rsid w:val="00167F66"/>
    <w:rsid w:val="00170067"/>
    <w:rsid w:val="00170185"/>
    <w:rsid w:val="001701CF"/>
    <w:rsid w:val="00170474"/>
    <w:rsid w:val="001707DA"/>
    <w:rsid w:val="00170E6C"/>
    <w:rsid w:val="00171808"/>
    <w:rsid w:val="001718CD"/>
    <w:rsid w:val="00171A14"/>
    <w:rsid w:val="00171BBD"/>
    <w:rsid w:val="00171FE6"/>
    <w:rsid w:val="001727B3"/>
    <w:rsid w:val="001729C5"/>
    <w:rsid w:val="00172D62"/>
    <w:rsid w:val="001732DF"/>
    <w:rsid w:val="00173556"/>
    <w:rsid w:val="00173AAF"/>
    <w:rsid w:val="00173EFB"/>
    <w:rsid w:val="001748FA"/>
    <w:rsid w:val="00175289"/>
    <w:rsid w:val="0017595D"/>
    <w:rsid w:val="00176345"/>
    <w:rsid w:val="00176C17"/>
    <w:rsid w:val="00176F1E"/>
    <w:rsid w:val="0017747E"/>
    <w:rsid w:val="00177683"/>
    <w:rsid w:val="00177858"/>
    <w:rsid w:val="00177F45"/>
    <w:rsid w:val="00180206"/>
    <w:rsid w:val="0018039E"/>
    <w:rsid w:val="00180564"/>
    <w:rsid w:val="00180593"/>
    <w:rsid w:val="001808F7"/>
    <w:rsid w:val="00180CF8"/>
    <w:rsid w:val="00180E74"/>
    <w:rsid w:val="0018175E"/>
    <w:rsid w:val="00181785"/>
    <w:rsid w:val="00181DED"/>
    <w:rsid w:val="00181F92"/>
    <w:rsid w:val="0018226F"/>
    <w:rsid w:val="00182301"/>
    <w:rsid w:val="00182352"/>
    <w:rsid w:val="0018257B"/>
    <w:rsid w:val="001830E4"/>
    <w:rsid w:val="0018338C"/>
    <w:rsid w:val="001833DF"/>
    <w:rsid w:val="001835DE"/>
    <w:rsid w:val="0018366E"/>
    <w:rsid w:val="00183775"/>
    <w:rsid w:val="0018379D"/>
    <w:rsid w:val="001837C1"/>
    <w:rsid w:val="00183804"/>
    <w:rsid w:val="00183989"/>
    <w:rsid w:val="00183C9E"/>
    <w:rsid w:val="00183D32"/>
    <w:rsid w:val="00183F26"/>
    <w:rsid w:val="00184451"/>
    <w:rsid w:val="00184F09"/>
    <w:rsid w:val="001854FF"/>
    <w:rsid w:val="00185EC4"/>
    <w:rsid w:val="00185EC7"/>
    <w:rsid w:val="00186237"/>
    <w:rsid w:val="001864F6"/>
    <w:rsid w:val="00186D0D"/>
    <w:rsid w:val="00187131"/>
    <w:rsid w:val="0018753A"/>
    <w:rsid w:val="00187C88"/>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5DB"/>
    <w:rsid w:val="001A0746"/>
    <w:rsid w:val="001A0A07"/>
    <w:rsid w:val="001A0A76"/>
    <w:rsid w:val="001A0D1E"/>
    <w:rsid w:val="001A1218"/>
    <w:rsid w:val="001A16E2"/>
    <w:rsid w:val="001A1A4D"/>
    <w:rsid w:val="001A1D42"/>
    <w:rsid w:val="001A1ED1"/>
    <w:rsid w:val="001A26E7"/>
    <w:rsid w:val="001A2942"/>
    <w:rsid w:val="001A2AE2"/>
    <w:rsid w:val="001A2D8E"/>
    <w:rsid w:val="001A329B"/>
    <w:rsid w:val="001A3319"/>
    <w:rsid w:val="001A37D4"/>
    <w:rsid w:val="001A3955"/>
    <w:rsid w:val="001A4305"/>
    <w:rsid w:val="001A4DEC"/>
    <w:rsid w:val="001A512B"/>
    <w:rsid w:val="001A5344"/>
    <w:rsid w:val="001A636E"/>
    <w:rsid w:val="001A64BB"/>
    <w:rsid w:val="001A64D2"/>
    <w:rsid w:val="001A6C33"/>
    <w:rsid w:val="001A70AD"/>
    <w:rsid w:val="001A70D9"/>
    <w:rsid w:val="001A71DB"/>
    <w:rsid w:val="001A786B"/>
    <w:rsid w:val="001A7C22"/>
    <w:rsid w:val="001B07CB"/>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6549"/>
    <w:rsid w:val="001B70BA"/>
    <w:rsid w:val="001B73F7"/>
    <w:rsid w:val="001B76BC"/>
    <w:rsid w:val="001C0086"/>
    <w:rsid w:val="001C023A"/>
    <w:rsid w:val="001C023F"/>
    <w:rsid w:val="001C076D"/>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C87"/>
    <w:rsid w:val="001C5EF5"/>
    <w:rsid w:val="001C5FD3"/>
    <w:rsid w:val="001C6535"/>
    <w:rsid w:val="001C6775"/>
    <w:rsid w:val="001C6933"/>
    <w:rsid w:val="001C6B0F"/>
    <w:rsid w:val="001C6B49"/>
    <w:rsid w:val="001C6C72"/>
    <w:rsid w:val="001C6E0E"/>
    <w:rsid w:val="001C6FEA"/>
    <w:rsid w:val="001C6FF4"/>
    <w:rsid w:val="001C71F3"/>
    <w:rsid w:val="001C73AB"/>
    <w:rsid w:val="001C79B1"/>
    <w:rsid w:val="001C7A49"/>
    <w:rsid w:val="001D05B7"/>
    <w:rsid w:val="001D0E3A"/>
    <w:rsid w:val="001D106B"/>
    <w:rsid w:val="001D1A04"/>
    <w:rsid w:val="001D22D9"/>
    <w:rsid w:val="001D2459"/>
    <w:rsid w:val="001D2791"/>
    <w:rsid w:val="001D2FDF"/>
    <w:rsid w:val="001D310A"/>
    <w:rsid w:val="001D3230"/>
    <w:rsid w:val="001D339C"/>
    <w:rsid w:val="001D39CA"/>
    <w:rsid w:val="001D3B7A"/>
    <w:rsid w:val="001D3DC7"/>
    <w:rsid w:val="001D3FDB"/>
    <w:rsid w:val="001D420A"/>
    <w:rsid w:val="001D4554"/>
    <w:rsid w:val="001D4C66"/>
    <w:rsid w:val="001D4E38"/>
    <w:rsid w:val="001D57DE"/>
    <w:rsid w:val="001D5B3C"/>
    <w:rsid w:val="001D5DA5"/>
    <w:rsid w:val="001D5FF0"/>
    <w:rsid w:val="001D6155"/>
    <w:rsid w:val="001D6806"/>
    <w:rsid w:val="001D6EEA"/>
    <w:rsid w:val="001D7030"/>
    <w:rsid w:val="001D7A13"/>
    <w:rsid w:val="001E01A9"/>
    <w:rsid w:val="001E064E"/>
    <w:rsid w:val="001E084A"/>
    <w:rsid w:val="001E093C"/>
    <w:rsid w:val="001E0E4C"/>
    <w:rsid w:val="001E1FC2"/>
    <w:rsid w:val="001E207D"/>
    <w:rsid w:val="001E249B"/>
    <w:rsid w:val="001E2519"/>
    <w:rsid w:val="001E2785"/>
    <w:rsid w:val="001E2967"/>
    <w:rsid w:val="001E2DE0"/>
    <w:rsid w:val="001E3285"/>
    <w:rsid w:val="001E33F4"/>
    <w:rsid w:val="001E3450"/>
    <w:rsid w:val="001E3767"/>
    <w:rsid w:val="001E38AD"/>
    <w:rsid w:val="001E4448"/>
    <w:rsid w:val="001E45AD"/>
    <w:rsid w:val="001E487E"/>
    <w:rsid w:val="001E4B83"/>
    <w:rsid w:val="001E4D5B"/>
    <w:rsid w:val="001E4DC2"/>
    <w:rsid w:val="001E4E24"/>
    <w:rsid w:val="001E5245"/>
    <w:rsid w:val="001E54FA"/>
    <w:rsid w:val="001E5CE6"/>
    <w:rsid w:val="001E6BE9"/>
    <w:rsid w:val="001E6DB0"/>
    <w:rsid w:val="001E700F"/>
    <w:rsid w:val="001E72B4"/>
    <w:rsid w:val="001E77F5"/>
    <w:rsid w:val="001E7AB2"/>
    <w:rsid w:val="001E7EA6"/>
    <w:rsid w:val="001E7F54"/>
    <w:rsid w:val="001F027C"/>
    <w:rsid w:val="001F089D"/>
    <w:rsid w:val="001F0B14"/>
    <w:rsid w:val="001F0BF6"/>
    <w:rsid w:val="001F14E7"/>
    <w:rsid w:val="001F197D"/>
    <w:rsid w:val="001F1FBE"/>
    <w:rsid w:val="001F24BF"/>
    <w:rsid w:val="001F27BE"/>
    <w:rsid w:val="001F2C81"/>
    <w:rsid w:val="001F2C8E"/>
    <w:rsid w:val="001F2FDC"/>
    <w:rsid w:val="001F34F0"/>
    <w:rsid w:val="001F3C1C"/>
    <w:rsid w:val="001F3E4D"/>
    <w:rsid w:val="001F4A42"/>
    <w:rsid w:val="001F51DF"/>
    <w:rsid w:val="001F577D"/>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220"/>
    <w:rsid w:val="0020286D"/>
    <w:rsid w:val="00202963"/>
    <w:rsid w:val="00202C74"/>
    <w:rsid w:val="00202E9D"/>
    <w:rsid w:val="00203114"/>
    <w:rsid w:val="00203573"/>
    <w:rsid w:val="00203649"/>
    <w:rsid w:val="00203727"/>
    <w:rsid w:val="00203FC4"/>
    <w:rsid w:val="0020418D"/>
    <w:rsid w:val="002041AA"/>
    <w:rsid w:val="002043D0"/>
    <w:rsid w:val="0020443E"/>
    <w:rsid w:val="002046F6"/>
    <w:rsid w:val="00204825"/>
    <w:rsid w:val="00204847"/>
    <w:rsid w:val="00204EF2"/>
    <w:rsid w:val="00204F3D"/>
    <w:rsid w:val="0020524F"/>
    <w:rsid w:val="00205436"/>
    <w:rsid w:val="00205913"/>
    <w:rsid w:val="00205B4F"/>
    <w:rsid w:val="002066E2"/>
    <w:rsid w:val="00206733"/>
    <w:rsid w:val="00206B15"/>
    <w:rsid w:val="00206DE0"/>
    <w:rsid w:val="00206DE8"/>
    <w:rsid w:val="002072F7"/>
    <w:rsid w:val="0020767B"/>
    <w:rsid w:val="002076B4"/>
    <w:rsid w:val="00207CC2"/>
    <w:rsid w:val="0021033A"/>
    <w:rsid w:val="00211056"/>
    <w:rsid w:val="0021121E"/>
    <w:rsid w:val="00211CFA"/>
    <w:rsid w:val="00211FC3"/>
    <w:rsid w:val="00212253"/>
    <w:rsid w:val="00212601"/>
    <w:rsid w:val="00212B38"/>
    <w:rsid w:val="00212D30"/>
    <w:rsid w:val="0021325B"/>
    <w:rsid w:val="002135FE"/>
    <w:rsid w:val="002137D0"/>
    <w:rsid w:val="002143A0"/>
    <w:rsid w:val="0021442B"/>
    <w:rsid w:val="00214990"/>
    <w:rsid w:val="0021499A"/>
    <w:rsid w:val="0021499F"/>
    <w:rsid w:val="00214D19"/>
    <w:rsid w:val="00214D74"/>
    <w:rsid w:val="00214FFD"/>
    <w:rsid w:val="002151C2"/>
    <w:rsid w:val="0021594F"/>
    <w:rsid w:val="00215D9E"/>
    <w:rsid w:val="00215E85"/>
    <w:rsid w:val="00216308"/>
    <w:rsid w:val="00216393"/>
    <w:rsid w:val="0021670C"/>
    <w:rsid w:val="00216890"/>
    <w:rsid w:val="00216C73"/>
    <w:rsid w:val="00216CC8"/>
    <w:rsid w:val="00216D6F"/>
    <w:rsid w:val="00216F0C"/>
    <w:rsid w:val="00217196"/>
    <w:rsid w:val="00217861"/>
    <w:rsid w:val="00217E13"/>
    <w:rsid w:val="00217EFA"/>
    <w:rsid w:val="002200A9"/>
    <w:rsid w:val="00220250"/>
    <w:rsid w:val="002207D4"/>
    <w:rsid w:val="002209E7"/>
    <w:rsid w:val="00220AC8"/>
    <w:rsid w:val="00220B9E"/>
    <w:rsid w:val="0022107B"/>
    <w:rsid w:val="002212F3"/>
    <w:rsid w:val="002215FB"/>
    <w:rsid w:val="00221A99"/>
    <w:rsid w:val="00221C8E"/>
    <w:rsid w:val="00221D08"/>
    <w:rsid w:val="00222DF0"/>
    <w:rsid w:val="002231BB"/>
    <w:rsid w:val="0022330D"/>
    <w:rsid w:val="00223833"/>
    <w:rsid w:val="00223A1A"/>
    <w:rsid w:val="00223B16"/>
    <w:rsid w:val="00223F8B"/>
    <w:rsid w:val="0022473A"/>
    <w:rsid w:val="00225254"/>
    <w:rsid w:val="0022579D"/>
    <w:rsid w:val="0022654A"/>
    <w:rsid w:val="00226926"/>
    <w:rsid w:val="00226A67"/>
    <w:rsid w:val="00226FE6"/>
    <w:rsid w:val="00227403"/>
    <w:rsid w:val="00227507"/>
    <w:rsid w:val="00227722"/>
    <w:rsid w:val="002277A3"/>
    <w:rsid w:val="00227A8B"/>
    <w:rsid w:val="00227ADE"/>
    <w:rsid w:val="002300E1"/>
    <w:rsid w:val="0023021C"/>
    <w:rsid w:val="00230BE2"/>
    <w:rsid w:val="00230DB4"/>
    <w:rsid w:val="00230DF5"/>
    <w:rsid w:val="00231422"/>
    <w:rsid w:val="00231665"/>
    <w:rsid w:val="00231807"/>
    <w:rsid w:val="00231977"/>
    <w:rsid w:val="00231AB3"/>
    <w:rsid w:val="00232073"/>
    <w:rsid w:val="0023244C"/>
    <w:rsid w:val="002329B3"/>
    <w:rsid w:val="00233315"/>
    <w:rsid w:val="00233792"/>
    <w:rsid w:val="002339D6"/>
    <w:rsid w:val="00233AEA"/>
    <w:rsid w:val="00234075"/>
    <w:rsid w:val="0023433A"/>
    <w:rsid w:val="00234808"/>
    <w:rsid w:val="00234903"/>
    <w:rsid w:val="00235EF8"/>
    <w:rsid w:val="00236146"/>
    <w:rsid w:val="0023621C"/>
    <w:rsid w:val="002367ED"/>
    <w:rsid w:val="00236855"/>
    <w:rsid w:val="002369F4"/>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BC5"/>
    <w:rsid w:val="00242C47"/>
    <w:rsid w:val="00243040"/>
    <w:rsid w:val="00243561"/>
    <w:rsid w:val="002435BB"/>
    <w:rsid w:val="002435F4"/>
    <w:rsid w:val="00243BF4"/>
    <w:rsid w:val="002444A3"/>
    <w:rsid w:val="00244726"/>
    <w:rsid w:val="00244D33"/>
    <w:rsid w:val="00244EB1"/>
    <w:rsid w:val="00244FC5"/>
    <w:rsid w:val="00244FD9"/>
    <w:rsid w:val="00245221"/>
    <w:rsid w:val="00245312"/>
    <w:rsid w:val="00245388"/>
    <w:rsid w:val="00245981"/>
    <w:rsid w:val="00245B15"/>
    <w:rsid w:val="00245CEE"/>
    <w:rsid w:val="00245D2E"/>
    <w:rsid w:val="00246167"/>
    <w:rsid w:val="00246583"/>
    <w:rsid w:val="002466BD"/>
    <w:rsid w:val="00246B46"/>
    <w:rsid w:val="00246EA3"/>
    <w:rsid w:val="002475AD"/>
    <w:rsid w:val="00247625"/>
    <w:rsid w:val="002477AD"/>
    <w:rsid w:val="0024788C"/>
    <w:rsid w:val="00247ADD"/>
    <w:rsid w:val="00247F41"/>
    <w:rsid w:val="0025006F"/>
    <w:rsid w:val="00250113"/>
    <w:rsid w:val="0025023B"/>
    <w:rsid w:val="00250429"/>
    <w:rsid w:val="002516BD"/>
    <w:rsid w:val="002519AD"/>
    <w:rsid w:val="002519C7"/>
    <w:rsid w:val="0025203F"/>
    <w:rsid w:val="00252216"/>
    <w:rsid w:val="00252D61"/>
    <w:rsid w:val="00252D85"/>
    <w:rsid w:val="00252E33"/>
    <w:rsid w:val="002534E8"/>
    <w:rsid w:val="002535F7"/>
    <w:rsid w:val="00253614"/>
    <w:rsid w:val="002537EB"/>
    <w:rsid w:val="00253AA7"/>
    <w:rsid w:val="00253B79"/>
    <w:rsid w:val="00253CA2"/>
    <w:rsid w:val="00253FB5"/>
    <w:rsid w:val="0025465C"/>
    <w:rsid w:val="002547AD"/>
    <w:rsid w:val="0025487F"/>
    <w:rsid w:val="002549CA"/>
    <w:rsid w:val="00254A47"/>
    <w:rsid w:val="00254B8E"/>
    <w:rsid w:val="00255590"/>
    <w:rsid w:val="00256183"/>
    <w:rsid w:val="002561A3"/>
    <w:rsid w:val="0025627B"/>
    <w:rsid w:val="00256B7A"/>
    <w:rsid w:val="00256DF1"/>
    <w:rsid w:val="00257FBC"/>
    <w:rsid w:val="00260027"/>
    <w:rsid w:val="00260248"/>
    <w:rsid w:val="00260273"/>
    <w:rsid w:val="00260308"/>
    <w:rsid w:val="0026045A"/>
    <w:rsid w:val="00260567"/>
    <w:rsid w:val="0026092C"/>
    <w:rsid w:val="0026179B"/>
    <w:rsid w:val="00261BEA"/>
    <w:rsid w:val="00261D4E"/>
    <w:rsid w:val="00261F55"/>
    <w:rsid w:val="00262110"/>
    <w:rsid w:val="002622CA"/>
    <w:rsid w:val="002623B7"/>
    <w:rsid w:val="002624FB"/>
    <w:rsid w:val="0026258E"/>
    <w:rsid w:val="002625C8"/>
    <w:rsid w:val="0026279B"/>
    <w:rsid w:val="002627F3"/>
    <w:rsid w:val="00262D2F"/>
    <w:rsid w:val="00262D5C"/>
    <w:rsid w:val="0026313E"/>
    <w:rsid w:val="00263309"/>
    <w:rsid w:val="00263850"/>
    <w:rsid w:val="002639DC"/>
    <w:rsid w:val="00263B71"/>
    <w:rsid w:val="00263D3B"/>
    <w:rsid w:val="00263F12"/>
    <w:rsid w:val="00264279"/>
    <w:rsid w:val="00264562"/>
    <w:rsid w:val="002645E7"/>
    <w:rsid w:val="00264B05"/>
    <w:rsid w:val="002656C3"/>
    <w:rsid w:val="002657F0"/>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4B9"/>
    <w:rsid w:val="0027362C"/>
    <w:rsid w:val="00273D2E"/>
    <w:rsid w:val="002745C1"/>
    <w:rsid w:val="00274A2A"/>
    <w:rsid w:val="00274EB3"/>
    <w:rsid w:val="00275340"/>
    <w:rsid w:val="00275659"/>
    <w:rsid w:val="00275E1E"/>
    <w:rsid w:val="0027698F"/>
    <w:rsid w:val="00276B79"/>
    <w:rsid w:val="00276D25"/>
    <w:rsid w:val="00277277"/>
    <w:rsid w:val="002772A0"/>
    <w:rsid w:val="00277362"/>
    <w:rsid w:val="002777F1"/>
    <w:rsid w:val="002779D2"/>
    <w:rsid w:val="00277AEF"/>
    <w:rsid w:val="00277E5D"/>
    <w:rsid w:val="00277ECF"/>
    <w:rsid w:val="00280123"/>
    <w:rsid w:val="002802AB"/>
    <w:rsid w:val="00280B65"/>
    <w:rsid w:val="00280C53"/>
    <w:rsid w:val="002814A8"/>
    <w:rsid w:val="002814E3"/>
    <w:rsid w:val="002815F9"/>
    <w:rsid w:val="0028173F"/>
    <w:rsid w:val="00282BB6"/>
    <w:rsid w:val="00282CD1"/>
    <w:rsid w:val="00282D67"/>
    <w:rsid w:val="00282F38"/>
    <w:rsid w:val="0028311B"/>
    <w:rsid w:val="00283200"/>
    <w:rsid w:val="00283BE5"/>
    <w:rsid w:val="00283BF1"/>
    <w:rsid w:val="00283C93"/>
    <w:rsid w:val="00284102"/>
    <w:rsid w:val="00284187"/>
    <w:rsid w:val="002844E8"/>
    <w:rsid w:val="00284EE6"/>
    <w:rsid w:val="002854EC"/>
    <w:rsid w:val="002854F0"/>
    <w:rsid w:val="0028588E"/>
    <w:rsid w:val="00285DFE"/>
    <w:rsid w:val="002861F4"/>
    <w:rsid w:val="002863C2"/>
    <w:rsid w:val="002865A9"/>
    <w:rsid w:val="00286639"/>
    <w:rsid w:val="00286E2A"/>
    <w:rsid w:val="00286E7C"/>
    <w:rsid w:val="00286FE4"/>
    <w:rsid w:val="00287295"/>
    <w:rsid w:val="002872E8"/>
    <w:rsid w:val="002879D7"/>
    <w:rsid w:val="00287B03"/>
    <w:rsid w:val="00290008"/>
    <w:rsid w:val="00290F30"/>
    <w:rsid w:val="00290F5C"/>
    <w:rsid w:val="00291090"/>
    <w:rsid w:val="00291771"/>
    <w:rsid w:val="00291E79"/>
    <w:rsid w:val="00291F1C"/>
    <w:rsid w:val="00291F52"/>
    <w:rsid w:val="00292170"/>
    <w:rsid w:val="002921BF"/>
    <w:rsid w:val="0029289A"/>
    <w:rsid w:val="00292980"/>
    <w:rsid w:val="00292B7B"/>
    <w:rsid w:val="00292F71"/>
    <w:rsid w:val="002933C2"/>
    <w:rsid w:val="00293545"/>
    <w:rsid w:val="00294365"/>
    <w:rsid w:val="0029472E"/>
    <w:rsid w:val="00294926"/>
    <w:rsid w:val="0029528E"/>
    <w:rsid w:val="002954FC"/>
    <w:rsid w:val="0029591E"/>
    <w:rsid w:val="002959C4"/>
    <w:rsid w:val="00295D1C"/>
    <w:rsid w:val="00296C99"/>
    <w:rsid w:val="00297209"/>
    <w:rsid w:val="002979EC"/>
    <w:rsid w:val="00297A14"/>
    <w:rsid w:val="00297BED"/>
    <w:rsid w:val="002A017F"/>
    <w:rsid w:val="002A02A7"/>
    <w:rsid w:val="002A0923"/>
    <w:rsid w:val="002A0ACC"/>
    <w:rsid w:val="002A1008"/>
    <w:rsid w:val="002A106A"/>
    <w:rsid w:val="002A1FE1"/>
    <w:rsid w:val="002A22FC"/>
    <w:rsid w:val="002A27C5"/>
    <w:rsid w:val="002A29A0"/>
    <w:rsid w:val="002A2B0E"/>
    <w:rsid w:val="002A2E15"/>
    <w:rsid w:val="002A312B"/>
    <w:rsid w:val="002A3204"/>
    <w:rsid w:val="002A38ED"/>
    <w:rsid w:val="002A38EF"/>
    <w:rsid w:val="002A40D9"/>
    <w:rsid w:val="002A44D1"/>
    <w:rsid w:val="002A470D"/>
    <w:rsid w:val="002A475D"/>
    <w:rsid w:val="002A47EA"/>
    <w:rsid w:val="002A4872"/>
    <w:rsid w:val="002A4A7C"/>
    <w:rsid w:val="002A4CF0"/>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828"/>
    <w:rsid w:val="002B2D7F"/>
    <w:rsid w:val="002B30AE"/>
    <w:rsid w:val="002B3101"/>
    <w:rsid w:val="002B3591"/>
    <w:rsid w:val="002B3677"/>
    <w:rsid w:val="002B3A45"/>
    <w:rsid w:val="002B4048"/>
    <w:rsid w:val="002B4075"/>
    <w:rsid w:val="002B4A5A"/>
    <w:rsid w:val="002B4B33"/>
    <w:rsid w:val="002B4C93"/>
    <w:rsid w:val="002B4E29"/>
    <w:rsid w:val="002B4ED8"/>
    <w:rsid w:val="002B4F90"/>
    <w:rsid w:val="002B5087"/>
    <w:rsid w:val="002B5314"/>
    <w:rsid w:val="002B5378"/>
    <w:rsid w:val="002B5681"/>
    <w:rsid w:val="002B59D0"/>
    <w:rsid w:val="002B5D4B"/>
    <w:rsid w:val="002B5E35"/>
    <w:rsid w:val="002B6091"/>
    <w:rsid w:val="002B6114"/>
    <w:rsid w:val="002B65C5"/>
    <w:rsid w:val="002B68A7"/>
    <w:rsid w:val="002B6B2A"/>
    <w:rsid w:val="002B7B25"/>
    <w:rsid w:val="002B7B94"/>
    <w:rsid w:val="002B7CA8"/>
    <w:rsid w:val="002C0374"/>
    <w:rsid w:val="002C07C4"/>
    <w:rsid w:val="002C08A6"/>
    <w:rsid w:val="002C08ED"/>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0D"/>
    <w:rsid w:val="002C6E40"/>
    <w:rsid w:val="002C6EC4"/>
    <w:rsid w:val="002C7035"/>
    <w:rsid w:val="002C7A6D"/>
    <w:rsid w:val="002C7AE9"/>
    <w:rsid w:val="002C7CBE"/>
    <w:rsid w:val="002C7F00"/>
    <w:rsid w:val="002D00FB"/>
    <w:rsid w:val="002D034B"/>
    <w:rsid w:val="002D049F"/>
    <w:rsid w:val="002D0758"/>
    <w:rsid w:val="002D0CC4"/>
    <w:rsid w:val="002D167C"/>
    <w:rsid w:val="002D1951"/>
    <w:rsid w:val="002D22BF"/>
    <w:rsid w:val="002D268C"/>
    <w:rsid w:val="002D2CA3"/>
    <w:rsid w:val="002D2CC0"/>
    <w:rsid w:val="002D30D2"/>
    <w:rsid w:val="002D323B"/>
    <w:rsid w:val="002D332E"/>
    <w:rsid w:val="002D35C3"/>
    <w:rsid w:val="002D3730"/>
    <w:rsid w:val="002D38B2"/>
    <w:rsid w:val="002D3909"/>
    <w:rsid w:val="002D3EC7"/>
    <w:rsid w:val="002D40E6"/>
    <w:rsid w:val="002D479C"/>
    <w:rsid w:val="002D48E5"/>
    <w:rsid w:val="002D5A5C"/>
    <w:rsid w:val="002D5DB6"/>
    <w:rsid w:val="002D5EBC"/>
    <w:rsid w:val="002D6480"/>
    <w:rsid w:val="002D6E26"/>
    <w:rsid w:val="002D6E7E"/>
    <w:rsid w:val="002D6F9C"/>
    <w:rsid w:val="002D76A5"/>
    <w:rsid w:val="002D7CB4"/>
    <w:rsid w:val="002D7DBE"/>
    <w:rsid w:val="002E0DEA"/>
    <w:rsid w:val="002E0E28"/>
    <w:rsid w:val="002E0F64"/>
    <w:rsid w:val="002E103C"/>
    <w:rsid w:val="002E10DE"/>
    <w:rsid w:val="002E1361"/>
    <w:rsid w:val="002E1AE1"/>
    <w:rsid w:val="002E1CDD"/>
    <w:rsid w:val="002E235E"/>
    <w:rsid w:val="002E2452"/>
    <w:rsid w:val="002E2D6E"/>
    <w:rsid w:val="002E2EA0"/>
    <w:rsid w:val="002E39EA"/>
    <w:rsid w:val="002E3ED6"/>
    <w:rsid w:val="002E4250"/>
    <w:rsid w:val="002E434D"/>
    <w:rsid w:val="002E4C49"/>
    <w:rsid w:val="002E4F45"/>
    <w:rsid w:val="002E510D"/>
    <w:rsid w:val="002E513D"/>
    <w:rsid w:val="002E53F5"/>
    <w:rsid w:val="002E5FAE"/>
    <w:rsid w:val="002E6319"/>
    <w:rsid w:val="002E67E7"/>
    <w:rsid w:val="002E67EA"/>
    <w:rsid w:val="002E6948"/>
    <w:rsid w:val="002E6C7E"/>
    <w:rsid w:val="002E6DE6"/>
    <w:rsid w:val="002E6EFD"/>
    <w:rsid w:val="002E7150"/>
    <w:rsid w:val="002E76D6"/>
    <w:rsid w:val="002E789F"/>
    <w:rsid w:val="002E7D07"/>
    <w:rsid w:val="002E7F0B"/>
    <w:rsid w:val="002F0D70"/>
    <w:rsid w:val="002F0F66"/>
    <w:rsid w:val="002F124A"/>
    <w:rsid w:val="002F1321"/>
    <w:rsid w:val="002F198E"/>
    <w:rsid w:val="002F203B"/>
    <w:rsid w:val="002F4198"/>
    <w:rsid w:val="002F45B3"/>
    <w:rsid w:val="002F4815"/>
    <w:rsid w:val="002F4B3E"/>
    <w:rsid w:val="002F4B72"/>
    <w:rsid w:val="002F4B9C"/>
    <w:rsid w:val="002F4ED1"/>
    <w:rsid w:val="002F4F7A"/>
    <w:rsid w:val="002F500C"/>
    <w:rsid w:val="002F5189"/>
    <w:rsid w:val="002F6233"/>
    <w:rsid w:val="002F6322"/>
    <w:rsid w:val="002F640A"/>
    <w:rsid w:val="002F693B"/>
    <w:rsid w:val="002F7214"/>
    <w:rsid w:val="002F745B"/>
    <w:rsid w:val="002F7BA5"/>
    <w:rsid w:val="00300D65"/>
    <w:rsid w:val="00300D87"/>
    <w:rsid w:val="00301FF4"/>
    <w:rsid w:val="003020BF"/>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197"/>
    <w:rsid w:val="0030456A"/>
    <w:rsid w:val="00304E93"/>
    <w:rsid w:val="00305C2B"/>
    <w:rsid w:val="003063B4"/>
    <w:rsid w:val="00306CC3"/>
    <w:rsid w:val="00307B22"/>
    <w:rsid w:val="00307DAF"/>
    <w:rsid w:val="00307F94"/>
    <w:rsid w:val="0031017E"/>
    <w:rsid w:val="00310580"/>
    <w:rsid w:val="00310814"/>
    <w:rsid w:val="00310976"/>
    <w:rsid w:val="00310B78"/>
    <w:rsid w:val="00310E54"/>
    <w:rsid w:val="00311394"/>
    <w:rsid w:val="0031153A"/>
    <w:rsid w:val="0031155A"/>
    <w:rsid w:val="00312209"/>
    <w:rsid w:val="00312271"/>
    <w:rsid w:val="00312391"/>
    <w:rsid w:val="00312574"/>
    <w:rsid w:val="00312BCC"/>
    <w:rsid w:val="00313245"/>
    <w:rsid w:val="0031340A"/>
    <w:rsid w:val="003134CB"/>
    <w:rsid w:val="00313A42"/>
    <w:rsid w:val="00313D02"/>
    <w:rsid w:val="00313DF4"/>
    <w:rsid w:val="00313E75"/>
    <w:rsid w:val="00314215"/>
    <w:rsid w:val="00314500"/>
    <w:rsid w:val="003151D3"/>
    <w:rsid w:val="00315913"/>
    <w:rsid w:val="00316278"/>
    <w:rsid w:val="003169F2"/>
    <w:rsid w:val="00316C30"/>
    <w:rsid w:val="00316E8E"/>
    <w:rsid w:val="00317E70"/>
    <w:rsid w:val="003201D7"/>
    <w:rsid w:val="00320A78"/>
    <w:rsid w:val="00320CB2"/>
    <w:rsid w:val="00320D72"/>
    <w:rsid w:val="00320E47"/>
    <w:rsid w:val="0032108B"/>
    <w:rsid w:val="003213CF"/>
    <w:rsid w:val="00321468"/>
    <w:rsid w:val="003215A5"/>
    <w:rsid w:val="00321CDD"/>
    <w:rsid w:val="003221D7"/>
    <w:rsid w:val="00322B31"/>
    <w:rsid w:val="0032394B"/>
    <w:rsid w:val="00324008"/>
    <w:rsid w:val="0032424C"/>
    <w:rsid w:val="003242EC"/>
    <w:rsid w:val="00324BF7"/>
    <w:rsid w:val="00324D7F"/>
    <w:rsid w:val="00324DE2"/>
    <w:rsid w:val="0032504F"/>
    <w:rsid w:val="00325156"/>
    <w:rsid w:val="003253FB"/>
    <w:rsid w:val="00325D0F"/>
    <w:rsid w:val="0032608A"/>
    <w:rsid w:val="003262BB"/>
    <w:rsid w:val="00326479"/>
    <w:rsid w:val="00326633"/>
    <w:rsid w:val="00326981"/>
    <w:rsid w:val="003269FA"/>
    <w:rsid w:val="00326E60"/>
    <w:rsid w:val="00326ED9"/>
    <w:rsid w:val="00326F20"/>
    <w:rsid w:val="003271FC"/>
    <w:rsid w:val="003272DD"/>
    <w:rsid w:val="00327C40"/>
    <w:rsid w:val="00327FDD"/>
    <w:rsid w:val="00330691"/>
    <w:rsid w:val="0033075B"/>
    <w:rsid w:val="003307B8"/>
    <w:rsid w:val="00330A4E"/>
    <w:rsid w:val="00330BBA"/>
    <w:rsid w:val="00330D2B"/>
    <w:rsid w:val="00330DE4"/>
    <w:rsid w:val="0033135F"/>
    <w:rsid w:val="00331B63"/>
    <w:rsid w:val="00331C3E"/>
    <w:rsid w:val="00331C68"/>
    <w:rsid w:val="00331DCC"/>
    <w:rsid w:val="00331DF8"/>
    <w:rsid w:val="00332338"/>
    <w:rsid w:val="003326B9"/>
    <w:rsid w:val="00332FAE"/>
    <w:rsid w:val="003331C5"/>
    <w:rsid w:val="00333319"/>
    <w:rsid w:val="0033371E"/>
    <w:rsid w:val="00333E65"/>
    <w:rsid w:val="00334C06"/>
    <w:rsid w:val="003350D5"/>
    <w:rsid w:val="003357E6"/>
    <w:rsid w:val="00335A47"/>
    <w:rsid w:val="00335BD7"/>
    <w:rsid w:val="00335F4F"/>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11"/>
    <w:rsid w:val="00342AF4"/>
    <w:rsid w:val="00342E57"/>
    <w:rsid w:val="0034304E"/>
    <w:rsid w:val="0034359D"/>
    <w:rsid w:val="003435EE"/>
    <w:rsid w:val="0034365F"/>
    <w:rsid w:val="00343877"/>
    <w:rsid w:val="0034387E"/>
    <w:rsid w:val="00343918"/>
    <w:rsid w:val="00343A28"/>
    <w:rsid w:val="00343C9F"/>
    <w:rsid w:val="00343D5E"/>
    <w:rsid w:val="0034407C"/>
    <w:rsid w:val="003444E5"/>
    <w:rsid w:val="00344D3E"/>
    <w:rsid w:val="00345034"/>
    <w:rsid w:val="0034590A"/>
    <w:rsid w:val="00345E84"/>
    <w:rsid w:val="00346328"/>
    <w:rsid w:val="003463BA"/>
    <w:rsid w:val="003464C6"/>
    <w:rsid w:val="0034672F"/>
    <w:rsid w:val="00346963"/>
    <w:rsid w:val="003469E4"/>
    <w:rsid w:val="00346B11"/>
    <w:rsid w:val="00346CB0"/>
    <w:rsid w:val="00346D50"/>
    <w:rsid w:val="00347113"/>
    <w:rsid w:val="003472B1"/>
    <w:rsid w:val="0034782B"/>
    <w:rsid w:val="00347B83"/>
    <w:rsid w:val="00347E0C"/>
    <w:rsid w:val="00347F98"/>
    <w:rsid w:val="00347FD7"/>
    <w:rsid w:val="00350414"/>
    <w:rsid w:val="00350614"/>
    <w:rsid w:val="00350629"/>
    <w:rsid w:val="00350E88"/>
    <w:rsid w:val="003512A4"/>
    <w:rsid w:val="00351374"/>
    <w:rsid w:val="0035196B"/>
    <w:rsid w:val="00351E78"/>
    <w:rsid w:val="00351EDE"/>
    <w:rsid w:val="0035249A"/>
    <w:rsid w:val="00352E7D"/>
    <w:rsid w:val="003535D9"/>
    <w:rsid w:val="00353929"/>
    <w:rsid w:val="003544A9"/>
    <w:rsid w:val="00354973"/>
    <w:rsid w:val="00354C26"/>
    <w:rsid w:val="00355136"/>
    <w:rsid w:val="0035569B"/>
    <w:rsid w:val="00355913"/>
    <w:rsid w:val="003559BD"/>
    <w:rsid w:val="00355C48"/>
    <w:rsid w:val="003563E4"/>
    <w:rsid w:val="0035652B"/>
    <w:rsid w:val="0035663C"/>
    <w:rsid w:val="003568F3"/>
    <w:rsid w:val="00357722"/>
    <w:rsid w:val="00357A8D"/>
    <w:rsid w:val="0036020D"/>
    <w:rsid w:val="00360559"/>
    <w:rsid w:val="0036094E"/>
    <w:rsid w:val="00360A2F"/>
    <w:rsid w:val="00360A83"/>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795"/>
    <w:rsid w:val="00364A7B"/>
    <w:rsid w:val="00364BDF"/>
    <w:rsid w:val="00364CE4"/>
    <w:rsid w:val="00365024"/>
    <w:rsid w:val="0036504B"/>
    <w:rsid w:val="0036552B"/>
    <w:rsid w:val="003655BF"/>
    <w:rsid w:val="003656BC"/>
    <w:rsid w:val="00365AB1"/>
    <w:rsid w:val="00365E9D"/>
    <w:rsid w:val="0036614D"/>
    <w:rsid w:val="003665FE"/>
    <w:rsid w:val="003671D7"/>
    <w:rsid w:val="00367FA2"/>
    <w:rsid w:val="00370554"/>
    <w:rsid w:val="003706EC"/>
    <w:rsid w:val="00370725"/>
    <w:rsid w:val="003709E8"/>
    <w:rsid w:val="00370E71"/>
    <w:rsid w:val="00371162"/>
    <w:rsid w:val="003711F8"/>
    <w:rsid w:val="00371230"/>
    <w:rsid w:val="0037152B"/>
    <w:rsid w:val="00371541"/>
    <w:rsid w:val="0037179C"/>
    <w:rsid w:val="003719E7"/>
    <w:rsid w:val="00371C1C"/>
    <w:rsid w:val="00371DB0"/>
    <w:rsid w:val="003731F4"/>
    <w:rsid w:val="0037387B"/>
    <w:rsid w:val="00373A76"/>
    <w:rsid w:val="00373E28"/>
    <w:rsid w:val="00374526"/>
    <w:rsid w:val="00374931"/>
    <w:rsid w:val="003751C7"/>
    <w:rsid w:val="0037599F"/>
    <w:rsid w:val="0037612A"/>
    <w:rsid w:val="00376343"/>
    <w:rsid w:val="00376447"/>
    <w:rsid w:val="00377166"/>
    <w:rsid w:val="0037761F"/>
    <w:rsid w:val="003800FC"/>
    <w:rsid w:val="00380230"/>
    <w:rsid w:val="0038028E"/>
    <w:rsid w:val="00381464"/>
    <w:rsid w:val="0038150E"/>
    <w:rsid w:val="003819CA"/>
    <w:rsid w:val="00381A57"/>
    <w:rsid w:val="00381D79"/>
    <w:rsid w:val="0038246F"/>
    <w:rsid w:val="00382680"/>
    <w:rsid w:val="00382A78"/>
    <w:rsid w:val="00382DB0"/>
    <w:rsid w:val="00383448"/>
    <w:rsid w:val="0038379D"/>
    <w:rsid w:val="00383E84"/>
    <w:rsid w:val="00384047"/>
    <w:rsid w:val="00384154"/>
    <w:rsid w:val="00384321"/>
    <w:rsid w:val="003847E3"/>
    <w:rsid w:val="00384AC3"/>
    <w:rsid w:val="00384E90"/>
    <w:rsid w:val="00384ED2"/>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BD9"/>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254"/>
    <w:rsid w:val="003944EA"/>
    <w:rsid w:val="0039452C"/>
    <w:rsid w:val="003945D3"/>
    <w:rsid w:val="0039501D"/>
    <w:rsid w:val="00395CC2"/>
    <w:rsid w:val="00395E45"/>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EEE"/>
    <w:rsid w:val="00397F59"/>
    <w:rsid w:val="003A00A2"/>
    <w:rsid w:val="003A00D7"/>
    <w:rsid w:val="003A0154"/>
    <w:rsid w:val="003A0295"/>
    <w:rsid w:val="003A02DF"/>
    <w:rsid w:val="003A042E"/>
    <w:rsid w:val="003A0869"/>
    <w:rsid w:val="003A0CCD"/>
    <w:rsid w:val="003A0EFE"/>
    <w:rsid w:val="003A108D"/>
    <w:rsid w:val="003A154E"/>
    <w:rsid w:val="003A1E45"/>
    <w:rsid w:val="003A219E"/>
    <w:rsid w:val="003A2A23"/>
    <w:rsid w:val="003A2CB3"/>
    <w:rsid w:val="003A2FF2"/>
    <w:rsid w:val="003A319E"/>
    <w:rsid w:val="003A3511"/>
    <w:rsid w:val="003A3732"/>
    <w:rsid w:val="003A37AD"/>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4A1"/>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1F4"/>
    <w:rsid w:val="003B339C"/>
    <w:rsid w:val="003B384B"/>
    <w:rsid w:val="003B3BB4"/>
    <w:rsid w:val="003B4025"/>
    <w:rsid w:val="003B4775"/>
    <w:rsid w:val="003B4D22"/>
    <w:rsid w:val="003B5104"/>
    <w:rsid w:val="003B5395"/>
    <w:rsid w:val="003B5609"/>
    <w:rsid w:val="003B5715"/>
    <w:rsid w:val="003B576E"/>
    <w:rsid w:val="003B588B"/>
    <w:rsid w:val="003B5BFC"/>
    <w:rsid w:val="003B60FB"/>
    <w:rsid w:val="003B61FF"/>
    <w:rsid w:val="003B6A65"/>
    <w:rsid w:val="003B6F17"/>
    <w:rsid w:val="003B7286"/>
    <w:rsid w:val="003B75B6"/>
    <w:rsid w:val="003B7930"/>
    <w:rsid w:val="003B79C9"/>
    <w:rsid w:val="003B7DD4"/>
    <w:rsid w:val="003C00EB"/>
    <w:rsid w:val="003C048B"/>
    <w:rsid w:val="003C07E3"/>
    <w:rsid w:val="003C0B03"/>
    <w:rsid w:val="003C0B14"/>
    <w:rsid w:val="003C0BE6"/>
    <w:rsid w:val="003C0DE3"/>
    <w:rsid w:val="003C0F4A"/>
    <w:rsid w:val="003C10AB"/>
    <w:rsid w:val="003C1843"/>
    <w:rsid w:val="003C251D"/>
    <w:rsid w:val="003C26A8"/>
    <w:rsid w:val="003C275F"/>
    <w:rsid w:val="003C28CA"/>
    <w:rsid w:val="003C2A37"/>
    <w:rsid w:val="003C2D44"/>
    <w:rsid w:val="003C3286"/>
    <w:rsid w:val="003C380F"/>
    <w:rsid w:val="003C3824"/>
    <w:rsid w:val="003C3F57"/>
    <w:rsid w:val="003C46B1"/>
    <w:rsid w:val="003C46F1"/>
    <w:rsid w:val="003C4928"/>
    <w:rsid w:val="003C495F"/>
    <w:rsid w:val="003C4F0D"/>
    <w:rsid w:val="003C5302"/>
    <w:rsid w:val="003C5E3F"/>
    <w:rsid w:val="003C649D"/>
    <w:rsid w:val="003C6FD0"/>
    <w:rsid w:val="003C73FA"/>
    <w:rsid w:val="003C7592"/>
    <w:rsid w:val="003C75D6"/>
    <w:rsid w:val="003C7732"/>
    <w:rsid w:val="003C7A0F"/>
    <w:rsid w:val="003C7B3E"/>
    <w:rsid w:val="003C7C45"/>
    <w:rsid w:val="003C7D97"/>
    <w:rsid w:val="003C7E47"/>
    <w:rsid w:val="003D0792"/>
    <w:rsid w:val="003D0980"/>
    <w:rsid w:val="003D0ACC"/>
    <w:rsid w:val="003D0D5F"/>
    <w:rsid w:val="003D0D7F"/>
    <w:rsid w:val="003D0EC2"/>
    <w:rsid w:val="003D10B1"/>
    <w:rsid w:val="003D1261"/>
    <w:rsid w:val="003D1524"/>
    <w:rsid w:val="003D1CB0"/>
    <w:rsid w:val="003D2059"/>
    <w:rsid w:val="003D21AD"/>
    <w:rsid w:val="003D21EB"/>
    <w:rsid w:val="003D22FD"/>
    <w:rsid w:val="003D239F"/>
    <w:rsid w:val="003D23EC"/>
    <w:rsid w:val="003D294C"/>
    <w:rsid w:val="003D32C2"/>
    <w:rsid w:val="003D34B1"/>
    <w:rsid w:val="003D34C2"/>
    <w:rsid w:val="003D3C0F"/>
    <w:rsid w:val="003D4968"/>
    <w:rsid w:val="003D4F6D"/>
    <w:rsid w:val="003D5866"/>
    <w:rsid w:val="003D58B2"/>
    <w:rsid w:val="003D5D64"/>
    <w:rsid w:val="003D6643"/>
    <w:rsid w:val="003D7533"/>
    <w:rsid w:val="003D7926"/>
    <w:rsid w:val="003E00DE"/>
    <w:rsid w:val="003E1651"/>
    <w:rsid w:val="003E19D0"/>
    <w:rsid w:val="003E21DB"/>
    <w:rsid w:val="003E23E6"/>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35D"/>
    <w:rsid w:val="003E561A"/>
    <w:rsid w:val="003E5746"/>
    <w:rsid w:val="003E5795"/>
    <w:rsid w:val="003E5C07"/>
    <w:rsid w:val="003E620A"/>
    <w:rsid w:val="003E6AC1"/>
    <w:rsid w:val="003E6ACA"/>
    <w:rsid w:val="003E6E24"/>
    <w:rsid w:val="003E6E75"/>
    <w:rsid w:val="003E7016"/>
    <w:rsid w:val="003E711A"/>
    <w:rsid w:val="003E76F2"/>
    <w:rsid w:val="003F04C3"/>
    <w:rsid w:val="003F0690"/>
    <w:rsid w:val="003F0DAE"/>
    <w:rsid w:val="003F0E44"/>
    <w:rsid w:val="003F0FF3"/>
    <w:rsid w:val="003F1139"/>
    <w:rsid w:val="003F13AB"/>
    <w:rsid w:val="003F14E4"/>
    <w:rsid w:val="003F1E16"/>
    <w:rsid w:val="003F1E77"/>
    <w:rsid w:val="003F24FE"/>
    <w:rsid w:val="003F2AEE"/>
    <w:rsid w:val="003F2FF1"/>
    <w:rsid w:val="003F3726"/>
    <w:rsid w:val="003F3B96"/>
    <w:rsid w:val="003F3D1B"/>
    <w:rsid w:val="003F420C"/>
    <w:rsid w:val="003F4A91"/>
    <w:rsid w:val="003F4C25"/>
    <w:rsid w:val="003F52D6"/>
    <w:rsid w:val="003F5D1F"/>
    <w:rsid w:val="003F6344"/>
    <w:rsid w:val="003F653B"/>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9C"/>
    <w:rsid w:val="00403BD3"/>
    <w:rsid w:val="00404109"/>
    <w:rsid w:val="00404976"/>
    <w:rsid w:val="00404DA5"/>
    <w:rsid w:val="004050FE"/>
    <w:rsid w:val="004053AC"/>
    <w:rsid w:val="00405835"/>
    <w:rsid w:val="00405C7B"/>
    <w:rsid w:val="00405CD6"/>
    <w:rsid w:val="0040710D"/>
    <w:rsid w:val="004074F4"/>
    <w:rsid w:val="004075DF"/>
    <w:rsid w:val="0040761A"/>
    <w:rsid w:val="004077FA"/>
    <w:rsid w:val="0040788E"/>
    <w:rsid w:val="00410098"/>
    <w:rsid w:val="004100EA"/>
    <w:rsid w:val="004104CF"/>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19"/>
    <w:rsid w:val="0041513A"/>
    <w:rsid w:val="004155EA"/>
    <w:rsid w:val="0041583D"/>
    <w:rsid w:val="00415D0F"/>
    <w:rsid w:val="00415FBE"/>
    <w:rsid w:val="004168E5"/>
    <w:rsid w:val="00416D29"/>
    <w:rsid w:val="00416D33"/>
    <w:rsid w:val="00416D7A"/>
    <w:rsid w:val="0041706B"/>
    <w:rsid w:val="004170BF"/>
    <w:rsid w:val="004175F0"/>
    <w:rsid w:val="004176E4"/>
    <w:rsid w:val="0042032C"/>
    <w:rsid w:val="0042050F"/>
    <w:rsid w:val="00420680"/>
    <w:rsid w:val="004214A4"/>
    <w:rsid w:val="0042172A"/>
    <w:rsid w:val="004218DE"/>
    <w:rsid w:val="00421952"/>
    <w:rsid w:val="00422640"/>
    <w:rsid w:val="00422912"/>
    <w:rsid w:val="00422C67"/>
    <w:rsid w:val="004230A6"/>
    <w:rsid w:val="00423318"/>
    <w:rsid w:val="00423372"/>
    <w:rsid w:val="0042358A"/>
    <w:rsid w:val="00423AFC"/>
    <w:rsid w:val="00423DBB"/>
    <w:rsid w:val="00423E41"/>
    <w:rsid w:val="004240FF"/>
    <w:rsid w:val="00424AE4"/>
    <w:rsid w:val="00424CB3"/>
    <w:rsid w:val="0042537C"/>
    <w:rsid w:val="00425C35"/>
    <w:rsid w:val="00425C39"/>
    <w:rsid w:val="004266A7"/>
    <w:rsid w:val="00426908"/>
    <w:rsid w:val="00426D76"/>
    <w:rsid w:val="00426E9A"/>
    <w:rsid w:val="0042708F"/>
    <w:rsid w:val="004273EF"/>
    <w:rsid w:val="0042798C"/>
    <w:rsid w:val="00427CF2"/>
    <w:rsid w:val="00427CF3"/>
    <w:rsid w:val="00427D57"/>
    <w:rsid w:val="004305AC"/>
    <w:rsid w:val="004307FF"/>
    <w:rsid w:val="00430B31"/>
    <w:rsid w:val="00430E60"/>
    <w:rsid w:val="00430F2C"/>
    <w:rsid w:val="004310CA"/>
    <w:rsid w:val="004312B0"/>
    <w:rsid w:val="00431653"/>
    <w:rsid w:val="0043190A"/>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6F65"/>
    <w:rsid w:val="00437529"/>
    <w:rsid w:val="00437549"/>
    <w:rsid w:val="00437B07"/>
    <w:rsid w:val="00437E30"/>
    <w:rsid w:val="00440026"/>
    <w:rsid w:val="004407ED"/>
    <w:rsid w:val="004409C5"/>
    <w:rsid w:val="00440E3D"/>
    <w:rsid w:val="00440EA9"/>
    <w:rsid w:val="00441934"/>
    <w:rsid w:val="00441A3C"/>
    <w:rsid w:val="00441D7F"/>
    <w:rsid w:val="00442170"/>
    <w:rsid w:val="0044218F"/>
    <w:rsid w:val="00442484"/>
    <w:rsid w:val="00442773"/>
    <w:rsid w:val="00442984"/>
    <w:rsid w:val="00442CCC"/>
    <w:rsid w:val="00442D3D"/>
    <w:rsid w:val="00442EE8"/>
    <w:rsid w:val="004431DD"/>
    <w:rsid w:val="00443508"/>
    <w:rsid w:val="004436AC"/>
    <w:rsid w:val="00443824"/>
    <w:rsid w:val="00443871"/>
    <w:rsid w:val="00443951"/>
    <w:rsid w:val="0044397F"/>
    <w:rsid w:val="00443A4C"/>
    <w:rsid w:val="00443CCB"/>
    <w:rsid w:val="00444072"/>
    <w:rsid w:val="0044421C"/>
    <w:rsid w:val="004442B9"/>
    <w:rsid w:val="004445F7"/>
    <w:rsid w:val="0044474B"/>
    <w:rsid w:val="00444D89"/>
    <w:rsid w:val="0044515C"/>
    <w:rsid w:val="0044558E"/>
    <w:rsid w:val="0044576E"/>
    <w:rsid w:val="0044589A"/>
    <w:rsid w:val="00445C03"/>
    <w:rsid w:val="00445FC4"/>
    <w:rsid w:val="004460AB"/>
    <w:rsid w:val="004468B6"/>
    <w:rsid w:val="00446A78"/>
    <w:rsid w:val="00446D43"/>
    <w:rsid w:val="00446E2F"/>
    <w:rsid w:val="004470D8"/>
    <w:rsid w:val="00447AF6"/>
    <w:rsid w:val="00447D06"/>
    <w:rsid w:val="00447E06"/>
    <w:rsid w:val="0045003F"/>
    <w:rsid w:val="0045023A"/>
    <w:rsid w:val="004502A6"/>
    <w:rsid w:val="004504D4"/>
    <w:rsid w:val="004512E1"/>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C36"/>
    <w:rsid w:val="00453E86"/>
    <w:rsid w:val="00454284"/>
    <w:rsid w:val="00454687"/>
    <w:rsid w:val="00454A56"/>
    <w:rsid w:val="00454C20"/>
    <w:rsid w:val="00454D85"/>
    <w:rsid w:val="00454FF4"/>
    <w:rsid w:val="0045543C"/>
    <w:rsid w:val="0045574A"/>
    <w:rsid w:val="004558D4"/>
    <w:rsid w:val="00455A25"/>
    <w:rsid w:val="004560C7"/>
    <w:rsid w:val="0045618B"/>
    <w:rsid w:val="0045625D"/>
    <w:rsid w:val="0045696D"/>
    <w:rsid w:val="00456C26"/>
    <w:rsid w:val="004570B6"/>
    <w:rsid w:val="004571DA"/>
    <w:rsid w:val="0045762F"/>
    <w:rsid w:val="0046071C"/>
    <w:rsid w:val="00460802"/>
    <w:rsid w:val="00460D86"/>
    <w:rsid w:val="00460E3A"/>
    <w:rsid w:val="004610FE"/>
    <w:rsid w:val="004611F2"/>
    <w:rsid w:val="004612D1"/>
    <w:rsid w:val="00461AF6"/>
    <w:rsid w:val="0046220C"/>
    <w:rsid w:val="00462322"/>
    <w:rsid w:val="00462368"/>
    <w:rsid w:val="00462798"/>
    <w:rsid w:val="00462C63"/>
    <w:rsid w:val="004635D2"/>
    <w:rsid w:val="004642AE"/>
    <w:rsid w:val="004648C9"/>
    <w:rsid w:val="00464BFE"/>
    <w:rsid w:val="00464CFA"/>
    <w:rsid w:val="004651B1"/>
    <w:rsid w:val="00465674"/>
    <w:rsid w:val="0046577D"/>
    <w:rsid w:val="00465BD2"/>
    <w:rsid w:val="00465EE8"/>
    <w:rsid w:val="00465F28"/>
    <w:rsid w:val="004660CF"/>
    <w:rsid w:val="00466395"/>
    <w:rsid w:val="0046639A"/>
    <w:rsid w:val="0046642E"/>
    <w:rsid w:val="0046649A"/>
    <w:rsid w:val="00466613"/>
    <w:rsid w:val="00466B39"/>
    <w:rsid w:val="00467053"/>
    <w:rsid w:val="0046798F"/>
    <w:rsid w:val="00467FD7"/>
    <w:rsid w:val="004709E6"/>
    <w:rsid w:val="00471BB1"/>
    <w:rsid w:val="00471F41"/>
    <w:rsid w:val="00472385"/>
    <w:rsid w:val="004723F3"/>
    <w:rsid w:val="00472929"/>
    <w:rsid w:val="00472AC8"/>
    <w:rsid w:val="00472CC2"/>
    <w:rsid w:val="00472E89"/>
    <w:rsid w:val="004731E3"/>
    <w:rsid w:val="00473236"/>
    <w:rsid w:val="0047360A"/>
    <w:rsid w:val="00474160"/>
    <w:rsid w:val="0047452D"/>
    <w:rsid w:val="004746AE"/>
    <w:rsid w:val="00474ABA"/>
    <w:rsid w:val="00474F0A"/>
    <w:rsid w:val="004750CF"/>
    <w:rsid w:val="00475327"/>
    <w:rsid w:val="004757F1"/>
    <w:rsid w:val="00475883"/>
    <w:rsid w:val="00475BA2"/>
    <w:rsid w:val="00475C8E"/>
    <w:rsid w:val="00475F68"/>
    <w:rsid w:val="00476DB3"/>
    <w:rsid w:val="004773A7"/>
    <w:rsid w:val="00477CAE"/>
    <w:rsid w:val="00477F8C"/>
    <w:rsid w:val="004801B2"/>
    <w:rsid w:val="004804C7"/>
    <w:rsid w:val="00480BA2"/>
    <w:rsid w:val="004812E5"/>
    <w:rsid w:val="004814D4"/>
    <w:rsid w:val="004819F4"/>
    <w:rsid w:val="00482084"/>
    <w:rsid w:val="004820E2"/>
    <w:rsid w:val="004827D1"/>
    <w:rsid w:val="00482EB2"/>
    <w:rsid w:val="004831FC"/>
    <w:rsid w:val="004835A6"/>
    <w:rsid w:val="00483781"/>
    <w:rsid w:val="004838D2"/>
    <w:rsid w:val="004838FB"/>
    <w:rsid w:val="004839D3"/>
    <w:rsid w:val="00483A27"/>
    <w:rsid w:val="00483BB3"/>
    <w:rsid w:val="004846C4"/>
    <w:rsid w:val="00484BAE"/>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6BB0"/>
    <w:rsid w:val="00496E2A"/>
    <w:rsid w:val="004976B4"/>
    <w:rsid w:val="004977B5"/>
    <w:rsid w:val="00497828"/>
    <w:rsid w:val="00497912"/>
    <w:rsid w:val="00497D09"/>
    <w:rsid w:val="004A0530"/>
    <w:rsid w:val="004A05F1"/>
    <w:rsid w:val="004A0D89"/>
    <w:rsid w:val="004A0F18"/>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673B"/>
    <w:rsid w:val="004A7B02"/>
    <w:rsid w:val="004A7D63"/>
    <w:rsid w:val="004B0741"/>
    <w:rsid w:val="004B13DC"/>
    <w:rsid w:val="004B14A3"/>
    <w:rsid w:val="004B24E3"/>
    <w:rsid w:val="004B250A"/>
    <w:rsid w:val="004B2652"/>
    <w:rsid w:val="004B2712"/>
    <w:rsid w:val="004B2876"/>
    <w:rsid w:val="004B2B74"/>
    <w:rsid w:val="004B2DA4"/>
    <w:rsid w:val="004B2E18"/>
    <w:rsid w:val="004B2E94"/>
    <w:rsid w:val="004B33BB"/>
    <w:rsid w:val="004B3499"/>
    <w:rsid w:val="004B35E6"/>
    <w:rsid w:val="004B3ADD"/>
    <w:rsid w:val="004B4372"/>
    <w:rsid w:val="004B4613"/>
    <w:rsid w:val="004B4B0B"/>
    <w:rsid w:val="004B4C27"/>
    <w:rsid w:val="004B5517"/>
    <w:rsid w:val="004B57D4"/>
    <w:rsid w:val="004B5811"/>
    <w:rsid w:val="004B58B3"/>
    <w:rsid w:val="004B5B14"/>
    <w:rsid w:val="004B5D94"/>
    <w:rsid w:val="004B6289"/>
    <w:rsid w:val="004B63C7"/>
    <w:rsid w:val="004B644A"/>
    <w:rsid w:val="004B694E"/>
    <w:rsid w:val="004B6C37"/>
    <w:rsid w:val="004B6E08"/>
    <w:rsid w:val="004B796D"/>
    <w:rsid w:val="004B7A9A"/>
    <w:rsid w:val="004B7EC8"/>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602"/>
    <w:rsid w:val="004C3BB6"/>
    <w:rsid w:val="004C4419"/>
    <w:rsid w:val="004C4AD1"/>
    <w:rsid w:val="004C4FE4"/>
    <w:rsid w:val="004C51C3"/>
    <w:rsid w:val="004C5837"/>
    <w:rsid w:val="004C5914"/>
    <w:rsid w:val="004C71F0"/>
    <w:rsid w:val="004C7773"/>
    <w:rsid w:val="004C779D"/>
    <w:rsid w:val="004C7988"/>
    <w:rsid w:val="004C7A97"/>
    <w:rsid w:val="004C7D21"/>
    <w:rsid w:val="004D05A1"/>
    <w:rsid w:val="004D0624"/>
    <w:rsid w:val="004D06AE"/>
    <w:rsid w:val="004D0CFA"/>
    <w:rsid w:val="004D0EB2"/>
    <w:rsid w:val="004D0F9C"/>
    <w:rsid w:val="004D106B"/>
    <w:rsid w:val="004D1A9B"/>
    <w:rsid w:val="004D1E88"/>
    <w:rsid w:val="004D1EFA"/>
    <w:rsid w:val="004D2134"/>
    <w:rsid w:val="004D261D"/>
    <w:rsid w:val="004D28EF"/>
    <w:rsid w:val="004D2CCB"/>
    <w:rsid w:val="004D2F1F"/>
    <w:rsid w:val="004D3458"/>
    <w:rsid w:val="004D3ABE"/>
    <w:rsid w:val="004D3BC3"/>
    <w:rsid w:val="004D3C99"/>
    <w:rsid w:val="004D3F19"/>
    <w:rsid w:val="004D3F41"/>
    <w:rsid w:val="004D4098"/>
    <w:rsid w:val="004D4487"/>
    <w:rsid w:val="004D4D8B"/>
    <w:rsid w:val="004D52F1"/>
    <w:rsid w:val="004D5AB6"/>
    <w:rsid w:val="004D621A"/>
    <w:rsid w:val="004D63F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0F"/>
    <w:rsid w:val="004E2B2E"/>
    <w:rsid w:val="004E3146"/>
    <w:rsid w:val="004E31BA"/>
    <w:rsid w:val="004E3353"/>
    <w:rsid w:val="004E34E3"/>
    <w:rsid w:val="004E40BD"/>
    <w:rsid w:val="004E4510"/>
    <w:rsid w:val="004E4D34"/>
    <w:rsid w:val="004E5263"/>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96B"/>
    <w:rsid w:val="004F5AAB"/>
    <w:rsid w:val="004F5F01"/>
    <w:rsid w:val="004F610C"/>
    <w:rsid w:val="004F6625"/>
    <w:rsid w:val="004F6956"/>
    <w:rsid w:val="004F6A71"/>
    <w:rsid w:val="004F6A81"/>
    <w:rsid w:val="004F70AB"/>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27"/>
    <w:rsid w:val="00502A3B"/>
    <w:rsid w:val="00502BA3"/>
    <w:rsid w:val="00502D49"/>
    <w:rsid w:val="00503386"/>
    <w:rsid w:val="005036F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DEF"/>
    <w:rsid w:val="00506E6B"/>
    <w:rsid w:val="005072EA"/>
    <w:rsid w:val="005077C7"/>
    <w:rsid w:val="00507B2E"/>
    <w:rsid w:val="00507F90"/>
    <w:rsid w:val="005104C2"/>
    <w:rsid w:val="00510C5E"/>
    <w:rsid w:val="00511311"/>
    <w:rsid w:val="00511B4D"/>
    <w:rsid w:val="00511B62"/>
    <w:rsid w:val="00511D57"/>
    <w:rsid w:val="00511FC2"/>
    <w:rsid w:val="00512083"/>
    <w:rsid w:val="0051211F"/>
    <w:rsid w:val="0051286E"/>
    <w:rsid w:val="005128FD"/>
    <w:rsid w:val="00512905"/>
    <w:rsid w:val="00512C1E"/>
    <w:rsid w:val="00512CFD"/>
    <w:rsid w:val="00512FBD"/>
    <w:rsid w:val="005135E1"/>
    <w:rsid w:val="00513AA5"/>
    <w:rsid w:val="00514103"/>
    <w:rsid w:val="0051420E"/>
    <w:rsid w:val="00514634"/>
    <w:rsid w:val="005147EB"/>
    <w:rsid w:val="00514BCC"/>
    <w:rsid w:val="00514D60"/>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27B"/>
    <w:rsid w:val="0053034C"/>
    <w:rsid w:val="005304EF"/>
    <w:rsid w:val="00530D9D"/>
    <w:rsid w:val="005312E1"/>
    <w:rsid w:val="00531994"/>
    <w:rsid w:val="00531D4B"/>
    <w:rsid w:val="00531F5B"/>
    <w:rsid w:val="0053259B"/>
    <w:rsid w:val="005325C4"/>
    <w:rsid w:val="00532A73"/>
    <w:rsid w:val="00532AD1"/>
    <w:rsid w:val="00532C1F"/>
    <w:rsid w:val="005330DF"/>
    <w:rsid w:val="0053352D"/>
    <w:rsid w:val="0053359E"/>
    <w:rsid w:val="00533B4B"/>
    <w:rsid w:val="005340BB"/>
    <w:rsid w:val="005340FA"/>
    <w:rsid w:val="0053432F"/>
    <w:rsid w:val="005344F3"/>
    <w:rsid w:val="00534532"/>
    <w:rsid w:val="00534A3D"/>
    <w:rsid w:val="00534C4C"/>
    <w:rsid w:val="00534D1D"/>
    <w:rsid w:val="00534E60"/>
    <w:rsid w:val="0053547A"/>
    <w:rsid w:val="005358F1"/>
    <w:rsid w:val="005359BC"/>
    <w:rsid w:val="00535C9E"/>
    <w:rsid w:val="00535D24"/>
    <w:rsid w:val="00535F80"/>
    <w:rsid w:val="00536290"/>
    <w:rsid w:val="0053634B"/>
    <w:rsid w:val="00536506"/>
    <w:rsid w:val="00536540"/>
    <w:rsid w:val="00536EC3"/>
    <w:rsid w:val="00536FF2"/>
    <w:rsid w:val="00537194"/>
    <w:rsid w:val="005372C5"/>
    <w:rsid w:val="00537340"/>
    <w:rsid w:val="005373D9"/>
    <w:rsid w:val="005376A0"/>
    <w:rsid w:val="0053786B"/>
    <w:rsid w:val="00537893"/>
    <w:rsid w:val="00537A44"/>
    <w:rsid w:val="00540170"/>
    <w:rsid w:val="005406ED"/>
    <w:rsid w:val="0054096C"/>
    <w:rsid w:val="00541346"/>
    <w:rsid w:val="00541387"/>
    <w:rsid w:val="005414E4"/>
    <w:rsid w:val="0054161B"/>
    <w:rsid w:val="005416D0"/>
    <w:rsid w:val="00541823"/>
    <w:rsid w:val="00541A88"/>
    <w:rsid w:val="00541B03"/>
    <w:rsid w:val="00541E23"/>
    <w:rsid w:val="005425D4"/>
    <w:rsid w:val="00542EEE"/>
    <w:rsid w:val="005434D8"/>
    <w:rsid w:val="00543F0D"/>
    <w:rsid w:val="00544003"/>
    <w:rsid w:val="00544507"/>
    <w:rsid w:val="00544E42"/>
    <w:rsid w:val="00545262"/>
    <w:rsid w:val="00545D01"/>
    <w:rsid w:val="00545E4A"/>
    <w:rsid w:val="00546668"/>
    <w:rsid w:val="005468C4"/>
    <w:rsid w:val="00546A4D"/>
    <w:rsid w:val="00546DF1"/>
    <w:rsid w:val="00547226"/>
    <w:rsid w:val="00547A55"/>
    <w:rsid w:val="00550159"/>
    <w:rsid w:val="00550620"/>
    <w:rsid w:val="00550721"/>
    <w:rsid w:val="0055093E"/>
    <w:rsid w:val="005509E4"/>
    <w:rsid w:val="00550DD8"/>
    <w:rsid w:val="00550F4E"/>
    <w:rsid w:val="00552043"/>
    <w:rsid w:val="0055216D"/>
    <w:rsid w:val="0055219E"/>
    <w:rsid w:val="00552403"/>
    <w:rsid w:val="0055276D"/>
    <w:rsid w:val="0055301F"/>
    <w:rsid w:val="005538ED"/>
    <w:rsid w:val="00554425"/>
    <w:rsid w:val="00554565"/>
    <w:rsid w:val="0055494C"/>
    <w:rsid w:val="00554A73"/>
    <w:rsid w:val="00554AD0"/>
    <w:rsid w:val="00554B06"/>
    <w:rsid w:val="00554BAD"/>
    <w:rsid w:val="00554FE7"/>
    <w:rsid w:val="00555209"/>
    <w:rsid w:val="00555503"/>
    <w:rsid w:val="005555FF"/>
    <w:rsid w:val="0055577A"/>
    <w:rsid w:val="00555D9C"/>
    <w:rsid w:val="00555E37"/>
    <w:rsid w:val="0055635A"/>
    <w:rsid w:val="0055681E"/>
    <w:rsid w:val="00556856"/>
    <w:rsid w:val="00557155"/>
    <w:rsid w:val="00557237"/>
    <w:rsid w:val="005572AF"/>
    <w:rsid w:val="00557321"/>
    <w:rsid w:val="00557A3A"/>
    <w:rsid w:val="00557AA7"/>
    <w:rsid w:val="00560A5A"/>
    <w:rsid w:val="00561014"/>
    <w:rsid w:val="005611E6"/>
    <w:rsid w:val="005614DB"/>
    <w:rsid w:val="005615DF"/>
    <w:rsid w:val="00561959"/>
    <w:rsid w:val="00562751"/>
    <w:rsid w:val="00562AA7"/>
    <w:rsid w:val="00562ACA"/>
    <w:rsid w:val="00562F7D"/>
    <w:rsid w:val="00563253"/>
    <w:rsid w:val="00563D5E"/>
    <w:rsid w:val="00563DEC"/>
    <w:rsid w:val="00564013"/>
    <w:rsid w:val="005640FC"/>
    <w:rsid w:val="00564AEC"/>
    <w:rsid w:val="00565558"/>
    <w:rsid w:val="00565E19"/>
    <w:rsid w:val="00565FB5"/>
    <w:rsid w:val="00566396"/>
    <w:rsid w:val="0056643B"/>
    <w:rsid w:val="005668B3"/>
    <w:rsid w:val="005669F9"/>
    <w:rsid w:val="00566E12"/>
    <w:rsid w:val="005670F0"/>
    <w:rsid w:val="0056791F"/>
    <w:rsid w:val="00567C8E"/>
    <w:rsid w:val="005702C9"/>
    <w:rsid w:val="00570428"/>
    <w:rsid w:val="00570648"/>
    <w:rsid w:val="00570FBD"/>
    <w:rsid w:val="00571247"/>
    <w:rsid w:val="0057128C"/>
    <w:rsid w:val="0057153D"/>
    <w:rsid w:val="00572089"/>
    <w:rsid w:val="005724AB"/>
    <w:rsid w:val="0057265C"/>
    <w:rsid w:val="00572865"/>
    <w:rsid w:val="00572B63"/>
    <w:rsid w:val="005737B9"/>
    <w:rsid w:val="005739C4"/>
    <w:rsid w:val="00573DFB"/>
    <w:rsid w:val="00573ED1"/>
    <w:rsid w:val="00574752"/>
    <w:rsid w:val="0057482A"/>
    <w:rsid w:val="00575038"/>
    <w:rsid w:val="005751F7"/>
    <w:rsid w:val="0057520C"/>
    <w:rsid w:val="00575401"/>
    <w:rsid w:val="0057547D"/>
    <w:rsid w:val="00575949"/>
    <w:rsid w:val="0057612E"/>
    <w:rsid w:val="005761FF"/>
    <w:rsid w:val="005763FD"/>
    <w:rsid w:val="00576880"/>
    <w:rsid w:val="00576913"/>
    <w:rsid w:val="00576C38"/>
    <w:rsid w:val="00576E0D"/>
    <w:rsid w:val="00576FAC"/>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3B2D"/>
    <w:rsid w:val="005844CE"/>
    <w:rsid w:val="00584598"/>
    <w:rsid w:val="0058473F"/>
    <w:rsid w:val="0058561A"/>
    <w:rsid w:val="00585872"/>
    <w:rsid w:val="00585A42"/>
    <w:rsid w:val="00586133"/>
    <w:rsid w:val="005863D8"/>
    <w:rsid w:val="0058673C"/>
    <w:rsid w:val="0058674B"/>
    <w:rsid w:val="0058695E"/>
    <w:rsid w:val="00586A9B"/>
    <w:rsid w:val="00586D85"/>
    <w:rsid w:val="00587BCC"/>
    <w:rsid w:val="0059035D"/>
    <w:rsid w:val="00590AE5"/>
    <w:rsid w:val="00590D92"/>
    <w:rsid w:val="00591AB9"/>
    <w:rsid w:val="00591F0D"/>
    <w:rsid w:val="005920D2"/>
    <w:rsid w:val="0059236B"/>
    <w:rsid w:val="00592B2D"/>
    <w:rsid w:val="005933B0"/>
    <w:rsid w:val="00593DD6"/>
    <w:rsid w:val="0059482D"/>
    <w:rsid w:val="00594A81"/>
    <w:rsid w:val="00594EE2"/>
    <w:rsid w:val="00595419"/>
    <w:rsid w:val="00595AF0"/>
    <w:rsid w:val="00595D45"/>
    <w:rsid w:val="00595FCB"/>
    <w:rsid w:val="005963F5"/>
    <w:rsid w:val="00596704"/>
    <w:rsid w:val="005967BB"/>
    <w:rsid w:val="00597125"/>
    <w:rsid w:val="00597F15"/>
    <w:rsid w:val="00597F55"/>
    <w:rsid w:val="005A0715"/>
    <w:rsid w:val="005A0986"/>
    <w:rsid w:val="005A1559"/>
    <w:rsid w:val="005A1724"/>
    <w:rsid w:val="005A18C1"/>
    <w:rsid w:val="005A1D56"/>
    <w:rsid w:val="005A1EEE"/>
    <w:rsid w:val="005A1EF2"/>
    <w:rsid w:val="005A2898"/>
    <w:rsid w:val="005A33E1"/>
    <w:rsid w:val="005A341C"/>
    <w:rsid w:val="005A38F4"/>
    <w:rsid w:val="005A3DBE"/>
    <w:rsid w:val="005A3EF1"/>
    <w:rsid w:val="005A404E"/>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0C5"/>
    <w:rsid w:val="005A73ED"/>
    <w:rsid w:val="005A748D"/>
    <w:rsid w:val="005A761D"/>
    <w:rsid w:val="005A7F94"/>
    <w:rsid w:val="005B067C"/>
    <w:rsid w:val="005B0AEE"/>
    <w:rsid w:val="005B0C73"/>
    <w:rsid w:val="005B0CE0"/>
    <w:rsid w:val="005B17AE"/>
    <w:rsid w:val="005B1BC3"/>
    <w:rsid w:val="005B248C"/>
    <w:rsid w:val="005B2599"/>
    <w:rsid w:val="005B26FE"/>
    <w:rsid w:val="005B276B"/>
    <w:rsid w:val="005B2BDB"/>
    <w:rsid w:val="005B2CD6"/>
    <w:rsid w:val="005B2CF6"/>
    <w:rsid w:val="005B2ED9"/>
    <w:rsid w:val="005B366D"/>
    <w:rsid w:val="005B3D55"/>
    <w:rsid w:val="005B3FDA"/>
    <w:rsid w:val="005B4049"/>
    <w:rsid w:val="005B40B2"/>
    <w:rsid w:val="005B4175"/>
    <w:rsid w:val="005B41DC"/>
    <w:rsid w:val="005B4512"/>
    <w:rsid w:val="005B45DE"/>
    <w:rsid w:val="005B53E3"/>
    <w:rsid w:val="005B56A4"/>
    <w:rsid w:val="005B60DD"/>
    <w:rsid w:val="005B6143"/>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2701"/>
    <w:rsid w:val="005C35E7"/>
    <w:rsid w:val="005C3753"/>
    <w:rsid w:val="005C3781"/>
    <w:rsid w:val="005C39D3"/>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096"/>
    <w:rsid w:val="005D031D"/>
    <w:rsid w:val="005D06C2"/>
    <w:rsid w:val="005D08F3"/>
    <w:rsid w:val="005D0EAD"/>
    <w:rsid w:val="005D122F"/>
    <w:rsid w:val="005D1478"/>
    <w:rsid w:val="005D180E"/>
    <w:rsid w:val="005D1936"/>
    <w:rsid w:val="005D1939"/>
    <w:rsid w:val="005D1CBC"/>
    <w:rsid w:val="005D2150"/>
    <w:rsid w:val="005D2259"/>
    <w:rsid w:val="005D27A7"/>
    <w:rsid w:val="005D29A5"/>
    <w:rsid w:val="005D29C0"/>
    <w:rsid w:val="005D2AEF"/>
    <w:rsid w:val="005D2B6E"/>
    <w:rsid w:val="005D2D32"/>
    <w:rsid w:val="005D3246"/>
    <w:rsid w:val="005D3616"/>
    <w:rsid w:val="005D375F"/>
    <w:rsid w:val="005D457F"/>
    <w:rsid w:val="005D459E"/>
    <w:rsid w:val="005D46C5"/>
    <w:rsid w:val="005D4954"/>
    <w:rsid w:val="005D4957"/>
    <w:rsid w:val="005D4D39"/>
    <w:rsid w:val="005D549E"/>
    <w:rsid w:val="005D5C55"/>
    <w:rsid w:val="005D63B6"/>
    <w:rsid w:val="005D6588"/>
    <w:rsid w:val="005D6914"/>
    <w:rsid w:val="005D6E93"/>
    <w:rsid w:val="005D7250"/>
    <w:rsid w:val="005E0812"/>
    <w:rsid w:val="005E0887"/>
    <w:rsid w:val="005E0961"/>
    <w:rsid w:val="005E0B60"/>
    <w:rsid w:val="005E0C70"/>
    <w:rsid w:val="005E0FB8"/>
    <w:rsid w:val="005E0FE6"/>
    <w:rsid w:val="005E1AA8"/>
    <w:rsid w:val="005E20D3"/>
    <w:rsid w:val="005E20F7"/>
    <w:rsid w:val="005E2302"/>
    <w:rsid w:val="005E2698"/>
    <w:rsid w:val="005E26C7"/>
    <w:rsid w:val="005E30E8"/>
    <w:rsid w:val="005E3863"/>
    <w:rsid w:val="005E39DF"/>
    <w:rsid w:val="005E3AD3"/>
    <w:rsid w:val="005E4106"/>
    <w:rsid w:val="005E43F4"/>
    <w:rsid w:val="005E489B"/>
    <w:rsid w:val="005E4A9C"/>
    <w:rsid w:val="005E4FFA"/>
    <w:rsid w:val="005E50EF"/>
    <w:rsid w:val="005E5462"/>
    <w:rsid w:val="005E54A8"/>
    <w:rsid w:val="005E54C1"/>
    <w:rsid w:val="005E57C5"/>
    <w:rsid w:val="005E598C"/>
    <w:rsid w:val="005E610D"/>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1C5"/>
    <w:rsid w:val="005F15BE"/>
    <w:rsid w:val="005F1689"/>
    <w:rsid w:val="005F1D79"/>
    <w:rsid w:val="005F2875"/>
    <w:rsid w:val="005F2DEA"/>
    <w:rsid w:val="005F304A"/>
    <w:rsid w:val="005F318B"/>
    <w:rsid w:val="005F323F"/>
    <w:rsid w:val="005F3357"/>
    <w:rsid w:val="005F3677"/>
    <w:rsid w:val="005F3DEF"/>
    <w:rsid w:val="005F491C"/>
    <w:rsid w:val="005F51D7"/>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0F19"/>
    <w:rsid w:val="006012FA"/>
    <w:rsid w:val="00601304"/>
    <w:rsid w:val="00601783"/>
    <w:rsid w:val="00601ADB"/>
    <w:rsid w:val="0060221E"/>
    <w:rsid w:val="0060285F"/>
    <w:rsid w:val="00602F86"/>
    <w:rsid w:val="0060306A"/>
    <w:rsid w:val="006034BB"/>
    <w:rsid w:val="00603630"/>
    <w:rsid w:val="006038A3"/>
    <w:rsid w:val="00603ADE"/>
    <w:rsid w:val="00603ED4"/>
    <w:rsid w:val="00604AB4"/>
    <w:rsid w:val="00604BC8"/>
    <w:rsid w:val="00604FB4"/>
    <w:rsid w:val="00604FCF"/>
    <w:rsid w:val="0060509F"/>
    <w:rsid w:val="00605226"/>
    <w:rsid w:val="0060533F"/>
    <w:rsid w:val="0060548A"/>
    <w:rsid w:val="00605917"/>
    <w:rsid w:val="00605AD8"/>
    <w:rsid w:val="00605E2F"/>
    <w:rsid w:val="00606295"/>
    <w:rsid w:val="00606310"/>
    <w:rsid w:val="006068EF"/>
    <w:rsid w:val="00606D17"/>
    <w:rsid w:val="00610811"/>
    <w:rsid w:val="00610FFE"/>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37"/>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92F"/>
    <w:rsid w:val="006259C0"/>
    <w:rsid w:val="00625A0B"/>
    <w:rsid w:val="00625FDE"/>
    <w:rsid w:val="00626845"/>
    <w:rsid w:val="006268D4"/>
    <w:rsid w:val="00627054"/>
    <w:rsid w:val="00627F24"/>
    <w:rsid w:val="00627FA2"/>
    <w:rsid w:val="0063004C"/>
    <w:rsid w:val="006300EA"/>
    <w:rsid w:val="006305BA"/>
    <w:rsid w:val="0063072D"/>
    <w:rsid w:val="0063075B"/>
    <w:rsid w:val="00630CBF"/>
    <w:rsid w:val="00630DB9"/>
    <w:rsid w:val="00630E7D"/>
    <w:rsid w:val="006310D4"/>
    <w:rsid w:val="006313E6"/>
    <w:rsid w:val="0063160E"/>
    <w:rsid w:val="006318D8"/>
    <w:rsid w:val="00631C2C"/>
    <w:rsid w:val="00632E8C"/>
    <w:rsid w:val="00633BDB"/>
    <w:rsid w:val="00633D74"/>
    <w:rsid w:val="00633EE7"/>
    <w:rsid w:val="00633FFC"/>
    <w:rsid w:val="00634B57"/>
    <w:rsid w:val="00634B6C"/>
    <w:rsid w:val="00634CF2"/>
    <w:rsid w:val="0063545B"/>
    <w:rsid w:val="006354BF"/>
    <w:rsid w:val="0063570E"/>
    <w:rsid w:val="00635DE7"/>
    <w:rsid w:val="00636448"/>
    <w:rsid w:val="006364A1"/>
    <w:rsid w:val="006369D4"/>
    <w:rsid w:val="00636DA6"/>
    <w:rsid w:val="00636F31"/>
    <w:rsid w:val="00636FAD"/>
    <w:rsid w:val="00637CC2"/>
    <w:rsid w:val="00637E3D"/>
    <w:rsid w:val="0064094A"/>
    <w:rsid w:val="00640B28"/>
    <w:rsid w:val="00640F08"/>
    <w:rsid w:val="006418E5"/>
    <w:rsid w:val="00642516"/>
    <w:rsid w:val="00642ED9"/>
    <w:rsid w:val="00642F38"/>
    <w:rsid w:val="00643063"/>
    <w:rsid w:val="006434C7"/>
    <w:rsid w:val="006438CC"/>
    <w:rsid w:val="006439FB"/>
    <w:rsid w:val="00643AAF"/>
    <w:rsid w:val="00644206"/>
    <w:rsid w:val="00644BE1"/>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BA7"/>
    <w:rsid w:val="00650D36"/>
    <w:rsid w:val="00650F37"/>
    <w:rsid w:val="0065174E"/>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07"/>
    <w:rsid w:val="00656F1C"/>
    <w:rsid w:val="00657275"/>
    <w:rsid w:val="00657531"/>
    <w:rsid w:val="00657560"/>
    <w:rsid w:val="00657722"/>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3FE3"/>
    <w:rsid w:val="0066448F"/>
    <w:rsid w:val="0066473D"/>
    <w:rsid w:val="00664A52"/>
    <w:rsid w:val="00664B11"/>
    <w:rsid w:val="00664CBE"/>
    <w:rsid w:val="00664F3C"/>
    <w:rsid w:val="00664FD0"/>
    <w:rsid w:val="006650B2"/>
    <w:rsid w:val="00665A15"/>
    <w:rsid w:val="006661DC"/>
    <w:rsid w:val="00666237"/>
    <w:rsid w:val="006662E0"/>
    <w:rsid w:val="006665ED"/>
    <w:rsid w:val="00666AB2"/>
    <w:rsid w:val="00666FCA"/>
    <w:rsid w:val="0066736B"/>
    <w:rsid w:val="00667427"/>
    <w:rsid w:val="00667452"/>
    <w:rsid w:val="0066766F"/>
    <w:rsid w:val="006678F0"/>
    <w:rsid w:val="0066791E"/>
    <w:rsid w:val="00667A3C"/>
    <w:rsid w:val="00667B5B"/>
    <w:rsid w:val="00667BA7"/>
    <w:rsid w:val="00670642"/>
    <w:rsid w:val="0067099D"/>
    <w:rsid w:val="00670EF9"/>
    <w:rsid w:val="00671EE8"/>
    <w:rsid w:val="00671FA7"/>
    <w:rsid w:val="006720B1"/>
    <w:rsid w:val="00672445"/>
    <w:rsid w:val="0067290B"/>
    <w:rsid w:val="00672B00"/>
    <w:rsid w:val="0067311F"/>
    <w:rsid w:val="0067322A"/>
    <w:rsid w:val="006736E9"/>
    <w:rsid w:val="00673700"/>
    <w:rsid w:val="00673C43"/>
    <w:rsid w:val="00673C5E"/>
    <w:rsid w:val="00674335"/>
    <w:rsid w:val="00674505"/>
    <w:rsid w:val="00675E6F"/>
    <w:rsid w:val="006764DC"/>
    <w:rsid w:val="0067651C"/>
    <w:rsid w:val="0067659C"/>
    <w:rsid w:val="00676A64"/>
    <w:rsid w:val="00676BA4"/>
    <w:rsid w:val="00676C36"/>
    <w:rsid w:val="00676DF9"/>
    <w:rsid w:val="00676FB1"/>
    <w:rsid w:val="00677418"/>
    <w:rsid w:val="0067751F"/>
    <w:rsid w:val="00677929"/>
    <w:rsid w:val="00677FAA"/>
    <w:rsid w:val="00677FD4"/>
    <w:rsid w:val="0068050F"/>
    <w:rsid w:val="0068073E"/>
    <w:rsid w:val="00680944"/>
    <w:rsid w:val="00680A79"/>
    <w:rsid w:val="00680EF6"/>
    <w:rsid w:val="00681080"/>
    <w:rsid w:val="006810A9"/>
    <w:rsid w:val="0068140A"/>
    <w:rsid w:val="00681689"/>
    <w:rsid w:val="00681799"/>
    <w:rsid w:val="0068182D"/>
    <w:rsid w:val="006818D8"/>
    <w:rsid w:val="0068192F"/>
    <w:rsid w:val="00681BBB"/>
    <w:rsid w:val="00682198"/>
    <w:rsid w:val="006824B2"/>
    <w:rsid w:val="00682678"/>
    <w:rsid w:val="006827EC"/>
    <w:rsid w:val="00682A64"/>
    <w:rsid w:val="00682B9C"/>
    <w:rsid w:val="00682BB5"/>
    <w:rsid w:val="00683033"/>
    <w:rsid w:val="00683B4B"/>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6AC"/>
    <w:rsid w:val="00687782"/>
    <w:rsid w:val="00687E62"/>
    <w:rsid w:val="006903A8"/>
    <w:rsid w:val="006903FE"/>
    <w:rsid w:val="00690703"/>
    <w:rsid w:val="00690848"/>
    <w:rsid w:val="00690881"/>
    <w:rsid w:val="00690A6A"/>
    <w:rsid w:val="00690C66"/>
    <w:rsid w:val="00691074"/>
    <w:rsid w:val="006918D5"/>
    <w:rsid w:val="00691A65"/>
    <w:rsid w:val="00691E32"/>
    <w:rsid w:val="00691EAA"/>
    <w:rsid w:val="00691F12"/>
    <w:rsid w:val="00692185"/>
    <w:rsid w:val="00692438"/>
    <w:rsid w:val="00692594"/>
    <w:rsid w:val="00692610"/>
    <w:rsid w:val="00692B11"/>
    <w:rsid w:val="00692C4A"/>
    <w:rsid w:val="00692C4B"/>
    <w:rsid w:val="00692CEE"/>
    <w:rsid w:val="006938D1"/>
    <w:rsid w:val="006939BC"/>
    <w:rsid w:val="00693BE1"/>
    <w:rsid w:val="00694128"/>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17"/>
    <w:rsid w:val="006A4AA5"/>
    <w:rsid w:val="006A4B3B"/>
    <w:rsid w:val="006A5106"/>
    <w:rsid w:val="006A58A3"/>
    <w:rsid w:val="006A5901"/>
    <w:rsid w:val="006A64E3"/>
    <w:rsid w:val="006A6711"/>
    <w:rsid w:val="006A6853"/>
    <w:rsid w:val="006A6D84"/>
    <w:rsid w:val="006A6F16"/>
    <w:rsid w:val="006A7090"/>
    <w:rsid w:val="006A7224"/>
    <w:rsid w:val="006A7920"/>
    <w:rsid w:val="006A7BEC"/>
    <w:rsid w:val="006B0029"/>
    <w:rsid w:val="006B02D4"/>
    <w:rsid w:val="006B067E"/>
    <w:rsid w:val="006B06D3"/>
    <w:rsid w:val="006B07EB"/>
    <w:rsid w:val="006B0882"/>
    <w:rsid w:val="006B097B"/>
    <w:rsid w:val="006B0B79"/>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0BD"/>
    <w:rsid w:val="006B44F5"/>
    <w:rsid w:val="006B4513"/>
    <w:rsid w:val="006B51DB"/>
    <w:rsid w:val="006B580E"/>
    <w:rsid w:val="006B5FA9"/>
    <w:rsid w:val="006B6059"/>
    <w:rsid w:val="006B6223"/>
    <w:rsid w:val="006B6CFB"/>
    <w:rsid w:val="006B7656"/>
    <w:rsid w:val="006B7803"/>
    <w:rsid w:val="006B7B69"/>
    <w:rsid w:val="006B7FB8"/>
    <w:rsid w:val="006C0265"/>
    <w:rsid w:val="006C0485"/>
    <w:rsid w:val="006C058D"/>
    <w:rsid w:val="006C08E8"/>
    <w:rsid w:val="006C0B26"/>
    <w:rsid w:val="006C0D6C"/>
    <w:rsid w:val="006C0D8B"/>
    <w:rsid w:val="006C1341"/>
    <w:rsid w:val="006C15D8"/>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51C3"/>
    <w:rsid w:val="006C607B"/>
    <w:rsid w:val="006C6EB0"/>
    <w:rsid w:val="006C7195"/>
    <w:rsid w:val="006C730C"/>
    <w:rsid w:val="006C74C0"/>
    <w:rsid w:val="006C77A6"/>
    <w:rsid w:val="006C7F33"/>
    <w:rsid w:val="006C7F95"/>
    <w:rsid w:val="006D04E3"/>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60F"/>
    <w:rsid w:val="006D3DEE"/>
    <w:rsid w:val="006D3E7B"/>
    <w:rsid w:val="006D3F85"/>
    <w:rsid w:val="006D45EA"/>
    <w:rsid w:val="006D4EDF"/>
    <w:rsid w:val="006D5021"/>
    <w:rsid w:val="006D51E6"/>
    <w:rsid w:val="006D576F"/>
    <w:rsid w:val="006D5F62"/>
    <w:rsid w:val="006D63FE"/>
    <w:rsid w:val="006D6998"/>
    <w:rsid w:val="006D6C55"/>
    <w:rsid w:val="006D73C3"/>
    <w:rsid w:val="006E02A4"/>
    <w:rsid w:val="006E04AC"/>
    <w:rsid w:val="006E0C42"/>
    <w:rsid w:val="006E0F02"/>
    <w:rsid w:val="006E19B7"/>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9A2"/>
    <w:rsid w:val="006E4A97"/>
    <w:rsid w:val="006E4BF6"/>
    <w:rsid w:val="006E4EBC"/>
    <w:rsid w:val="006E5057"/>
    <w:rsid w:val="006E5074"/>
    <w:rsid w:val="006E5181"/>
    <w:rsid w:val="006E5203"/>
    <w:rsid w:val="006E5494"/>
    <w:rsid w:val="006E5554"/>
    <w:rsid w:val="006E5594"/>
    <w:rsid w:val="006E55BC"/>
    <w:rsid w:val="006E5648"/>
    <w:rsid w:val="006E59EC"/>
    <w:rsid w:val="006E5DC6"/>
    <w:rsid w:val="006E6F32"/>
    <w:rsid w:val="006E712C"/>
    <w:rsid w:val="006E749A"/>
    <w:rsid w:val="006E789D"/>
    <w:rsid w:val="006F01B0"/>
    <w:rsid w:val="006F0373"/>
    <w:rsid w:val="006F0586"/>
    <w:rsid w:val="006F0864"/>
    <w:rsid w:val="006F095A"/>
    <w:rsid w:val="006F0979"/>
    <w:rsid w:val="006F0AAB"/>
    <w:rsid w:val="006F0D0F"/>
    <w:rsid w:val="006F1318"/>
    <w:rsid w:val="006F16CB"/>
    <w:rsid w:val="006F187B"/>
    <w:rsid w:val="006F1898"/>
    <w:rsid w:val="006F1CD1"/>
    <w:rsid w:val="006F1D7D"/>
    <w:rsid w:val="006F1DC7"/>
    <w:rsid w:val="006F1EF6"/>
    <w:rsid w:val="006F261E"/>
    <w:rsid w:val="006F2695"/>
    <w:rsid w:val="006F2787"/>
    <w:rsid w:val="006F2978"/>
    <w:rsid w:val="006F29EF"/>
    <w:rsid w:val="006F3168"/>
    <w:rsid w:val="006F3B5C"/>
    <w:rsid w:val="006F3F96"/>
    <w:rsid w:val="006F40E2"/>
    <w:rsid w:val="006F4402"/>
    <w:rsid w:val="006F58E9"/>
    <w:rsid w:val="006F5B86"/>
    <w:rsid w:val="006F5C35"/>
    <w:rsid w:val="006F5E5C"/>
    <w:rsid w:val="006F6069"/>
    <w:rsid w:val="006F645D"/>
    <w:rsid w:val="006F666E"/>
    <w:rsid w:val="006F6F8C"/>
    <w:rsid w:val="006F715D"/>
    <w:rsid w:val="006F74CD"/>
    <w:rsid w:val="006F7538"/>
    <w:rsid w:val="006F78B9"/>
    <w:rsid w:val="006F7BE5"/>
    <w:rsid w:val="006F7C1D"/>
    <w:rsid w:val="006F7F20"/>
    <w:rsid w:val="006F7F97"/>
    <w:rsid w:val="0070038B"/>
    <w:rsid w:val="007004A1"/>
    <w:rsid w:val="00700769"/>
    <w:rsid w:val="00700872"/>
    <w:rsid w:val="00700D90"/>
    <w:rsid w:val="00701625"/>
    <w:rsid w:val="0070165F"/>
    <w:rsid w:val="007019D2"/>
    <w:rsid w:val="00701A5B"/>
    <w:rsid w:val="00702402"/>
    <w:rsid w:val="00702551"/>
    <w:rsid w:val="007029E5"/>
    <w:rsid w:val="00702A50"/>
    <w:rsid w:val="00702B2B"/>
    <w:rsid w:val="0070302C"/>
    <w:rsid w:val="007039ED"/>
    <w:rsid w:val="00703F63"/>
    <w:rsid w:val="007042A6"/>
    <w:rsid w:val="007043F9"/>
    <w:rsid w:val="007047DC"/>
    <w:rsid w:val="00705196"/>
    <w:rsid w:val="0070521A"/>
    <w:rsid w:val="0070528E"/>
    <w:rsid w:val="00705C83"/>
    <w:rsid w:val="00705CE9"/>
    <w:rsid w:val="00705F89"/>
    <w:rsid w:val="007060B5"/>
    <w:rsid w:val="00706345"/>
    <w:rsid w:val="00706A9A"/>
    <w:rsid w:val="00706B1D"/>
    <w:rsid w:val="00706D67"/>
    <w:rsid w:val="0070743D"/>
    <w:rsid w:val="00707907"/>
    <w:rsid w:val="00707F2B"/>
    <w:rsid w:val="00710CF7"/>
    <w:rsid w:val="007111CC"/>
    <w:rsid w:val="007112EE"/>
    <w:rsid w:val="00711B2C"/>
    <w:rsid w:val="00711BA6"/>
    <w:rsid w:val="00711BD1"/>
    <w:rsid w:val="00711C7E"/>
    <w:rsid w:val="00711F80"/>
    <w:rsid w:val="007123AE"/>
    <w:rsid w:val="00712548"/>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0B"/>
    <w:rsid w:val="0071679B"/>
    <w:rsid w:val="00716B4C"/>
    <w:rsid w:val="00716D62"/>
    <w:rsid w:val="0071717B"/>
    <w:rsid w:val="007171AC"/>
    <w:rsid w:val="00717348"/>
    <w:rsid w:val="00717B44"/>
    <w:rsid w:val="00717BDC"/>
    <w:rsid w:val="00720461"/>
    <w:rsid w:val="007207A8"/>
    <w:rsid w:val="0072093E"/>
    <w:rsid w:val="007209CF"/>
    <w:rsid w:val="00720C6E"/>
    <w:rsid w:val="0072147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8A9"/>
    <w:rsid w:val="00725D6F"/>
    <w:rsid w:val="00725FE0"/>
    <w:rsid w:val="00726033"/>
    <w:rsid w:val="007262E0"/>
    <w:rsid w:val="007262EE"/>
    <w:rsid w:val="007264FB"/>
    <w:rsid w:val="00726BA9"/>
    <w:rsid w:val="00726D51"/>
    <w:rsid w:val="0072732E"/>
    <w:rsid w:val="00727462"/>
    <w:rsid w:val="007274BE"/>
    <w:rsid w:val="00727C10"/>
    <w:rsid w:val="00727D98"/>
    <w:rsid w:val="00730385"/>
    <w:rsid w:val="00730449"/>
    <w:rsid w:val="00730552"/>
    <w:rsid w:val="00730C3E"/>
    <w:rsid w:val="00731049"/>
    <w:rsid w:val="00731107"/>
    <w:rsid w:val="007312F0"/>
    <w:rsid w:val="0073139B"/>
    <w:rsid w:val="007314AE"/>
    <w:rsid w:val="007317C2"/>
    <w:rsid w:val="0073180B"/>
    <w:rsid w:val="00732191"/>
    <w:rsid w:val="00732330"/>
    <w:rsid w:val="00732443"/>
    <w:rsid w:val="0073251A"/>
    <w:rsid w:val="0073253E"/>
    <w:rsid w:val="0073285F"/>
    <w:rsid w:val="00732918"/>
    <w:rsid w:val="00732D50"/>
    <w:rsid w:val="00733207"/>
    <w:rsid w:val="00733D08"/>
    <w:rsid w:val="007344EB"/>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6B"/>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4E18"/>
    <w:rsid w:val="00745691"/>
    <w:rsid w:val="0074620D"/>
    <w:rsid w:val="00746241"/>
    <w:rsid w:val="007474CD"/>
    <w:rsid w:val="007476B2"/>
    <w:rsid w:val="00750296"/>
    <w:rsid w:val="00750361"/>
    <w:rsid w:val="00750435"/>
    <w:rsid w:val="007515FD"/>
    <w:rsid w:val="007516F3"/>
    <w:rsid w:val="00751A17"/>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6C6"/>
    <w:rsid w:val="00754845"/>
    <w:rsid w:val="007548FE"/>
    <w:rsid w:val="00754AE6"/>
    <w:rsid w:val="007555C5"/>
    <w:rsid w:val="00755928"/>
    <w:rsid w:val="00755AB9"/>
    <w:rsid w:val="00755E9D"/>
    <w:rsid w:val="007564C6"/>
    <w:rsid w:val="00756502"/>
    <w:rsid w:val="00756609"/>
    <w:rsid w:val="007569A2"/>
    <w:rsid w:val="00756A51"/>
    <w:rsid w:val="00756F35"/>
    <w:rsid w:val="00757032"/>
    <w:rsid w:val="007570A1"/>
    <w:rsid w:val="007572EE"/>
    <w:rsid w:val="007575E6"/>
    <w:rsid w:val="00757A45"/>
    <w:rsid w:val="00757A5E"/>
    <w:rsid w:val="0076005A"/>
    <w:rsid w:val="00760AF6"/>
    <w:rsid w:val="00760E72"/>
    <w:rsid w:val="0076144E"/>
    <w:rsid w:val="00761528"/>
    <w:rsid w:val="0076180A"/>
    <w:rsid w:val="00761BAC"/>
    <w:rsid w:val="00762466"/>
    <w:rsid w:val="00762C4A"/>
    <w:rsid w:val="007631D3"/>
    <w:rsid w:val="00763768"/>
    <w:rsid w:val="007637AF"/>
    <w:rsid w:val="007638C0"/>
    <w:rsid w:val="0076451C"/>
    <w:rsid w:val="0076467B"/>
    <w:rsid w:val="00764965"/>
    <w:rsid w:val="00764AC1"/>
    <w:rsid w:val="00764AE0"/>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CBE"/>
    <w:rsid w:val="00767CCC"/>
    <w:rsid w:val="00767D6E"/>
    <w:rsid w:val="00767F6E"/>
    <w:rsid w:val="007703C9"/>
    <w:rsid w:val="0077066C"/>
    <w:rsid w:val="00770ED4"/>
    <w:rsid w:val="0077177B"/>
    <w:rsid w:val="00771EF6"/>
    <w:rsid w:val="00771FC4"/>
    <w:rsid w:val="007720B0"/>
    <w:rsid w:val="007726B8"/>
    <w:rsid w:val="00772DF9"/>
    <w:rsid w:val="00772E92"/>
    <w:rsid w:val="00772F4D"/>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0E5"/>
    <w:rsid w:val="00780559"/>
    <w:rsid w:val="00780E5F"/>
    <w:rsid w:val="00780F04"/>
    <w:rsid w:val="00780FA4"/>
    <w:rsid w:val="00781291"/>
    <w:rsid w:val="00782299"/>
    <w:rsid w:val="007826FE"/>
    <w:rsid w:val="00782EA1"/>
    <w:rsid w:val="0078311B"/>
    <w:rsid w:val="00783246"/>
    <w:rsid w:val="007837CA"/>
    <w:rsid w:val="00783B40"/>
    <w:rsid w:val="00783F77"/>
    <w:rsid w:val="007842DF"/>
    <w:rsid w:val="0078454F"/>
    <w:rsid w:val="00784D1A"/>
    <w:rsid w:val="00785144"/>
    <w:rsid w:val="00785AB6"/>
    <w:rsid w:val="00785ABA"/>
    <w:rsid w:val="00785FF1"/>
    <w:rsid w:val="00787124"/>
    <w:rsid w:val="007873FA"/>
    <w:rsid w:val="007874B7"/>
    <w:rsid w:val="00787871"/>
    <w:rsid w:val="00787A57"/>
    <w:rsid w:val="00787BE8"/>
    <w:rsid w:val="007906A3"/>
    <w:rsid w:val="00790EF8"/>
    <w:rsid w:val="00790EFE"/>
    <w:rsid w:val="007913F0"/>
    <w:rsid w:val="00791520"/>
    <w:rsid w:val="00791548"/>
    <w:rsid w:val="00791559"/>
    <w:rsid w:val="00791889"/>
    <w:rsid w:val="00791D96"/>
    <w:rsid w:val="00791F60"/>
    <w:rsid w:val="007922C5"/>
    <w:rsid w:val="0079249B"/>
    <w:rsid w:val="0079263B"/>
    <w:rsid w:val="007929EB"/>
    <w:rsid w:val="00792ABA"/>
    <w:rsid w:val="00792C10"/>
    <w:rsid w:val="00794343"/>
    <w:rsid w:val="007946DA"/>
    <w:rsid w:val="00794A61"/>
    <w:rsid w:val="00794C39"/>
    <w:rsid w:val="00794E6F"/>
    <w:rsid w:val="0079565B"/>
    <w:rsid w:val="007959B5"/>
    <w:rsid w:val="00795ADD"/>
    <w:rsid w:val="00795DD1"/>
    <w:rsid w:val="00795E7E"/>
    <w:rsid w:val="00797002"/>
    <w:rsid w:val="007971A3"/>
    <w:rsid w:val="007977BE"/>
    <w:rsid w:val="007A05B0"/>
    <w:rsid w:val="007A097F"/>
    <w:rsid w:val="007A0F84"/>
    <w:rsid w:val="007A116B"/>
    <w:rsid w:val="007A11D6"/>
    <w:rsid w:val="007A1270"/>
    <w:rsid w:val="007A1357"/>
    <w:rsid w:val="007A13CF"/>
    <w:rsid w:val="007A146D"/>
    <w:rsid w:val="007A1609"/>
    <w:rsid w:val="007A1618"/>
    <w:rsid w:val="007A1FC8"/>
    <w:rsid w:val="007A2635"/>
    <w:rsid w:val="007A2AD9"/>
    <w:rsid w:val="007A3160"/>
    <w:rsid w:val="007A31DB"/>
    <w:rsid w:val="007A38CB"/>
    <w:rsid w:val="007A47AE"/>
    <w:rsid w:val="007A47DA"/>
    <w:rsid w:val="007A4942"/>
    <w:rsid w:val="007A4AB1"/>
    <w:rsid w:val="007A4D61"/>
    <w:rsid w:val="007A5C0F"/>
    <w:rsid w:val="007A665C"/>
    <w:rsid w:val="007A6A2C"/>
    <w:rsid w:val="007A6B9E"/>
    <w:rsid w:val="007A6F6E"/>
    <w:rsid w:val="007A7B92"/>
    <w:rsid w:val="007B015F"/>
    <w:rsid w:val="007B03ED"/>
    <w:rsid w:val="007B053D"/>
    <w:rsid w:val="007B0AA6"/>
    <w:rsid w:val="007B0FA4"/>
    <w:rsid w:val="007B1581"/>
    <w:rsid w:val="007B1609"/>
    <w:rsid w:val="007B1769"/>
    <w:rsid w:val="007B1936"/>
    <w:rsid w:val="007B1AC8"/>
    <w:rsid w:val="007B1F87"/>
    <w:rsid w:val="007B23BD"/>
    <w:rsid w:val="007B2DE4"/>
    <w:rsid w:val="007B37A5"/>
    <w:rsid w:val="007B37C9"/>
    <w:rsid w:val="007B3A1F"/>
    <w:rsid w:val="007B3B61"/>
    <w:rsid w:val="007B3D8A"/>
    <w:rsid w:val="007B4B9A"/>
    <w:rsid w:val="007B5861"/>
    <w:rsid w:val="007B5C34"/>
    <w:rsid w:val="007B5D35"/>
    <w:rsid w:val="007B5E68"/>
    <w:rsid w:val="007B5F01"/>
    <w:rsid w:val="007B6352"/>
    <w:rsid w:val="007B6500"/>
    <w:rsid w:val="007B68AF"/>
    <w:rsid w:val="007B6998"/>
    <w:rsid w:val="007B7730"/>
    <w:rsid w:val="007B797A"/>
    <w:rsid w:val="007B79F1"/>
    <w:rsid w:val="007B7B4D"/>
    <w:rsid w:val="007C0286"/>
    <w:rsid w:val="007C083A"/>
    <w:rsid w:val="007C0DB9"/>
    <w:rsid w:val="007C1127"/>
    <w:rsid w:val="007C1131"/>
    <w:rsid w:val="007C1180"/>
    <w:rsid w:val="007C1E6E"/>
    <w:rsid w:val="007C1F29"/>
    <w:rsid w:val="007C1FAF"/>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19"/>
    <w:rsid w:val="007C5697"/>
    <w:rsid w:val="007C5D6B"/>
    <w:rsid w:val="007C6294"/>
    <w:rsid w:val="007C7802"/>
    <w:rsid w:val="007C7B7A"/>
    <w:rsid w:val="007C7BEB"/>
    <w:rsid w:val="007C7E43"/>
    <w:rsid w:val="007D00E7"/>
    <w:rsid w:val="007D03EE"/>
    <w:rsid w:val="007D0ADA"/>
    <w:rsid w:val="007D100F"/>
    <w:rsid w:val="007D141A"/>
    <w:rsid w:val="007D1720"/>
    <w:rsid w:val="007D1FA5"/>
    <w:rsid w:val="007D22D7"/>
    <w:rsid w:val="007D22D9"/>
    <w:rsid w:val="007D256A"/>
    <w:rsid w:val="007D3107"/>
    <w:rsid w:val="007D321F"/>
    <w:rsid w:val="007D3551"/>
    <w:rsid w:val="007D35DA"/>
    <w:rsid w:val="007D36F0"/>
    <w:rsid w:val="007D381B"/>
    <w:rsid w:val="007D38A0"/>
    <w:rsid w:val="007D3910"/>
    <w:rsid w:val="007D3A0A"/>
    <w:rsid w:val="007D3A98"/>
    <w:rsid w:val="007D3B80"/>
    <w:rsid w:val="007D3CEC"/>
    <w:rsid w:val="007D4DDA"/>
    <w:rsid w:val="007D55E6"/>
    <w:rsid w:val="007D56BF"/>
    <w:rsid w:val="007D57B9"/>
    <w:rsid w:val="007D5AD7"/>
    <w:rsid w:val="007D5F2A"/>
    <w:rsid w:val="007D61B8"/>
    <w:rsid w:val="007D6522"/>
    <w:rsid w:val="007D660C"/>
    <w:rsid w:val="007D67B8"/>
    <w:rsid w:val="007D6C75"/>
    <w:rsid w:val="007D6CBE"/>
    <w:rsid w:val="007D6FB4"/>
    <w:rsid w:val="007D7911"/>
    <w:rsid w:val="007D7989"/>
    <w:rsid w:val="007D7C4C"/>
    <w:rsid w:val="007D7CF2"/>
    <w:rsid w:val="007D7E58"/>
    <w:rsid w:val="007D7E9B"/>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A7E"/>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310"/>
    <w:rsid w:val="007F68F0"/>
    <w:rsid w:val="007F6C04"/>
    <w:rsid w:val="007F6EE8"/>
    <w:rsid w:val="007F7141"/>
    <w:rsid w:val="007F733D"/>
    <w:rsid w:val="007F763B"/>
    <w:rsid w:val="008002FB"/>
    <w:rsid w:val="008004D3"/>
    <w:rsid w:val="008009C4"/>
    <w:rsid w:val="00800CCC"/>
    <w:rsid w:val="00800F06"/>
    <w:rsid w:val="00801200"/>
    <w:rsid w:val="0080164B"/>
    <w:rsid w:val="00801AF1"/>
    <w:rsid w:val="008024F1"/>
    <w:rsid w:val="00802F5D"/>
    <w:rsid w:val="0080309C"/>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6E6"/>
    <w:rsid w:val="0080692A"/>
    <w:rsid w:val="00806C5A"/>
    <w:rsid w:val="00806C93"/>
    <w:rsid w:val="008074D1"/>
    <w:rsid w:val="00807D42"/>
    <w:rsid w:val="0081049C"/>
    <w:rsid w:val="00810734"/>
    <w:rsid w:val="00810B67"/>
    <w:rsid w:val="00810BA8"/>
    <w:rsid w:val="00810BFB"/>
    <w:rsid w:val="00810C21"/>
    <w:rsid w:val="0081119B"/>
    <w:rsid w:val="00811203"/>
    <w:rsid w:val="00811428"/>
    <w:rsid w:val="00811BF4"/>
    <w:rsid w:val="00811C00"/>
    <w:rsid w:val="00811E33"/>
    <w:rsid w:val="00811EB2"/>
    <w:rsid w:val="008120C6"/>
    <w:rsid w:val="0081231F"/>
    <w:rsid w:val="00812B1C"/>
    <w:rsid w:val="00812B9B"/>
    <w:rsid w:val="00812E82"/>
    <w:rsid w:val="00812F6C"/>
    <w:rsid w:val="00812FCB"/>
    <w:rsid w:val="0081322A"/>
    <w:rsid w:val="008132AE"/>
    <w:rsid w:val="00813752"/>
    <w:rsid w:val="00813823"/>
    <w:rsid w:val="00813861"/>
    <w:rsid w:val="00813895"/>
    <w:rsid w:val="008138D6"/>
    <w:rsid w:val="008139E4"/>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CCF"/>
    <w:rsid w:val="00816F18"/>
    <w:rsid w:val="00817466"/>
    <w:rsid w:val="008175BC"/>
    <w:rsid w:val="008176E5"/>
    <w:rsid w:val="0081797A"/>
    <w:rsid w:val="00820276"/>
    <w:rsid w:val="0082097A"/>
    <w:rsid w:val="00820ED6"/>
    <w:rsid w:val="0082113A"/>
    <w:rsid w:val="008211EF"/>
    <w:rsid w:val="008213BB"/>
    <w:rsid w:val="00821956"/>
    <w:rsid w:val="00821F1D"/>
    <w:rsid w:val="008221AA"/>
    <w:rsid w:val="008222CD"/>
    <w:rsid w:val="0082239E"/>
    <w:rsid w:val="0082273B"/>
    <w:rsid w:val="0082287C"/>
    <w:rsid w:val="008228E2"/>
    <w:rsid w:val="00822C9F"/>
    <w:rsid w:val="008233DD"/>
    <w:rsid w:val="008236A5"/>
    <w:rsid w:val="00823C70"/>
    <w:rsid w:val="00823DAE"/>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5DF"/>
    <w:rsid w:val="00834A0C"/>
    <w:rsid w:val="00834B23"/>
    <w:rsid w:val="00834E90"/>
    <w:rsid w:val="008351A6"/>
    <w:rsid w:val="00836408"/>
    <w:rsid w:val="00836C32"/>
    <w:rsid w:val="00836C3A"/>
    <w:rsid w:val="00836FA4"/>
    <w:rsid w:val="008372B3"/>
    <w:rsid w:val="00837596"/>
    <w:rsid w:val="00837848"/>
    <w:rsid w:val="00837878"/>
    <w:rsid w:val="00840679"/>
    <w:rsid w:val="00840D5B"/>
    <w:rsid w:val="00841289"/>
    <w:rsid w:val="00841997"/>
    <w:rsid w:val="00842242"/>
    <w:rsid w:val="0084236D"/>
    <w:rsid w:val="008426FA"/>
    <w:rsid w:val="00842ACE"/>
    <w:rsid w:val="008433F9"/>
    <w:rsid w:val="008434F9"/>
    <w:rsid w:val="008435F1"/>
    <w:rsid w:val="008438DD"/>
    <w:rsid w:val="00843959"/>
    <w:rsid w:val="00843B1F"/>
    <w:rsid w:val="00843C78"/>
    <w:rsid w:val="00843C99"/>
    <w:rsid w:val="008447DD"/>
    <w:rsid w:val="00844DEB"/>
    <w:rsid w:val="008450D9"/>
    <w:rsid w:val="00845354"/>
    <w:rsid w:val="0084544E"/>
    <w:rsid w:val="00845BF9"/>
    <w:rsid w:val="00846241"/>
    <w:rsid w:val="0084683D"/>
    <w:rsid w:val="008468A0"/>
    <w:rsid w:val="00847155"/>
    <w:rsid w:val="00847FCC"/>
    <w:rsid w:val="0085001F"/>
    <w:rsid w:val="008504D4"/>
    <w:rsid w:val="00850845"/>
    <w:rsid w:val="00850B2D"/>
    <w:rsid w:val="00850E5F"/>
    <w:rsid w:val="00851045"/>
    <w:rsid w:val="008510A7"/>
    <w:rsid w:val="0085113E"/>
    <w:rsid w:val="00851826"/>
    <w:rsid w:val="00851D9A"/>
    <w:rsid w:val="008524DC"/>
    <w:rsid w:val="00852D73"/>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47A"/>
    <w:rsid w:val="00857AC5"/>
    <w:rsid w:val="00857AFE"/>
    <w:rsid w:val="00857BAA"/>
    <w:rsid w:val="00857CD3"/>
    <w:rsid w:val="00857E31"/>
    <w:rsid w:val="00860003"/>
    <w:rsid w:val="0086095A"/>
    <w:rsid w:val="00860B59"/>
    <w:rsid w:val="00860E9F"/>
    <w:rsid w:val="008610D8"/>
    <w:rsid w:val="008615E1"/>
    <w:rsid w:val="008615F7"/>
    <w:rsid w:val="008618B1"/>
    <w:rsid w:val="008619AD"/>
    <w:rsid w:val="00861AA6"/>
    <w:rsid w:val="00861B6F"/>
    <w:rsid w:val="00861C52"/>
    <w:rsid w:val="00861D0C"/>
    <w:rsid w:val="00862ADC"/>
    <w:rsid w:val="00862DCD"/>
    <w:rsid w:val="00862FE9"/>
    <w:rsid w:val="0086307A"/>
    <w:rsid w:val="00863362"/>
    <w:rsid w:val="00863512"/>
    <w:rsid w:val="00863C4D"/>
    <w:rsid w:val="00863D29"/>
    <w:rsid w:val="00863EFB"/>
    <w:rsid w:val="00864CD0"/>
    <w:rsid w:val="00865073"/>
    <w:rsid w:val="008650CF"/>
    <w:rsid w:val="00865674"/>
    <w:rsid w:val="00865867"/>
    <w:rsid w:val="00865C57"/>
    <w:rsid w:val="00866DBC"/>
    <w:rsid w:val="00866EF1"/>
    <w:rsid w:val="00867228"/>
    <w:rsid w:val="008672BE"/>
    <w:rsid w:val="00867E52"/>
    <w:rsid w:val="00867F59"/>
    <w:rsid w:val="0087036F"/>
    <w:rsid w:val="008704DE"/>
    <w:rsid w:val="00870738"/>
    <w:rsid w:val="008708E2"/>
    <w:rsid w:val="00871139"/>
    <w:rsid w:val="008718CD"/>
    <w:rsid w:val="00871AA5"/>
    <w:rsid w:val="00871FDB"/>
    <w:rsid w:val="00872865"/>
    <w:rsid w:val="00872EE1"/>
    <w:rsid w:val="0087332B"/>
    <w:rsid w:val="00873592"/>
    <w:rsid w:val="00873DA4"/>
    <w:rsid w:val="00873FEE"/>
    <w:rsid w:val="00874384"/>
    <w:rsid w:val="00874A5F"/>
    <w:rsid w:val="00874C55"/>
    <w:rsid w:val="00874E2F"/>
    <w:rsid w:val="00875360"/>
    <w:rsid w:val="00875972"/>
    <w:rsid w:val="00875B96"/>
    <w:rsid w:val="00875DD0"/>
    <w:rsid w:val="00875FBB"/>
    <w:rsid w:val="00876000"/>
    <w:rsid w:val="0087615E"/>
    <w:rsid w:val="008762C3"/>
    <w:rsid w:val="00876501"/>
    <w:rsid w:val="00876868"/>
    <w:rsid w:val="00876CF3"/>
    <w:rsid w:val="00877628"/>
    <w:rsid w:val="0087768F"/>
    <w:rsid w:val="00877864"/>
    <w:rsid w:val="008779F3"/>
    <w:rsid w:val="00877D20"/>
    <w:rsid w:val="00877EA6"/>
    <w:rsid w:val="0088014F"/>
    <w:rsid w:val="008806D0"/>
    <w:rsid w:val="00880960"/>
    <w:rsid w:val="0088116C"/>
    <w:rsid w:val="00881D45"/>
    <w:rsid w:val="00882243"/>
    <w:rsid w:val="008825B2"/>
    <w:rsid w:val="008829FF"/>
    <w:rsid w:val="00882F1D"/>
    <w:rsid w:val="00882F81"/>
    <w:rsid w:val="00883384"/>
    <w:rsid w:val="00883413"/>
    <w:rsid w:val="0088415F"/>
    <w:rsid w:val="00884946"/>
    <w:rsid w:val="00884B26"/>
    <w:rsid w:val="00884FFE"/>
    <w:rsid w:val="00885540"/>
    <w:rsid w:val="0088566A"/>
    <w:rsid w:val="0088592A"/>
    <w:rsid w:val="00885BFE"/>
    <w:rsid w:val="00885D50"/>
    <w:rsid w:val="00886454"/>
    <w:rsid w:val="00886D2B"/>
    <w:rsid w:val="00886EFA"/>
    <w:rsid w:val="00887077"/>
    <w:rsid w:val="0088756D"/>
    <w:rsid w:val="00887689"/>
    <w:rsid w:val="008878A6"/>
    <w:rsid w:val="00887A0A"/>
    <w:rsid w:val="00887AF3"/>
    <w:rsid w:val="00887B14"/>
    <w:rsid w:val="008900B5"/>
    <w:rsid w:val="008901E7"/>
    <w:rsid w:val="0089033A"/>
    <w:rsid w:val="00890377"/>
    <w:rsid w:val="0089039E"/>
    <w:rsid w:val="0089067A"/>
    <w:rsid w:val="008908DF"/>
    <w:rsid w:val="00890947"/>
    <w:rsid w:val="0089097D"/>
    <w:rsid w:val="00890B7E"/>
    <w:rsid w:val="00890FBB"/>
    <w:rsid w:val="00891123"/>
    <w:rsid w:val="0089153B"/>
    <w:rsid w:val="008918F5"/>
    <w:rsid w:val="00891A5E"/>
    <w:rsid w:val="00891C2E"/>
    <w:rsid w:val="00891DE4"/>
    <w:rsid w:val="0089224B"/>
    <w:rsid w:val="008928EC"/>
    <w:rsid w:val="00892B6F"/>
    <w:rsid w:val="008932F6"/>
    <w:rsid w:val="0089369A"/>
    <w:rsid w:val="00893C64"/>
    <w:rsid w:val="00893CD3"/>
    <w:rsid w:val="00893DFF"/>
    <w:rsid w:val="00893E4B"/>
    <w:rsid w:val="00893F61"/>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1475"/>
    <w:rsid w:val="008A210B"/>
    <w:rsid w:val="008A22E4"/>
    <w:rsid w:val="008A2505"/>
    <w:rsid w:val="008A2D53"/>
    <w:rsid w:val="008A3055"/>
    <w:rsid w:val="008A33A4"/>
    <w:rsid w:val="008A3553"/>
    <w:rsid w:val="008A3A7D"/>
    <w:rsid w:val="008A3FFF"/>
    <w:rsid w:val="008A410E"/>
    <w:rsid w:val="008A4157"/>
    <w:rsid w:val="008A4588"/>
    <w:rsid w:val="008A4DC8"/>
    <w:rsid w:val="008A5081"/>
    <w:rsid w:val="008A559D"/>
    <w:rsid w:val="008A55B7"/>
    <w:rsid w:val="008A59C9"/>
    <w:rsid w:val="008A5A37"/>
    <w:rsid w:val="008A63C6"/>
    <w:rsid w:val="008A65CB"/>
    <w:rsid w:val="008A66C3"/>
    <w:rsid w:val="008A688E"/>
    <w:rsid w:val="008A69E9"/>
    <w:rsid w:val="008A6B3C"/>
    <w:rsid w:val="008A6E24"/>
    <w:rsid w:val="008A7323"/>
    <w:rsid w:val="008A743E"/>
    <w:rsid w:val="008A756E"/>
    <w:rsid w:val="008A75E9"/>
    <w:rsid w:val="008A7A93"/>
    <w:rsid w:val="008A7C05"/>
    <w:rsid w:val="008B03D4"/>
    <w:rsid w:val="008B03EF"/>
    <w:rsid w:val="008B0701"/>
    <w:rsid w:val="008B0741"/>
    <w:rsid w:val="008B07C1"/>
    <w:rsid w:val="008B08FF"/>
    <w:rsid w:val="008B0E99"/>
    <w:rsid w:val="008B14AE"/>
    <w:rsid w:val="008B151E"/>
    <w:rsid w:val="008B1BA1"/>
    <w:rsid w:val="008B21A5"/>
    <w:rsid w:val="008B232A"/>
    <w:rsid w:val="008B26A0"/>
    <w:rsid w:val="008B2700"/>
    <w:rsid w:val="008B2935"/>
    <w:rsid w:val="008B2E2D"/>
    <w:rsid w:val="008B3227"/>
    <w:rsid w:val="008B3341"/>
    <w:rsid w:val="008B3519"/>
    <w:rsid w:val="008B36D2"/>
    <w:rsid w:val="008B3B4B"/>
    <w:rsid w:val="008B3DD2"/>
    <w:rsid w:val="008B4369"/>
    <w:rsid w:val="008B441F"/>
    <w:rsid w:val="008B446A"/>
    <w:rsid w:val="008B47BB"/>
    <w:rsid w:val="008B4C94"/>
    <w:rsid w:val="008B4E95"/>
    <w:rsid w:val="008B4FA6"/>
    <w:rsid w:val="008B52A9"/>
    <w:rsid w:val="008B53E8"/>
    <w:rsid w:val="008B53FC"/>
    <w:rsid w:val="008B544D"/>
    <w:rsid w:val="008B54A6"/>
    <w:rsid w:val="008B57E7"/>
    <w:rsid w:val="008B5A55"/>
    <w:rsid w:val="008B5A5C"/>
    <w:rsid w:val="008B5A63"/>
    <w:rsid w:val="008B5F08"/>
    <w:rsid w:val="008B6181"/>
    <w:rsid w:val="008B649D"/>
    <w:rsid w:val="008B6563"/>
    <w:rsid w:val="008B65FD"/>
    <w:rsid w:val="008B6608"/>
    <w:rsid w:val="008B6655"/>
    <w:rsid w:val="008B6690"/>
    <w:rsid w:val="008B69F8"/>
    <w:rsid w:val="008B6C58"/>
    <w:rsid w:val="008B70B9"/>
    <w:rsid w:val="008B7114"/>
    <w:rsid w:val="008B77B5"/>
    <w:rsid w:val="008B7B04"/>
    <w:rsid w:val="008B7E50"/>
    <w:rsid w:val="008B7E7D"/>
    <w:rsid w:val="008B7F8C"/>
    <w:rsid w:val="008C0F7F"/>
    <w:rsid w:val="008C10D2"/>
    <w:rsid w:val="008C14CA"/>
    <w:rsid w:val="008C14E9"/>
    <w:rsid w:val="008C1635"/>
    <w:rsid w:val="008C2022"/>
    <w:rsid w:val="008C25C6"/>
    <w:rsid w:val="008C2BC3"/>
    <w:rsid w:val="008C3489"/>
    <w:rsid w:val="008C3A06"/>
    <w:rsid w:val="008C3DB5"/>
    <w:rsid w:val="008C3DB6"/>
    <w:rsid w:val="008C3DE9"/>
    <w:rsid w:val="008C44FE"/>
    <w:rsid w:val="008C4747"/>
    <w:rsid w:val="008C4989"/>
    <w:rsid w:val="008C49ED"/>
    <w:rsid w:val="008C4A6C"/>
    <w:rsid w:val="008C4A93"/>
    <w:rsid w:val="008C4E65"/>
    <w:rsid w:val="008C4F8B"/>
    <w:rsid w:val="008C5A97"/>
    <w:rsid w:val="008C5D93"/>
    <w:rsid w:val="008C6002"/>
    <w:rsid w:val="008C6031"/>
    <w:rsid w:val="008C6182"/>
    <w:rsid w:val="008C624F"/>
    <w:rsid w:val="008C6733"/>
    <w:rsid w:val="008C747D"/>
    <w:rsid w:val="008C7513"/>
    <w:rsid w:val="008C79DC"/>
    <w:rsid w:val="008C7CBD"/>
    <w:rsid w:val="008C7CED"/>
    <w:rsid w:val="008D04F6"/>
    <w:rsid w:val="008D0B33"/>
    <w:rsid w:val="008D0E75"/>
    <w:rsid w:val="008D10D2"/>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531D"/>
    <w:rsid w:val="008D6022"/>
    <w:rsid w:val="008D6221"/>
    <w:rsid w:val="008D663B"/>
    <w:rsid w:val="008D6AD1"/>
    <w:rsid w:val="008D6DDE"/>
    <w:rsid w:val="008D7346"/>
    <w:rsid w:val="008D743A"/>
    <w:rsid w:val="008D75C9"/>
    <w:rsid w:val="008D75CB"/>
    <w:rsid w:val="008D7ED5"/>
    <w:rsid w:val="008E012C"/>
    <w:rsid w:val="008E02A1"/>
    <w:rsid w:val="008E048A"/>
    <w:rsid w:val="008E0AEF"/>
    <w:rsid w:val="008E0C46"/>
    <w:rsid w:val="008E1050"/>
    <w:rsid w:val="008E1176"/>
    <w:rsid w:val="008E131E"/>
    <w:rsid w:val="008E1344"/>
    <w:rsid w:val="008E165C"/>
    <w:rsid w:val="008E1826"/>
    <w:rsid w:val="008E1C88"/>
    <w:rsid w:val="008E1C94"/>
    <w:rsid w:val="008E2384"/>
    <w:rsid w:val="008E266A"/>
    <w:rsid w:val="008E2814"/>
    <w:rsid w:val="008E2F19"/>
    <w:rsid w:val="008E3002"/>
    <w:rsid w:val="008E3D18"/>
    <w:rsid w:val="008E3E1D"/>
    <w:rsid w:val="008E44E1"/>
    <w:rsid w:val="008E45D2"/>
    <w:rsid w:val="008E45D9"/>
    <w:rsid w:val="008E4872"/>
    <w:rsid w:val="008E4A43"/>
    <w:rsid w:val="008E4B49"/>
    <w:rsid w:val="008E4DB4"/>
    <w:rsid w:val="008E4E6C"/>
    <w:rsid w:val="008E506D"/>
    <w:rsid w:val="008E5219"/>
    <w:rsid w:val="008E575B"/>
    <w:rsid w:val="008E5BF2"/>
    <w:rsid w:val="008E5CA8"/>
    <w:rsid w:val="008E5EAF"/>
    <w:rsid w:val="008E634C"/>
    <w:rsid w:val="008E638E"/>
    <w:rsid w:val="008E6468"/>
    <w:rsid w:val="008E6892"/>
    <w:rsid w:val="008E6F16"/>
    <w:rsid w:val="008E71EB"/>
    <w:rsid w:val="008E737E"/>
    <w:rsid w:val="008E7451"/>
    <w:rsid w:val="008E776E"/>
    <w:rsid w:val="008E7815"/>
    <w:rsid w:val="008F0605"/>
    <w:rsid w:val="008F0CA5"/>
    <w:rsid w:val="008F0FC2"/>
    <w:rsid w:val="008F1158"/>
    <w:rsid w:val="008F1AAE"/>
    <w:rsid w:val="008F1B41"/>
    <w:rsid w:val="008F1E2B"/>
    <w:rsid w:val="008F1E64"/>
    <w:rsid w:val="008F203B"/>
    <w:rsid w:val="008F22A4"/>
    <w:rsid w:val="008F257F"/>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26"/>
    <w:rsid w:val="008F7DD4"/>
    <w:rsid w:val="00900735"/>
    <w:rsid w:val="00900B99"/>
    <w:rsid w:val="00900C3D"/>
    <w:rsid w:val="00900CBF"/>
    <w:rsid w:val="0090147B"/>
    <w:rsid w:val="0090160F"/>
    <w:rsid w:val="00901B3A"/>
    <w:rsid w:val="00901DAF"/>
    <w:rsid w:val="00901E62"/>
    <w:rsid w:val="00902326"/>
    <w:rsid w:val="00902933"/>
    <w:rsid w:val="00902CF6"/>
    <w:rsid w:val="0090325E"/>
    <w:rsid w:val="00903786"/>
    <w:rsid w:val="00903FE7"/>
    <w:rsid w:val="009048B5"/>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3F7"/>
    <w:rsid w:val="00910537"/>
    <w:rsid w:val="00910A35"/>
    <w:rsid w:val="00910C27"/>
    <w:rsid w:val="00911338"/>
    <w:rsid w:val="0091156C"/>
    <w:rsid w:val="009118FA"/>
    <w:rsid w:val="00911B56"/>
    <w:rsid w:val="00912148"/>
    <w:rsid w:val="009129A8"/>
    <w:rsid w:val="00912B28"/>
    <w:rsid w:val="00912F12"/>
    <w:rsid w:val="00913142"/>
    <w:rsid w:val="009133D7"/>
    <w:rsid w:val="009136BA"/>
    <w:rsid w:val="009138FD"/>
    <w:rsid w:val="00913AB9"/>
    <w:rsid w:val="009144D2"/>
    <w:rsid w:val="00914966"/>
    <w:rsid w:val="009151CE"/>
    <w:rsid w:val="0091536F"/>
    <w:rsid w:val="0091554B"/>
    <w:rsid w:val="00915C9A"/>
    <w:rsid w:val="00915F60"/>
    <w:rsid w:val="0091618A"/>
    <w:rsid w:val="0091644C"/>
    <w:rsid w:val="00916ADB"/>
    <w:rsid w:val="00916D37"/>
    <w:rsid w:val="00917D61"/>
    <w:rsid w:val="00917E19"/>
    <w:rsid w:val="00920646"/>
    <w:rsid w:val="009207F6"/>
    <w:rsid w:val="00920BCA"/>
    <w:rsid w:val="00920C16"/>
    <w:rsid w:val="0092208A"/>
    <w:rsid w:val="009220AE"/>
    <w:rsid w:val="00922FC0"/>
    <w:rsid w:val="0092468E"/>
    <w:rsid w:val="0092494D"/>
    <w:rsid w:val="00924B17"/>
    <w:rsid w:val="0092511E"/>
    <w:rsid w:val="009256EF"/>
    <w:rsid w:val="00925BDB"/>
    <w:rsid w:val="009260DC"/>
    <w:rsid w:val="009261F3"/>
    <w:rsid w:val="00926953"/>
    <w:rsid w:val="00926D38"/>
    <w:rsid w:val="009274A6"/>
    <w:rsid w:val="00927B40"/>
    <w:rsid w:val="00927D73"/>
    <w:rsid w:val="009303AA"/>
    <w:rsid w:val="00930ED7"/>
    <w:rsid w:val="00930EDD"/>
    <w:rsid w:val="00931288"/>
    <w:rsid w:val="00931459"/>
    <w:rsid w:val="00931473"/>
    <w:rsid w:val="00931622"/>
    <w:rsid w:val="00931DC2"/>
    <w:rsid w:val="00932251"/>
    <w:rsid w:val="0093242D"/>
    <w:rsid w:val="00932847"/>
    <w:rsid w:val="00932F92"/>
    <w:rsid w:val="0093301F"/>
    <w:rsid w:val="00933A1B"/>
    <w:rsid w:val="00933A98"/>
    <w:rsid w:val="00933D8C"/>
    <w:rsid w:val="009348C2"/>
    <w:rsid w:val="00934B95"/>
    <w:rsid w:val="00934F34"/>
    <w:rsid w:val="0093582A"/>
    <w:rsid w:val="0093594A"/>
    <w:rsid w:val="00935982"/>
    <w:rsid w:val="00935AF7"/>
    <w:rsid w:val="00935D47"/>
    <w:rsid w:val="00935E8F"/>
    <w:rsid w:val="00935F7C"/>
    <w:rsid w:val="009360A3"/>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37A"/>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66"/>
    <w:rsid w:val="009445F9"/>
    <w:rsid w:val="00944DEC"/>
    <w:rsid w:val="009450AE"/>
    <w:rsid w:val="00945124"/>
    <w:rsid w:val="009456DD"/>
    <w:rsid w:val="009457AD"/>
    <w:rsid w:val="00945A9C"/>
    <w:rsid w:val="00945AF6"/>
    <w:rsid w:val="00945E0D"/>
    <w:rsid w:val="00945EFD"/>
    <w:rsid w:val="00946014"/>
    <w:rsid w:val="009471F4"/>
    <w:rsid w:val="00947380"/>
    <w:rsid w:val="0094746A"/>
    <w:rsid w:val="00947721"/>
    <w:rsid w:val="00947A3D"/>
    <w:rsid w:val="0095008F"/>
    <w:rsid w:val="009503D1"/>
    <w:rsid w:val="00950B0E"/>
    <w:rsid w:val="00951AB2"/>
    <w:rsid w:val="00951E70"/>
    <w:rsid w:val="00951ED1"/>
    <w:rsid w:val="009526F1"/>
    <w:rsid w:val="0095299B"/>
    <w:rsid w:val="00953164"/>
    <w:rsid w:val="009532B3"/>
    <w:rsid w:val="009539A3"/>
    <w:rsid w:val="00953A65"/>
    <w:rsid w:val="00953ED4"/>
    <w:rsid w:val="0095416E"/>
    <w:rsid w:val="00954470"/>
    <w:rsid w:val="009544D9"/>
    <w:rsid w:val="00954684"/>
    <w:rsid w:val="0095469E"/>
    <w:rsid w:val="0095559E"/>
    <w:rsid w:val="0095573F"/>
    <w:rsid w:val="0095578D"/>
    <w:rsid w:val="009557D7"/>
    <w:rsid w:val="00955C19"/>
    <w:rsid w:val="00955C36"/>
    <w:rsid w:val="00955DF2"/>
    <w:rsid w:val="00955EB2"/>
    <w:rsid w:val="0095661F"/>
    <w:rsid w:val="00956983"/>
    <w:rsid w:val="00956DEB"/>
    <w:rsid w:val="00956E3F"/>
    <w:rsid w:val="009571AD"/>
    <w:rsid w:val="0095726B"/>
    <w:rsid w:val="009576BF"/>
    <w:rsid w:val="00957960"/>
    <w:rsid w:val="00957C55"/>
    <w:rsid w:val="00957F8F"/>
    <w:rsid w:val="00960283"/>
    <w:rsid w:val="009605F9"/>
    <w:rsid w:val="0096086A"/>
    <w:rsid w:val="00960C31"/>
    <w:rsid w:val="00960D9D"/>
    <w:rsid w:val="00960DBE"/>
    <w:rsid w:val="00961475"/>
    <w:rsid w:val="00962176"/>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8B0"/>
    <w:rsid w:val="00965CBE"/>
    <w:rsid w:val="00966D89"/>
    <w:rsid w:val="00966EFA"/>
    <w:rsid w:val="009670A3"/>
    <w:rsid w:val="00967E74"/>
    <w:rsid w:val="00970342"/>
    <w:rsid w:val="009703F6"/>
    <w:rsid w:val="0097088C"/>
    <w:rsid w:val="00970969"/>
    <w:rsid w:val="009709DA"/>
    <w:rsid w:val="00970B13"/>
    <w:rsid w:val="00970F22"/>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B3"/>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8"/>
    <w:rsid w:val="009844BA"/>
    <w:rsid w:val="009845DD"/>
    <w:rsid w:val="009846ED"/>
    <w:rsid w:val="00984A8B"/>
    <w:rsid w:val="00984B6A"/>
    <w:rsid w:val="00984DFD"/>
    <w:rsid w:val="0098520D"/>
    <w:rsid w:val="00985849"/>
    <w:rsid w:val="0098598C"/>
    <w:rsid w:val="0098660E"/>
    <w:rsid w:val="00986723"/>
    <w:rsid w:val="0098688A"/>
    <w:rsid w:val="0098695F"/>
    <w:rsid w:val="00986C1F"/>
    <w:rsid w:val="009872D0"/>
    <w:rsid w:val="00987CA7"/>
    <w:rsid w:val="009902CF"/>
    <w:rsid w:val="00990324"/>
    <w:rsid w:val="00990456"/>
    <w:rsid w:val="009908CB"/>
    <w:rsid w:val="0099095F"/>
    <w:rsid w:val="00990A2F"/>
    <w:rsid w:val="00990A86"/>
    <w:rsid w:val="00990C54"/>
    <w:rsid w:val="00990F6F"/>
    <w:rsid w:val="009910CC"/>
    <w:rsid w:val="00991963"/>
    <w:rsid w:val="009922C0"/>
    <w:rsid w:val="009923E0"/>
    <w:rsid w:val="00992892"/>
    <w:rsid w:val="0099292A"/>
    <w:rsid w:val="00992A33"/>
    <w:rsid w:val="00992BE4"/>
    <w:rsid w:val="00992F2B"/>
    <w:rsid w:val="0099334D"/>
    <w:rsid w:val="009946C4"/>
    <w:rsid w:val="00994A35"/>
    <w:rsid w:val="00994E5F"/>
    <w:rsid w:val="00994FB7"/>
    <w:rsid w:val="00995273"/>
    <w:rsid w:val="0099598E"/>
    <w:rsid w:val="00997841"/>
    <w:rsid w:val="00997A0B"/>
    <w:rsid w:val="00997F86"/>
    <w:rsid w:val="009A0029"/>
    <w:rsid w:val="009A052D"/>
    <w:rsid w:val="009A05FA"/>
    <w:rsid w:val="009A0711"/>
    <w:rsid w:val="009A0990"/>
    <w:rsid w:val="009A0A48"/>
    <w:rsid w:val="009A0C49"/>
    <w:rsid w:val="009A1195"/>
    <w:rsid w:val="009A1293"/>
    <w:rsid w:val="009A1455"/>
    <w:rsid w:val="009A195E"/>
    <w:rsid w:val="009A1AF0"/>
    <w:rsid w:val="009A1BF4"/>
    <w:rsid w:val="009A1F28"/>
    <w:rsid w:val="009A2547"/>
    <w:rsid w:val="009A2C9F"/>
    <w:rsid w:val="009A3040"/>
    <w:rsid w:val="009A34E3"/>
    <w:rsid w:val="009A39CC"/>
    <w:rsid w:val="009A3CB3"/>
    <w:rsid w:val="009A4115"/>
    <w:rsid w:val="009A4290"/>
    <w:rsid w:val="009A4491"/>
    <w:rsid w:val="009A45DE"/>
    <w:rsid w:val="009A4B7B"/>
    <w:rsid w:val="009A4DA1"/>
    <w:rsid w:val="009A4F71"/>
    <w:rsid w:val="009A5083"/>
    <w:rsid w:val="009A5119"/>
    <w:rsid w:val="009A51A3"/>
    <w:rsid w:val="009A531B"/>
    <w:rsid w:val="009A6152"/>
    <w:rsid w:val="009A676E"/>
    <w:rsid w:val="009A6CB5"/>
    <w:rsid w:val="009A6DC6"/>
    <w:rsid w:val="009A7785"/>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2E9"/>
    <w:rsid w:val="009B3407"/>
    <w:rsid w:val="009B3FB4"/>
    <w:rsid w:val="009B40B7"/>
    <w:rsid w:val="009B4600"/>
    <w:rsid w:val="009B4F4D"/>
    <w:rsid w:val="009B4F62"/>
    <w:rsid w:val="009B52AC"/>
    <w:rsid w:val="009B5377"/>
    <w:rsid w:val="009B6444"/>
    <w:rsid w:val="009B6668"/>
    <w:rsid w:val="009B6766"/>
    <w:rsid w:val="009B6849"/>
    <w:rsid w:val="009B6894"/>
    <w:rsid w:val="009B69A4"/>
    <w:rsid w:val="009B6B94"/>
    <w:rsid w:val="009B6C4B"/>
    <w:rsid w:val="009B6CC0"/>
    <w:rsid w:val="009B7964"/>
    <w:rsid w:val="009B7B52"/>
    <w:rsid w:val="009B7B8C"/>
    <w:rsid w:val="009B7DB1"/>
    <w:rsid w:val="009C02D3"/>
    <w:rsid w:val="009C063D"/>
    <w:rsid w:val="009C0959"/>
    <w:rsid w:val="009C0D33"/>
    <w:rsid w:val="009C10F8"/>
    <w:rsid w:val="009C11A6"/>
    <w:rsid w:val="009C132B"/>
    <w:rsid w:val="009C15BC"/>
    <w:rsid w:val="009C26B7"/>
    <w:rsid w:val="009C2962"/>
    <w:rsid w:val="009C2A60"/>
    <w:rsid w:val="009C2AEB"/>
    <w:rsid w:val="009C2B6D"/>
    <w:rsid w:val="009C34AF"/>
    <w:rsid w:val="009C39AA"/>
    <w:rsid w:val="009C3FA8"/>
    <w:rsid w:val="009C46C0"/>
    <w:rsid w:val="009C4C5B"/>
    <w:rsid w:val="009C4CAC"/>
    <w:rsid w:val="009C4FED"/>
    <w:rsid w:val="009C525B"/>
    <w:rsid w:val="009C5712"/>
    <w:rsid w:val="009C59C4"/>
    <w:rsid w:val="009C5ECF"/>
    <w:rsid w:val="009C605A"/>
    <w:rsid w:val="009C669E"/>
    <w:rsid w:val="009C6D48"/>
    <w:rsid w:val="009D021F"/>
    <w:rsid w:val="009D06F4"/>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A3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0D1D"/>
    <w:rsid w:val="009E10EF"/>
    <w:rsid w:val="009E11E5"/>
    <w:rsid w:val="009E1521"/>
    <w:rsid w:val="009E17DE"/>
    <w:rsid w:val="009E1BED"/>
    <w:rsid w:val="009E1E06"/>
    <w:rsid w:val="009E1E7B"/>
    <w:rsid w:val="009E201F"/>
    <w:rsid w:val="009E27FB"/>
    <w:rsid w:val="009E2E87"/>
    <w:rsid w:val="009E340F"/>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EFD"/>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66"/>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195"/>
    <w:rsid w:val="00A0554C"/>
    <w:rsid w:val="00A05622"/>
    <w:rsid w:val="00A0573D"/>
    <w:rsid w:val="00A05B8C"/>
    <w:rsid w:val="00A05D44"/>
    <w:rsid w:val="00A0621F"/>
    <w:rsid w:val="00A0631C"/>
    <w:rsid w:val="00A066BF"/>
    <w:rsid w:val="00A06708"/>
    <w:rsid w:val="00A0671D"/>
    <w:rsid w:val="00A06A1A"/>
    <w:rsid w:val="00A06CD4"/>
    <w:rsid w:val="00A07036"/>
    <w:rsid w:val="00A0716E"/>
    <w:rsid w:val="00A071AE"/>
    <w:rsid w:val="00A07856"/>
    <w:rsid w:val="00A07983"/>
    <w:rsid w:val="00A07B3C"/>
    <w:rsid w:val="00A10182"/>
    <w:rsid w:val="00A101CE"/>
    <w:rsid w:val="00A1041F"/>
    <w:rsid w:val="00A105CE"/>
    <w:rsid w:val="00A1066C"/>
    <w:rsid w:val="00A10A99"/>
    <w:rsid w:val="00A10B5C"/>
    <w:rsid w:val="00A10D5F"/>
    <w:rsid w:val="00A10EAA"/>
    <w:rsid w:val="00A113EA"/>
    <w:rsid w:val="00A118A4"/>
    <w:rsid w:val="00A11A15"/>
    <w:rsid w:val="00A11DA4"/>
    <w:rsid w:val="00A11DD9"/>
    <w:rsid w:val="00A122A2"/>
    <w:rsid w:val="00A12B57"/>
    <w:rsid w:val="00A12DC3"/>
    <w:rsid w:val="00A1336A"/>
    <w:rsid w:val="00A13430"/>
    <w:rsid w:val="00A1353E"/>
    <w:rsid w:val="00A13989"/>
    <w:rsid w:val="00A14275"/>
    <w:rsid w:val="00A148DC"/>
    <w:rsid w:val="00A14BF7"/>
    <w:rsid w:val="00A14C3B"/>
    <w:rsid w:val="00A14DA7"/>
    <w:rsid w:val="00A14F8F"/>
    <w:rsid w:val="00A15851"/>
    <w:rsid w:val="00A15D3D"/>
    <w:rsid w:val="00A1602B"/>
    <w:rsid w:val="00A163AB"/>
    <w:rsid w:val="00A16748"/>
    <w:rsid w:val="00A17051"/>
    <w:rsid w:val="00A171CC"/>
    <w:rsid w:val="00A17C7F"/>
    <w:rsid w:val="00A17D04"/>
    <w:rsid w:val="00A17D28"/>
    <w:rsid w:val="00A20469"/>
    <w:rsid w:val="00A20BBA"/>
    <w:rsid w:val="00A20CE2"/>
    <w:rsid w:val="00A22AD7"/>
    <w:rsid w:val="00A22E3F"/>
    <w:rsid w:val="00A22FDB"/>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4FD"/>
    <w:rsid w:val="00A27581"/>
    <w:rsid w:val="00A27A5F"/>
    <w:rsid w:val="00A27E3E"/>
    <w:rsid w:val="00A27F81"/>
    <w:rsid w:val="00A30224"/>
    <w:rsid w:val="00A306F7"/>
    <w:rsid w:val="00A307E2"/>
    <w:rsid w:val="00A3092B"/>
    <w:rsid w:val="00A309C7"/>
    <w:rsid w:val="00A312D1"/>
    <w:rsid w:val="00A3142A"/>
    <w:rsid w:val="00A314D1"/>
    <w:rsid w:val="00A31840"/>
    <w:rsid w:val="00A31DA2"/>
    <w:rsid w:val="00A32410"/>
    <w:rsid w:val="00A33740"/>
    <w:rsid w:val="00A33752"/>
    <w:rsid w:val="00A33D73"/>
    <w:rsid w:val="00A34022"/>
    <w:rsid w:val="00A347CD"/>
    <w:rsid w:val="00A34D2E"/>
    <w:rsid w:val="00A34E2D"/>
    <w:rsid w:val="00A34E5A"/>
    <w:rsid w:val="00A34EC9"/>
    <w:rsid w:val="00A34F71"/>
    <w:rsid w:val="00A35093"/>
    <w:rsid w:val="00A3557B"/>
    <w:rsid w:val="00A3582C"/>
    <w:rsid w:val="00A35CF4"/>
    <w:rsid w:val="00A35D4A"/>
    <w:rsid w:val="00A35FCF"/>
    <w:rsid w:val="00A3613C"/>
    <w:rsid w:val="00A361DC"/>
    <w:rsid w:val="00A3680F"/>
    <w:rsid w:val="00A36947"/>
    <w:rsid w:val="00A371AF"/>
    <w:rsid w:val="00A371CB"/>
    <w:rsid w:val="00A3726C"/>
    <w:rsid w:val="00A37294"/>
    <w:rsid w:val="00A373AF"/>
    <w:rsid w:val="00A37524"/>
    <w:rsid w:val="00A3798A"/>
    <w:rsid w:val="00A37992"/>
    <w:rsid w:val="00A400F8"/>
    <w:rsid w:val="00A405FB"/>
    <w:rsid w:val="00A4061D"/>
    <w:rsid w:val="00A40A60"/>
    <w:rsid w:val="00A40AEE"/>
    <w:rsid w:val="00A413F5"/>
    <w:rsid w:val="00A416C6"/>
    <w:rsid w:val="00A417B9"/>
    <w:rsid w:val="00A41BEB"/>
    <w:rsid w:val="00A42676"/>
    <w:rsid w:val="00A42A00"/>
    <w:rsid w:val="00A42B0E"/>
    <w:rsid w:val="00A442A1"/>
    <w:rsid w:val="00A44395"/>
    <w:rsid w:val="00A4471C"/>
    <w:rsid w:val="00A447EA"/>
    <w:rsid w:val="00A44E0F"/>
    <w:rsid w:val="00A45015"/>
    <w:rsid w:val="00A4535D"/>
    <w:rsid w:val="00A45647"/>
    <w:rsid w:val="00A46137"/>
    <w:rsid w:val="00A467B6"/>
    <w:rsid w:val="00A46BDF"/>
    <w:rsid w:val="00A46D03"/>
    <w:rsid w:val="00A471A6"/>
    <w:rsid w:val="00A47911"/>
    <w:rsid w:val="00A47DEC"/>
    <w:rsid w:val="00A50985"/>
    <w:rsid w:val="00A50AEF"/>
    <w:rsid w:val="00A51275"/>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4773"/>
    <w:rsid w:val="00A55305"/>
    <w:rsid w:val="00A553FA"/>
    <w:rsid w:val="00A55505"/>
    <w:rsid w:val="00A557FB"/>
    <w:rsid w:val="00A55BB9"/>
    <w:rsid w:val="00A55C86"/>
    <w:rsid w:val="00A566F7"/>
    <w:rsid w:val="00A5670B"/>
    <w:rsid w:val="00A56D10"/>
    <w:rsid w:val="00A5743B"/>
    <w:rsid w:val="00A57557"/>
    <w:rsid w:val="00A575DA"/>
    <w:rsid w:val="00A5789C"/>
    <w:rsid w:val="00A57DB9"/>
    <w:rsid w:val="00A57EE8"/>
    <w:rsid w:val="00A57F2B"/>
    <w:rsid w:val="00A57FC5"/>
    <w:rsid w:val="00A57FFD"/>
    <w:rsid w:val="00A6055E"/>
    <w:rsid w:val="00A6068C"/>
    <w:rsid w:val="00A60917"/>
    <w:rsid w:val="00A60BC4"/>
    <w:rsid w:val="00A610D8"/>
    <w:rsid w:val="00A61403"/>
    <w:rsid w:val="00A61918"/>
    <w:rsid w:val="00A61CF8"/>
    <w:rsid w:val="00A61FAA"/>
    <w:rsid w:val="00A622C9"/>
    <w:rsid w:val="00A62EE8"/>
    <w:rsid w:val="00A63253"/>
    <w:rsid w:val="00A63668"/>
    <w:rsid w:val="00A63778"/>
    <w:rsid w:val="00A63F64"/>
    <w:rsid w:val="00A643C5"/>
    <w:rsid w:val="00A64B09"/>
    <w:rsid w:val="00A65044"/>
    <w:rsid w:val="00A650FF"/>
    <w:rsid w:val="00A651F6"/>
    <w:rsid w:val="00A658F9"/>
    <w:rsid w:val="00A65BC6"/>
    <w:rsid w:val="00A65D32"/>
    <w:rsid w:val="00A65D95"/>
    <w:rsid w:val="00A664F6"/>
    <w:rsid w:val="00A66B8B"/>
    <w:rsid w:val="00A66E00"/>
    <w:rsid w:val="00A66FBC"/>
    <w:rsid w:val="00A673D6"/>
    <w:rsid w:val="00A673F5"/>
    <w:rsid w:val="00A6757A"/>
    <w:rsid w:val="00A679E7"/>
    <w:rsid w:val="00A67FCB"/>
    <w:rsid w:val="00A7029B"/>
    <w:rsid w:val="00A7065A"/>
    <w:rsid w:val="00A70854"/>
    <w:rsid w:val="00A70CD5"/>
    <w:rsid w:val="00A71090"/>
    <w:rsid w:val="00A710FB"/>
    <w:rsid w:val="00A71449"/>
    <w:rsid w:val="00A71A64"/>
    <w:rsid w:val="00A71A79"/>
    <w:rsid w:val="00A72211"/>
    <w:rsid w:val="00A724CA"/>
    <w:rsid w:val="00A7283E"/>
    <w:rsid w:val="00A72D57"/>
    <w:rsid w:val="00A73032"/>
    <w:rsid w:val="00A73B88"/>
    <w:rsid w:val="00A73E29"/>
    <w:rsid w:val="00A73EBE"/>
    <w:rsid w:val="00A73F39"/>
    <w:rsid w:val="00A74065"/>
    <w:rsid w:val="00A7433A"/>
    <w:rsid w:val="00A746CC"/>
    <w:rsid w:val="00A74EB1"/>
    <w:rsid w:val="00A759BD"/>
    <w:rsid w:val="00A759BF"/>
    <w:rsid w:val="00A75F5D"/>
    <w:rsid w:val="00A7646C"/>
    <w:rsid w:val="00A76542"/>
    <w:rsid w:val="00A765F3"/>
    <w:rsid w:val="00A7681D"/>
    <w:rsid w:val="00A76975"/>
    <w:rsid w:val="00A76B70"/>
    <w:rsid w:val="00A76E66"/>
    <w:rsid w:val="00A774CB"/>
    <w:rsid w:val="00A775F6"/>
    <w:rsid w:val="00A7766A"/>
    <w:rsid w:val="00A77D63"/>
    <w:rsid w:val="00A77D85"/>
    <w:rsid w:val="00A80926"/>
    <w:rsid w:val="00A812B8"/>
    <w:rsid w:val="00A814FF"/>
    <w:rsid w:val="00A81600"/>
    <w:rsid w:val="00A81653"/>
    <w:rsid w:val="00A81683"/>
    <w:rsid w:val="00A819DD"/>
    <w:rsid w:val="00A819F8"/>
    <w:rsid w:val="00A82210"/>
    <w:rsid w:val="00A830A3"/>
    <w:rsid w:val="00A834FC"/>
    <w:rsid w:val="00A83550"/>
    <w:rsid w:val="00A835A6"/>
    <w:rsid w:val="00A840A0"/>
    <w:rsid w:val="00A842B8"/>
    <w:rsid w:val="00A8478C"/>
    <w:rsid w:val="00A84B58"/>
    <w:rsid w:val="00A84C40"/>
    <w:rsid w:val="00A85D76"/>
    <w:rsid w:val="00A86508"/>
    <w:rsid w:val="00A86639"/>
    <w:rsid w:val="00A869E6"/>
    <w:rsid w:val="00A87784"/>
    <w:rsid w:val="00A87835"/>
    <w:rsid w:val="00A87DC5"/>
    <w:rsid w:val="00A87E52"/>
    <w:rsid w:val="00A90019"/>
    <w:rsid w:val="00A901F7"/>
    <w:rsid w:val="00A90B21"/>
    <w:rsid w:val="00A9110F"/>
    <w:rsid w:val="00A9134E"/>
    <w:rsid w:val="00A91457"/>
    <w:rsid w:val="00A916E4"/>
    <w:rsid w:val="00A91A2E"/>
    <w:rsid w:val="00A920BC"/>
    <w:rsid w:val="00A92372"/>
    <w:rsid w:val="00A92B35"/>
    <w:rsid w:val="00A92D67"/>
    <w:rsid w:val="00A936F0"/>
    <w:rsid w:val="00A9386F"/>
    <w:rsid w:val="00A938DC"/>
    <w:rsid w:val="00A93DE3"/>
    <w:rsid w:val="00A93E13"/>
    <w:rsid w:val="00A93FD7"/>
    <w:rsid w:val="00A94948"/>
    <w:rsid w:val="00A94C16"/>
    <w:rsid w:val="00A94D6A"/>
    <w:rsid w:val="00A94E4C"/>
    <w:rsid w:val="00A951F0"/>
    <w:rsid w:val="00A9522C"/>
    <w:rsid w:val="00A955E0"/>
    <w:rsid w:val="00A95709"/>
    <w:rsid w:val="00A9590F"/>
    <w:rsid w:val="00A959DE"/>
    <w:rsid w:val="00A95A45"/>
    <w:rsid w:val="00A95CAB"/>
    <w:rsid w:val="00A95E32"/>
    <w:rsid w:val="00A960CA"/>
    <w:rsid w:val="00A96646"/>
    <w:rsid w:val="00A968ED"/>
    <w:rsid w:val="00A971F2"/>
    <w:rsid w:val="00A97204"/>
    <w:rsid w:val="00A97CF3"/>
    <w:rsid w:val="00AA0298"/>
    <w:rsid w:val="00AA04A0"/>
    <w:rsid w:val="00AA0591"/>
    <w:rsid w:val="00AA0C9E"/>
    <w:rsid w:val="00AA0D93"/>
    <w:rsid w:val="00AA0DAA"/>
    <w:rsid w:val="00AA10D8"/>
    <w:rsid w:val="00AA13C3"/>
    <w:rsid w:val="00AA1692"/>
    <w:rsid w:val="00AA1C29"/>
    <w:rsid w:val="00AA1FC5"/>
    <w:rsid w:val="00AA214B"/>
    <w:rsid w:val="00AA22A5"/>
    <w:rsid w:val="00AA2512"/>
    <w:rsid w:val="00AA2594"/>
    <w:rsid w:val="00AA264D"/>
    <w:rsid w:val="00AA2B3E"/>
    <w:rsid w:val="00AA2D65"/>
    <w:rsid w:val="00AA2EB5"/>
    <w:rsid w:val="00AA2F04"/>
    <w:rsid w:val="00AA3406"/>
    <w:rsid w:val="00AA34F2"/>
    <w:rsid w:val="00AA39E4"/>
    <w:rsid w:val="00AA3B60"/>
    <w:rsid w:val="00AA413F"/>
    <w:rsid w:val="00AA42A8"/>
    <w:rsid w:val="00AA44B8"/>
    <w:rsid w:val="00AA4793"/>
    <w:rsid w:val="00AA4B0E"/>
    <w:rsid w:val="00AA524F"/>
    <w:rsid w:val="00AA53C8"/>
    <w:rsid w:val="00AA5BDF"/>
    <w:rsid w:val="00AA660D"/>
    <w:rsid w:val="00AA6B66"/>
    <w:rsid w:val="00AA6F62"/>
    <w:rsid w:val="00AA7166"/>
    <w:rsid w:val="00AA77C5"/>
    <w:rsid w:val="00AA7A59"/>
    <w:rsid w:val="00AA7D47"/>
    <w:rsid w:val="00AB0F1D"/>
    <w:rsid w:val="00AB14CD"/>
    <w:rsid w:val="00AB191B"/>
    <w:rsid w:val="00AB1A1E"/>
    <w:rsid w:val="00AB1BC5"/>
    <w:rsid w:val="00AB2060"/>
    <w:rsid w:val="00AB213B"/>
    <w:rsid w:val="00AB27E9"/>
    <w:rsid w:val="00AB2937"/>
    <w:rsid w:val="00AB32A7"/>
    <w:rsid w:val="00AB37DA"/>
    <w:rsid w:val="00AB39A0"/>
    <w:rsid w:val="00AB3A12"/>
    <w:rsid w:val="00AB3DEA"/>
    <w:rsid w:val="00AB405C"/>
    <w:rsid w:val="00AB4662"/>
    <w:rsid w:val="00AB47F9"/>
    <w:rsid w:val="00AB4A22"/>
    <w:rsid w:val="00AB4B44"/>
    <w:rsid w:val="00AB58D2"/>
    <w:rsid w:val="00AB6127"/>
    <w:rsid w:val="00AB6D39"/>
    <w:rsid w:val="00AB6E49"/>
    <w:rsid w:val="00AB760D"/>
    <w:rsid w:val="00AB785A"/>
    <w:rsid w:val="00AB7AB6"/>
    <w:rsid w:val="00AC0011"/>
    <w:rsid w:val="00AC0910"/>
    <w:rsid w:val="00AC09DC"/>
    <w:rsid w:val="00AC0B00"/>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150"/>
    <w:rsid w:val="00AD048C"/>
    <w:rsid w:val="00AD06D1"/>
    <w:rsid w:val="00AD0771"/>
    <w:rsid w:val="00AD07A8"/>
    <w:rsid w:val="00AD07E9"/>
    <w:rsid w:val="00AD0D5A"/>
    <w:rsid w:val="00AD1042"/>
    <w:rsid w:val="00AD1107"/>
    <w:rsid w:val="00AD127D"/>
    <w:rsid w:val="00AD18E0"/>
    <w:rsid w:val="00AD1C79"/>
    <w:rsid w:val="00AD1F3C"/>
    <w:rsid w:val="00AD2CBA"/>
    <w:rsid w:val="00AD2D58"/>
    <w:rsid w:val="00AD2E4A"/>
    <w:rsid w:val="00AD374F"/>
    <w:rsid w:val="00AD3B3A"/>
    <w:rsid w:val="00AD44B6"/>
    <w:rsid w:val="00AD471F"/>
    <w:rsid w:val="00AD47D3"/>
    <w:rsid w:val="00AD4BBA"/>
    <w:rsid w:val="00AD4F3D"/>
    <w:rsid w:val="00AD52FB"/>
    <w:rsid w:val="00AD5377"/>
    <w:rsid w:val="00AD56CD"/>
    <w:rsid w:val="00AD5727"/>
    <w:rsid w:val="00AD5EF2"/>
    <w:rsid w:val="00AD62C8"/>
    <w:rsid w:val="00AD66E8"/>
    <w:rsid w:val="00AD693B"/>
    <w:rsid w:val="00AD6A17"/>
    <w:rsid w:val="00AD6B4C"/>
    <w:rsid w:val="00AD6B8A"/>
    <w:rsid w:val="00AD7166"/>
    <w:rsid w:val="00AD7267"/>
    <w:rsid w:val="00AD7B45"/>
    <w:rsid w:val="00AD7B6C"/>
    <w:rsid w:val="00AE02EF"/>
    <w:rsid w:val="00AE051B"/>
    <w:rsid w:val="00AE07D9"/>
    <w:rsid w:val="00AE0B37"/>
    <w:rsid w:val="00AE114A"/>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238"/>
    <w:rsid w:val="00AE5629"/>
    <w:rsid w:val="00AE58D5"/>
    <w:rsid w:val="00AE5C7D"/>
    <w:rsid w:val="00AE61B4"/>
    <w:rsid w:val="00AE7198"/>
    <w:rsid w:val="00AE7683"/>
    <w:rsid w:val="00AE7BDF"/>
    <w:rsid w:val="00AE7E94"/>
    <w:rsid w:val="00AF05C2"/>
    <w:rsid w:val="00AF0A56"/>
    <w:rsid w:val="00AF0B5C"/>
    <w:rsid w:val="00AF0F14"/>
    <w:rsid w:val="00AF11F0"/>
    <w:rsid w:val="00AF1432"/>
    <w:rsid w:val="00AF1435"/>
    <w:rsid w:val="00AF1611"/>
    <w:rsid w:val="00AF19E3"/>
    <w:rsid w:val="00AF1C3A"/>
    <w:rsid w:val="00AF1DBE"/>
    <w:rsid w:val="00AF1FCC"/>
    <w:rsid w:val="00AF20DD"/>
    <w:rsid w:val="00AF21B2"/>
    <w:rsid w:val="00AF24EB"/>
    <w:rsid w:val="00AF2B28"/>
    <w:rsid w:val="00AF303B"/>
    <w:rsid w:val="00AF318C"/>
    <w:rsid w:val="00AF33FE"/>
    <w:rsid w:val="00AF3B7C"/>
    <w:rsid w:val="00AF3C04"/>
    <w:rsid w:val="00AF3CAA"/>
    <w:rsid w:val="00AF4218"/>
    <w:rsid w:val="00AF44FB"/>
    <w:rsid w:val="00AF4564"/>
    <w:rsid w:val="00AF475E"/>
    <w:rsid w:val="00AF49EE"/>
    <w:rsid w:val="00AF4C21"/>
    <w:rsid w:val="00AF4C3A"/>
    <w:rsid w:val="00AF4C87"/>
    <w:rsid w:val="00AF53CE"/>
    <w:rsid w:val="00AF58CB"/>
    <w:rsid w:val="00AF5D62"/>
    <w:rsid w:val="00AF5F07"/>
    <w:rsid w:val="00AF6268"/>
    <w:rsid w:val="00AF6313"/>
    <w:rsid w:val="00AF6488"/>
    <w:rsid w:val="00AF6C26"/>
    <w:rsid w:val="00AF708C"/>
    <w:rsid w:val="00AF73B6"/>
    <w:rsid w:val="00AF77BF"/>
    <w:rsid w:val="00AF7B3C"/>
    <w:rsid w:val="00AF7D74"/>
    <w:rsid w:val="00B00001"/>
    <w:rsid w:val="00B002D0"/>
    <w:rsid w:val="00B005C9"/>
    <w:rsid w:val="00B00A1E"/>
    <w:rsid w:val="00B00D5C"/>
    <w:rsid w:val="00B0167D"/>
    <w:rsid w:val="00B017CB"/>
    <w:rsid w:val="00B02018"/>
    <w:rsid w:val="00B02119"/>
    <w:rsid w:val="00B02538"/>
    <w:rsid w:val="00B02832"/>
    <w:rsid w:val="00B02A12"/>
    <w:rsid w:val="00B02ED6"/>
    <w:rsid w:val="00B02EFE"/>
    <w:rsid w:val="00B03004"/>
    <w:rsid w:val="00B0318E"/>
    <w:rsid w:val="00B03790"/>
    <w:rsid w:val="00B03C17"/>
    <w:rsid w:val="00B03D23"/>
    <w:rsid w:val="00B03EC6"/>
    <w:rsid w:val="00B03F58"/>
    <w:rsid w:val="00B04324"/>
    <w:rsid w:val="00B04651"/>
    <w:rsid w:val="00B0493B"/>
    <w:rsid w:val="00B04D5D"/>
    <w:rsid w:val="00B04EA6"/>
    <w:rsid w:val="00B05F21"/>
    <w:rsid w:val="00B06120"/>
    <w:rsid w:val="00B0622A"/>
    <w:rsid w:val="00B06396"/>
    <w:rsid w:val="00B067FD"/>
    <w:rsid w:val="00B06966"/>
    <w:rsid w:val="00B06CB1"/>
    <w:rsid w:val="00B06ECD"/>
    <w:rsid w:val="00B06EF8"/>
    <w:rsid w:val="00B071A1"/>
    <w:rsid w:val="00B0784A"/>
    <w:rsid w:val="00B0789D"/>
    <w:rsid w:val="00B07D41"/>
    <w:rsid w:val="00B1035F"/>
    <w:rsid w:val="00B1063D"/>
    <w:rsid w:val="00B10754"/>
    <w:rsid w:val="00B10B1F"/>
    <w:rsid w:val="00B10D3F"/>
    <w:rsid w:val="00B10E9B"/>
    <w:rsid w:val="00B110F6"/>
    <w:rsid w:val="00B11515"/>
    <w:rsid w:val="00B11547"/>
    <w:rsid w:val="00B115A7"/>
    <w:rsid w:val="00B116C9"/>
    <w:rsid w:val="00B1241E"/>
    <w:rsid w:val="00B12681"/>
    <w:rsid w:val="00B12A7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8FF"/>
    <w:rsid w:val="00B1690D"/>
    <w:rsid w:val="00B16BBE"/>
    <w:rsid w:val="00B1701B"/>
    <w:rsid w:val="00B171F2"/>
    <w:rsid w:val="00B17810"/>
    <w:rsid w:val="00B178EF"/>
    <w:rsid w:val="00B17A41"/>
    <w:rsid w:val="00B17B93"/>
    <w:rsid w:val="00B20B0B"/>
    <w:rsid w:val="00B21113"/>
    <w:rsid w:val="00B21455"/>
    <w:rsid w:val="00B217CC"/>
    <w:rsid w:val="00B21872"/>
    <w:rsid w:val="00B22060"/>
    <w:rsid w:val="00B22260"/>
    <w:rsid w:val="00B22842"/>
    <w:rsid w:val="00B22AA4"/>
    <w:rsid w:val="00B22FA5"/>
    <w:rsid w:val="00B233D3"/>
    <w:rsid w:val="00B233E6"/>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27A"/>
    <w:rsid w:val="00B27925"/>
    <w:rsid w:val="00B27CEA"/>
    <w:rsid w:val="00B3006B"/>
    <w:rsid w:val="00B307E3"/>
    <w:rsid w:val="00B309AA"/>
    <w:rsid w:val="00B30E59"/>
    <w:rsid w:val="00B30F00"/>
    <w:rsid w:val="00B30FC6"/>
    <w:rsid w:val="00B3166E"/>
    <w:rsid w:val="00B32565"/>
    <w:rsid w:val="00B32778"/>
    <w:rsid w:val="00B32E52"/>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5CCA"/>
    <w:rsid w:val="00B35EAB"/>
    <w:rsid w:val="00B36462"/>
    <w:rsid w:val="00B370B5"/>
    <w:rsid w:val="00B37389"/>
    <w:rsid w:val="00B3758A"/>
    <w:rsid w:val="00B379DB"/>
    <w:rsid w:val="00B37EE0"/>
    <w:rsid w:val="00B402F9"/>
    <w:rsid w:val="00B40D4B"/>
    <w:rsid w:val="00B41052"/>
    <w:rsid w:val="00B4159C"/>
    <w:rsid w:val="00B41708"/>
    <w:rsid w:val="00B4200F"/>
    <w:rsid w:val="00B42120"/>
    <w:rsid w:val="00B42378"/>
    <w:rsid w:val="00B423C0"/>
    <w:rsid w:val="00B426FB"/>
    <w:rsid w:val="00B42A9E"/>
    <w:rsid w:val="00B42B2B"/>
    <w:rsid w:val="00B431D1"/>
    <w:rsid w:val="00B4324A"/>
    <w:rsid w:val="00B4331E"/>
    <w:rsid w:val="00B43438"/>
    <w:rsid w:val="00B4397D"/>
    <w:rsid w:val="00B43D0F"/>
    <w:rsid w:val="00B44347"/>
    <w:rsid w:val="00B4464C"/>
    <w:rsid w:val="00B44A0A"/>
    <w:rsid w:val="00B44BB0"/>
    <w:rsid w:val="00B44E0C"/>
    <w:rsid w:val="00B46021"/>
    <w:rsid w:val="00B46243"/>
    <w:rsid w:val="00B464E1"/>
    <w:rsid w:val="00B46828"/>
    <w:rsid w:val="00B46C81"/>
    <w:rsid w:val="00B46EA1"/>
    <w:rsid w:val="00B46F87"/>
    <w:rsid w:val="00B47133"/>
    <w:rsid w:val="00B472DD"/>
    <w:rsid w:val="00B47518"/>
    <w:rsid w:val="00B47536"/>
    <w:rsid w:val="00B477E3"/>
    <w:rsid w:val="00B47852"/>
    <w:rsid w:val="00B4794A"/>
    <w:rsid w:val="00B50508"/>
    <w:rsid w:val="00B50D36"/>
    <w:rsid w:val="00B51321"/>
    <w:rsid w:val="00B51918"/>
    <w:rsid w:val="00B525FF"/>
    <w:rsid w:val="00B526A6"/>
    <w:rsid w:val="00B52C66"/>
    <w:rsid w:val="00B52DE0"/>
    <w:rsid w:val="00B531E2"/>
    <w:rsid w:val="00B5374F"/>
    <w:rsid w:val="00B538B2"/>
    <w:rsid w:val="00B53A21"/>
    <w:rsid w:val="00B53DCC"/>
    <w:rsid w:val="00B53EDE"/>
    <w:rsid w:val="00B544E7"/>
    <w:rsid w:val="00B54598"/>
    <w:rsid w:val="00B54D11"/>
    <w:rsid w:val="00B54D73"/>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71C"/>
    <w:rsid w:val="00B6185A"/>
    <w:rsid w:val="00B61AEE"/>
    <w:rsid w:val="00B624D0"/>
    <w:rsid w:val="00B62654"/>
    <w:rsid w:val="00B62959"/>
    <w:rsid w:val="00B62EED"/>
    <w:rsid w:val="00B63308"/>
    <w:rsid w:val="00B6349D"/>
    <w:rsid w:val="00B63527"/>
    <w:rsid w:val="00B63BCA"/>
    <w:rsid w:val="00B63C11"/>
    <w:rsid w:val="00B63E91"/>
    <w:rsid w:val="00B640FA"/>
    <w:rsid w:val="00B642F5"/>
    <w:rsid w:val="00B64D77"/>
    <w:rsid w:val="00B64DDF"/>
    <w:rsid w:val="00B64DFE"/>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914"/>
    <w:rsid w:val="00B72B78"/>
    <w:rsid w:val="00B72C33"/>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914"/>
    <w:rsid w:val="00B76BA2"/>
    <w:rsid w:val="00B76F41"/>
    <w:rsid w:val="00B76FCE"/>
    <w:rsid w:val="00B77328"/>
    <w:rsid w:val="00B773B3"/>
    <w:rsid w:val="00B77477"/>
    <w:rsid w:val="00B77A00"/>
    <w:rsid w:val="00B77BEE"/>
    <w:rsid w:val="00B801D8"/>
    <w:rsid w:val="00B80840"/>
    <w:rsid w:val="00B80EE2"/>
    <w:rsid w:val="00B811B6"/>
    <w:rsid w:val="00B81B7F"/>
    <w:rsid w:val="00B81C60"/>
    <w:rsid w:val="00B81E81"/>
    <w:rsid w:val="00B82057"/>
    <w:rsid w:val="00B821AD"/>
    <w:rsid w:val="00B825A7"/>
    <w:rsid w:val="00B82ACC"/>
    <w:rsid w:val="00B82FEC"/>
    <w:rsid w:val="00B83104"/>
    <w:rsid w:val="00B8322B"/>
    <w:rsid w:val="00B8341C"/>
    <w:rsid w:val="00B83464"/>
    <w:rsid w:val="00B83A0E"/>
    <w:rsid w:val="00B83E7E"/>
    <w:rsid w:val="00B843EE"/>
    <w:rsid w:val="00B8481C"/>
    <w:rsid w:val="00B84918"/>
    <w:rsid w:val="00B84986"/>
    <w:rsid w:val="00B84C14"/>
    <w:rsid w:val="00B852A8"/>
    <w:rsid w:val="00B85FA4"/>
    <w:rsid w:val="00B8610B"/>
    <w:rsid w:val="00B86158"/>
    <w:rsid w:val="00B863EB"/>
    <w:rsid w:val="00B8650F"/>
    <w:rsid w:val="00B86852"/>
    <w:rsid w:val="00B86F01"/>
    <w:rsid w:val="00B87485"/>
    <w:rsid w:val="00B8749B"/>
    <w:rsid w:val="00B87A24"/>
    <w:rsid w:val="00B87C25"/>
    <w:rsid w:val="00B87DC7"/>
    <w:rsid w:val="00B900A5"/>
    <w:rsid w:val="00B901AD"/>
    <w:rsid w:val="00B901F3"/>
    <w:rsid w:val="00B9056B"/>
    <w:rsid w:val="00B905BE"/>
    <w:rsid w:val="00B906C5"/>
    <w:rsid w:val="00B90CD2"/>
    <w:rsid w:val="00B91024"/>
    <w:rsid w:val="00B91386"/>
    <w:rsid w:val="00B9156B"/>
    <w:rsid w:val="00B91827"/>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32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D4D"/>
    <w:rsid w:val="00BA4E57"/>
    <w:rsid w:val="00BA5060"/>
    <w:rsid w:val="00BA5202"/>
    <w:rsid w:val="00BA5DF6"/>
    <w:rsid w:val="00BA5E2C"/>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24B"/>
    <w:rsid w:val="00BB2E6F"/>
    <w:rsid w:val="00BB2FCD"/>
    <w:rsid w:val="00BB33CE"/>
    <w:rsid w:val="00BB3450"/>
    <w:rsid w:val="00BB3484"/>
    <w:rsid w:val="00BB3737"/>
    <w:rsid w:val="00BB3867"/>
    <w:rsid w:val="00BB3E07"/>
    <w:rsid w:val="00BB465F"/>
    <w:rsid w:val="00BB59FC"/>
    <w:rsid w:val="00BB5B83"/>
    <w:rsid w:val="00BB5D0E"/>
    <w:rsid w:val="00BB5DCE"/>
    <w:rsid w:val="00BB5EC6"/>
    <w:rsid w:val="00BB5EFA"/>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136B"/>
    <w:rsid w:val="00BC1992"/>
    <w:rsid w:val="00BC24C7"/>
    <w:rsid w:val="00BC2A14"/>
    <w:rsid w:val="00BC2C28"/>
    <w:rsid w:val="00BC3409"/>
    <w:rsid w:val="00BC3446"/>
    <w:rsid w:val="00BC37A3"/>
    <w:rsid w:val="00BC3A87"/>
    <w:rsid w:val="00BC3CBA"/>
    <w:rsid w:val="00BC425B"/>
    <w:rsid w:val="00BC4691"/>
    <w:rsid w:val="00BC504B"/>
    <w:rsid w:val="00BC529B"/>
    <w:rsid w:val="00BC5745"/>
    <w:rsid w:val="00BC5982"/>
    <w:rsid w:val="00BC61F8"/>
    <w:rsid w:val="00BC634F"/>
    <w:rsid w:val="00BC636B"/>
    <w:rsid w:val="00BC64EE"/>
    <w:rsid w:val="00BC690F"/>
    <w:rsid w:val="00BC6913"/>
    <w:rsid w:val="00BC6D5A"/>
    <w:rsid w:val="00BC7142"/>
    <w:rsid w:val="00BC714B"/>
    <w:rsid w:val="00BC7257"/>
    <w:rsid w:val="00BC7B2A"/>
    <w:rsid w:val="00BC7BF2"/>
    <w:rsid w:val="00BC7D77"/>
    <w:rsid w:val="00BD04A0"/>
    <w:rsid w:val="00BD059D"/>
    <w:rsid w:val="00BD05D9"/>
    <w:rsid w:val="00BD078D"/>
    <w:rsid w:val="00BD0BEB"/>
    <w:rsid w:val="00BD0CF3"/>
    <w:rsid w:val="00BD0D0B"/>
    <w:rsid w:val="00BD14B4"/>
    <w:rsid w:val="00BD1BA2"/>
    <w:rsid w:val="00BD1BB6"/>
    <w:rsid w:val="00BD1CF4"/>
    <w:rsid w:val="00BD1E88"/>
    <w:rsid w:val="00BD217F"/>
    <w:rsid w:val="00BD297A"/>
    <w:rsid w:val="00BD2B12"/>
    <w:rsid w:val="00BD2B91"/>
    <w:rsid w:val="00BD2BDB"/>
    <w:rsid w:val="00BD2D0B"/>
    <w:rsid w:val="00BD320C"/>
    <w:rsid w:val="00BD34C8"/>
    <w:rsid w:val="00BD3B9C"/>
    <w:rsid w:val="00BD3FA4"/>
    <w:rsid w:val="00BD44F8"/>
    <w:rsid w:val="00BD4617"/>
    <w:rsid w:val="00BD4B09"/>
    <w:rsid w:val="00BD4BA6"/>
    <w:rsid w:val="00BD4E68"/>
    <w:rsid w:val="00BD502E"/>
    <w:rsid w:val="00BD52A5"/>
    <w:rsid w:val="00BD59E0"/>
    <w:rsid w:val="00BD5B42"/>
    <w:rsid w:val="00BD5BDF"/>
    <w:rsid w:val="00BD5D4B"/>
    <w:rsid w:val="00BD5DF2"/>
    <w:rsid w:val="00BD62D8"/>
    <w:rsid w:val="00BD6305"/>
    <w:rsid w:val="00BD6373"/>
    <w:rsid w:val="00BD6923"/>
    <w:rsid w:val="00BD700B"/>
    <w:rsid w:val="00BD7A71"/>
    <w:rsid w:val="00BE042D"/>
    <w:rsid w:val="00BE0642"/>
    <w:rsid w:val="00BE083B"/>
    <w:rsid w:val="00BE0D13"/>
    <w:rsid w:val="00BE1357"/>
    <w:rsid w:val="00BE25AE"/>
    <w:rsid w:val="00BE2DC9"/>
    <w:rsid w:val="00BE30F5"/>
    <w:rsid w:val="00BE3371"/>
    <w:rsid w:val="00BE3770"/>
    <w:rsid w:val="00BE3932"/>
    <w:rsid w:val="00BE3984"/>
    <w:rsid w:val="00BE3BEE"/>
    <w:rsid w:val="00BE3E93"/>
    <w:rsid w:val="00BE3FFB"/>
    <w:rsid w:val="00BE3FFF"/>
    <w:rsid w:val="00BE448B"/>
    <w:rsid w:val="00BE4B47"/>
    <w:rsid w:val="00BE4BCD"/>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D19"/>
    <w:rsid w:val="00BF2E14"/>
    <w:rsid w:val="00BF32BB"/>
    <w:rsid w:val="00BF3625"/>
    <w:rsid w:val="00BF3787"/>
    <w:rsid w:val="00BF3A70"/>
    <w:rsid w:val="00BF430B"/>
    <w:rsid w:val="00BF5043"/>
    <w:rsid w:val="00BF52E5"/>
    <w:rsid w:val="00BF649A"/>
    <w:rsid w:val="00BF6BD1"/>
    <w:rsid w:val="00BF6C2B"/>
    <w:rsid w:val="00BF6C4D"/>
    <w:rsid w:val="00BF6DB3"/>
    <w:rsid w:val="00BF6ED1"/>
    <w:rsid w:val="00BF7042"/>
    <w:rsid w:val="00BF748B"/>
    <w:rsid w:val="00BF74B6"/>
    <w:rsid w:val="00BF7558"/>
    <w:rsid w:val="00BF7620"/>
    <w:rsid w:val="00BF7834"/>
    <w:rsid w:val="00BF79CA"/>
    <w:rsid w:val="00BF7ACF"/>
    <w:rsid w:val="00BF7B6B"/>
    <w:rsid w:val="00BF7C8D"/>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280"/>
    <w:rsid w:val="00C034DD"/>
    <w:rsid w:val="00C035D7"/>
    <w:rsid w:val="00C03665"/>
    <w:rsid w:val="00C036D2"/>
    <w:rsid w:val="00C03A23"/>
    <w:rsid w:val="00C03F70"/>
    <w:rsid w:val="00C03FFC"/>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91"/>
    <w:rsid w:val="00C062D8"/>
    <w:rsid w:val="00C06A96"/>
    <w:rsid w:val="00C074D3"/>
    <w:rsid w:val="00C0764E"/>
    <w:rsid w:val="00C07850"/>
    <w:rsid w:val="00C07A9C"/>
    <w:rsid w:val="00C07B6D"/>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17E56"/>
    <w:rsid w:val="00C201A7"/>
    <w:rsid w:val="00C207E2"/>
    <w:rsid w:val="00C20ACE"/>
    <w:rsid w:val="00C20BE2"/>
    <w:rsid w:val="00C20C6F"/>
    <w:rsid w:val="00C20CD0"/>
    <w:rsid w:val="00C21306"/>
    <w:rsid w:val="00C21BDF"/>
    <w:rsid w:val="00C2221B"/>
    <w:rsid w:val="00C223DA"/>
    <w:rsid w:val="00C2281C"/>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08DA"/>
    <w:rsid w:val="00C31003"/>
    <w:rsid w:val="00C31596"/>
    <w:rsid w:val="00C31E2D"/>
    <w:rsid w:val="00C3220A"/>
    <w:rsid w:val="00C32688"/>
    <w:rsid w:val="00C32848"/>
    <w:rsid w:val="00C32E68"/>
    <w:rsid w:val="00C331AC"/>
    <w:rsid w:val="00C33A88"/>
    <w:rsid w:val="00C34015"/>
    <w:rsid w:val="00C34316"/>
    <w:rsid w:val="00C34465"/>
    <w:rsid w:val="00C349C3"/>
    <w:rsid w:val="00C34D8C"/>
    <w:rsid w:val="00C34E0F"/>
    <w:rsid w:val="00C35074"/>
    <w:rsid w:val="00C359FF"/>
    <w:rsid w:val="00C35DDB"/>
    <w:rsid w:val="00C365B1"/>
    <w:rsid w:val="00C369A1"/>
    <w:rsid w:val="00C3726D"/>
    <w:rsid w:val="00C37421"/>
    <w:rsid w:val="00C3744C"/>
    <w:rsid w:val="00C379BE"/>
    <w:rsid w:val="00C37C81"/>
    <w:rsid w:val="00C37FE5"/>
    <w:rsid w:val="00C403FD"/>
    <w:rsid w:val="00C40482"/>
    <w:rsid w:val="00C407C1"/>
    <w:rsid w:val="00C40B0D"/>
    <w:rsid w:val="00C40F90"/>
    <w:rsid w:val="00C4116A"/>
    <w:rsid w:val="00C4147E"/>
    <w:rsid w:val="00C415A4"/>
    <w:rsid w:val="00C41794"/>
    <w:rsid w:val="00C41A9F"/>
    <w:rsid w:val="00C41D99"/>
    <w:rsid w:val="00C42FA9"/>
    <w:rsid w:val="00C434E7"/>
    <w:rsid w:val="00C43A2A"/>
    <w:rsid w:val="00C43C74"/>
    <w:rsid w:val="00C43E8E"/>
    <w:rsid w:val="00C44965"/>
    <w:rsid w:val="00C44C20"/>
    <w:rsid w:val="00C44EA4"/>
    <w:rsid w:val="00C45000"/>
    <w:rsid w:val="00C453DC"/>
    <w:rsid w:val="00C45FE8"/>
    <w:rsid w:val="00C4656B"/>
    <w:rsid w:val="00C46A1B"/>
    <w:rsid w:val="00C4711F"/>
    <w:rsid w:val="00C474FC"/>
    <w:rsid w:val="00C47B0A"/>
    <w:rsid w:val="00C47B7F"/>
    <w:rsid w:val="00C50CC1"/>
    <w:rsid w:val="00C50D45"/>
    <w:rsid w:val="00C5137A"/>
    <w:rsid w:val="00C516DB"/>
    <w:rsid w:val="00C51B69"/>
    <w:rsid w:val="00C51C53"/>
    <w:rsid w:val="00C52109"/>
    <w:rsid w:val="00C52378"/>
    <w:rsid w:val="00C52419"/>
    <w:rsid w:val="00C525A3"/>
    <w:rsid w:val="00C52B91"/>
    <w:rsid w:val="00C52D7D"/>
    <w:rsid w:val="00C5305D"/>
    <w:rsid w:val="00C53123"/>
    <w:rsid w:val="00C533A1"/>
    <w:rsid w:val="00C53DC9"/>
    <w:rsid w:val="00C53E2B"/>
    <w:rsid w:val="00C54581"/>
    <w:rsid w:val="00C548A0"/>
    <w:rsid w:val="00C54EE8"/>
    <w:rsid w:val="00C54F4E"/>
    <w:rsid w:val="00C54F82"/>
    <w:rsid w:val="00C55772"/>
    <w:rsid w:val="00C55A2E"/>
    <w:rsid w:val="00C55AF0"/>
    <w:rsid w:val="00C55B46"/>
    <w:rsid w:val="00C55FC3"/>
    <w:rsid w:val="00C565A9"/>
    <w:rsid w:val="00C56A60"/>
    <w:rsid w:val="00C570D9"/>
    <w:rsid w:val="00C57499"/>
    <w:rsid w:val="00C577E5"/>
    <w:rsid w:val="00C57F6F"/>
    <w:rsid w:val="00C60222"/>
    <w:rsid w:val="00C60B51"/>
    <w:rsid w:val="00C60C6F"/>
    <w:rsid w:val="00C60E34"/>
    <w:rsid w:val="00C60F62"/>
    <w:rsid w:val="00C61448"/>
    <w:rsid w:val="00C61A37"/>
    <w:rsid w:val="00C62855"/>
    <w:rsid w:val="00C62AE1"/>
    <w:rsid w:val="00C633A8"/>
    <w:rsid w:val="00C63569"/>
    <w:rsid w:val="00C6435D"/>
    <w:rsid w:val="00C6470D"/>
    <w:rsid w:val="00C64720"/>
    <w:rsid w:val="00C64C9D"/>
    <w:rsid w:val="00C65398"/>
    <w:rsid w:val="00C65721"/>
    <w:rsid w:val="00C659D6"/>
    <w:rsid w:val="00C65A15"/>
    <w:rsid w:val="00C661FA"/>
    <w:rsid w:val="00C6632D"/>
    <w:rsid w:val="00C66D78"/>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ACF"/>
    <w:rsid w:val="00C72E13"/>
    <w:rsid w:val="00C72EF7"/>
    <w:rsid w:val="00C72F41"/>
    <w:rsid w:val="00C7318F"/>
    <w:rsid w:val="00C73248"/>
    <w:rsid w:val="00C734B9"/>
    <w:rsid w:val="00C73ACE"/>
    <w:rsid w:val="00C73AD2"/>
    <w:rsid w:val="00C73B84"/>
    <w:rsid w:val="00C73CB8"/>
    <w:rsid w:val="00C74066"/>
    <w:rsid w:val="00C740AA"/>
    <w:rsid w:val="00C74177"/>
    <w:rsid w:val="00C741C7"/>
    <w:rsid w:val="00C7430E"/>
    <w:rsid w:val="00C743E8"/>
    <w:rsid w:val="00C75261"/>
    <w:rsid w:val="00C75765"/>
    <w:rsid w:val="00C7592A"/>
    <w:rsid w:val="00C75B92"/>
    <w:rsid w:val="00C75BF2"/>
    <w:rsid w:val="00C761D4"/>
    <w:rsid w:val="00C762B3"/>
    <w:rsid w:val="00C76389"/>
    <w:rsid w:val="00C76443"/>
    <w:rsid w:val="00C768F2"/>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A6A"/>
    <w:rsid w:val="00C81CD2"/>
    <w:rsid w:val="00C82611"/>
    <w:rsid w:val="00C82DE2"/>
    <w:rsid w:val="00C8337F"/>
    <w:rsid w:val="00C83463"/>
    <w:rsid w:val="00C83AD8"/>
    <w:rsid w:val="00C83E14"/>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2EE7"/>
    <w:rsid w:val="00C93058"/>
    <w:rsid w:val="00C9314B"/>
    <w:rsid w:val="00C932DD"/>
    <w:rsid w:val="00C93966"/>
    <w:rsid w:val="00C93D8D"/>
    <w:rsid w:val="00C942BD"/>
    <w:rsid w:val="00C945EA"/>
    <w:rsid w:val="00C94663"/>
    <w:rsid w:val="00C94888"/>
    <w:rsid w:val="00C94A88"/>
    <w:rsid w:val="00C95256"/>
    <w:rsid w:val="00C952EC"/>
    <w:rsid w:val="00C95339"/>
    <w:rsid w:val="00C95410"/>
    <w:rsid w:val="00C95742"/>
    <w:rsid w:val="00C95EE3"/>
    <w:rsid w:val="00C96511"/>
    <w:rsid w:val="00C9693F"/>
    <w:rsid w:val="00C96C19"/>
    <w:rsid w:val="00C9757C"/>
    <w:rsid w:val="00C976DC"/>
    <w:rsid w:val="00C97B93"/>
    <w:rsid w:val="00C97BEE"/>
    <w:rsid w:val="00CA0131"/>
    <w:rsid w:val="00CA03B1"/>
    <w:rsid w:val="00CA0AE6"/>
    <w:rsid w:val="00CA0D04"/>
    <w:rsid w:val="00CA0E6C"/>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4A"/>
    <w:rsid w:val="00CA4C6D"/>
    <w:rsid w:val="00CA4E71"/>
    <w:rsid w:val="00CA4F2D"/>
    <w:rsid w:val="00CA59A2"/>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1CE3"/>
    <w:rsid w:val="00CB22DD"/>
    <w:rsid w:val="00CB2396"/>
    <w:rsid w:val="00CB23B2"/>
    <w:rsid w:val="00CB255E"/>
    <w:rsid w:val="00CB27A8"/>
    <w:rsid w:val="00CB27EB"/>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A16"/>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3E6"/>
    <w:rsid w:val="00CC341F"/>
    <w:rsid w:val="00CC345F"/>
    <w:rsid w:val="00CC3707"/>
    <w:rsid w:val="00CC3B6E"/>
    <w:rsid w:val="00CC3BCE"/>
    <w:rsid w:val="00CC3C67"/>
    <w:rsid w:val="00CC3FF8"/>
    <w:rsid w:val="00CC494C"/>
    <w:rsid w:val="00CC4BDF"/>
    <w:rsid w:val="00CC4C50"/>
    <w:rsid w:val="00CC540F"/>
    <w:rsid w:val="00CC5B44"/>
    <w:rsid w:val="00CC5BC9"/>
    <w:rsid w:val="00CC5D77"/>
    <w:rsid w:val="00CC5E3D"/>
    <w:rsid w:val="00CC5FE2"/>
    <w:rsid w:val="00CC6207"/>
    <w:rsid w:val="00CC6620"/>
    <w:rsid w:val="00CC6857"/>
    <w:rsid w:val="00CC6947"/>
    <w:rsid w:val="00CC6BB8"/>
    <w:rsid w:val="00CC7032"/>
    <w:rsid w:val="00CC7BD2"/>
    <w:rsid w:val="00CC7D55"/>
    <w:rsid w:val="00CC7EEA"/>
    <w:rsid w:val="00CD0083"/>
    <w:rsid w:val="00CD044F"/>
    <w:rsid w:val="00CD0E00"/>
    <w:rsid w:val="00CD0FD9"/>
    <w:rsid w:val="00CD121E"/>
    <w:rsid w:val="00CD12A6"/>
    <w:rsid w:val="00CD12D9"/>
    <w:rsid w:val="00CD12FB"/>
    <w:rsid w:val="00CD1765"/>
    <w:rsid w:val="00CD24A3"/>
    <w:rsid w:val="00CD2BC4"/>
    <w:rsid w:val="00CD3464"/>
    <w:rsid w:val="00CD428A"/>
    <w:rsid w:val="00CD43A3"/>
    <w:rsid w:val="00CD443F"/>
    <w:rsid w:val="00CD45A5"/>
    <w:rsid w:val="00CD4629"/>
    <w:rsid w:val="00CD4B0C"/>
    <w:rsid w:val="00CD551A"/>
    <w:rsid w:val="00CD5A37"/>
    <w:rsid w:val="00CD617F"/>
    <w:rsid w:val="00CD65DC"/>
    <w:rsid w:val="00CD681C"/>
    <w:rsid w:val="00CD6860"/>
    <w:rsid w:val="00CD6C4B"/>
    <w:rsid w:val="00CD75DF"/>
    <w:rsid w:val="00CD7988"/>
    <w:rsid w:val="00CE074B"/>
    <w:rsid w:val="00CE0B9B"/>
    <w:rsid w:val="00CE0CAE"/>
    <w:rsid w:val="00CE1317"/>
    <w:rsid w:val="00CE1DF5"/>
    <w:rsid w:val="00CE2221"/>
    <w:rsid w:val="00CE234B"/>
    <w:rsid w:val="00CE2561"/>
    <w:rsid w:val="00CE2EBA"/>
    <w:rsid w:val="00CE2F5A"/>
    <w:rsid w:val="00CE3352"/>
    <w:rsid w:val="00CE33EB"/>
    <w:rsid w:val="00CE3766"/>
    <w:rsid w:val="00CE3781"/>
    <w:rsid w:val="00CE37D0"/>
    <w:rsid w:val="00CE3B50"/>
    <w:rsid w:val="00CE3DAF"/>
    <w:rsid w:val="00CE3F57"/>
    <w:rsid w:val="00CE40FD"/>
    <w:rsid w:val="00CE432C"/>
    <w:rsid w:val="00CE482C"/>
    <w:rsid w:val="00CE4A7D"/>
    <w:rsid w:val="00CE4B37"/>
    <w:rsid w:val="00CE4BC9"/>
    <w:rsid w:val="00CE59EA"/>
    <w:rsid w:val="00CE5ADC"/>
    <w:rsid w:val="00CE5B68"/>
    <w:rsid w:val="00CE5BFE"/>
    <w:rsid w:val="00CE610B"/>
    <w:rsid w:val="00CE6354"/>
    <w:rsid w:val="00CE6501"/>
    <w:rsid w:val="00CE65B7"/>
    <w:rsid w:val="00CE6BE3"/>
    <w:rsid w:val="00CE7985"/>
    <w:rsid w:val="00CF0397"/>
    <w:rsid w:val="00CF03A5"/>
    <w:rsid w:val="00CF1047"/>
    <w:rsid w:val="00CF12E3"/>
    <w:rsid w:val="00CF14CF"/>
    <w:rsid w:val="00CF17FA"/>
    <w:rsid w:val="00CF1A73"/>
    <w:rsid w:val="00CF1AA3"/>
    <w:rsid w:val="00CF1F86"/>
    <w:rsid w:val="00CF2201"/>
    <w:rsid w:val="00CF23BA"/>
    <w:rsid w:val="00CF256F"/>
    <w:rsid w:val="00CF2A3D"/>
    <w:rsid w:val="00CF2AFC"/>
    <w:rsid w:val="00CF2B8E"/>
    <w:rsid w:val="00CF2D52"/>
    <w:rsid w:val="00CF2EAC"/>
    <w:rsid w:val="00CF37B0"/>
    <w:rsid w:val="00CF39CB"/>
    <w:rsid w:val="00CF3A4F"/>
    <w:rsid w:val="00CF4206"/>
    <w:rsid w:val="00CF43CA"/>
    <w:rsid w:val="00CF4A54"/>
    <w:rsid w:val="00CF4E72"/>
    <w:rsid w:val="00CF523C"/>
    <w:rsid w:val="00CF5548"/>
    <w:rsid w:val="00CF568A"/>
    <w:rsid w:val="00CF5753"/>
    <w:rsid w:val="00CF6369"/>
    <w:rsid w:val="00CF68F7"/>
    <w:rsid w:val="00CF69F1"/>
    <w:rsid w:val="00CF7001"/>
    <w:rsid w:val="00CF71DD"/>
    <w:rsid w:val="00CF73D7"/>
    <w:rsid w:val="00CF7D90"/>
    <w:rsid w:val="00CF7E75"/>
    <w:rsid w:val="00CF7E78"/>
    <w:rsid w:val="00D00261"/>
    <w:rsid w:val="00D007B1"/>
    <w:rsid w:val="00D00BB5"/>
    <w:rsid w:val="00D012CF"/>
    <w:rsid w:val="00D017DC"/>
    <w:rsid w:val="00D017E3"/>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B3"/>
    <w:rsid w:val="00D050D6"/>
    <w:rsid w:val="00D05434"/>
    <w:rsid w:val="00D054D9"/>
    <w:rsid w:val="00D057F1"/>
    <w:rsid w:val="00D05839"/>
    <w:rsid w:val="00D06574"/>
    <w:rsid w:val="00D065F4"/>
    <w:rsid w:val="00D06813"/>
    <w:rsid w:val="00D06CE5"/>
    <w:rsid w:val="00D07549"/>
    <w:rsid w:val="00D07967"/>
    <w:rsid w:val="00D079C0"/>
    <w:rsid w:val="00D07CDA"/>
    <w:rsid w:val="00D105E6"/>
    <w:rsid w:val="00D11521"/>
    <w:rsid w:val="00D11562"/>
    <w:rsid w:val="00D11569"/>
    <w:rsid w:val="00D1182D"/>
    <w:rsid w:val="00D11DF5"/>
    <w:rsid w:val="00D122C8"/>
    <w:rsid w:val="00D1255F"/>
    <w:rsid w:val="00D1269B"/>
    <w:rsid w:val="00D127AF"/>
    <w:rsid w:val="00D127D6"/>
    <w:rsid w:val="00D128F4"/>
    <w:rsid w:val="00D1291A"/>
    <w:rsid w:val="00D12CC9"/>
    <w:rsid w:val="00D13026"/>
    <w:rsid w:val="00D13755"/>
    <w:rsid w:val="00D1408A"/>
    <w:rsid w:val="00D14475"/>
    <w:rsid w:val="00D15178"/>
    <w:rsid w:val="00D15345"/>
    <w:rsid w:val="00D161BC"/>
    <w:rsid w:val="00D163B7"/>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4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762"/>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5EC"/>
    <w:rsid w:val="00D35A58"/>
    <w:rsid w:val="00D361BD"/>
    <w:rsid w:val="00D3664B"/>
    <w:rsid w:val="00D36945"/>
    <w:rsid w:val="00D370B2"/>
    <w:rsid w:val="00D376B2"/>
    <w:rsid w:val="00D379A1"/>
    <w:rsid w:val="00D379BB"/>
    <w:rsid w:val="00D379F1"/>
    <w:rsid w:val="00D37D31"/>
    <w:rsid w:val="00D400A9"/>
    <w:rsid w:val="00D40978"/>
    <w:rsid w:val="00D40BB5"/>
    <w:rsid w:val="00D40D65"/>
    <w:rsid w:val="00D40F30"/>
    <w:rsid w:val="00D4174C"/>
    <w:rsid w:val="00D422A6"/>
    <w:rsid w:val="00D4233D"/>
    <w:rsid w:val="00D42A62"/>
    <w:rsid w:val="00D43453"/>
    <w:rsid w:val="00D43638"/>
    <w:rsid w:val="00D43845"/>
    <w:rsid w:val="00D43A11"/>
    <w:rsid w:val="00D43B79"/>
    <w:rsid w:val="00D43CA5"/>
    <w:rsid w:val="00D4412B"/>
    <w:rsid w:val="00D44260"/>
    <w:rsid w:val="00D442B8"/>
    <w:rsid w:val="00D44447"/>
    <w:rsid w:val="00D447E3"/>
    <w:rsid w:val="00D44E5E"/>
    <w:rsid w:val="00D44F80"/>
    <w:rsid w:val="00D4507D"/>
    <w:rsid w:val="00D452D0"/>
    <w:rsid w:val="00D45744"/>
    <w:rsid w:val="00D45887"/>
    <w:rsid w:val="00D45A5F"/>
    <w:rsid w:val="00D45AC5"/>
    <w:rsid w:val="00D45D08"/>
    <w:rsid w:val="00D45D64"/>
    <w:rsid w:val="00D4631E"/>
    <w:rsid w:val="00D46AA4"/>
    <w:rsid w:val="00D474D7"/>
    <w:rsid w:val="00D47FFC"/>
    <w:rsid w:val="00D50288"/>
    <w:rsid w:val="00D502F6"/>
    <w:rsid w:val="00D50327"/>
    <w:rsid w:val="00D50BAF"/>
    <w:rsid w:val="00D50E12"/>
    <w:rsid w:val="00D5140E"/>
    <w:rsid w:val="00D51542"/>
    <w:rsid w:val="00D51602"/>
    <w:rsid w:val="00D517E6"/>
    <w:rsid w:val="00D51801"/>
    <w:rsid w:val="00D52290"/>
    <w:rsid w:val="00D522DE"/>
    <w:rsid w:val="00D52380"/>
    <w:rsid w:val="00D5270F"/>
    <w:rsid w:val="00D52B7B"/>
    <w:rsid w:val="00D53652"/>
    <w:rsid w:val="00D54128"/>
    <w:rsid w:val="00D548D4"/>
    <w:rsid w:val="00D54CCE"/>
    <w:rsid w:val="00D55157"/>
    <w:rsid w:val="00D552C4"/>
    <w:rsid w:val="00D55412"/>
    <w:rsid w:val="00D55589"/>
    <w:rsid w:val="00D558C6"/>
    <w:rsid w:val="00D55942"/>
    <w:rsid w:val="00D55F15"/>
    <w:rsid w:val="00D55FE9"/>
    <w:rsid w:val="00D560B4"/>
    <w:rsid w:val="00D56633"/>
    <w:rsid w:val="00D5716A"/>
    <w:rsid w:val="00D57C74"/>
    <w:rsid w:val="00D57CCD"/>
    <w:rsid w:val="00D602F3"/>
    <w:rsid w:val="00D606D6"/>
    <w:rsid w:val="00D608E3"/>
    <w:rsid w:val="00D61010"/>
    <w:rsid w:val="00D61360"/>
    <w:rsid w:val="00D61370"/>
    <w:rsid w:val="00D613BF"/>
    <w:rsid w:val="00D6202D"/>
    <w:rsid w:val="00D62192"/>
    <w:rsid w:val="00D6235D"/>
    <w:rsid w:val="00D62586"/>
    <w:rsid w:val="00D62869"/>
    <w:rsid w:val="00D62C27"/>
    <w:rsid w:val="00D62CA9"/>
    <w:rsid w:val="00D62E52"/>
    <w:rsid w:val="00D633E4"/>
    <w:rsid w:val="00D63553"/>
    <w:rsid w:val="00D639D4"/>
    <w:rsid w:val="00D63AEC"/>
    <w:rsid w:val="00D63B72"/>
    <w:rsid w:val="00D63D89"/>
    <w:rsid w:val="00D64016"/>
    <w:rsid w:val="00D64644"/>
    <w:rsid w:val="00D64F37"/>
    <w:rsid w:val="00D65741"/>
    <w:rsid w:val="00D65917"/>
    <w:rsid w:val="00D65D26"/>
    <w:rsid w:val="00D65F97"/>
    <w:rsid w:val="00D660B5"/>
    <w:rsid w:val="00D66137"/>
    <w:rsid w:val="00D66184"/>
    <w:rsid w:val="00D664A4"/>
    <w:rsid w:val="00D66A5C"/>
    <w:rsid w:val="00D66CAA"/>
    <w:rsid w:val="00D67026"/>
    <w:rsid w:val="00D671A9"/>
    <w:rsid w:val="00D671FA"/>
    <w:rsid w:val="00D678C6"/>
    <w:rsid w:val="00D678E8"/>
    <w:rsid w:val="00D67B0A"/>
    <w:rsid w:val="00D70499"/>
    <w:rsid w:val="00D708D7"/>
    <w:rsid w:val="00D708F8"/>
    <w:rsid w:val="00D70BA6"/>
    <w:rsid w:val="00D70BA7"/>
    <w:rsid w:val="00D70CE2"/>
    <w:rsid w:val="00D70D50"/>
    <w:rsid w:val="00D70DD0"/>
    <w:rsid w:val="00D712B2"/>
    <w:rsid w:val="00D718E7"/>
    <w:rsid w:val="00D71D8D"/>
    <w:rsid w:val="00D71E4B"/>
    <w:rsid w:val="00D72907"/>
    <w:rsid w:val="00D72AE6"/>
    <w:rsid w:val="00D72FC5"/>
    <w:rsid w:val="00D73181"/>
    <w:rsid w:val="00D73239"/>
    <w:rsid w:val="00D735D8"/>
    <w:rsid w:val="00D739E4"/>
    <w:rsid w:val="00D73AB6"/>
    <w:rsid w:val="00D73EB4"/>
    <w:rsid w:val="00D73F4F"/>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001"/>
    <w:rsid w:val="00D8078B"/>
    <w:rsid w:val="00D8092A"/>
    <w:rsid w:val="00D80A26"/>
    <w:rsid w:val="00D80AA2"/>
    <w:rsid w:val="00D80E86"/>
    <w:rsid w:val="00D81274"/>
    <w:rsid w:val="00D81920"/>
    <w:rsid w:val="00D81CA6"/>
    <w:rsid w:val="00D81F63"/>
    <w:rsid w:val="00D82067"/>
    <w:rsid w:val="00D825E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0B7"/>
    <w:rsid w:val="00D87835"/>
    <w:rsid w:val="00D9062E"/>
    <w:rsid w:val="00D9088C"/>
    <w:rsid w:val="00D908EF"/>
    <w:rsid w:val="00D909A0"/>
    <w:rsid w:val="00D90BDA"/>
    <w:rsid w:val="00D91750"/>
    <w:rsid w:val="00D91D98"/>
    <w:rsid w:val="00D9206A"/>
    <w:rsid w:val="00D920A2"/>
    <w:rsid w:val="00D920ED"/>
    <w:rsid w:val="00D921FE"/>
    <w:rsid w:val="00D927B2"/>
    <w:rsid w:val="00D92AD1"/>
    <w:rsid w:val="00D93001"/>
    <w:rsid w:val="00D937B6"/>
    <w:rsid w:val="00D93BE3"/>
    <w:rsid w:val="00D943DF"/>
    <w:rsid w:val="00D9440D"/>
    <w:rsid w:val="00D945DB"/>
    <w:rsid w:val="00D945ED"/>
    <w:rsid w:val="00D94601"/>
    <w:rsid w:val="00D94F05"/>
    <w:rsid w:val="00D950DD"/>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2001"/>
    <w:rsid w:val="00DA3734"/>
    <w:rsid w:val="00DA3809"/>
    <w:rsid w:val="00DA3970"/>
    <w:rsid w:val="00DA3C99"/>
    <w:rsid w:val="00DA4599"/>
    <w:rsid w:val="00DA5119"/>
    <w:rsid w:val="00DA526C"/>
    <w:rsid w:val="00DA5CEF"/>
    <w:rsid w:val="00DA5DDD"/>
    <w:rsid w:val="00DA5E6C"/>
    <w:rsid w:val="00DA6091"/>
    <w:rsid w:val="00DA62C0"/>
    <w:rsid w:val="00DA6307"/>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A3A"/>
    <w:rsid w:val="00DB1D13"/>
    <w:rsid w:val="00DB1F31"/>
    <w:rsid w:val="00DB2FF4"/>
    <w:rsid w:val="00DB3036"/>
    <w:rsid w:val="00DB3289"/>
    <w:rsid w:val="00DB3549"/>
    <w:rsid w:val="00DB39B9"/>
    <w:rsid w:val="00DB3ED2"/>
    <w:rsid w:val="00DB40C5"/>
    <w:rsid w:val="00DB42A8"/>
    <w:rsid w:val="00DB46C8"/>
    <w:rsid w:val="00DB49E7"/>
    <w:rsid w:val="00DB4A15"/>
    <w:rsid w:val="00DB4CE7"/>
    <w:rsid w:val="00DB5441"/>
    <w:rsid w:val="00DB56E2"/>
    <w:rsid w:val="00DB66A2"/>
    <w:rsid w:val="00DB69E2"/>
    <w:rsid w:val="00DB736D"/>
    <w:rsid w:val="00DB7776"/>
    <w:rsid w:val="00DB7957"/>
    <w:rsid w:val="00DC03D2"/>
    <w:rsid w:val="00DC06A7"/>
    <w:rsid w:val="00DC0966"/>
    <w:rsid w:val="00DC10B8"/>
    <w:rsid w:val="00DC123C"/>
    <w:rsid w:val="00DC1611"/>
    <w:rsid w:val="00DC165C"/>
    <w:rsid w:val="00DC19B0"/>
    <w:rsid w:val="00DC1AD8"/>
    <w:rsid w:val="00DC1DB6"/>
    <w:rsid w:val="00DC1F7F"/>
    <w:rsid w:val="00DC2059"/>
    <w:rsid w:val="00DC20B6"/>
    <w:rsid w:val="00DC26EA"/>
    <w:rsid w:val="00DC28FC"/>
    <w:rsid w:val="00DC3303"/>
    <w:rsid w:val="00DC33C5"/>
    <w:rsid w:val="00DC3565"/>
    <w:rsid w:val="00DC35B7"/>
    <w:rsid w:val="00DC3DE4"/>
    <w:rsid w:val="00DC4119"/>
    <w:rsid w:val="00DC4186"/>
    <w:rsid w:val="00DC4457"/>
    <w:rsid w:val="00DC44DF"/>
    <w:rsid w:val="00DC479C"/>
    <w:rsid w:val="00DC48FF"/>
    <w:rsid w:val="00DC501C"/>
    <w:rsid w:val="00DC547A"/>
    <w:rsid w:val="00DC5854"/>
    <w:rsid w:val="00DC5858"/>
    <w:rsid w:val="00DC5E6C"/>
    <w:rsid w:val="00DC616C"/>
    <w:rsid w:val="00DC61FE"/>
    <w:rsid w:val="00DC65B7"/>
    <w:rsid w:val="00DC69FF"/>
    <w:rsid w:val="00DC701E"/>
    <w:rsid w:val="00DC723C"/>
    <w:rsid w:val="00DC724F"/>
    <w:rsid w:val="00DC76D2"/>
    <w:rsid w:val="00DC7720"/>
    <w:rsid w:val="00DC794D"/>
    <w:rsid w:val="00DC7BDA"/>
    <w:rsid w:val="00DD0033"/>
    <w:rsid w:val="00DD012E"/>
    <w:rsid w:val="00DD03CC"/>
    <w:rsid w:val="00DD0AED"/>
    <w:rsid w:val="00DD10C1"/>
    <w:rsid w:val="00DD11CB"/>
    <w:rsid w:val="00DD12D5"/>
    <w:rsid w:val="00DD1462"/>
    <w:rsid w:val="00DD1727"/>
    <w:rsid w:val="00DD1C40"/>
    <w:rsid w:val="00DD1EC0"/>
    <w:rsid w:val="00DD21B9"/>
    <w:rsid w:val="00DD24BF"/>
    <w:rsid w:val="00DD2598"/>
    <w:rsid w:val="00DD27A2"/>
    <w:rsid w:val="00DD2978"/>
    <w:rsid w:val="00DD3220"/>
    <w:rsid w:val="00DD3624"/>
    <w:rsid w:val="00DD3B62"/>
    <w:rsid w:val="00DD40FB"/>
    <w:rsid w:val="00DD41A4"/>
    <w:rsid w:val="00DD42A2"/>
    <w:rsid w:val="00DD42EB"/>
    <w:rsid w:val="00DD4607"/>
    <w:rsid w:val="00DD460A"/>
    <w:rsid w:val="00DD49C7"/>
    <w:rsid w:val="00DD49E5"/>
    <w:rsid w:val="00DD4E93"/>
    <w:rsid w:val="00DD5297"/>
    <w:rsid w:val="00DD5411"/>
    <w:rsid w:val="00DD5615"/>
    <w:rsid w:val="00DD5D05"/>
    <w:rsid w:val="00DD6BD0"/>
    <w:rsid w:val="00DD7355"/>
    <w:rsid w:val="00DD7911"/>
    <w:rsid w:val="00DD7C8D"/>
    <w:rsid w:val="00DD7EBC"/>
    <w:rsid w:val="00DD7F0E"/>
    <w:rsid w:val="00DE00F6"/>
    <w:rsid w:val="00DE0546"/>
    <w:rsid w:val="00DE09A2"/>
    <w:rsid w:val="00DE100E"/>
    <w:rsid w:val="00DE127B"/>
    <w:rsid w:val="00DE132D"/>
    <w:rsid w:val="00DE1441"/>
    <w:rsid w:val="00DE14C4"/>
    <w:rsid w:val="00DE177C"/>
    <w:rsid w:val="00DE1885"/>
    <w:rsid w:val="00DE27E2"/>
    <w:rsid w:val="00DE2A2F"/>
    <w:rsid w:val="00DE2E32"/>
    <w:rsid w:val="00DE3762"/>
    <w:rsid w:val="00DE3974"/>
    <w:rsid w:val="00DE3D2D"/>
    <w:rsid w:val="00DE4452"/>
    <w:rsid w:val="00DE4691"/>
    <w:rsid w:val="00DE4B89"/>
    <w:rsid w:val="00DE4C29"/>
    <w:rsid w:val="00DE4C4E"/>
    <w:rsid w:val="00DE5035"/>
    <w:rsid w:val="00DE514F"/>
    <w:rsid w:val="00DE58E2"/>
    <w:rsid w:val="00DE59F3"/>
    <w:rsid w:val="00DE5C64"/>
    <w:rsid w:val="00DE652D"/>
    <w:rsid w:val="00DE6C14"/>
    <w:rsid w:val="00DE6D19"/>
    <w:rsid w:val="00DE6FD9"/>
    <w:rsid w:val="00DE7530"/>
    <w:rsid w:val="00DE790A"/>
    <w:rsid w:val="00DE7CD1"/>
    <w:rsid w:val="00DE7D0B"/>
    <w:rsid w:val="00DE7D6A"/>
    <w:rsid w:val="00DF060F"/>
    <w:rsid w:val="00DF0C74"/>
    <w:rsid w:val="00DF115E"/>
    <w:rsid w:val="00DF11AF"/>
    <w:rsid w:val="00DF2899"/>
    <w:rsid w:val="00DF2DB0"/>
    <w:rsid w:val="00DF2EF9"/>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0882"/>
    <w:rsid w:val="00E01019"/>
    <w:rsid w:val="00E012C0"/>
    <w:rsid w:val="00E0136E"/>
    <w:rsid w:val="00E013B0"/>
    <w:rsid w:val="00E01580"/>
    <w:rsid w:val="00E01619"/>
    <w:rsid w:val="00E018F8"/>
    <w:rsid w:val="00E024AF"/>
    <w:rsid w:val="00E0263A"/>
    <w:rsid w:val="00E0268D"/>
    <w:rsid w:val="00E028AF"/>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901"/>
    <w:rsid w:val="00E06A08"/>
    <w:rsid w:val="00E06A77"/>
    <w:rsid w:val="00E06CF2"/>
    <w:rsid w:val="00E07561"/>
    <w:rsid w:val="00E07644"/>
    <w:rsid w:val="00E07B8A"/>
    <w:rsid w:val="00E10275"/>
    <w:rsid w:val="00E109FF"/>
    <w:rsid w:val="00E10BBB"/>
    <w:rsid w:val="00E1150F"/>
    <w:rsid w:val="00E1205E"/>
    <w:rsid w:val="00E122E4"/>
    <w:rsid w:val="00E1243F"/>
    <w:rsid w:val="00E12616"/>
    <w:rsid w:val="00E12A70"/>
    <w:rsid w:val="00E12FA6"/>
    <w:rsid w:val="00E12FCA"/>
    <w:rsid w:val="00E13170"/>
    <w:rsid w:val="00E13B55"/>
    <w:rsid w:val="00E1443F"/>
    <w:rsid w:val="00E14786"/>
    <w:rsid w:val="00E14822"/>
    <w:rsid w:val="00E14B33"/>
    <w:rsid w:val="00E14B89"/>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B40"/>
    <w:rsid w:val="00E17C6F"/>
    <w:rsid w:val="00E17C9D"/>
    <w:rsid w:val="00E17F2A"/>
    <w:rsid w:val="00E2009B"/>
    <w:rsid w:val="00E205A9"/>
    <w:rsid w:val="00E20E1F"/>
    <w:rsid w:val="00E20FF9"/>
    <w:rsid w:val="00E2140B"/>
    <w:rsid w:val="00E21B42"/>
    <w:rsid w:val="00E21C55"/>
    <w:rsid w:val="00E21C5E"/>
    <w:rsid w:val="00E21F3C"/>
    <w:rsid w:val="00E22716"/>
    <w:rsid w:val="00E227E4"/>
    <w:rsid w:val="00E22904"/>
    <w:rsid w:val="00E22CE5"/>
    <w:rsid w:val="00E23148"/>
    <w:rsid w:val="00E23184"/>
    <w:rsid w:val="00E23482"/>
    <w:rsid w:val="00E236A1"/>
    <w:rsid w:val="00E2370D"/>
    <w:rsid w:val="00E23B6F"/>
    <w:rsid w:val="00E23D42"/>
    <w:rsid w:val="00E23D6F"/>
    <w:rsid w:val="00E23DEF"/>
    <w:rsid w:val="00E2404D"/>
    <w:rsid w:val="00E241B3"/>
    <w:rsid w:val="00E24203"/>
    <w:rsid w:val="00E24385"/>
    <w:rsid w:val="00E250C3"/>
    <w:rsid w:val="00E25150"/>
    <w:rsid w:val="00E251F8"/>
    <w:rsid w:val="00E25375"/>
    <w:rsid w:val="00E25638"/>
    <w:rsid w:val="00E25FED"/>
    <w:rsid w:val="00E26330"/>
    <w:rsid w:val="00E26562"/>
    <w:rsid w:val="00E26629"/>
    <w:rsid w:val="00E26A42"/>
    <w:rsid w:val="00E26F30"/>
    <w:rsid w:val="00E275D7"/>
    <w:rsid w:val="00E27E53"/>
    <w:rsid w:val="00E31418"/>
    <w:rsid w:val="00E31619"/>
    <w:rsid w:val="00E3178D"/>
    <w:rsid w:val="00E31D0A"/>
    <w:rsid w:val="00E31D77"/>
    <w:rsid w:val="00E31E62"/>
    <w:rsid w:val="00E31EB3"/>
    <w:rsid w:val="00E32410"/>
    <w:rsid w:val="00E32504"/>
    <w:rsid w:val="00E32908"/>
    <w:rsid w:val="00E330C1"/>
    <w:rsid w:val="00E33278"/>
    <w:rsid w:val="00E336D5"/>
    <w:rsid w:val="00E3495B"/>
    <w:rsid w:val="00E34BD7"/>
    <w:rsid w:val="00E34CE5"/>
    <w:rsid w:val="00E35118"/>
    <w:rsid w:val="00E352A7"/>
    <w:rsid w:val="00E35454"/>
    <w:rsid w:val="00E357AE"/>
    <w:rsid w:val="00E35887"/>
    <w:rsid w:val="00E358F6"/>
    <w:rsid w:val="00E35B78"/>
    <w:rsid w:val="00E361B9"/>
    <w:rsid w:val="00E36AE8"/>
    <w:rsid w:val="00E3727A"/>
    <w:rsid w:val="00E37468"/>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438"/>
    <w:rsid w:val="00E43BEE"/>
    <w:rsid w:val="00E43CB6"/>
    <w:rsid w:val="00E43DC6"/>
    <w:rsid w:val="00E44122"/>
    <w:rsid w:val="00E44788"/>
    <w:rsid w:val="00E447BA"/>
    <w:rsid w:val="00E4493E"/>
    <w:rsid w:val="00E44A46"/>
    <w:rsid w:val="00E44E88"/>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940"/>
    <w:rsid w:val="00E47A28"/>
    <w:rsid w:val="00E47E1A"/>
    <w:rsid w:val="00E50866"/>
    <w:rsid w:val="00E50BDA"/>
    <w:rsid w:val="00E50EB6"/>
    <w:rsid w:val="00E51026"/>
    <w:rsid w:val="00E5118D"/>
    <w:rsid w:val="00E511D0"/>
    <w:rsid w:val="00E51462"/>
    <w:rsid w:val="00E51515"/>
    <w:rsid w:val="00E51574"/>
    <w:rsid w:val="00E519AD"/>
    <w:rsid w:val="00E52FD1"/>
    <w:rsid w:val="00E53423"/>
    <w:rsid w:val="00E53778"/>
    <w:rsid w:val="00E53A69"/>
    <w:rsid w:val="00E53DA0"/>
    <w:rsid w:val="00E53EC7"/>
    <w:rsid w:val="00E5400B"/>
    <w:rsid w:val="00E54519"/>
    <w:rsid w:val="00E54D27"/>
    <w:rsid w:val="00E557B2"/>
    <w:rsid w:val="00E55A07"/>
    <w:rsid w:val="00E55E55"/>
    <w:rsid w:val="00E55FCE"/>
    <w:rsid w:val="00E55FCF"/>
    <w:rsid w:val="00E56165"/>
    <w:rsid w:val="00E5694F"/>
    <w:rsid w:val="00E56CAD"/>
    <w:rsid w:val="00E56F55"/>
    <w:rsid w:val="00E5791F"/>
    <w:rsid w:val="00E57A2B"/>
    <w:rsid w:val="00E57E03"/>
    <w:rsid w:val="00E60083"/>
    <w:rsid w:val="00E6123F"/>
    <w:rsid w:val="00E61338"/>
    <w:rsid w:val="00E616E6"/>
    <w:rsid w:val="00E61B07"/>
    <w:rsid w:val="00E61CD9"/>
    <w:rsid w:val="00E61E7B"/>
    <w:rsid w:val="00E6208C"/>
    <w:rsid w:val="00E629EC"/>
    <w:rsid w:val="00E62A78"/>
    <w:rsid w:val="00E62AD6"/>
    <w:rsid w:val="00E62CEF"/>
    <w:rsid w:val="00E63202"/>
    <w:rsid w:val="00E6335C"/>
    <w:rsid w:val="00E635C1"/>
    <w:rsid w:val="00E636C9"/>
    <w:rsid w:val="00E63753"/>
    <w:rsid w:val="00E63CEB"/>
    <w:rsid w:val="00E65056"/>
    <w:rsid w:val="00E6554D"/>
    <w:rsid w:val="00E655CC"/>
    <w:rsid w:val="00E66724"/>
    <w:rsid w:val="00E6697D"/>
    <w:rsid w:val="00E66CDF"/>
    <w:rsid w:val="00E66DAF"/>
    <w:rsid w:val="00E66DB8"/>
    <w:rsid w:val="00E673FC"/>
    <w:rsid w:val="00E676F3"/>
    <w:rsid w:val="00E67ADF"/>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492"/>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0D2"/>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6AF"/>
    <w:rsid w:val="00E86BCB"/>
    <w:rsid w:val="00E86EB8"/>
    <w:rsid w:val="00E8703B"/>
    <w:rsid w:val="00E87A07"/>
    <w:rsid w:val="00E9044F"/>
    <w:rsid w:val="00E90557"/>
    <w:rsid w:val="00E9059B"/>
    <w:rsid w:val="00E90646"/>
    <w:rsid w:val="00E908F8"/>
    <w:rsid w:val="00E90AFA"/>
    <w:rsid w:val="00E90B01"/>
    <w:rsid w:val="00E90BE6"/>
    <w:rsid w:val="00E90BE8"/>
    <w:rsid w:val="00E90CA9"/>
    <w:rsid w:val="00E90F7B"/>
    <w:rsid w:val="00E90FEE"/>
    <w:rsid w:val="00E9113D"/>
    <w:rsid w:val="00E911D0"/>
    <w:rsid w:val="00E912BF"/>
    <w:rsid w:val="00E91892"/>
    <w:rsid w:val="00E918A6"/>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5C72"/>
    <w:rsid w:val="00E9616B"/>
    <w:rsid w:val="00E96B77"/>
    <w:rsid w:val="00E96D01"/>
    <w:rsid w:val="00E96DAD"/>
    <w:rsid w:val="00E97884"/>
    <w:rsid w:val="00E97DDB"/>
    <w:rsid w:val="00EA0102"/>
    <w:rsid w:val="00EA02DE"/>
    <w:rsid w:val="00EA09E9"/>
    <w:rsid w:val="00EA1D91"/>
    <w:rsid w:val="00EA1FA2"/>
    <w:rsid w:val="00EA2473"/>
    <w:rsid w:val="00EA24FC"/>
    <w:rsid w:val="00EA256F"/>
    <w:rsid w:val="00EA3025"/>
    <w:rsid w:val="00EA37A1"/>
    <w:rsid w:val="00EA403D"/>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246"/>
    <w:rsid w:val="00EB6B30"/>
    <w:rsid w:val="00EB6CA3"/>
    <w:rsid w:val="00EB767E"/>
    <w:rsid w:val="00EB78D7"/>
    <w:rsid w:val="00EB79C1"/>
    <w:rsid w:val="00EB7DDC"/>
    <w:rsid w:val="00EC0075"/>
    <w:rsid w:val="00EC04FF"/>
    <w:rsid w:val="00EC0773"/>
    <w:rsid w:val="00EC086F"/>
    <w:rsid w:val="00EC0A95"/>
    <w:rsid w:val="00EC0AD9"/>
    <w:rsid w:val="00EC1145"/>
    <w:rsid w:val="00EC1B42"/>
    <w:rsid w:val="00EC28BE"/>
    <w:rsid w:val="00EC2B2F"/>
    <w:rsid w:val="00EC3004"/>
    <w:rsid w:val="00EC31C4"/>
    <w:rsid w:val="00EC33F2"/>
    <w:rsid w:val="00EC3579"/>
    <w:rsid w:val="00EC3B26"/>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635"/>
    <w:rsid w:val="00ED29FF"/>
    <w:rsid w:val="00ED2C5D"/>
    <w:rsid w:val="00ED2E3C"/>
    <w:rsid w:val="00ED2FB9"/>
    <w:rsid w:val="00ED2FC4"/>
    <w:rsid w:val="00ED30A2"/>
    <w:rsid w:val="00ED373F"/>
    <w:rsid w:val="00ED3A5B"/>
    <w:rsid w:val="00ED3A81"/>
    <w:rsid w:val="00ED3B1B"/>
    <w:rsid w:val="00ED48F2"/>
    <w:rsid w:val="00ED499A"/>
    <w:rsid w:val="00ED4DDB"/>
    <w:rsid w:val="00ED62E6"/>
    <w:rsid w:val="00ED67DD"/>
    <w:rsid w:val="00ED7097"/>
    <w:rsid w:val="00ED7843"/>
    <w:rsid w:val="00EE0B24"/>
    <w:rsid w:val="00EE1325"/>
    <w:rsid w:val="00EE1741"/>
    <w:rsid w:val="00EE1AEF"/>
    <w:rsid w:val="00EE1B69"/>
    <w:rsid w:val="00EE1C1D"/>
    <w:rsid w:val="00EE1C79"/>
    <w:rsid w:val="00EE1DFF"/>
    <w:rsid w:val="00EE229E"/>
    <w:rsid w:val="00EE241F"/>
    <w:rsid w:val="00EE27AF"/>
    <w:rsid w:val="00EE2C47"/>
    <w:rsid w:val="00EE31AA"/>
    <w:rsid w:val="00EE3315"/>
    <w:rsid w:val="00EE369C"/>
    <w:rsid w:val="00EE36C2"/>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BE0"/>
    <w:rsid w:val="00EE7CE6"/>
    <w:rsid w:val="00EE7F8E"/>
    <w:rsid w:val="00EE7FC0"/>
    <w:rsid w:val="00EF07D5"/>
    <w:rsid w:val="00EF124E"/>
    <w:rsid w:val="00EF195F"/>
    <w:rsid w:val="00EF1BB3"/>
    <w:rsid w:val="00EF23D2"/>
    <w:rsid w:val="00EF254D"/>
    <w:rsid w:val="00EF28B9"/>
    <w:rsid w:val="00EF29B9"/>
    <w:rsid w:val="00EF2D0E"/>
    <w:rsid w:val="00EF3DE7"/>
    <w:rsid w:val="00EF4C90"/>
    <w:rsid w:val="00EF5012"/>
    <w:rsid w:val="00EF5054"/>
    <w:rsid w:val="00EF575C"/>
    <w:rsid w:val="00EF57D7"/>
    <w:rsid w:val="00EF5ED9"/>
    <w:rsid w:val="00EF6023"/>
    <w:rsid w:val="00EF623A"/>
    <w:rsid w:val="00EF63FD"/>
    <w:rsid w:val="00EF6C82"/>
    <w:rsid w:val="00EF6EE2"/>
    <w:rsid w:val="00EF76EF"/>
    <w:rsid w:val="00F005B0"/>
    <w:rsid w:val="00F005BD"/>
    <w:rsid w:val="00F006B7"/>
    <w:rsid w:val="00F00947"/>
    <w:rsid w:val="00F009BB"/>
    <w:rsid w:val="00F011C6"/>
    <w:rsid w:val="00F018CF"/>
    <w:rsid w:val="00F01AF4"/>
    <w:rsid w:val="00F02204"/>
    <w:rsid w:val="00F02F93"/>
    <w:rsid w:val="00F040A6"/>
    <w:rsid w:val="00F053FA"/>
    <w:rsid w:val="00F05465"/>
    <w:rsid w:val="00F057C0"/>
    <w:rsid w:val="00F05A79"/>
    <w:rsid w:val="00F05AEE"/>
    <w:rsid w:val="00F05B57"/>
    <w:rsid w:val="00F05E01"/>
    <w:rsid w:val="00F0650A"/>
    <w:rsid w:val="00F06528"/>
    <w:rsid w:val="00F06B20"/>
    <w:rsid w:val="00F06F21"/>
    <w:rsid w:val="00F07348"/>
    <w:rsid w:val="00F07892"/>
    <w:rsid w:val="00F07A7D"/>
    <w:rsid w:val="00F07AF6"/>
    <w:rsid w:val="00F07DF6"/>
    <w:rsid w:val="00F10302"/>
    <w:rsid w:val="00F10375"/>
    <w:rsid w:val="00F10713"/>
    <w:rsid w:val="00F10714"/>
    <w:rsid w:val="00F10968"/>
    <w:rsid w:val="00F10B77"/>
    <w:rsid w:val="00F10C3D"/>
    <w:rsid w:val="00F10D72"/>
    <w:rsid w:val="00F1144B"/>
    <w:rsid w:val="00F114BF"/>
    <w:rsid w:val="00F114E7"/>
    <w:rsid w:val="00F11919"/>
    <w:rsid w:val="00F123E0"/>
    <w:rsid w:val="00F1283B"/>
    <w:rsid w:val="00F13440"/>
    <w:rsid w:val="00F137D2"/>
    <w:rsid w:val="00F13A0B"/>
    <w:rsid w:val="00F13A56"/>
    <w:rsid w:val="00F13F7C"/>
    <w:rsid w:val="00F13F89"/>
    <w:rsid w:val="00F14A90"/>
    <w:rsid w:val="00F14AA3"/>
    <w:rsid w:val="00F14BC4"/>
    <w:rsid w:val="00F14F98"/>
    <w:rsid w:val="00F15050"/>
    <w:rsid w:val="00F15205"/>
    <w:rsid w:val="00F1525B"/>
    <w:rsid w:val="00F155CD"/>
    <w:rsid w:val="00F15701"/>
    <w:rsid w:val="00F15A02"/>
    <w:rsid w:val="00F15B07"/>
    <w:rsid w:val="00F16449"/>
    <w:rsid w:val="00F167E1"/>
    <w:rsid w:val="00F16B46"/>
    <w:rsid w:val="00F16CE6"/>
    <w:rsid w:val="00F16E37"/>
    <w:rsid w:val="00F171F7"/>
    <w:rsid w:val="00F1723C"/>
    <w:rsid w:val="00F17B13"/>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45B"/>
    <w:rsid w:val="00F22D88"/>
    <w:rsid w:val="00F22E99"/>
    <w:rsid w:val="00F22F02"/>
    <w:rsid w:val="00F23715"/>
    <w:rsid w:val="00F23B17"/>
    <w:rsid w:val="00F24A91"/>
    <w:rsid w:val="00F24ACA"/>
    <w:rsid w:val="00F24B79"/>
    <w:rsid w:val="00F25AFE"/>
    <w:rsid w:val="00F25F67"/>
    <w:rsid w:val="00F2607D"/>
    <w:rsid w:val="00F265E8"/>
    <w:rsid w:val="00F268B9"/>
    <w:rsid w:val="00F26A10"/>
    <w:rsid w:val="00F26B38"/>
    <w:rsid w:val="00F26E52"/>
    <w:rsid w:val="00F26F6D"/>
    <w:rsid w:val="00F271B9"/>
    <w:rsid w:val="00F272EF"/>
    <w:rsid w:val="00F275E2"/>
    <w:rsid w:val="00F2769B"/>
    <w:rsid w:val="00F27745"/>
    <w:rsid w:val="00F27D31"/>
    <w:rsid w:val="00F27DA2"/>
    <w:rsid w:val="00F27FE8"/>
    <w:rsid w:val="00F303F8"/>
    <w:rsid w:val="00F30F7A"/>
    <w:rsid w:val="00F311CD"/>
    <w:rsid w:val="00F3131A"/>
    <w:rsid w:val="00F31456"/>
    <w:rsid w:val="00F315F5"/>
    <w:rsid w:val="00F317E2"/>
    <w:rsid w:val="00F31882"/>
    <w:rsid w:val="00F31EEA"/>
    <w:rsid w:val="00F32283"/>
    <w:rsid w:val="00F32661"/>
    <w:rsid w:val="00F3272C"/>
    <w:rsid w:val="00F32987"/>
    <w:rsid w:val="00F32C75"/>
    <w:rsid w:val="00F32D86"/>
    <w:rsid w:val="00F33584"/>
    <w:rsid w:val="00F33D8C"/>
    <w:rsid w:val="00F3421F"/>
    <w:rsid w:val="00F34327"/>
    <w:rsid w:val="00F343D4"/>
    <w:rsid w:val="00F34BFC"/>
    <w:rsid w:val="00F34EF1"/>
    <w:rsid w:val="00F3508E"/>
    <w:rsid w:val="00F351FD"/>
    <w:rsid w:val="00F3583C"/>
    <w:rsid w:val="00F35976"/>
    <w:rsid w:val="00F359A0"/>
    <w:rsid w:val="00F35ACD"/>
    <w:rsid w:val="00F35D0B"/>
    <w:rsid w:val="00F36239"/>
    <w:rsid w:val="00F3631B"/>
    <w:rsid w:val="00F364F3"/>
    <w:rsid w:val="00F367F6"/>
    <w:rsid w:val="00F36EE9"/>
    <w:rsid w:val="00F372EB"/>
    <w:rsid w:val="00F37988"/>
    <w:rsid w:val="00F37DAB"/>
    <w:rsid w:val="00F4009C"/>
    <w:rsid w:val="00F4010E"/>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4A9E"/>
    <w:rsid w:val="00F45163"/>
    <w:rsid w:val="00F452C0"/>
    <w:rsid w:val="00F45456"/>
    <w:rsid w:val="00F456FD"/>
    <w:rsid w:val="00F45974"/>
    <w:rsid w:val="00F45DD7"/>
    <w:rsid w:val="00F460C4"/>
    <w:rsid w:val="00F46111"/>
    <w:rsid w:val="00F46567"/>
    <w:rsid w:val="00F465F1"/>
    <w:rsid w:val="00F46E6C"/>
    <w:rsid w:val="00F47735"/>
    <w:rsid w:val="00F47996"/>
    <w:rsid w:val="00F47CA9"/>
    <w:rsid w:val="00F47E12"/>
    <w:rsid w:val="00F50BE8"/>
    <w:rsid w:val="00F512A2"/>
    <w:rsid w:val="00F518E0"/>
    <w:rsid w:val="00F51958"/>
    <w:rsid w:val="00F52183"/>
    <w:rsid w:val="00F521EF"/>
    <w:rsid w:val="00F52467"/>
    <w:rsid w:val="00F524E2"/>
    <w:rsid w:val="00F5276A"/>
    <w:rsid w:val="00F529A8"/>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5A0"/>
    <w:rsid w:val="00F55723"/>
    <w:rsid w:val="00F559C3"/>
    <w:rsid w:val="00F55A38"/>
    <w:rsid w:val="00F560BD"/>
    <w:rsid w:val="00F56244"/>
    <w:rsid w:val="00F56419"/>
    <w:rsid w:val="00F56480"/>
    <w:rsid w:val="00F5649C"/>
    <w:rsid w:val="00F56613"/>
    <w:rsid w:val="00F5670C"/>
    <w:rsid w:val="00F5671A"/>
    <w:rsid w:val="00F56BFA"/>
    <w:rsid w:val="00F56FF4"/>
    <w:rsid w:val="00F5704F"/>
    <w:rsid w:val="00F57504"/>
    <w:rsid w:val="00F5765E"/>
    <w:rsid w:val="00F57ACE"/>
    <w:rsid w:val="00F57C5F"/>
    <w:rsid w:val="00F600BA"/>
    <w:rsid w:val="00F60228"/>
    <w:rsid w:val="00F6032F"/>
    <w:rsid w:val="00F60977"/>
    <w:rsid w:val="00F611D9"/>
    <w:rsid w:val="00F61295"/>
    <w:rsid w:val="00F614BD"/>
    <w:rsid w:val="00F615A4"/>
    <w:rsid w:val="00F615DE"/>
    <w:rsid w:val="00F618C7"/>
    <w:rsid w:val="00F618C8"/>
    <w:rsid w:val="00F61D70"/>
    <w:rsid w:val="00F61EF8"/>
    <w:rsid w:val="00F62364"/>
    <w:rsid w:val="00F6284E"/>
    <w:rsid w:val="00F62C25"/>
    <w:rsid w:val="00F631F6"/>
    <w:rsid w:val="00F63210"/>
    <w:rsid w:val="00F6331E"/>
    <w:rsid w:val="00F63EA9"/>
    <w:rsid w:val="00F6411C"/>
    <w:rsid w:val="00F64583"/>
    <w:rsid w:val="00F6461D"/>
    <w:rsid w:val="00F64B83"/>
    <w:rsid w:val="00F64E36"/>
    <w:rsid w:val="00F64EEA"/>
    <w:rsid w:val="00F6599E"/>
    <w:rsid w:val="00F65EDF"/>
    <w:rsid w:val="00F663BC"/>
    <w:rsid w:val="00F670EB"/>
    <w:rsid w:val="00F6754E"/>
    <w:rsid w:val="00F676B3"/>
    <w:rsid w:val="00F679DE"/>
    <w:rsid w:val="00F70075"/>
    <w:rsid w:val="00F700D6"/>
    <w:rsid w:val="00F7041E"/>
    <w:rsid w:val="00F70779"/>
    <w:rsid w:val="00F7077A"/>
    <w:rsid w:val="00F70888"/>
    <w:rsid w:val="00F7123E"/>
    <w:rsid w:val="00F712C5"/>
    <w:rsid w:val="00F71331"/>
    <w:rsid w:val="00F717CA"/>
    <w:rsid w:val="00F7180E"/>
    <w:rsid w:val="00F72333"/>
    <w:rsid w:val="00F72850"/>
    <w:rsid w:val="00F72901"/>
    <w:rsid w:val="00F729D6"/>
    <w:rsid w:val="00F72B36"/>
    <w:rsid w:val="00F72BDA"/>
    <w:rsid w:val="00F72DC7"/>
    <w:rsid w:val="00F72F3A"/>
    <w:rsid w:val="00F73627"/>
    <w:rsid w:val="00F74215"/>
    <w:rsid w:val="00F74936"/>
    <w:rsid w:val="00F74AE2"/>
    <w:rsid w:val="00F74C9E"/>
    <w:rsid w:val="00F74D22"/>
    <w:rsid w:val="00F75602"/>
    <w:rsid w:val="00F756F7"/>
    <w:rsid w:val="00F7577D"/>
    <w:rsid w:val="00F75AE3"/>
    <w:rsid w:val="00F75C9D"/>
    <w:rsid w:val="00F75D76"/>
    <w:rsid w:val="00F75DF4"/>
    <w:rsid w:val="00F7600C"/>
    <w:rsid w:val="00F761AA"/>
    <w:rsid w:val="00F76465"/>
    <w:rsid w:val="00F76523"/>
    <w:rsid w:val="00F76901"/>
    <w:rsid w:val="00F769D8"/>
    <w:rsid w:val="00F76CA5"/>
    <w:rsid w:val="00F77003"/>
    <w:rsid w:val="00F771ED"/>
    <w:rsid w:val="00F7798B"/>
    <w:rsid w:val="00F77CDB"/>
    <w:rsid w:val="00F8017D"/>
    <w:rsid w:val="00F801FA"/>
    <w:rsid w:val="00F80835"/>
    <w:rsid w:val="00F810BC"/>
    <w:rsid w:val="00F81145"/>
    <w:rsid w:val="00F8118D"/>
    <w:rsid w:val="00F811D2"/>
    <w:rsid w:val="00F81366"/>
    <w:rsid w:val="00F818A8"/>
    <w:rsid w:val="00F81B35"/>
    <w:rsid w:val="00F81C97"/>
    <w:rsid w:val="00F81F04"/>
    <w:rsid w:val="00F81F16"/>
    <w:rsid w:val="00F81F8D"/>
    <w:rsid w:val="00F82380"/>
    <w:rsid w:val="00F824E0"/>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7D1"/>
    <w:rsid w:val="00F85DB8"/>
    <w:rsid w:val="00F85E89"/>
    <w:rsid w:val="00F85EF1"/>
    <w:rsid w:val="00F86035"/>
    <w:rsid w:val="00F86246"/>
    <w:rsid w:val="00F863B1"/>
    <w:rsid w:val="00F87D87"/>
    <w:rsid w:val="00F90011"/>
    <w:rsid w:val="00F90179"/>
    <w:rsid w:val="00F9028C"/>
    <w:rsid w:val="00F90325"/>
    <w:rsid w:val="00F903D6"/>
    <w:rsid w:val="00F904A0"/>
    <w:rsid w:val="00F90931"/>
    <w:rsid w:val="00F90A5B"/>
    <w:rsid w:val="00F90BAA"/>
    <w:rsid w:val="00F90CFE"/>
    <w:rsid w:val="00F920C9"/>
    <w:rsid w:val="00F92266"/>
    <w:rsid w:val="00F9247D"/>
    <w:rsid w:val="00F925CB"/>
    <w:rsid w:val="00F9288B"/>
    <w:rsid w:val="00F92F9E"/>
    <w:rsid w:val="00F92FE4"/>
    <w:rsid w:val="00F933DF"/>
    <w:rsid w:val="00F93530"/>
    <w:rsid w:val="00F93540"/>
    <w:rsid w:val="00F938C9"/>
    <w:rsid w:val="00F93B78"/>
    <w:rsid w:val="00F93FE2"/>
    <w:rsid w:val="00F944C1"/>
    <w:rsid w:val="00F9466F"/>
    <w:rsid w:val="00F94B40"/>
    <w:rsid w:val="00F95281"/>
    <w:rsid w:val="00F95490"/>
    <w:rsid w:val="00F95BEB"/>
    <w:rsid w:val="00F96A4F"/>
    <w:rsid w:val="00F96C57"/>
    <w:rsid w:val="00F971A4"/>
    <w:rsid w:val="00F9790D"/>
    <w:rsid w:val="00F979CD"/>
    <w:rsid w:val="00F97A36"/>
    <w:rsid w:val="00F97B8A"/>
    <w:rsid w:val="00F97B92"/>
    <w:rsid w:val="00F97FCC"/>
    <w:rsid w:val="00FA036C"/>
    <w:rsid w:val="00FA0A63"/>
    <w:rsid w:val="00FA0CB8"/>
    <w:rsid w:val="00FA0CCD"/>
    <w:rsid w:val="00FA0F1B"/>
    <w:rsid w:val="00FA11A1"/>
    <w:rsid w:val="00FA1561"/>
    <w:rsid w:val="00FA15A7"/>
    <w:rsid w:val="00FA19A4"/>
    <w:rsid w:val="00FA1F69"/>
    <w:rsid w:val="00FA2018"/>
    <w:rsid w:val="00FA2555"/>
    <w:rsid w:val="00FA26E8"/>
    <w:rsid w:val="00FA274A"/>
    <w:rsid w:val="00FA2A7A"/>
    <w:rsid w:val="00FA2A89"/>
    <w:rsid w:val="00FA2C8F"/>
    <w:rsid w:val="00FA39DB"/>
    <w:rsid w:val="00FA3EEA"/>
    <w:rsid w:val="00FA412E"/>
    <w:rsid w:val="00FA4680"/>
    <w:rsid w:val="00FA473B"/>
    <w:rsid w:val="00FA4ED8"/>
    <w:rsid w:val="00FA56E8"/>
    <w:rsid w:val="00FA572D"/>
    <w:rsid w:val="00FA58C9"/>
    <w:rsid w:val="00FA5A41"/>
    <w:rsid w:val="00FA6E4A"/>
    <w:rsid w:val="00FA6EDE"/>
    <w:rsid w:val="00FA6F61"/>
    <w:rsid w:val="00FA6FB7"/>
    <w:rsid w:val="00FA6FDE"/>
    <w:rsid w:val="00FA780D"/>
    <w:rsid w:val="00FA7951"/>
    <w:rsid w:val="00FB02B0"/>
    <w:rsid w:val="00FB0888"/>
    <w:rsid w:val="00FB097B"/>
    <w:rsid w:val="00FB0B66"/>
    <w:rsid w:val="00FB0BD2"/>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D18"/>
    <w:rsid w:val="00FB6E18"/>
    <w:rsid w:val="00FB6E9A"/>
    <w:rsid w:val="00FB74E4"/>
    <w:rsid w:val="00FB76EB"/>
    <w:rsid w:val="00FB7CAE"/>
    <w:rsid w:val="00FB7D81"/>
    <w:rsid w:val="00FC04E0"/>
    <w:rsid w:val="00FC0610"/>
    <w:rsid w:val="00FC1354"/>
    <w:rsid w:val="00FC1367"/>
    <w:rsid w:val="00FC15C5"/>
    <w:rsid w:val="00FC18B9"/>
    <w:rsid w:val="00FC1993"/>
    <w:rsid w:val="00FC1C5B"/>
    <w:rsid w:val="00FC1F64"/>
    <w:rsid w:val="00FC259B"/>
    <w:rsid w:val="00FC26DE"/>
    <w:rsid w:val="00FC2885"/>
    <w:rsid w:val="00FC2EC0"/>
    <w:rsid w:val="00FC2F0C"/>
    <w:rsid w:val="00FC3662"/>
    <w:rsid w:val="00FC3F11"/>
    <w:rsid w:val="00FC3F50"/>
    <w:rsid w:val="00FC46C7"/>
    <w:rsid w:val="00FC5941"/>
    <w:rsid w:val="00FC5FCB"/>
    <w:rsid w:val="00FC624B"/>
    <w:rsid w:val="00FC6401"/>
    <w:rsid w:val="00FC6A68"/>
    <w:rsid w:val="00FC73E9"/>
    <w:rsid w:val="00FC7805"/>
    <w:rsid w:val="00FC7964"/>
    <w:rsid w:val="00FD034A"/>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5D4"/>
    <w:rsid w:val="00FD69C3"/>
    <w:rsid w:val="00FD6C77"/>
    <w:rsid w:val="00FD6ED3"/>
    <w:rsid w:val="00FD719E"/>
    <w:rsid w:val="00FD7440"/>
    <w:rsid w:val="00FD752C"/>
    <w:rsid w:val="00FD76EC"/>
    <w:rsid w:val="00FD7E12"/>
    <w:rsid w:val="00FE040E"/>
    <w:rsid w:val="00FE049B"/>
    <w:rsid w:val="00FE0654"/>
    <w:rsid w:val="00FE0D15"/>
    <w:rsid w:val="00FE1316"/>
    <w:rsid w:val="00FE1501"/>
    <w:rsid w:val="00FE16CE"/>
    <w:rsid w:val="00FE198A"/>
    <w:rsid w:val="00FE2313"/>
    <w:rsid w:val="00FE2953"/>
    <w:rsid w:val="00FE308A"/>
    <w:rsid w:val="00FE30B0"/>
    <w:rsid w:val="00FE3915"/>
    <w:rsid w:val="00FE3A39"/>
    <w:rsid w:val="00FE3D83"/>
    <w:rsid w:val="00FE3EF2"/>
    <w:rsid w:val="00FE4373"/>
    <w:rsid w:val="00FE43D8"/>
    <w:rsid w:val="00FE456E"/>
    <w:rsid w:val="00FE4716"/>
    <w:rsid w:val="00FE4D6F"/>
    <w:rsid w:val="00FE4E5E"/>
    <w:rsid w:val="00FE50DF"/>
    <w:rsid w:val="00FE5523"/>
    <w:rsid w:val="00FE5534"/>
    <w:rsid w:val="00FE55F3"/>
    <w:rsid w:val="00FE56B9"/>
    <w:rsid w:val="00FE58A7"/>
    <w:rsid w:val="00FE607C"/>
    <w:rsid w:val="00FE64C7"/>
    <w:rsid w:val="00FE67F4"/>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37B"/>
    <w:rsid w:val="00FF5463"/>
    <w:rsid w:val="00FF5488"/>
    <w:rsid w:val="00FF5939"/>
    <w:rsid w:val="00FF5DE0"/>
    <w:rsid w:val="00FF613E"/>
    <w:rsid w:val="00FF6375"/>
    <w:rsid w:val="00FF6466"/>
    <w:rsid w:val="00FF66EE"/>
    <w:rsid w:val="00FF6B5C"/>
    <w:rsid w:val="00FF7004"/>
    <w:rsid w:val="00FF7055"/>
    <w:rsid w:val="00FF72A1"/>
    <w:rsid w:val="00FF73A1"/>
    <w:rsid w:val="00FF7400"/>
    <w:rsid w:val="00FF7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50">
      <o:colormru v:ext="edit" colors="#f30,#f7f7f7"/>
    </o:shapedefaults>
    <o:shapelayout v:ext="edit">
      <o:idmap v:ext="edit" data="2"/>
    </o:shapelayout>
  </w:shapeDefaults>
  <w:decimalSymbol w:val="."/>
  <w:listSeparator w:val=","/>
  <w14:docId w14:val="2BECE2E2"/>
  <w15:docId w15:val="{6CF0D1BD-CBCA-492B-89DB-7D445EC3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uiPriority w:val="39"/>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35"/>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 w:type="paragraph" w:customStyle="1" w:styleId="Style1">
    <w:name w:val="Style1"/>
    <w:basedOn w:val="Normal"/>
    <w:link w:val="Style1Char"/>
    <w:qFormat/>
    <w:rsid w:val="00B9632F"/>
    <w:pPr>
      <w:jc w:val="both"/>
    </w:pPr>
    <w:rPr>
      <w:rFonts w:ascii="Arial" w:hAnsi="Arial" w:cs="Arial"/>
      <w:sz w:val="20"/>
      <w:szCs w:val="20"/>
      <w:lang w:val="en-US"/>
    </w:rPr>
  </w:style>
  <w:style w:type="character" w:customStyle="1" w:styleId="Style1Char">
    <w:name w:val="Style1 Char"/>
    <w:basedOn w:val="DefaultParagraphFont"/>
    <w:link w:val="Style1"/>
    <w:rsid w:val="00B9632F"/>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38709304">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596140729">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130">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17259318">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39540038">
      <w:bodyDiv w:val="1"/>
      <w:marLeft w:val="0"/>
      <w:marRight w:val="0"/>
      <w:marTop w:val="0"/>
      <w:marBottom w:val="0"/>
      <w:divBdr>
        <w:top w:val="none" w:sz="0" w:space="0" w:color="auto"/>
        <w:left w:val="none" w:sz="0" w:space="0" w:color="auto"/>
        <w:bottom w:val="none" w:sz="0" w:space="0" w:color="auto"/>
        <w:right w:val="none" w:sz="0" w:space="0" w:color="auto"/>
      </w:divBdr>
    </w:div>
    <w:div w:id="859781855">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26057966">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25954407">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8430">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427542">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717120920">
      <w:bodyDiv w:val="1"/>
      <w:marLeft w:val="0"/>
      <w:marRight w:val="0"/>
      <w:marTop w:val="0"/>
      <w:marBottom w:val="0"/>
      <w:divBdr>
        <w:top w:val="none" w:sz="0" w:space="0" w:color="auto"/>
        <w:left w:val="none" w:sz="0" w:space="0" w:color="auto"/>
        <w:bottom w:val="none" w:sz="0" w:space="0" w:color="auto"/>
        <w:right w:val="none" w:sz="0" w:space="0" w:color="auto"/>
      </w:divBdr>
    </w:div>
    <w:div w:id="1717389191">
      <w:bodyDiv w:val="1"/>
      <w:marLeft w:val="0"/>
      <w:marRight w:val="0"/>
      <w:marTop w:val="0"/>
      <w:marBottom w:val="0"/>
      <w:divBdr>
        <w:top w:val="none" w:sz="0" w:space="0" w:color="auto"/>
        <w:left w:val="none" w:sz="0" w:space="0" w:color="auto"/>
        <w:bottom w:val="none" w:sz="0" w:space="0" w:color="auto"/>
        <w:right w:val="none" w:sz="0" w:space="0" w:color="auto"/>
      </w:divBdr>
    </w:div>
    <w:div w:id="1857111171">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538665/section/140798" TargetMode="External"/><Relationship Id="rId26" Type="http://schemas.openxmlformats.org/officeDocument/2006/relationships/hyperlink" Target="https://dfvbenchbook.aija.org.au/perpetrator-intervention-programs/" TargetMode="External"/><Relationship Id="rId39" Type="http://schemas.openxmlformats.org/officeDocument/2006/relationships/image" Target="media/image2.png"/><Relationship Id="rId21" Type="http://schemas.openxmlformats.org/officeDocument/2006/relationships/hyperlink" Target="https://jade.io/citation/2347370" TargetMode="External"/><Relationship Id="rId34" Type="http://schemas.openxmlformats.org/officeDocument/2006/relationships/hyperlink" Target="https://dfvbenchbook.aija.org.au/vulnerable-groups/people-with-disability-and-impairment/" TargetMode="External"/><Relationship Id="rId42" Type="http://schemas.openxmlformats.org/officeDocument/2006/relationships/hyperlink" Target="https://www.abs.gov.au/statistics/people/crime-and-justice/recorded-crime-offenders/latest-releas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ade.io/article/72073" TargetMode="External"/><Relationship Id="rId29" Type="http://schemas.openxmlformats.org/officeDocument/2006/relationships/hyperlink" Target="https://dfvbenchbook.aija.org.au/understanding-domestic-and-family-violence/exposing-childr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1402235" TargetMode="External"/><Relationship Id="rId32" Type="http://schemas.openxmlformats.org/officeDocument/2006/relationships/hyperlink" Target="https://dfvbenchbook.aija.org.au/dynamics-of-domestic-and-family-violence/vulnerable-groups/" TargetMode="External"/><Relationship Id="rId37" Type="http://schemas.openxmlformats.org/officeDocument/2006/relationships/image" Target="media/image1.jpeg"/><Relationship Id="rId40" Type="http://schemas.openxmlformats.org/officeDocument/2006/relationships/image" Target="media/image3.png"/><Relationship Id="rId45"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19063574" TargetMode="External"/><Relationship Id="rId28" Type="http://schemas.openxmlformats.org/officeDocument/2006/relationships/hyperlink" Target="https://dfvbenchbook.aija.org.au/vulnerable-groups/people-with-children/" TargetMode="External"/><Relationship Id="rId36" Type="http://schemas.openxmlformats.org/officeDocument/2006/relationships/hyperlink" Target="https://cdn.jss.org.au/wp-content/uploads/2024/11/12161344/Annual-Report-2024_MR.pdf" TargetMode="External"/><Relationship Id="rId10" Type="http://schemas.openxmlformats.org/officeDocument/2006/relationships/hyperlink" Target="http://www.austlii.edu.au/au/cases/cth/high_ct/183clr1.html" TargetMode="External"/><Relationship Id="rId19" Type="http://schemas.openxmlformats.org/officeDocument/2006/relationships/hyperlink" Target="https://jade.io/citation/2889488" TargetMode="External"/><Relationship Id="rId31" Type="http://schemas.openxmlformats.org/officeDocument/2006/relationships/hyperlink" Target="https://dfvbenchbook.aija.org.au/dynamics-of-domestic-and-family-violence/factors-affecting-risk/"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44240" TargetMode="External"/><Relationship Id="rId27" Type="http://schemas.openxmlformats.org/officeDocument/2006/relationships/hyperlink" Target="https://dfvbenchbook.aija.org.au/dynamics-of-domestic-and-family-violence/" TargetMode="External"/><Relationship Id="rId30" Type="http://schemas.openxmlformats.org/officeDocument/2006/relationships/hyperlink" Target="https://dfvbenchbook.aija.org.au/vulnerable-groups/children/" TargetMode="External"/><Relationship Id="rId35" Type="http://schemas.openxmlformats.org/officeDocument/2006/relationships/hyperlink" Target="https://dfvbenchbook.aija.org.au/vulnerable-groups/people-with-mental-illness/" TargetMode="External"/><Relationship Id="rId43" Type="http://schemas.openxmlformats.org/officeDocument/2006/relationships/image" Target="media/image5.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jade.io/article/312063" TargetMode="External"/><Relationship Id="rId17" Type="http://schemas.openxmlformats.org/officeDocument/2006/relationships/hyperlink" Target="https://jade.io/article/538665" TargetMode="External"/><Relationship Id="rId25" Type="http://schemas.openxmlformats.org/officeDocument/2006/relationships/hyperlink" Target="https://dfvbenchbook.aija.org.au/dynamics-of-domestic-and-family-violence/factors-affecting-risk/" TargetMode="External"/><Relationship Id="rId33" Type="http://schemas.openxmlformats.org/officeDocument/2006/relationships/hyperlink" Target="https://dfvbenchbook.aija.org.au/vulnerable-groups/people-with-poor-literacy-skills/" TargetMode="External"/><Relationship Id="rId38" Type="http://schemas.openxmlformats.org/officeDocument/2006/relationships/hyperlink" Target="http://www.aic.gov.au" TargetMode="External"/><Relationship Id="rId46" Type="http://schemas.openxmlformats.org/officeDocument/2006/relationships/footer" Target="footer2.xml"/><Relationship Id="rId20" Type="http://schemas.openxmlformats.org/officeDocument/2006/relationships/hyperlink" Target="https://jade.io/citation/2325198/section/1296158" TargetMode="External"/><Relationship Id="rId4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468</Pages>
  <Words>329833</Words>
  <Characters>1880054</Characters>
  <Application>Microsoft Office Word</Application>
  <DocSecurity>0</DocSecurity>
  <Lines>15667</Lines>
  <Paragraphs>4410</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2205477</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2025-12-01T02:58:00Z</cp:lastPrinted>
  <dcterms:created xsi:type="dcterms:W3CDTF">2026-05-27T21:33:00Z</dcterms:created>
  <dcterms:modified xsi:type="dcterms:W3CDTF">2026-05-27T21:33:00Z</dcterms:modified>
</cp:coreProperties>
</file>