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B4238" w14:textId="30EEC2EF" w:rsidR="0062644C" w:rsidRPr="005B2CCB" w:rsidRDefault="00914A0B"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Pr>
          <w:rFonts w:ascii="Arial" w:hAnsi="Arial" w:cs="Arial"/>
          <w:b/>
          <w:bCs/>
          <w:color w:val="FF0000"/>
          <w:sz w:val="40"/>
        </w:rPr>
        <w:t xml:space="preserve">9.  </w:t>
      </w:r>
      <w:r w:rsidR="0062644C" w:rsidRPr="005B2CCB">
        <w:rPr>
          <w:rFonts w:ascii="Arial" w:hAnsi="Arial" w:cs="Arial"/>
          <w:b/>
          <w:bCs/>
          <w:color w:val="FF0000"/>
          <w:sz w:val="40"/>
        </w:rPr>
        <w:t xml:space="preserve">CRIMINAL DIVISION </w:t>
      </w:r>
      <w:r w:rsidR="000755CB" w:rsidRPr="005B2CCB">
        <w:rPr>
          <w:rFonts w:ascii="Arial" w:hAnsi="Arial" w:cs="Arial"/>
          <w:b/>
          <w:bCs/>
          <w:color w:val="FF0000"/>
          <w:sz w:val="40"/>
        </w:rPr>
        <w:t>–</w:t>
      </w:r>
      <w:r w:rsidR="0062644C"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0062644C"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bookmarkStart w:id="8" w:name="_Hlk143169904"/>
    <w:p w14:paraId="11E29C7E" w14:textId="7323806A"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r>
      <w:r w:rsidR="009C1F64" w:rsidRPr="009C1F64">
        <w:rPr>
          <w:rStyle w:val="Hyperlink"/>
          <w:rFonts w:ascii="Arial" w:hAnsi="Arial" w:cs="Arial"/>
          <w:b/>
          <w:bCs/>
          <w:u w:val="none"/>
        </w:rPr>
        <w:t>Amendments to the Bail Act in 2018 and in 2024</w:t>
      </w:r>
    </w:p>
    <w:p w14:paraId="1D5BBC7A" w14:textId="106818B7" w:rsidR="00133BDF" w:rsidRPr="00ED77C3" w:rsidRDefault="00ED77C3" w:rsidP="00133BDF">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ED77C3">
        <w:rPr>
          <w:rFonts w:ascii="Arial" w:hAnsi="Arial" w:cs="Arial"/>
          <w:b/>
          <w:bCs/>
        </w:rPr>
        <w:fldChar w:fldCharType="end"/>
      </w:r>
      <w:hyperlink w:anchor="_9.0.1_Major_amendments" w:history="1">
        <w:r w:rsidR="00133BDF" w:rsidRPr="00FA16CF">
          <w:rPr>
            <w:rStyle w:val="Hyperlink"/>
            <w:rFonts w:ascii="Arial" w:hAnsi="Arial" w:cs="Arial"/>
            <w:b/>
            <w:bCs/>
            <w:sz w:val="20"/>
            <w:u w:val="none"/>
          </w:rPr>
          <w:tab/>
          <w:t>9.0.1</w:t>
        </w:r>
        <w:r w:rsidR="00133BDF" w:rsidRPr="00FA16CF">
          <w:rPr>
            <w:rStyle w:val="Hyperlink"/>
            <w:rFonts w:ascii="Arial" w:hAnsi="Arial" w:cs="Arial"/>
            <w:b/>
            <w:bCs/>
            <w:sz w:val="20"/>
            <w:u w:val="none"/>
          </w:rPr>
          <w:tab/>
        </w:r>
        <w:r w:rsidR="0071691A" w:rsidRPr="00FA16CF">
          <w:rPr>
            <w:rFonts w:ascii="Arial" w:hAnsi="Arial" w:cs="Arial"/>
            <w:b/>
            <w:bCs/>
            <w:color w:val="0000FF"/>
            <w:sz w:val="20"/>
          </w:rPr>
          <w:t>Major amendments to the Bail Act in 2018</w:t>
        </w:r>
      </w:hyperlink>
      <w:r w:rsidR="004A5E7C">
        <w:rPr>
          <w:rFonts w:ascii="Arial" w:hAnsi="Arial" w:cs="Arial"/>
          <w:b/>
          <w:bCs/>
          <w:color w:val="0000FF"/>
          <w:sz w:val="20"/>
        </w:rPr>
        <w:t xml:space="preserve"> + some associated definitions</w:t>
      </w:r>
    </w:p>
    <w:p w14:paraId="635A4D6A" w14:textId="296B11F4" w:rsidR="00133BDF" w:rsidRDefault="00133BDF"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hyperlink w:anchor="_9.0.2_Coronial_criticism" w:history="1">
        <w:r w:rsidRPr="00FA16CF">
          <w:rPr>
            <w:rStyle w:val="Hyperlink"/>
            <w:rFonts w:ascii="Arial" w:hAnsi="Arial" w:cs="Arial"/>
            <w:b/>
            <w:bCs/>
            <w:sz w:val="20"/>
            <w:u w:val="none"/>
          </w:rPr>
          <w:tab/>
          <w:t>9.0.2</w:t>
        </w:r>
        <w:r w:rsidRPr="00FA16CF">
          <w:rPr>
            <w:rStyle w:val="Hyperlink"/>
            <w:rFonts w:ascii="Arial" w:hAnsi="Arial" w:cs="Arial"/>
            <w:b/>
            <w:bCs/>
            <w:sz w:val="20"/>
            <w:u w:val="none"/>
          </w:rPr>
          <w:tab/>
        </w:r>
        <w:r w:rsidRPr="00FA16CF">
          <w:rPr>
            <w:rFonts w:ascii="Arial" w:hAnsi="Arial" w:cs="Arial"/>
            <w:b/>
            <w:bCs/>
            <w:color w:val="0000FF"/>
            <w:sz w:val="20"/>
          </w:rPr>
          <w:t>Coronial criticism of the 2018 amendments</w:t>
        </w:r>
      </w:hyperlink>
    </w:p>
    <w:p w14:paraId="0B9C7BFC" w14:textId="15A0E740" w:rsidR="003F5ED4" w:rsidRPr="007001E8" w:rsidRDefault="003F5ED4"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3_The_Bail" w:history="1">
        <w:r w:rsidRPr="007001E8">
          <w:rPr>
            <w:rStyle w:val="Hyperlink"/>
            <w:rFonts w:ascii="Arial" w:hAnsi="Arial" w:cs="Arial"/>
            <w:b/>
            <w:bCs/>
            <w:sz w:val="20"/>
            <w:u w:val="none"/>
          </w:rPr>
          <w:t>9.0.3</w:t>
        </w:r>
        <w:r w:rsidRPr="007001E8">
          <w:rPr>
            <w:rStyle w:val="Hyperlink"/>
            <w:rFonts w:ascii="Arial" w:hAnsi="Arial" w:cs="Arial"/>
            <w:b/>
            <w:bCs/>
            <w:sz w:val="20"/>
            <w:u w:val="none"/>
          </w:rPr>
          <w:tab/>
        </w:r>
        <w:r w:rsidR="00AA1E1A" w:rsidRPr="007001E8">
          <w:rPr>
            <w:rStyle w:val="Hyperlink"/>
            <w:rFonts w:ascii="Arial" w:hAnsi="Arial" w:cs="Arial"/>
            <w:b/>
            <w:bCs/>
            <w:sz w:val="20"/>
            <w:u w:val="none"/>
          </w:rPr>
          <w:t>The Bail A</w:t>
        </w:r>
        <w:r w:rsidRPr="007001E8">
          <w:rPr>
            <w:rStyle w:val="Hyperlink"/>
            <w:rFonts w:ascii="Arial" w:hAnsi="Arial" w:cs="Arial"/>
            <w:b/>
            <w:bCs/>
            <w:sz w:val="20"/>
            <w:u w:val="none"/>
          </w:rPr>
          <w:t>mendment</w:t>
        </w:r>
        <w:r w:rsidR="00AA1E1A" w:rsidRPr="007001E8">
          <w:rPr>
            <w:rStyle w:val="Hyperlink"/>
            <w:rFonts w:ascii="Arial" w:hAnsi="Arial" w:cs="Arial"/>
            <w:b/>
            <w:bCs/>
            <w:sz w:val="20"/>
            <w:u w:val="none"/>
          </w:rPr>
          <w:t xml:space="preserve"> </w:t>
        </w:r>
        <w:r w:rsidR="008E2477" w:rsidRPr="007001E8">
          <w:rPr>
            <w:rStyle w:val="Hyperlink"/>
            <w:rFonts w:ascii="Arial" w:hAnsi="Arial" w:cs="Arial"/>
            <w:b/>
            <w:bCs/>
            <w:sz w:val="20"/>
            <w:u w:val="none"/>
          </w:rPr>
          <w:t>Act</w:t>
        </w:r>
        <w:r w:rsidRPr="007001E8">
          <w:rPr>
            <w:rStyle w:val="Hyperlink"/>
            <w:rFonts w:ascii="Arial" w:hAnsi="Arial" w:cs="Arial"/>
            <w:b/>
            <w:bCs/>
            <w:sz w:val="20"/>
            <w:u w:val="none"/>
          </w:rPr>
          <w:t xml:space="preserve"> 2023</w:t>
        </w:r>
        <w:r w:rsidR="004329C6" w:rsidRPr="007001E8">
          <w:rPr>
            <w:rStyle w:val="Hyperlink"/>
            <w:rFonts w:ascii="Arial" w:hAnsi="Arial" w:cs="Arial"/>
            <w:b/>
            <w:bCs/>
            <w:sz w:val="20"/>
            <w:u w:val="none"/>
          </w:rPr>
          <w:t xml:space="preserve"> (as from 2</w:t>
        </w:r>
        <w:r w:rsidR="00ED6ACD" w:rsidRPr="007001E8">
          <w:rPr>
            <w:rStyle w:val="Hyperlink"/>
            <w:rFonts w:ascii="Arial" w:hAnsi="Arial" w:cs="Arial"/>
            <w:b/>
            <w:bCs/>
            <w:sz w:val="20"/>
            <w:u w:val="none"/>
          </w:rPr>
          <w:t>5</w:t>
        </w:r>
        <w:r w:rsidR="004329C6" w:rsidRPr="007001E8">
          <w:rPr>
            <w:rStyle w:val="Hyperlink"/>
            <w:rFonts w:ascii="Arial" w:hAnsi="Arial" w:cs="Arial"/>
            <w:b/>
            <w:bCs/>
            <w:sz w:val="20"/>
            <w:u w:val="none"/>
          </w:rPr>
          <w:t>/03/2024)</w:t>
        </w:r>
      </w:hyperlink>
    </w:p>
    <w:bookmarkEnd w:id="8"/>
    <w:p w14:paraId="289B57A0" w14:textId="3112B8EE" w:rsidR="00EC35B5" w:rsidRPr="007001E8" w:rsidRDefault="00EC35B5" w:rsidP="00EC35B5">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4_Further_amendments" w:history="1">
        <w:r w:rsidRPr="007001E8">
          <w:rPr>
            <w:rStyle w:val="Hyperlink"/>
            <w:rFonts w:ascii="Arial" w:hAnsi="Arial" w:cs="Arial"/>
            <w:b/>
            <w:bCs/>
            <w:sz w:val="20"/>
            <w:u w:val="none"/>
          </w:rPr>
          <w:t>9.0.</w:t>
        </w:r>
        <w:r>
          <w:rPr>
            <w:rStyle w:val="Hyperlink"/>
            <w:rFonts w:ascii="Arial" w:hAnsi="Arial" w:cs="Arial"/>
            <w:b/>
            <w:bCs/>
            <w:sz w:val="20"/>
            <w:u w:val="none"/>
          </w:rPr>
          <w:t>4</w:t>
        </w:r>
        <w:r w:rsidRPr="007001E8">
          <w:rPr>
            <w:rStyle w:val="Hyperlink"/>
            <w:rFonts w:ascii="Arial" w:hAnsi="Arial" w:cs="Arial"/>
            <w:b/>
            <w:bCs/>
            <w:sz w:val="20"/>
            <w:u w:val="none"/>
          </w:rPr>
          <w:tab/>
        </w:r>
        <w:r w:rsidR="00901065">
          <w:rPr>
            <w:rStyle w:val="Hyperlink"/>
            <w:rFonts w:ascii="Arial" w:hAnsi="Arial" w:cs="Arial"/>
            <w:b/>
            <w:bCs/>
            <w:sz w:val="20"/>
            <w:u w:val="none"/>
          </w:rPr>
          <w:t>A</w:t>
        </w:r>
        <w:r>
          <w:rPr>
            <w:rStyle w:val="Hyperlink"/>
            <w:rFonts w:ascii="Arial" w:hAnsi="Arial" w:cs="Arial"/>
            <w:b/>
            <w:bCs/>
            <w:sz w:val="20"/>
            <w:u w:val="none"/>
          </w:rPr>
          <w:t>mendments to t</w:t>
        </w:r>
        <w:r w:rsidRPr="007001E8">
          <w:rPr>
            <w:rStyle w:val="Hyperlink"/>
            <w:rFonts w:ascii="Arial" w:hAnsi="Arial" w:cs="Arial"/>
            <w:b/>
            <w:bCs/>
            <w:sz w:val="20"/>
            <w:u w:val="none"/>
          </w:rPr>
          <w:t xml:space="preserve">he Bail Act </w:t>
        </w:r>
        <w:r w:rsidR="00901065">
          <w:rPr>
            <w:rStyle w:val="Hyperlink"/>
            <w:rFonts w:ascii="Arial" w:hAnsi="Arial" w:cs="Arial"/>
            <w:b/>
            <w:bCs/>
            <w:sz w:val="20"/>
            <w:u w:val="none"/>
          </w:rPr>
          <w:t>in 2024 &amp; 2025</w:t>
        </w:r>
      </w:hyperlink>
    </w:p>
    <w:p w14:paraId="3D9A4B37" w14:textId="2FA4C8DE" w:rsidR="00BB4DB1" w:rsidRPr="00D04105" w:rsidRDefault="00BB4DB1" w:rsidP="00133BDF">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634454B8" w14:textId="5B9C8566" w:rsidR="00ED77C3"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3" w:history="1">
        <w:r w:rsidRPr="00ED77C3">
          <w:rPr>
            <w:rStyle w:val="Hyperlink"/>
            <w:rFonts w:ascii="Arial" w:hAnsi="Arial" w:cs="Arial"/>
            <w:b/>
            <w:bCs/>
            <w:u w:val="none"/>
          </w:rPr>
          <w:t>9.1</w:t>
        </w:r>
        <w:r w:rsidRPr="00ED77C3">
          <w:rPr>
            <w:rStyle w:val="Hyperlink"/>
            <w:rFonts w:ascii="Arial" w:hAnsi="Arial" w:cs="Arial"/>
            <w:b/>
            <w:bCs/>
            <w:u w:val="none"/>
          </w:rPr>
          <w:tab/>
          <w:t>Child in custody</w:t>
        </w:r>
      </w:hyperlink>
    </w:p>
    <w:p w14:paraId="4F730B95"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Pr="00ED77C3">
          <w:rPr>
            <w:rStyle w:val="Hyperlink"/>
            <w:rFonts w:ascii="Arial" w:hAnsi="Arial" w:cs="Arial"/>
            <w:b/>
            <w:bCs/>
            <w:sz w:val="20"/>
            <w:u w:val="none"/>
          </w:rPr>
          <w:tab/>
          <w:t>9.1.1</w:t>
        </w:r>
        <w:r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Pr="00ED77C3">
          <w:rPr>
            <w:rStyle w:val="Hyperlink"/>
            <w:rFonts w:ascii="Arial" w:hAnsi="Arial" w:cs="Arial"/>
            <w:b/>
            <w:bCs/>
            <w:sz w:val="20"/>
            <w:u w:val="none"/>
          </w:rPr>
          <w:tab/>
          <w:t>9.1.2</w:t>
        </w:r>
        <w:r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Pr="00ED77C3">
          <w:rPr>
            <w:rStyle w:val="Hyperlink"/>
            <w:rFonts w:ascii="Arial" w:hAnsi="Arial" w:cs="Arial"/>
            <w:b/>
            <w:bCs/>
            <w:u w:val="none"/>
          </w:rPr>
          <w:t>9.2</w:t>
        </w:r>
        <w:r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Pr="00ED77C3">
          <w:rPr>
            <w:rStyle w:val="Hyperlink"/>
            <w:rFonts w:ascii="Arial" w:hAnsi="Arial" w:cs="Arial"/>
            <w:b/>
            <w:bCs/>
            <w:u w:val="none"/>
          </w:rPr>
          <w:t xml:space="preserve"> Legislation</w:t>
        </w:r>
      </w:hyperlink>
    </w:p>
    <w:p w14:paraId="60DF1E6D"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Pr="00ED77C3">
          <w:rPr>
            <w:rStyle w:val="Hyperlink"/>
            <w:rFonts w:ascii="Arial" w:hAnsi="Arial" w:cs="Arial"/>
            <w:b/>
            <w:bCs/>
            <w:sz w:val="20"/>
            <w:u w:val="none"/>
          </w:rPr>
          <w:tab/>
          <w:t>9.2.1</w:t>
        </w:r>
        <w:r w:rsidRPr="00ED77C3">
          <w:rPr>
            <w:rStyle w:val="Hyperlink"/>
            <w:rFonts w:ascii="Arial" w:hAnsi="Arial" w:cs="Arial"/>
            <w:b/>
            <w:bCs/>
            <w:sz w:val="20"/>
            <w:u w:val="none"/>
          </w:rPr>
          <w:tab/>
          <w:t>Differences between child &amp; adult</w:t>
        </w:r>
      </w:hyperlink>
    </w:p>
    <w:p w14:paraId="6A9F30C9" w14:textId="77777777" w:rsidR="009245EC" w:rsidRPr="00ED77C3" w:rsidRDefault="009245EC"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Pr="00ED77C3">
          <w:rPr>
            <w:rStyle w:val="Hyperlink"/>
            <w:rFonts w:ascii="Arial" w:hAnsi="Arial" w:cs="Arial"/>
            <w:b/>
            <w:bCs/>
            <w:sz w:val="20"/>
            <w:u w:val="none"/>
          </w:rPr>
          <w:t>9.2.2</w:t>
        </w:r>
        <w:r w:rsidRPr="00ED77C3">
          <w:rPr>
            <w:rStyle w:val="Hyperlink"/>
            <w:rFonts w:ascii="Arial" w:hAnsi="Arial" w:cs="Arial"/>
            <w:b/>
            <w:bCs/>
            <w:sz w:val="20"/>
            <w:u w:val="none"/>
          </w:rPr>
          <w:tab/>
        </w:r>
        <w:r w:rsidRPr="00ED77C3">
          <w:rPr>
            <w:rStyle w:val="Hyperlink"/>
            <w:rFonts w:ascii="Arial" w:hAnsi="Arial" w:cs="Arial"/>
            <w:b/>
            <w:bCs/>
            <w:iCs/>
            <w:sz w:val="20"/>
            <w:u w:val="none"/>
          </w:rPr>
          <w:t>Additional considerations in bail determinations for children</w:t>
        </w:r>
      </w:hyperlink>
    </w:p>
    <w:p w14:paraId="7F158291" w14:textId="765CA42F" w:rsidR="00506EE2" w:rsidRPr="00B47C59" w:rsidRDefault="00B47C59" w:rsidP="00506EE2">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B47C59">
        <w:rPr>
          <w:rFonts w:ascii="Arial" w:hAnsi="Arial" w:cs="Arial"/>
          <w:b/>
          <w:bCs/>
          <w:sz w:val="20"/>
        </w:rPr>
        <w:fldChar w:fldCharType="begin"/>
      </w:r>
      <w:r w:rsidR="00A25D3F">
        <w:rPr>
          <w:rFonts w:ascii="Arial" w:hAnsi="Arial" w:cs="Arial"/>
          <w:b/>
          <w:bCs/>
          <w:sz w:val="20"/>
        </w:rPr>
        <w:instrText>HYPERLINK  \l "_9.2.3_Application_for"</w:instrText>
      </w:r>
      <w:r w:rsidRPr="00B47C59">
        <w:rPr>
          <w:rFonts w:ascii="Arial" w:hAnsi="Arial" w:cs="Arial"/>
          <w:b/>
          <w:bCs/>
          <w:sz w:val="20"/>
        </w:rPr>
      </w:r>
      <w:r w:rsidRPr="00B47C59">
        <w:rPr>
          <w:rFonts w:ascii="Arial" w:hAnsi="Arial" w:cs="Arial"/>
          <w:b/>
          <w:bCs/>
          <w:sz w:val="20"/>
        </w:rPr>
        <w:fldChar w:fldCharType="separate"/>
      </w:r>
      <w:r w:rsidR="00506EE2" w:rsidRPr="00B47C59">
        <w:rPr>
          <w:rStyle w:val="Hyperlink"/>
          <w:rFonts w:ascii="Arial" w:hAnsi="Arial" w:cs="Arial"/>
          <w:b/>
          <w:bCs/>
          <w:sz w:val="20"/>
          <w:u w:val="none"/>
        </w:rPr>
        <w:tab/>
        <w:t>9.2.3</w:t>
      </w:r>
      <w:r w:rsidR="00506EE2" w:rsidRPr="00B47C59">
        <w:rPr>
          <w:rStyle w:val="Hyperlink"/>
          <w:rFonts w:ascii="Arial" w:hAnsi="Arial" w:cs="Arial"/>
          <w:b/>
          <w:bCs/>
          <w:sz w:val="20"/>
          <w:u w:val="none"/>
        </w:rPr>
        <w:tab/>
      </w:r>
      <w:r w:rsidR="00427B5C">
        <w:rPr>
          <w:rStyle w:val="Hyperlink"/>
          <w:rFonts w:ascii="Arial" w:hAnsi="Arial" w:cs="Arial"/>
          <w:b/>
          <w:bCs/>
          <w:sz w:val="20"/>
          <w:u w:val="none"/>
        </w:rPr>
        <w:t>P</w:t>
      </w:r>
      <w:r w:rsidR="00506EE2" w:rsidRPr="00B47C59">
        <w:rPr>
          <w:rStyle w:val="Hyperlink"/>
          <w:rFonts w:ascii="Arial" w:hAnsi="Arial" w:cs="Arial"/>
          <w:b/>
          <w:bCs/>
          <w:sz w:val="20"/>
          <w:u w:val="none"/>
        </w:rPr>
        <w:t xml:space="preserve">owers </w:t>
      </w:r>
      <w:r w:rsidR="00090362">
        <w:rPr>
          <w:rStyle w:val="Hyperlink"/>
          <w:rFonts w:ascii="Arial" w:hAnsi="Arial" w:cs="Arial"/>
          <w:b/>
          <w:bCs/>
          <w:sz w:val="20"/>
          <w:u w:val="none"/>
        </w:rPr>
        <w:t xml:space="preserve">&amp; duties </w:t>
      </w:r>
      <w:r w:rsidR="00506EE2" w:rsidRPr="00B47C59">
        <w:rPr>
          <w:rStyle w:val="Hyperlink"/>
          <w:rFonts w:ascii="Arial" w:hAnsi="Arial" w:cs="Arial"/>
          <w:b/>
          <w:bCs/>
          <w:sz w:val="20"/>
          <w:u w:val="none"/>
        </w:rPr>
        <w:t>of a bail decision maker</w:t>
      </w:r>
    </w:p>
    <w:p w14:paraId="1C3D6DDB" w14:textId="19E0CED6" w:rsidR="00506EE2" w:rsidRDefault="00B47C59" w:rsidP="00506EE2">
      <w:pPr>
        <w:pBdr>
          <w:top w:val="single" w:sz="4" w:space="1" w:color="auto"/>
          <w:left w:val="single" w:sz="4" w:space="4" w:color="auto"/>
          <w:bottom w:val="single" w:sz="4" w:space="1" w:color="auto"/>
          <w:right w:val="single" w:sz="4" w:space="4" w:color="auto"/>
        </w:pBdr>
        <w:rPr>
          <w:rFonts w:ascii="Arial" w:hAnsi="Arial" w:cs="Arial"/>
          <w:b/>
          <w:bCs/>
          <w:sz w:val="20"/>
        </w:rPr>
      </w:pPr>
      <w:r w:rsidRPr="00B47C59">
        <w:rPr>
          <w:rFonts w:ascii="Arial" w:hAnsi="Arial" w:cs="Arial"/>
          <w:b/>
          <w:bCs/>
          <w:sz w:val="20"/>
        </w:rPr>
        <w:fldChar w:fldCharType="end"/>
      </w:r>
      <w:hyperlink w:anchor="_9.2.3_Prima_facie" w:history="1">
        <w:r w:rsidR="00506EE2" w:rsidRPr="00ED77C3">
          <w:rPr>
            <w:rStyle w:val="Hyperlink"/>
            <w:rFonts w:ascii="Arial" w:hAnsi="Arial" w:cs="Arial"/>
            <w:b/>
            <w:bCs/>
            <w:sz w:val="20"/>
            <w:u w:val="none"/>
          </w:rPr>
          <w:tab/>
          <w:t>9.2.</w:t>
        </w:r>
        <w:r w:rsidR="00506EE2">
          <w:rPr>
            <w:rStyle w:val="Hyperlink"/>
            <w:rFonts w:ascii="Arial" w:hAnsi="Arial" w:cs="Arial"/>
            <w:b/>
            <w:bCs/>
            <w:sz w:val="20"/>
            <w:u w:val="none"/>
          </w:rPr>
          <w:t>4</w:t>
        </w:r>
        <w:r w:rsidR="00506EE2" w:rsidRPr="00ED77C3">
          <w:rPr>
            <w:rStyle w:val="Hyperlink"/>
            <w:rFonts w:ascii="Arial" w:hAnsi="Arial" w:cs="Arial"/>
            <w:b/>
            <w:bCs/>
            <w:sz w:val="20"/>
            <w:u w:val="none"/>
          </w:rPr>
          <w:tab/>
        </w:r>
        <w:r w:rsidR="00506EE2" w:rsidRPr="00ED77C3">
          <w:rPr>
            <w:rStyle w:val="Hyperlink"/>
            <w:rFonts w:ascii="Arial" w:hAnsi="Arial" w:cs="Arial"/>
            <w:b/>
            <w:bCs/>
            <w:i/>
            <w:iCs/>
            <w:sz w:val="20"/>
            <w:u w:val="none"/>
          </w:rPr>
          <w:t>Prima facie</w:t>
        </w:r>
        <w:r w:rsidR="00506EE2" w:rsidRPr="00ED77C3">
          <w:rPr>
            <w:rStyle w:val="Hyperlink"/>
            <w:rFonts w:ascii="Arial" w:hAnsi="Arial" w:cs="Arial"/>
            <w:b/>
            <w:bCs/>
            <w:sz w:val="20"/>
            <w:u w:val="none"/>
          </w:rPr>
          <w:t xml:space="preserve"> entitlement to bail and exceptions thereto – Flow charts</w:t>
        </w:r>
      </w:hyperlink>
    </w:p>
    <w:p w14:paraId="68850BE7" w14:textId="19E49B16" w:rsidR="00ED5A7B" w:rsidRPr="00805F5E" w:rsidRDefault="00ED5A7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Pr="00805F5E">
          <w:rPr>
            <w:rStyle w:val="Hyperlink"/>
            <w:rFonts w:ascii="Arial" w:hAnsi="Arial" w:cs="Arial"/>
            <w:b/>
            <w:bCs/>
            <w:sz w:val="20"/>
            <w:u w:val="none"/>
          </w:rPr>
          <w:tab/>
          <w:t>9.2.</w:t>
        </w:r>
        <w:r w:rsidR="00506EE2">
          <w:rPr>
            <w:rStyle w:val="Hyperlink"/>
            <w:rFonts w:ascii="Arial" w:hAnsi="Arial" w:cs="Arial"/>
            <w:b/>
            <w:bCs/>
            <w:sz w:val="20"/>
            <w:u w:val="none"/>
          </w:rPr>
          <w:t>5</w:t>
        </w:r>
        <w:r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0FA1042D" w:rsidR="00FF477E" w:rsidRPr="00E86596" w:rsidRDefault="00FF477E"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Pr="00E86596">
          <w:rPr>
            <w:rStyle w:val="Hyperlink"/>
            <w:rFonts w:ascii="Arial" w:hAnsi="Arial" w:cs="Arial"/>
            <w:b/>
            <w:bCs/>
            <w:sz w:val="20"/>
            <w:u w:val="none"/>
          </w:rPr>
          <w:tab/>
          <w:t>9.2.</w:t>
        </w:r>
        <w:r w:rsidR="00506EE2">
          <w:rPr>
            <w:rStyle w:val="Hyperlink"/>
            <w:rFonts w:ascii="Arial" w:hAnsi="Arial" w:cs="Arial"/>
            <w:b/>
            <w:bCs/>
            <w:sz w:val="20"/>
            <w:u w:val="none"/>
          </w:rPr>
          <w:t>6</w:t>
        </w:r>
        <w:r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6DBCC91C" w:rsidR="001E1DD1" w:rsidRPr="00C20429" w:rsidRDefault="001E1DD1" w:rsidP="00505A50">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9.2.4/5_Meaning_of" w:history="1">
        <w:r w:rsidRPr="00E86596">
          <w:rPr>
            <w:rStyle w:val="Hyperlink"/>
            <w:rFonts w:ascii="Arial" w:hAnsi="Arial" w:cs="Arial"/>
            <w:b/>
            <w:bCs/>
            <w:sz w:val="20"/>
            <w:u w:val="none"/>
          </w:rPr>
          <w:tab/>
          <w:t>9.2.</w:t>
        </w:r>
        <w:r w:rsidR="00506EE2">
          <w:rPr>
            <w:rStyle w:val="Hyperlink"/>
            <w:rFonts w:ascii="Arial" w:hAnsi="Arial" w:cs="Arial"/>
            <w:b/>
            <w:bCs/>
            <w:sz w:val="20"/>
            <w:u w:val="none"/>
          </w:rPr>
          <w:t>5</w:t>
        </w:r>
        <w:r w:rsidRPr="00E86596">
          <w:rPr>
            <w:rStyle w:val="Hyperlink"/>
            <w:rFonts w:ascii="Arial" w:hAnsi="Arial" w:cs="Arial"/>
            <w:b/>
            <w:bCs/>
            <w:sz w:val="20"/>
            <w:u w:val="none"/>
          </w:rPr>
          <w:t>/</w:t>
        </w:r>
        <w:r w:rsidR="00506EE2">
          <w:rPr>
            <w:rStyle w:val="Hyperlink"/>
            <w:rFonts w:ascii="Arial" w:hAnsi="Arial" w:cs="Arial"/>
            <w:b/>
            <w:bCs/>
            <w:sz w:val="20"/>
            <w:u w:val="none"/>
          </w:rPr>
          <w:t>6</w:t>
        </w:r>
        <w:r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w:t>
        </w:r>
        <w:r w:rsidR="00506EE2">
          <w:rPr>
            <w:rStyle w:val="Hyperlink"/>
            <w:rFonts w:ascii="Arial" w:hAnsi="Arial" w:cs="Arial"/>
            <w:b/>
            <w:bCs/>
            <w:sz w:val="20"/>
            <w:u w:val="none"/>
          </w:rPr>
          <w:t>5</w:t>
        </w:r>
        <w:r w:rsidR="00B319AB" w:rsidRPr="00E86596">
          <w:rPr>
            <w:rStyle w:val="Hyperlink"/>
            <w:rFonts w:ascii="Arial" w:hAnsi="Arial" w:cs="Arial"/>
            <w:b/>
            <w:bCs/>
            <w:sz w:val="20"/>
            <w:u w:val="none"/>
          </w:rPr>
          <w:t xml:space="preserve"> &amp; 9.2.</w:t>
        </w:r>
        <w:r w:rsidR="00506EE2">
          <w:rPr>
            <w:rStyle w:val="Hyperlink"/>
            <w:rFonts w:ascii="Arial" w:hAnsi="Arial" w:cs="Arial"/>
            <w:b/>
            <w:bCs/>
            <w:sz w:val="20"/>
            <w:u w:val="none"/>
          </w:rPr>
          <w:t>6</w:t>
        </w:r>
      </w:hyperlink>
    </w:p>
    <w:p w14:paraId="76AF39B2" w14:textId="1D7D9189" w:rsidR="00C5719B" w:rsidRPr="00AA4716" w:rsidRDefault="00C5719B" w:rsidP="00505A50">
      <w:pPr>
        <w:pBdr>
          <w:top w:val="single" w:sz="4" w:space="1" w:color="auto"/>
          <w:left w:val="single" w:sz="4" w:space="4" w:color="auto"/>
          <w:bottom w:val="single" w:sz="4" w:space="1" w:color="auto"/>
          <w:right w:val="single" w:sz="4" w:space="4" w:color="auto"/>
        </w:pBdr>
        <w:rPr>
          <w:rFonts w:ascii="Arial" w:hAnsi="Arial" w:cs="Arial"/>
          <w:b/>
          <w:bCs/>
          <w:sz w:val="20"/>
        </w:rPr>
      </w:pPr>
      <w:r>
        <w:rPr>
          <w:rStyle w:val="Hyperlink"/>
          <w:rFonts w:ascii="Arial" w:hAnsi="Arial" w:cs="Arial"/>
          <w:b/>
          <w:bCs/>
          <w:sz w:val="20"/>
          <w:u w:val="none"/>
        </w:rPr>
        <w:tab/>
      </w:r>
      <w:hyperlink w:anchor="_9.2.7_Relevance_of" w:history="1">
        <w:r w:rsidRPr="00AA4716">
          <w:rPr>
            <w:rStyle w:val="Hyperlink"/>
            <w:rFonts w:ascii="Arial" w:hAnsi="Arial" w:cs="Arial"/>
            <w:b/>
            <w:bCs/>
            <w:sz w:val="20"/>
            <w:u w:val="none"/>
          </w:rPr>
          <w:t>9.2.7</w:t>
        </w:r>
        <w:r w:rsidRPr="00AA4716">
          <w:rPr>
            <w:rStyle w:val="Hyperlink"/>
            <w:rFonts w:ascii="Arial" w:hAnsi="Arial" w:cs="Arial"/>
            <w:b/>
            <w:bCs/>
            <w:sz w:val="20"/>
            <w:u w:val="none"/>
          </w:rPr>
          <w:tab/>
        </w:r>
        <w:r w:rsidR="00026298" w:rsidRPr="00AA4716">
          <w:rPr>
            <w:rStyle w:val="Hyperlink"/>
            <w:rFonts w:ascii="Arial" w:hAnsi="Arial" w:cs="Arial"/>
            <w:b/>
            <w:bCs/>
            <w:sz w:val="20"/>
            <w:u w:val="none"/>
          </w:rPr>
          <w:t>Releva</w:t>
        </w:r>
        <w:r w:rsidR="00784795" w:rsidRPr="00AA4716">
          <w:rPr>
            <w:rStyle w:val="Hyperlink"/>
            <w:rFonts w:ascii="Arial" w:hAnsi="Arial" w:cs="Arial"/>
            <w:b/>
            <w:bCs/>
            <w:sz w:val="20"/>
            <w:u w:val="none"/>
          </w:rPr>
          <w:t xml:space="preserve">nce of </w:t>
        </w:r>
        <w:r w:rsidR="00784795" w:rsidRPr="00AA4716">
          <w:rPr>
            <w:rStyle w:val="Hyperlink"/>
            <w:rFonts w:ascii="Arial" w:hAnsi="Arial" w:cs="Arial"/>
            <w:b/>
            <w:bCs/>
            <w:sz w:val="20"/>
            <w:szCs w:val="20"/>
            <w:u w:val="none"/>
          </w:rPr>
          <w:t>‘r</w:t>
        </w:r>
        <w:r w:rsidRPr="00AA4716">
          <w:rPr>
            <w:rStyle w:val="Hyperlink"/>
            <w:rFonts w:ascii="Arial" w:hAnsi="Arial" w:cs="Arial"/>
            <w:b/>
            <w:bCs/>
            <w:sz w:val="20"/>
            <w:szCs w:val="20"/>
            <w:u w:val="none"/>
          </w:rPr>
          <w:t>isk’</w:t>
        </w:r>
        <w:r w:rsidR="00784795" w:rsidRPr="00AA4716">
          <w:rPr>
            <w:rStyle w:val="Hyperlink"/>
            <w:rFonts w:ascii="Arial" w:hAnsi="Arial" w:cs="Arial"/>
            <w:b/>
            <w:bCs/>
            <w:sz w:val="20"/>
            <w:szCs w:val="20"/>
            <w:u w:val="none"/>
          </w:rPr>
          <w:t xml:space="preserve"> in determining</w:t>
        </w:r>
        <w:r w:rsidRPr="00AA4716">
          <w:rPr>
            <w:rStyle w:val="Hyperlink"/>
            <w:rFonts w:ascii="Arial" w:hAnsi="Arial" w:cs="Arial"/>
            <w:b/>
            <w:bCs/>
            <w:sz w:val="20"/>
            <w:szCs w:val="20"/>
            <w:u w:val="none"/>
          </w:rPr>
          <w:t xml:space="preserve"> ‘exceptional circ</w:t>
        </w:r>
        <w:r w:rsidR="00784795" w:rsidRPr="00AA4716">
          <w:rPr>
            <w:rStyle w:val="Hyperlink"/>
            <w:rFonts w:ascii="Arial" w:hAnsi="Arial" w:cs="Arial"/>
            <w:b/>
            <w:bCs/>
            <w:sz w:val="20"/>
            <w:szCs w:val="20"/>
            <w:u w:val="none"/>
          </w:rPr>
          <w:t>s</w:t>
        </w:r>
        <w:r w:rsidRPr="00AA4716">
          <w:rPr>
            <w:rStyle w:val="Hyperlink"/>
            <w:rFonts w:ascii="Arial" w:hAnsi="Arial" w:cs="Arial"/>
            <w:b/>
            <w:bCs/>
            <w:sz w:val="20"/>
            <w:szCs w:val="20"/>
            <w:u w:val="none"/>
          </w:rPr>
          <w:t>’</w:t>
        </w:r>
        <w:proofErr w:type="gramStart"/>
        <w:r w:rsidR="00784795" w:rsidRPr="00AA4716">
          <w:rPr>
            <w:rStyle w:val="Hyperlink"/>
            <w:rFonts w:ascii="Arial" w:hAnsi="Arial" w:cs="Arial"/>
            <w:b/>
            <w:bCs/>
            <w:sz w:val="20"/>
            <w:szCs w:val="20"/>
            <w:u w:val="none"/>
          </w:rPr>
          <w:t>/</w:t>
        </w:r>
        <w:r w:rsidRPr="00AA4716">
          <w:rPr>
            <w:rStyle w:val="Hyperlink"/>
            <w:rFonts w:ascii="Arial" w:hAnsi="Arial" w:cs="Arial"/>
            <w:b/>
            <w:bCs/>
            <w:sz w:val="20"/>
            <w:szCs w:val="20"/>
            <w:u w:val="none"/>
          </w:rPr>
          <w:t>‘</w:t>
        </w:r>
        <w:proofErr w:type="gramEnd"/>
        <w:r w:rsidRPr="00AA4716">
          <w:rPr>
            <w:rStyle w:val="Hyperlink"/>
            <w:rFonts w:ascii="Arial" w:hAnsi="Arial" w:cs="Arial"/>
            <w:b/>
            <w:bCs/>
            <w:sz w:val="20"/>
            <w:szCs w:val="20"/>
            <w:u w:val="none"/>
          </w:rPr>
          <w:t>compelling reason’</w:t>
        </w:r>
      </w:hyperlink>
    </w:p>
    <w:p w14:paraId="2C8BE307" w14:textId="3E54BB92" w:rsidR="006307A4" w:rsidRPr="00E86596" w:rsidRDefault="006307A4" w:rsidP="006307A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Meaning_of" w:history="1">
        <w:r w:rsidRPr="00E86596">
          <w:rPr>
            <w:rStyle w:val="Hyperlink"/>
            <w:rFonts w:ascii="Arial" w:hAnsi="Arial" w:cs="Arial"/>
            <w:b/>
            <w:bCs/>
            <w:sz w:val="20"/>
            <w:u w:val="none"/>
          </w:rPr>
          <w:tab/>
          <w:t>9.2.</w:t>
        </w:r>
        <w:r w:rsidR="00C5719B">
          <w:rPr>
            <w:rStyle w:val="Hyperlink"/>
            <w:rFonts w:ascii="Arial" w:hAnsi="Arial" w:cs="Arial"/>
            <w:b/>
            <w:bCs/>
            <w:sz w:val="20"/>
            <w:u w:val="none"/>
          </w:rPr>
          <w:t>8</w:t>
        </w:r>
        <w:r w:rsidRPr="00E86596">
          <w:rPr>
            <w:rStyle w:val="Hyperlink"/>
            <w:rFonts w:ascii="Arial" w:hAnsi="Arial" w:cs="Arial"/>
            <w:b/>
            <w:bCs/>
            <w:sz w:val="20"/>
            <w:u w:val="none"/>
          </w:rPr>
          <w:tab/>
          <w:t>Meaning of ‘s</w:t>
        </w:r>
        <w:r>
          <w:rPr>
            <w:rStyle w:val="Hyperlink"/>
            <w:rFonts w:ascii="Arial" w:hAnsi="Arial" w:cs="Arial"/>
            <w:b/>
            <w:bCs/>
            <w:sz w:val="20"/>
            <w:u w:val="none"/>
          </w:rPr>
          <w:t>trength of the prosecution case’</w:t>
        </w:r>
      </w:hyperlink>
    </w:p>
    <w:p w14:paraId="3D25B8F7" w14:textId="1FEA2656"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Pr="00E86596">
          <w:rPr>
            <w:rStyle w:val="Hyperlink"/>
            <w:rFonts w:ascii="Arial" w:hAnsi="Arial" w:cs="Arial"/>
            <w:b/>
            <w:bCs/>
            <w:sz w:val="20"/>
            <w:u w:val="none"/>
          </w:rPr>
          <w:tab/>
          <w:t>9.2.</w:t>
        </w:r>
        <w:r w:rsidR="00C5719B">
          <w:rPr>
            <w:rStyle w:val="Hyperlink"/>
            <w:rFonts w:ascii="Arial" w:hAnsi="Arial" w:cs="Arial"/>
            <w:b/>
            <w:bCs/>
            <w:sz w:val="20"/>
            <w:u w:val="none"/>
          </w:rPr>
          <w:t>9</w:t>
        </w:r>
        <w:r w:rsidRPr="00E86596">
          <w:rPr>
            <w:rStyle w:val="Hyperlink"/>
            <w:rFonts w:ascii="Arial" w:hAnsi="Arial" w:cs="Arial"/>
            <w:b/>
            <w:bCs/>
            <w:sz w:val="20"/>
            <w:u w:val="none"/>
          </w:rPr>
          <w:tab/>
          <w:t>Bail application where possible family violence issue</w:t>
        </w:r>
      </w:hyperlink>
    </w:p>
    <w:p w14:paraId="6B35BB43" w14:textId="6308E333"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Pr="00E86596">
          <w:rPr>
            <w:rStyle w:val="Hyperlink"/>
            <w:rFonts w:ascii="Arial" w:hAnsi="Arial" w:cs="Arial"/>
            <w:b/>
            <w:bCs/>
            <w:sz w:val="20"/>
            <w:u w:val="none"/>
          </w:rPr>
          <w:tab/>
          <w:t>9.2.</w:t>
        </w:r>
        <w:r w:rsidR="00C5719B">
          <w:rPr>
            <w:rStyle w:val="Hyperlink"/>
            <w:rFonts w:ascii="Arial" w:hAnsi="Arial" w:cs="Arial"/>
            <w:b/>
            <w:bCs/>
            <w:sz w:val="20"/>
            <w:u w:val="none"/>
          </w:rPr>
          <w:t>10</w:t>
        </w:r>
        <w:r w:rsidRPr="00E86596">
          <w:rPr>
            <w:rStyle w:val="Hyperlink"/>
            <w:rFonts w:ascii="Arial" w:hAnsi="Arial" w:cs="Arial"/>
            <w:b/>
            <w:bCs/>
            <w:sz w:val="20"/>
            <w:u w:val="none"/>
          </w:rPr>
          <w:tab/>
          <w:t>Requirement for reasons when bail granted</w:t>
        </w:r>
      </w:hyperlink>
    </w:p>
    <w:p w14:paraId="15FE12F1" w14:textId="2BE2FC89" w:rsidR="00435DCD" w:rsidRPr="00435DCD" w:rsidRDefault="00435DCD"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Pr="00435DCD">
          <w:rPr>
            <w:rStyle w:val="Hyperlink"/>
            <w:rFonts w:ascii="Arial" w:hAnsi="Arial" w:cs="Arial"/>
            <w:b/>
            <w:sz w:val="20"/>
            <w:u w:val="none"/>
          </w:rPr>
          <w:tab/>
          <w:t>9.2.</w:t>
        </w:r>
        <w:r w:rsidR="006307A4">
          <w:rPr>
            <w:rStyle w:val="Hyperlink"/>
            <w:rFonts w:ascii="Arial" w:hAnsi="Arial" w:cs="Arial"/>
            <w:b/>
            <w:sz w:val="20"/>
            <w:u w:val="none"/>
          </w:rPr>
          <w:t>1</w:t>
        </w:r>
        <w:r w:rsidR="00C5719B">
          <w:rPr>
            <w:rStyle w:val="Hyperlink"/>
            <w:rFonts w:ascii="Arial" w:hAnsi="Arial" w:cs="Arial"/>
            <w:b/>
            <w:sz w:val="20"/>
            <w:u w:val="none"/>
          </w:rPr>
          <w:t>1</w:t>
        </w:r>
        <w:r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1B20E77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_1" w:history="1">
        <w:r w:rsidRPr="00904A35">
          <w:rPr>
            <w:rStyle w:val="Hyperlink"/>
            <w:rFonts w:ascii="Arial" w:hAnsi="Arial" w:cs="Arial"/>
            <w:b/>
            <w:bCs/>
            <w:u w:val="none"/>
          </w:rPr>
          <w:t>9.3</w:t>
        </w:r>
        <w:r w:rsidRPr="00904A35">
          <w:rPr>
            <w:rStyle w:val="Hyperlink"/>
            <w:rFonts w:ascii="Arial" w:hAnsi="Arial" w:cs="Arial"/>
            <w:b/>
            <w:bCs/>
            <w:u w:val="none"/>
          </w:rPr>
          <w:tab/>
          <w:t xml:space="preserve">Bail </w:t>
        </w:r>
        <w:r w:rsidR="00E6037C">
          <w:rPr>
            <w:rStyle w:val="Hyperlink"/>
            <w:rFonts w:ascii="Arial" w:hAnsi="Arial" w:cs="Arial"/>
            <w:b/>
            <w:bCs/>
            <w:u w:val="none"/>
          </w:rPr>
          <w:t>–</w:t>
        </w:r>
        <w:r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 xml:space="preserve">9.4.1.1 </w:t>
        </w:r>
        <w:proofErr w:type="gramStart"/>
        <w:r w:rsidR="000B482C" w:rsidRPr="00904A35">
          <w:rPr>
            <w:rStyle w:val="Hyperlink"/>
            <w:rFonts w:ascii="Arial" w:hAnsi="Arial" w:cs="Arial"/>
            <w:b/>
            <w:bCs/>
            <w:sz w:val="20"/>
            <w:u w:val="none"/>
          </w:rPr>
          <w:t>CASES:</w:t>
        </w:r>
        <w:r w:rsidRPr="00904A35">
          <w:rPr>
            <w:rStyle w:val="Hyperlink"/>
            <w:rFonts w:ascii="Arial" w:hAnsi="Arial" w:cs="Arial"/>
            <w:b/>
            <w:bCs/>
            <w:sz w:val="20"/>
            <w:u w:val="none"/>
          </w:rPr>
          <w:t>E</w:t>
        </w:r>
        <w:r w:rsidRPr="00904A35">
          <w:rPr>
            <w:rStyle w:val="Hyperlink"/>
            <w:rFonts w:ascii="Arial" w:hAnsi="Arial" w:cs="Arial"/>
            <w:b/>
            <w:bCs/>
            <w:sz w:val="20"/>
            <w:u w:val="none"/>
          </w:rPr>
          <w:t>XCEPTIONAL</w:t>
        </w:r>
        <w:proofErr w:type="gramEnd"/>
        <w:r w:rsidRPr="00904A35">
          <w:rPr>
            <w:rStyle w:val="Hyperlink"/>
            <w:rFonts w:ascii="Arial" w:hAnsi="Arial" w:cs="Arial"/>
            <w:b/>
            <w:bCs/>
            <w:sz w:val="20"/>
            <w:u w:val="none"/>
          </w:rPr>
          <w:t xml:space="preserve"> CIRCUMSTANCES FOUND – BAIL GRANTED</w:t>
        </w:r>
      </w:hyperlink>
    </w:p>
    <w:p w14:paraId="234CBAF2" w14:textId="6A966DD4"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sidR="00F0500D">
        <w:rPr>
          <w:rFonts w:ascii="Arial" w:hAnsi="Arial" w:cs="Arial"/>
          <w:b/>
          <w:bCs/>
          <w:sz w:val="20"/>
        </w:rPr>
        <w:instrText>HYPERLINK  \l "_9.4.1.2_SOME_CASES_2"</w:instrText>
      </w:r>
      <w:r>
        <w:rPr>
          <w:rFonts w:ascii="Arial" w:hAnsi="Arial" w:cs="Arial"/>
          <w:b/>
          <w:bCs/>
          <w:sz w:val="20"/>
        </w:rPr>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proofErr w:type="gramStart"/>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w:t>
      </w:r>
      <w:r w:rsidR="003C1979" w:rsidRPr="00827DAB">
        <w:rPr>
          <w:rStyle w:val="Hyperlink"/>
          <w:rFonts w:ascii="Arial" w:hAnsi="Arial" w:cs="Arial"/>
          <w:b/>
          <w:bCs/>
          <w:sz w:val="20"/>
          <w:u w:val="none"/>
        </w:rPr>
        <w:t>E</w:t>
      </w:r>
      <w:r w:rsidR="003C1979" w:rsidRPr="00827DAB">
        <w:rPr>
          <w:rStyle w:val="Hyperlink"/>
          <w:rFonts w:ascii="Arial" w:hAnsi="Arial" w:cs="Arial"/>
          <w:b/>
          <w:bCs/>
          <w:sz w:val="20"/>
          <w:u w:val="none"/>
        </w:rPr>
        <w:t>PTIONAL</w:t>
      </w:r>
      <w:proofErr w:type="gramEnd"/>
      <w:r w:rsidR="003C1979" w:rsidRPr="00827DAB">
        <w:rPr>
          <w:rStyle w:val="Hyperlink"/>
          <w:rFonts w:ascii="Arial" w:hAnsi="Arial" w:cs="Arial"/>
          <w:b/>
          <w:bCs/>
          <w:sz w:val="20"/>
          <w:u w:val="none"/>
        </w:rPr>
        <w:t xml:space="preserve"> CIRCUMSTANCES NOT FOUND –BAIL REFUSED</w:t>
      </w:r>
    </w:p>
    <w:p w14:paraId="51AC91C8" w14:textId="445CA09E"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4762C2" w:rsidRPr="004762C2">
        <w:rPr>
          <w:rFonts w:ascii="Arial" w:hAnsi="Arial" w:cs="Arial"/>
          <w:b/>
          <w:bCs/>
          <w:sz w:val="20"/>
        </w:rPr>
        <w:tab/>
      </w:r>
      <w:r w:rsidR="004762C2" w:rsidRPr="004762C2">
        <w:rPr>
          <w:rFonts w:ascii="Arial" w:hAnsi="Arial" w:cs="Arial"/>
          <w:b/>
          <w:bCs/>
          <w:sz w:val="20"/>
        </w:rPr>
        <w:tab/>
      </w:r>
      <w:hyperlink w:anchor="_9.4.1.3_SOME_CASES_1" w:history="1">
        <w:r w:rsidR="00BC631F" w:rsidRPr="008A0FFF">
          <w:rPr>
            <w:rStyle w:val="Hyperlink"/>
            <w:rFonts w:ascii="Arial" w:hAnsi="Arial" w:cs="Arial"/>
            <w:b/>
            <w:bCs/>
            <w:sz w:val="20"/>
            <w:u w:val="none"/>
          </w:rPr>
          <w:t xml:space="preserve">9.4.1.3 CASES: </w:t>
        </w:r>
        <w:r w:rsidR="00BC631F" w:rsidRPr="008A0FFF">
          <w:rPr>
            <w:rStyle w:val="Hyperlink"/>
            <w:rFonts w:ascii="Arial" w:hAnsi="Arial" w:cs="Arial"/>
            <w:b/>
            <w:bCs/>
            <w:sz w:val="20"/>
            <w:u w:val="none"/>
          </w:rPr>
          <w:t>E</w:t>
        </w:r>
        <w:r w:rsidR="00BC631F" w:rsidRPr="008A0FFF">
          <w:rPr>
            <w:rStyle w:val="Hyperlink"/>
            <w:rFonts w:ascii="Arial" w:hAnsi="Arial" w:cs="Arial"/>
            <w:b/>
            <w:bCs/>
            <w:sz w:val="20"/>
            <w:u w:val="none"/>
          </w:rPr>
          <w:t>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2</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904A35"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3</w:t>
        </w:r>
        <w:r w:rsidRPr="00904A35">
          <w:rPr>
            <w:rStyle w:val="Hyperlink"/>
            <w:rFonts w:ascii="Arial" w:hAnsi="Arial" w:cs="Arial"/>
            <w:b/>
            <w:bCs/>
            <w:sz w:val="20"/>
            <w:u w:val="none"/>
          </w:rPr>
          <w:t xml:space="preserve"> CASES: COMPELLING REASON FOUND BUT UNACCEPTABLE RISK</w:t>
        </w:r>
      </w:hyperlink>
    </w:p>
    <w:p w14:paraId="67663FBF" w14:textId="0C7F72DF"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2.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4</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0AA8238F"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0E10AB">
        <w:rPr>
          <w:rFonts w:ascii="Arial" w:hAnsi="Arial" w:cs="Arial"/>
          <w:b/>
          <w:bCs/>
          <w:sz w:val="20"/>
        </w:rPr>
        <w:instrText>HYPERLINK  \l "_9.4.3_Where_likelihood_1"</w:instrText>
      </w:r>
      <w:r w:rsidRPr="00E4378E">
        <w:rPr>
          <w:rFonts w:ascii="Arial" w:hAnsi="Arial" w:cs="Arial"/>
          <w:b/>
          <w:bCs/>
          <w:sz w:val="20"/>
        </w:rPr>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C3644BB" w14:textId="72AE0D4B" w:rsidR="002A3F11" w:rsidRPr="00E4378E" w:rsidRDefault="00DC2033" w:rsidP="002A3F11">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sidRPr="00BF5ACF">
        <w:rPr>
          <w:rFonts w:ascii="Arial" w:hAnsi="Arial" w:cs="Arial"/>
          <w:b/>
          <w:bCs/>
          <w:sz w:val="20"/>
        </w:rPr>
        <w:fldChar w:fldCharType="end"/>
      </w:r>
      <w:r w:rsidR="002A3F11" w:rsidRPr="00E4378E">
        <w:rPr>
          <w:rFonts w:ascii="Arial" w:hAnsi="Arial" w:cs="Arial"/>
          <w:b/>
          <w:bCs/>
          <w:sz w:val="20"/>
        </w:rPr>
        <w:fldChar w:fldCharType="begin"/>
      </w:r>
      <w:r w:rsidR="00731DF9">
        <w:rPr>
          <w:rFonts w:ascii="Arial" w:hAnsi="Arial" w:cs="Arial"/>
          <w:b/>
          <w:bCs/>
          <w:sz w:val="20"/>
        </w:rPr>
        <w:instrText>HYPERLINK  \l "_9.4.4.1_Additional_‘high"</w:instrText>
      </w:r>
      <w:r w:rsidR="002A3F11" w:rsidRPr="00E4378E">
        <w:rPr>
          <w:rFonts w:ascii="Arial" w:hAnsi="Arial" w:cs="Arial"/>
          <w:b/>
          <w:bCs/>
          <w:sz w:val="20"/>
        </w:rPr>
      </w:r>
      <w:r w:rsidR="002A3F11" w:rsidRPr="00E4378E">
        <w:rPr>
          <w:rFonts w:ascii="Arial" w:hAnsi="Arial" w:cs="Arial"/>
          <w:b/>
          <w:bCs/>
          <w:sz w:val="20"/>
        </w:rPr>
        <w:fldChar w:fldCharType="separate"/>
      </w:r>
      <w:r w:rsidR="002A3F11" w:rsidRPr="00E4378E">
        <w:rPr>
          <w:rStyle w:val="Hyperlink"/>
          <w:rFonts w:ascii="Arial" w:hAnsi="Arial" w:cs="Arial"/>
          <w:b/>
          <w:bCs/>
          <w:sz w:val="20"/>
          <w:u w:val="none"/>
        </w:rPr>
        <w:tab/>
        <w:t>9.4.</w:t>
      </w:r>
      <w:r w:rsidR="002A3F11">
        <w:rPr>
          <w:rStyle w:val="Hyperlink"/>
          <w:rFonts w:ascii="Arial" w:hAnsi="Arial" w:cs="Arial"/>
          <w:b/>
          <w:bCs/>
          <w:sz w:val="20"/>
          <w:u w:val="none"/>
        </w:rPr>
        <w:t>4.1</w:t>
      </w:r>
      <w:r w:rsidR="002A3F11" w:rsidRPr="00E4378E">
        <w:rPr>
          <w:rStyle w:val="Hyperlink"/>
          <w:rFonts w:ascii="Arial" w:hAnsi="Arial" w:cs="Arial"/>
          <w:b/>
          <w:bCs/>
          <w:sz w:val="20"/>
          <w:u w:val="none"/>
        </w:rPr>
        <w:tab/>
      </w:r>
      <w:r w:rsidR="002A3F11">
        <w:rPr>
          <w:rStyle w:val="Hyperlink"/>
          <w:rFonts w:ascii="Arial" w:hAnsi="Arial" w:cs="Arial"/>
          <w:b/>
          <w:bCs/>
          <w:sz w:val="20"/>
          <w:u w:val="none"/>
        </w:rPr>
        <w:t>Additional ‘high degree of probability’ test for unacceptable risk</w:t>
      </w:r>
    </w:p>
    <w:p w14:paraId="5EB0BD74" w14:textId="3439CEA1" w:rsidR="00BF5ACF" w:rsidRPr="00BF5ACF" w:rsidRDefault="002A3F11"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E4378E">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9.4.4.</w:t>
        </w:r>
        <w:r>
          <w:rPr>
            <w:rStyle w:val="Hyperlink"/>
            <w:rFonts w:ascii="Arial" w:hAnsi="Arial" w:cs="Arial"/>
            <w:b/>
            <w:bCs/>
            <w:sz w:val="20"/>
            <w:u w:val="none"/>
          </w:rPr>
          <w:t>2</w:t>
        </w:r>
        <w:r w:rsidR="00BF5ACF" w:rsidRPr="00BF5ACF">
          <w:rPr>
            <w:rStyle w:val="Hyperlink"/>
            <w:rFonts w:ascii="Arial" w:hAnsi="Arial" w:cs="Arial"/>
            <w:b/>
            <w:bCs/>
            <w:sz w:val="20"/>
            <w:u w:val="none"/>
          </w:rPr>
          <w:t xml:space="preserve"> Otherwise unacceptable risk deemed acceptable due to particular circs</w:t>
        </w:r>
      </w:hyperlink>
    </w:p>
    <w:p w14:paraId="315E20B6" w14:textId="30B8F8D0"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w:t>
        </w:r>
        <w:r w:rsidR="002A3F11">
          <w:rPr>
            <w:rStyle w:val="Hyperlink"/>
            <w:rFonts w:ascii="Arial" w:hAnsi="Arial" w:cs="Arial"/>
            <w:b/>
            <w:bCs/>
            <w:sz w:val="20"/>
            <w:u w:val="none"/>
          </w:rPr>
          <w:t>3</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NOT AN UNACCEPTABLE RISK</w:t>
        </w:r>
      </w:hyperlink>
    </w:p>
    <w:p w14:paraId="0319A356" w14:textId="5B92456F"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w:t>
        </w:r>
        <w:r w:rsidR="002A3F11">
          <w:rPr>
            <w:rStyle w:val="Hyperlink"/>
            <w:rFonts w:ascii="Arial" w:hAnsi="Arial" w:cs="Arial"/>
            <w:b/>
            <w:bCs/>
            <w:sz w:val="20"/>
            <w:u w:val="none"/>
          </w:rPr>
          <w:t>4</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AN UNACCEPTABLE RISK</w:t>
        </w:r>
      </w:hyperlink>
    </w:p>
    <w:p w14:paraId="10A38F10" w14:textId="099BDD15" w:rsidR="0055221B" w:rsidRPr="00904A35" w:rsidRDefault="0055221B"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Pr>
            <w:rStyle w:val="Hyperlink"/>
            <w:rFonts w:ascii="Arial" w:hAnsi="Arial" w:cs="Arial"/>
            <w:b/>
            <w:bCs/>
            <w:sz w:val="20"/>
            <w:u w:val="none"/>
          </w:rPr>
          <w:t>9.4.5</w:t>
        </w:r>
        <w:r>
          <w:rPr>
            <w:rStyle w:val="Hyperlink"/>
            <w:rFonts w:ascii="Arial" w:hAnsi="Arial" w:cs="Arial"/>
            <w:b/>
            <w:bCs/>
            <w:sz w:val="20"/>
            <w:u w:val="none"/>
          </w:rPr>
          <w:tab/>
        </w:r>
        <w:r w:rsidRPr="00904A35">
          <w:rPr>
            <w:rStyle w:val="Hyperlink"/>
            <w:rFonts w:ascii="Arial" w:hAnsi="Arial" w:cs="Arial"/>
            <w:b/>
            <w:bCs/>
            <w:sz w:val="20"/>
            <w:u w:val="none"/>
          </w:rPr>
          <w:t xml:space="preserve">Whether </w:t>
        </w:r>
        <w:r>
          <w:rPr>
            <w:rStyle w:val="Hyperlink"/>
            <w:rFonts w:ascii="Arial" w:hAnsi="Arial" w:cs="Arial"/>
            <w:b/>
            <w:bCs/>
            <w:sz w:val="20"/>
            <w:u w:val="none"/>
          </w:rPr>
          <w:t xml:space="preserve">bail </w:t>
        </w:r>
        <w:r w:rsidRPr="00904A35">
          <w:rPr>
            <w:rStyle w:val="Hyperlink"/>
            <w:rFonts w:ascii="Arial" w:hAnsi="Arial" w:cs="Arial"/>
            <w:b/>
            <w:bCs/>
            <w:sz w:val="20"/>
            <w:u w:val="none"/>
          </w:rPr>
          <w:t xml:space="preserve">conditions an element of </w:t>
        </w:r>
        <w:r>
          <w:rPr>
            <w:rStyle w:val="Hyperlink"/>
            <w:rFonts w:ascii="Arial" w:hAnsi="Arial" w:cs="Arial"/>
            <w:b/>
            <w:bCs/>
            <w:sz w:val="20"/>
            <w:u w:val="none"/>
          </w:rPr>
          <w:t>exceptional circ</w:t>
        </w:r>
        <w:r w:rsidRPr="00904A35">
          <w:rPr>
            <w:rStyle w:val="Hyperlink"/>
            <w:rFonts w:ascii="Arial" w:hAnsi="Arial" w:cs="Arial"/>
            <w:b/>
            <w:bCs/>
            <w:sz w:val="20"/>
            <w:u w:val="none"/>
          </w:rPr>
          <w:t>s</w:t>
        </w:r>
        <w:r>
          <w:rPr>
            <w:rStyle w:val="Hyperlink"/>
            <w:rFonts w:ascii="Arial" w:hAnsi="Arial" w:cs="Arial"/>
            <w:b/>
            <w:bCs/>
            <w:sz w:val="20"/>
            <w:u w:val="none"/>
          </w:rPr>
          <w:t>/</w:t>
        </w:r>
        <w:r w:rsidRPr="00904A35">
          <w:rPr>
            <w:rStyle w:val="Hyperlink"/>
            <w:rFonts w:ascii="Arial" w:hAnsi="Arial" w:cs="Arial"/>
            <w:b/>
            <w:bCs/>
            <w:sz w:val="20"/>
            <w:u w:val="none"/>
          </w:rPr>
          <w:t>compelling reason</w:t>
        </w:r>
      </w:hyperlink>
    </w:p>
    <w:p w14:paraId="3FC65DB6" w14:textId="4658D3E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Pr="00904A35">
          <w:rPr>
            <w:rStyle w:val="Hyperlink"/>
            <w:rFonts w:ascii="Arial" w:hAnsi="Arial" w:cs="Arial"/>
            <w:b/>
            <w:bCs/>
            <w:sz w:val="20"/>
            <w:u w:val="none"/>
          </w:rPr>
          <w:tab/>
          <w:t>9.4.6</w:t>
        </w:r>
        <w:r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Pr="00904A35">
          <w:rPr>
            <w:rStyle w:val="Hyperlink"/>
            <w:rFonts w:ascii="Arial" w:hAnsi="Arial" w:cs="Arial"/>
            <w:b/>
            <w:bCs/>
            <w:sz w:val="20"/>
            <w:u w:val="none"/>
          </w:rPr>
          <w:tab/>
          <w:t>9.4.7</w:t>
        </w:r>
        <w:r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Pr="00904A35">
          <w:rPr>
            <w:rStyle w:val="Hyperlink"/>
            <w:rFonts w:ascii="Arial" w:hAnsi="Arial" w:cs="Arial"/>
            <w:b/>
            <w:bCs/>
            <w:sz w:val="20"/>
            <w:u w:val="none"/>
          </w:rPr>
          <w:t>report</w:t>
        </w:r>
      </w:hyperlink>
    </w:p>
    <w:p w14:paraId="554E161B"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Pr="00904A35">
          <w:rPr>
            <w:rStyle w:val="Hyperlink"/>
            <w:rFonts w:ascii="Arial" w:hAnsi="Arial" w:cs="Arial"/>
            <w:b/>
            <w:bCs/>
            <w:sz w:val="20"/>
            <w:u w:val="none"/>
          </w:rPr>
          <w:tab/>
          <w:t>9.4.8</w:t>
        </w:r>
        <w:r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137932"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Pr="00904A35">
          <w:rPr>
            <w:rStyle w:val="Hyperlink"/>
            <w:rFonts w:ascii="Arial" w:hAnsi="Arial" w:cs="Arial"/>
            <w:b/>
            <w:bCs/>
            <w:sz w:val="20"/>
            <w:u w:val="none"/>
          </w:rPr>
          <w:tab/>
          <w:t>9.4.9</w:t>
        </w:r>
        <w:r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063A9F"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Pr="00904A35">
          <w:rPr>
            <w:rStyle w:val="Hyperlink"/>
            <w:rFonts w:ascii="Arial" w:hAnsi="Arial" w:cs="Arial"/>
            <w:b/>
            <w:bCs/>
            <w:sz w:val="20"/>
            <w:u w:val="none"/>
          </w:rPr>
          <w:tab/>
          <w:t>9.4.10</w:t>
        </w:r>
        <w:r w:rsidRPr="00904A35">
          <w:rPr>
            <w:rStyle w:val="Hyperlink"/>
            <w:rFonts w:ascii="Arial" w:hAnsi="Arial" w:cs="Arial"/>
            <w:b/>
            <w:bCs/>
            <w:sz w:val="20"/>
            <w:u w:val="none"/>
          </w:rPr>
          <w:tab/>
          <w:t xml:space="preserve">Relevance of the </w:t>
        </w:r>
        <w:r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2074C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Pr="00904A35">
          <w:rPr>
            <w:rStyle w:val="Hyperlink"/>
            <w:rFonts w:ascii="Arial" w:hAnsi="Arial" w:cs="Arial"/>
            <w:b/>
            <w:bCs/>
            <w:sz w:val="20"/>
            <w:u w:val="none"/>
          </w:rPr>
          <w:tab/>
          <w:t>9.4.11</w:t>
        </w:r>
        <w:r w:rsidRPr="00904A35">
          <w:rPr>
            <w:rStyle w:val="Hyperlink"/>
            <w:rFonts w:ascii="Arial" w:hAnsi="Arial" w:cs="Arial"/>
            <w:b/>
            <w:bCs/>
            <w:sz w:val="20"/>
            <w:u w:val="none"/>
          </w:rPr>
          <w:tab/>
          <w:t>Relevance of Aboriginality</w:t>
        </w:r>
      </w:hyperlink>
    </w:p>
    <w:p w14:paraId="3CA791D3" w14:textId="50C75B83" w:rsidR="0030783F" w:rsidRPr="00904A35" w:rsidRDefault="0030783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Pr="00904A35">
          <w:rPr>
            <w:rStyle w:val="Hyperlink"/>
            <w:rFonts w:ascii="Arial" w:hAnsi="Arial" w:cs="Arial"/>
            <w:b/>
            <w:bCs/>
            <w:sz w:val="20"/>
            <w:u w:val="none"/>
          </w:rPr>
          <w:tab/>
          <w:t>9.4.12</w:t>
        </w:r>
        <w:r w:rsidRPr="00904A35">
          <w:rPr>
            <w:rStyle w:val="Hyperlink"/>
            <w:rFonts w:ascii="Arial" w:hAnsi="Arial" w:cs="Arial"/>
            <w:b/>
            <w:bCs/>
            <w:sz w:val="20"/>
            <w:u w:val="none"/>
          </w:rPr>
          <w:tab/>
          <w:t>Releva</w:t>
        </w:r>
        <w:r w:rsidRPr="00904A35">
          <w:rPr>
            <w:rStyle w:val="Hyperlink"/>
            <w:rFonts w:ascii="Arial" w:hAnsi="Arial" w:cs="Arial"/>
            <w:b/>
            <w:bCs/>
            <w:sz w:val="20"/>
            <w:u w:val="none"/>
          </w:rPr>
          <w:t>n</w:t>
        </w:r>
        <w:r w:rsidRPr="00904A35">
          <w:rPr>
            <w:rStyle w:val="Hyperlink"/>
            <w:rFonts w:ascii="Arial" w:hAnsi="Arial" w:cs="Arial"/>
            <w:b/>
            <w:bCs/>
            <w:sz w:val="20"/>
            <w:u w:val="none"/>
          </w:rPr>
          <w:t xml:space="preserve">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Pr="00ED77C3">
          <w:rPr>
            <w:rStyle w:val="Hyperlink"/>
            <w:rFonts w:ascii="Arial" w:hAnsi="Arial" w:cs="Arial"/>
            <w:b/>
            <w:bCs/>
            <w:u w:val="none"/>
          </w:rPr>
          <w:t>9.5</w:t>
        </w:r>
        <w:r w:rsidRPr="00ED77C3">
          <w:rPr>
            <w:rStyle w:val="Hyperlink"/>
            <w:rFonts w:ascii="Arial" w:hAnsi="Arial" w:cs="Arial"/>
            <w:b/>
            <w:bCs/>
            <w:u w:val="none"/>
          </w:rPr>
          <w:tab/>
          <w:t xml:space="preserve">Bail </w:t>
        </w:r>
        <w:r w:rsidR="00E6037C">
          <w:rPr>
            <w:rStyle w:val="Hyperlink"/>
            <w:rFonts w:ascii="Arial" w:hAnsi="Arial" w:cs="Arial"/>
            <w:b/>
            <w:bCs/>
            <w:u w:val="none"/>
          </w:rPr>
          <w:t>–</w:t>
        </w:r>
        <w:r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Pr="00ED77C3">
          <w:rPr>
            <w:rStyle w:val="Hyperlink"/>
            <w:rFonts w:ascii="Arial" w:hAnsi="Arial" w:cs="Arial"/>
            <w:b/>
            <w:bCs/>
            <w:u w:val="none"/>
          </w:rPr>
          <w:t>iscellany</w:t>
        </w:r>
      </w:hyperlink>
    </w:p>
    <w:p w14:paraId="528C9B33" w14:textId="49B37784"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Pr="00ED77C3">
          <w:rPr>
            <w:rStyle w:val="Hyperlink"/>
            <w:rFonts w:ascii="Arial" w:hAnsi="Arial" w:cs="Arial"/>
            <w:b/>
            <w:bCs/>
            <w:sz w:val="20"/>
            <w:u w:val="none"/>
          </w:rPr>
          <w:t xml:space="preserve"> applies to bail </w:t>
        </w:r>
        <w:r w:rsidR="00740364">
          <w:rPr>
            <w:rStyle w:val="Hyperlink"/>
            <w:rFonts w:ascii="Arial" w:hAnsi="Arial" w:cs="Arial"/>
            <w:b/>
            <w:bCs/>
            <w:sz w:val="20"/>
            <w:u w:val="none"/>
          </w:rPr>
          <w:t>proceedings</w:t>
        </w:r>
      </w:hyperlink>
    </w:p>
    <w:p w14:paraId="772AD7B4" w14:textId="06E15DC0"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Bail_undertaking" w:history="1">
        <w:r w:rsidRPr="00F119E1">
          <w:rPr>
            <w:rStyle w:val="Hyperlink"/>
            <w:rFonts w:ascii="Arial" w:hAnsi="Arial" w:cs="Arial"/>
            <w:b/>
            <w:bCs/>
            <w:sz w:val="20"/>
            <w:u w:val="none"/>
          </w:rPr>
          <w:tab/>
          <w:t>9.5.2</w:t>
        </w:r>
        <w:r w:rsidRPr="00F119E1">
          <w:rPr>
            <w:rStyle w:val="Hyperlink"/>
            <w:rFonts w:ascii="Arial" w:hAnsi="Arial" w:cs="Arial"/>
            <w:b/>
            <w:bCs/>
            <w:sz w:val="20"/>
            <w:u w:val="none"/>
          </w:rPr>
          <w:tab/>
        </w:r>
        <w:r w:rsidR="000A1CAB" w:rsidRPr="00F119E1">
          <w:rPr>
            <w:rStyle w:val="Hyperlink"/>
            <w:rFonts w:ascii="Arial" w:hAnsi="Arial" w:cs="Arial"/>
            <w:b/>
            <w:bCs/>
            <w:sz w:val="20"/>
            <w:u w:val="none"/>
          </w:rPr>
          <w:t>Bail undertaking</w:t>
        </w:r>
        <w:r w:rsidR="00984DEE">
          <w:rPr>
            <w:rStyle w:val="Hyperlink"/>
            <w:rFonts w:ascii="Arial" w:hAnsi="Arial" w:cs="Arial"/>
            <w:b/>
            <w:bCs/>
            <w:sz w:val="20"/>
            <w:u w:val="none"/>
          </w:rPr>
          <w:t xml:space="preserve">, </w:t>
        </w:r>
        <w:r w:rsidR="00FA3704" w:rsidRPr="00F119E1">
          <w:rPr>
            <w:rStyle w:val="Hyperlink"/>
            <w:rFonts w:ascii="Arial" w:hAnsi="Arial" w:cs="Arial"/>
            <w:b/>
            <w:bCs/>
            <w:sz w:val="20"/>
            <w:u w:val="none"/>
          </w:rPr>
          <w:t>conduct conditions</w:t>
        </w:r>
      </w:hyperlink>
      <w:r w:rsidR="00984DEE">
        <w:rPr>
          <w:rStyle w:val="Hyperlink"/>
          <w:rFonts w:ascii="Arial" w:hAnsi="Arial" w:cs="Arial"/>
          <w:b/>
          <w:bCs/>
          <w:sz w:val="20"/>
          <w:u w:val="none"/>
        </w:rPr>
        <w:t xml:space="preserve"> &amp; electronic monitoring conditions</w:t>
      </w:r>
    </w:p>
    <w:p w14:paraId="41A20EF9" w14:textId="50C04862"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guarantees/guarantors" w:history="1">
        <w:r w:rsidRPr="00F119E1">
          <w:rPr>
            <w:rStyle w:val="Hyperlink"/>
            <w:rFonts w:ascii="Arial" w:hAnsi="Arial" w:cs="Arial"/>
            <w:b/>
            <w:bCs/>
            <w:sz w:val="20"/>
            <w:u w:val="none"/>
          </w:rPr>
          <w:tab/>
          <w:t>9.5.3</w:t>
        </w:r>
        <w:r w:rsidRPr="00F119E1">
          <w:rPr>
            <w:rStyle w:val="Hyperlink"/>
            <w:rFonts w:ascii="Arial" w:hAnsi="Arial" w:cs="Arial"/>
            <w:b/>
            <w:bCs/>
            <w:sz w:val="20"/>
            <w:u w:val="none"/>
          </w:rPr>
          <w:tab/>
        </w:r>
        <w:r w:rsidR="00C22CF5" w:rsidRPr="00F119E1">
          <w:rPr>
            <w:rStyle w:val="Hyperlink"/>
            <w:rFonts w:ascii="Arial" w:hAnsi="Arial" w:cs="Arial"/>
            <w:b/>
            <w:bCs/>
            <w:sz w:val="20"/>
            <w:u w:val="none"/>
          </w:rPr>
          <w:t>B</w:t>
        </w:r>
        <w:r w:rsidR="003D7BD1" w:rsidRPr="00F119E1">
          <w:rPr>
            <w:rStyle w:val="Hyperlink"/>
            <w:rFonts w:ascii="Arial" w:hAnsi="Arial" w:cs="Arial"/>
            <w:b/>
            <w:bCs/>
            <w:sz w:val="20"/>
            <w:u w:val="none"/>
          </w:rPr>
          <w:t>ail</w:t>
        </w:r>
        <w:r w:rsidR="00C22CF5" w:rsidRPr="00F119E1">
          <w:rPr>
            <w:rStyle w:val="Hyperlink"/>
            <w:rFonts w:ascii="Arial" w:hAnsi="Arial" w:cs="Arial"/>
            <w:b/>
            <w:bCs/>
            <w:sz w:val="20"/>
            <w:u w:val="none"/>
          </w:rPr>
          <w:t xml:space="preserve"> </w:t>
        </w:r>
        <w:r w:rsidR="003D7BD1" w:rsidRPr="00F119E1">
          <w:rPr>
            <w:rStyle w:val="Hyperlink"/>
            <w:rFonts w:ascii="Arial" w:hAnsi="Arial" w:cs="Arial"/>
            <w:b/>
            <w:bCs/>
            <w:sz w:val="20"/>
            <w:u w:val="none"/>
          </w:rPr>
          <w:t>guarantee</w:t>
        </w:r>
        <w:r w:rsidR="00FA3704" w:rsidRPr="00F119E1">
          <w:rPr>
            <w:rStyle w:val="Hyperlink"/>
            <w:rFonts w:ascii="Arial" w:hAnsi="Arial" w:cs="Arial"/>
            <w:b/>
            <w:bCs/>
            <w:sz w:val="20"/>
            <w:u w:val="none"/>
          </w:rPr>
          <w:t>s</w:t>
        </w:r>
        <w:r w:rsidR="006B7D8E">
          <w:rPr>
            <w:rStyle w:val="Hyperlink"/>
            <w:rFonts w:ascii="Arial" w:hAnsi="Arial" w:cs="Arial"/>
            <w:b/>
            <w:bCs/>
            <w:sz w:val="20"/>
            <w:u w:val="none"/>
          </w:rPr>
          <w:t>/</w:t>
        </w:r>
        <w:r w:rsidR="00F119E1" w:rsidRPr="00F119E1">
          <w:rPr>
            <w:rStyle w:val="Hyperlink"/>
            <w:rFonts w:ascii="Arial" w:hAnsi="Arial" w:cs="Arial"/>
            <w:b/>
            <w:bCs/>
            <w:sz w:val="20"/>
            <w:u w:val="none"/>
          </w:rPr>
          <w:t xml:space="preserve">guarantors </w:t>
        </w:r>
        <w:r w:rsidR="00FA3704" w:rsidRPr="00F119E1">
          <w:rPr>
            <w:rStyle w:val="Hyperlink"/>
            <w:rFonts w:ascii="Arial" w:hAnsi="Arial" w:cs="Arial"/>
            <w:b/>
            <w:bCs/>
            <w:sz w:val="20"/>
            <w:u w:val="none"/>
          </w:rPr>
          <w:t>(</w:t>
        </w:r>
        <w:r w:rsidR="0029437B">
          <w:rPr>
            <w:rStyle w:val="Hyperlink"/>
            <w:rFonts w:ascii="Arial" w:hAnsi="Arial" w:cs="Arial"/>
            <w:b/>
            <w:bCs/>
            <w:sz w:val="20"/>
            <w:u w:val="none"/>
          </w:rPr>
          <w:t>former</w:t>
        </w:r>
        <w:r w:rsidR="00FA3704" w:rsidRPr="00F119E1">
          <w:rPr>
            <w:rStyle w:val="Hyperlink"/>
            <w:rFonts w:ascii="Arial" w:hAnsi="Arial" w:cs="Arial"/>
            <w:b/>
            <w:bCs/>
            <w:sz w:val="20"/>
            <w:u w:val="none"/>
          </w:rPr>
          <w:t>ly known as sureties</w:t>
        </w:r>
        <w:r w:rsidR="005C3F44">
          <w:rPr>
            <w:rStyle w:val="Hyperlink"/>
            <w:rFonts w:ascii="Arial" w:hAnsi="Arial" w:cs="Arial"/>
            <w:b/>
            <w:bCs/>
            <w:sz w:val="20"/>
            <w:u w:val="none"/>
          </w:rPr>
          <w:t>) &amp; deposits of money</w:t>
        </w:r>
      </w:hyperlink>
    </w:p>
    <w:p w14:paraId="01254698"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Pr="00ED77C3">
          <w:rPr>
            <w:rStyle w:val="Hyperlink"/>
            <w:rFonts w:ascii="Arial" w:hAnsi="Arial" w:cs="Arial"/>
            <w:b/>
            <w:bCs/>
            <w:sz w:val="20"/>
            <w:u w:val="none"/>
          </w:rPr>
          <w:tab/>
          <w:t>9.5.4</w:t>
        </w:r>
        <w:r w:rsidRPr="00ED77C3">
          <w:rPr>
            <w:rStyle w:val="Hyperlink"/>
            <w:rFonts w:ascii="Arial" w:hAnsi="Arial" w:cs="Arial"/>
            <w:b/>
            <w:bCs/>
            <w:sz w:val="20"/>
            <w:u w:val="none"/>
          </w:rPr>
          <w:tab/>
          <w:t>Extension of bail</w:t>
        </w:r>
      </w:hyperlink>
    </w:p>
    <w:p w14:paraId="0E11EA6C"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Pr="00ED77C3">
          <w:rPr>
            <w:rStyle w:val="Hyperlink"/>
            <w:rFonts w:ascii="Arial" w:hAnsi="Arial" w:cs="Arial"/>
            <w:b/>
            <w:bCs/>
            <w:sz w:val="20"/>
            <w:u w:val="none"/>
          </w:rPr>
          <w:tab/>
          <w:t>9.5.5</w:t>
        </w:r>
        <w:r w:rsidRPr="00ED77C3">
          <w:rPr>
            <w:rStyle w:val="Hyperlink"/>
            <w:rFonts w:ascii="Arial" w:hAnsi="Arial" w:cs="Arial"/>
            <w:b/>
            <w:bCs/>
            <w:sz w:val="20"/>
            <w:u w:val="none"/>
          </w:rPr>
          <w:tab/>
          <w:t>Reasons and sufficiency thereof</w:t>
        </w:r>
      </w:hyperlink>
    </w:p>
    <w:p w14:paraId="605AE35C" w14:textId="77777777" w:rsidR="0062644C" w:rsidRPr="00ED77C3" w:rsidRDefault="0062644C" w:rsidP="00EC35B5">
      <w:pPr>
        <w:keepNext/>
        <w:keepLines/>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Pr="00ED77C3">
          <w:rPr>
            <w:rStyle w:val="Hyperlink"/>
            <w:rFonts w:ascii="Arial" w:hAnsi="Arial" w:cs="Arial"/>
            <w:b/>
            <w:bCs/>
            <w:sz w:val="20"/>
            <w:u w:val="none"/>
          </w:rPr>
          <w:tab/>
          <w:t>9.5.6</w:t>
        </w:r>
        <w:r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Pr="00ED77C3">
          <w:rPr>
            <w:rStyle w:val="Hyperlink"/>
            <w:rFonts w:ascii="Arial" w:hAnsi="Arial" w:cs="Arial"/>
            <w:b/>
            <w:bCs/>
            <w:sz w:val="20"/>
            <w:u w:val="none"/>
          </w:rPr>
          <w:t>facts or circumstances</w:t>
        </w:r>
      </w:hyperlink>
    </w:p>
    <w:p w14:paraId="19D1399F" w14:textId="77777777" w:rsidR="00805F5E" w:rsidRPr="0054210C" w:rsidRDefault="00805F5E" w:rsidP="00DB34F9">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E2189A"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C649D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Pr="003B2DCE">
          <w:rPr>
            <w:rStyle w:val="Hyperlink"/>
            <w:rFonts w:ascii="Arial" w:hAnsi="Arial" w:cs="Arial"/>
            <w:b/>
            <w:bCs/>
            <w:sz w:val="20"/>
            <w:u w:val="none"/>
          </w:rPr>
          <w:tab/>
          <w:t>9.5.8</w:t>
        </w:r>
        <w:r w:rsidRPr="003B2DCE">
          <w:rPr>
            <w:rStyle w:val="Hyperlink"/>
            <w:rFonts w:ascii="Arial" w:hAnsi="Arial" w:cs="Arial"/>
            <w:b/>
            <w:bCs/>
            <w:sz w:val="20"/>
            <w:u w:val="none"/>
          </w:rPr>
          <w:tab/>
          <w:t>Application to revoke bail</w:t>
        </w:r>
      </w:hyperlink>
    </w:p>
    <w:p w14:paraId="6A1DFED2" w14:textId="68B651D7" w:rsidR="0062644C" w:rsidRPr="003B2DCE"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_Appeal_to" w:history="1">
        <w:r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Pr="003B2DCE">
          <w:rPr>
            <w:rStyle w:val="Hyperlink"/>
            <w:rFonts w:ascii="Arial" w:hAnsi="Arial" w:cs="Arial"/>
            <w:b/>
            <w:bCs/>
            <w:sz w:val="20"/>
            <w:u w:val="none"/>
          </w:rPr>
          <w:tab/>
          <w:t>Appeal</w:t>
        </w:r>
      </w:hyperlink>
    </w:p>
    <w:p w14:paraId="1BC5A039" w14:textId="0F5D12A1" w:rsidR="00904A35" w:rsidRPr="0054210C" w:rsidRDefault="00904A35"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Pr="0054210C">
          <w:rPr>
            <w:rStyle w:val="Hyperlink"/>
            <w:rFonts w:ascii="Arial" w:hAnsi="Arial" w:cs="Arial"/>
            <w:b/>
            <w:bCs/>
            <w:sz w:val="20"/>
            <w:u w:val="none"/>
          </w:rPr>
          <w:tab/>
        </w:r>
        <w:r w:rsidRPr="0054210C">
          <w:rPr>
            <w:rStyle w:val="Hyperlink"/>
            <w:rFonts w:ascii="Arial" w:hAnsi="Arial" w:cs="Arial"/>
            <w:b/>
            <w:bCs/>
            <w:sz w:val="20"/>
            <w:u w:val="none"/>
          </w:rPr>
          <w:tab/>
          <w:t xml:space="preserve">9.5.9.1 Appeal </w:t>
        </w:r>
        <w:r w:rsidR="009E182E">
          <w:rPr>
            <w:rStyle w:val="Hyperlink"/>
            <w:rFonts w:ascii="Arial" w:hAnsi="Arial" w:cs="Arial"/>
            <w:b/>
            <w:bCs/>
            <w:sz w:val="20"/>
            <w:u w:val="none"/>
          </w:rPr>
          <w:t xml:space="preserve">to </w:t>
        </w:r>
        <w:r w:rsidR="00C027B3">
          <w:rPr>
            <w:rStyle w:val="Hyperlink"/>
            <w:rFonts w:ascii="Arial" w:hAnsi="Arial" w:cs="Arial"/>
            <w:b/>
            <w:bCs/>
            <w:sz w:val="20"/>
            <w:u w:val="none"/>
          </w:rPr>
          <w:t xml:space="preserve">the </w:t>
        </w:r>
        <w:r w:rsidR="009E182E">
          <w:rPr>
            <w:rStyle w:val="Hyperlink"/>
            <w:rFonts w:ascii="Arial" w:hAnsi="Arial" w:cs="Arial"/>
            <w:b/>
            <w:bCs/>
            <w:sz w:val="20"/>
            <w:u w:val="none"/>
          </w:rPr>
          <w:t>Supreme Court</w:t>
        </w:r>
      </w:hyperlink>
    </w:p>
    <w:p w14:paraId="4EC13B37" w14:textId="4E8AC446" w:rsidR="009E182E" w:rsidRPr="00E16A6E" w:rsidRDefault="009E182E" w:rsidP="009E182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to" w:history="1">
        <w:r w:rsidRPr="00E16A6E">
          <w:rPr>
            <w:rStyle w:val="Hyperlink"/>
            <w:rFonts w:ascii="Arial" w:hAnsi="Arial" w:cs="Arial"/>
            <w:b/>
            <w:bCs/>
            <w:sz w:val="20"/>
            <w:u w:val="none"/>
          </w:rPr>
          <w:tab/>
        </w:r>
        <w:r w:rsidRPr="00E16A6E">
          <w:rPr>
            <w:rStyle w:val="Hyperlink"/>
            <w:rFonts w:ascii="Arial" w:hAnsi="Arial" w:cs="Arial"/>
            <w:b/>
            <w:bCs/>
            <w:sz w:val="20"/>
            <w:u w:val="none"/>
          </w:rPr>
          <w:tab/>
          <w:t>9.5.9.</w:t>
        </w:r>
        <w:r w:rsidR="00C027B3">
          <w:rPr>
            <w:rStyle w:val="Hyperlink"/>
            <w:rFonts w:ascii="Arial" w:hAnsi="Arial" w:cs="Arial"/>
            <w:b/>
            <w:bCs/>
            <w:sz w:val="20"/>
            <w:u w:val="none"/>
          </w:rPr>
          <w:t>2</w:t>
        </w:r>
        <w:r w:rsidRPr="00E16A6E">
          <w:rPr>
            <w:rStyle w:val="Hyperlink"/>
            <w:rFonts w:ascii="Arial" w:hAnsi="Arial" w:cs="Arial"/>
            <w:b/>
            <w:bCs/>
            <w:sz w:val="20"/>
            <w:u w:val="none"/>
          </w:rPr>
          <w:t xml:space="preserve"> Appeal to </w:t>
        </w:r>
        <w:r w:rsidR="00C027B3">
          <w:rPr>
            <w:rStyle w:val="Hyperlink"/>
            <w:rFonts w:ascii="Arial" w:hAnsi="Arial" w:cs="Arial"/>
            <w:b/>
            <w:bCs/>
            <w:sz w:val="20"/>
            <w:u w:val="none"/>
          </w:rPr>
          <w:t xml:space="preserve">the </w:t>
        </w:r>
        <w:r w:rsidRPr="00E16A6E">
          <w:rPr>
            <w:rStyle w:val="Hyperlink"/>
            <w:rFonts w:ascii="Arial" w:hAnsi="Arial" w:cs="Arial"/>
            <w:b/>
            <w:bCs/>
            <w:sz w:val="20"/>
            <w:u w:val="none"/>
          </w:rPr>
          <w:t>Court of Appeal</w:t>
        </w:r>
      </w:hyperlink>
    </w:p>
    <w:p w14:paraId="5CA5A4C0" w14:textId="77777777" w:rsidR="00AB3BE5" w:rsidRPr="003B2DCE"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Pr="003B2DCE">
          <w:rPr>
            <w:rStyle w:val="Hyperlink"/>
            <w:rFonts w:ascii="Arial" w:hAnsi="Arial" w:cs="Arial"/>
            <w:b/>
            <w:bCs/>
            <w:sz w:val="20"/>
            <w:u w:val="none"/>
          </w:rPr>
          <w:tab/>
          <w:t>9.5.1</w:t>
        </w:r>
        <w:r>
          <w:rPr>
            <w:rStyle w:val="Hyperlink"/>
            <w:rFonts w:ascii="Arial" w:hAnsi="Arial" w:cs="Arial"/>
            <w:b/>
            <w:bCs/>
            <w:sz w:val="20"/>
            <w:u w:val="none"/>
          </w:rPr>
          <w:t>0</w:t>
        </w:r>
        <w:r w:rsidRPr="003B2DCE">
          <w:rPr>
            <w:rStyle w:val="Hyperlink"/>
            <w:rFonts w:ascii="Arial" w:hAnsi="Arial" w:cs="Arial"/>
            <w:b/>
            <w:bCs/>
            <w:sz w:val="20"/>
            <w:u w:val="none"/>
          </w:rPr>
          <w:tab/>
          <w:t>Breach of bail</w:t>
        </w:r>
      </w:hyperlink>
    </w:p>
    <w:p w14:paraId="1347D226" w14:textId="77777777" w:rsidR="0062644C" w:rsidRPr="003B2DCE" w:rsidRDefault="003C40B8"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5D54176E" w14:textId="2350857B" w:rsidR="00AB3BE5" w:rsidRPr="007E52D4"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Extradition_bail" w:history="1">
        <w:r w:rsidRPr="007E52D4">
          <w:rPr>
            <w:rStyle w:val="Hyperlink"/>
            <w:rFonts w:ascii="Arial" w:hAnsi="Arial" w:cs="Arial"/>
            <w:b/>
            <w:bCs/>
            <w:sz w:val="20"/>
            <w:u w:val="none"/>
          </w:rPr>
          <w:tab/>
          <w:t>9.5.12</w:t>
        </w:r>
        <w:r w:rsidRPr="007E52D4">
          <w:rPr>
            <w:rStyle w:val="Hyperlink"/>
            <w:rFonts w:ascii="Arial" w:hAnsi="Arial" w:cs="Arial"/>
            <w:b/>
            <w:bCs/>
            <w:sz w:val="20"/>
            <w:u w:val="none"/>
          </w:rPr>
          <w:tab/>
          <w:t>Extradition bail</w:t>
        </w:r>
      </w:hyperlink>
    </w:p>
    <w:p w14:paraId="01944175" w14:textId="77777777" w:rsidR="00B13A77"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0558F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Pr="003B2DCE">
          <w:rPr>
            <w:rStyle w:val="Hyperlink"/>
            <w:rFonts w:ascii="Arial" w:hAnsi="Arial" w:cs="Arial"/>
            <w:b/>
            <w:bCs/>
            <w:sz w:val="20"/>
            <w:u w:val="none"/>
          </w:rPr>
          <w:tab/>
          <w:t>9.5.15</w:t>
        </w:r>
        <w:r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B62D8D"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Pr="003B2DCE">
          <w:rPr>
            <w:rStyle w:val="Hyperlink"/>
            <w:rFonts w:ascii="Arial" w:hAnsi="Arial" w:cs="Arial"/>
            <w:b/>
            <w:bCs/>
            <w:sz w:val="20"/>
            <w:u w:val="none"/>
          </w:rPr>
          <w:tab/>
          <w:t>9.5.16</w:t>
        </w:r>
        <w:r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7B1FB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Pr="003B2DCE">
          <w:rPr>
            <w:rStyle w:val="Hyperlink"/>
            <w:rFonts w:ascii="Arial" w:hAnsi="Arial" w:cs="Arial"/>
            <w:b/>
            <w:bCs/>
            <w:sz w:val="20"/>
            <w:u w:val="none"/>
          </w:rPr>
          <w:tab/>
        </w:r>
        <w:r w:rsidR="008473C3">
          <w:rPr>
            <w:rStyle w:val="Hyperlink"/>
            <w:rFonts w:ascii="Arial" w:hAnsi="Arial" w:cs="Arial"/>
            <w:b/>
            <w:bCs/>
            <w:sz w:val="20"/>
            <w:u w:val="none"/>
          </w:rPr>
          <w:t>B</w:t>
        </w:r>
        <w:r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0AE76C04" w14:textId="77777777" w:rsidR="00985172" w:rsidRPr="00E6037C" w:rsidRDefault="00985172" w:rsidP="00985172">
      <w:pPr>
        <w:jc w:val="both"/>
        <w:rPr>
          <w:rFonts w:ascii="Arial" w:hAnsi="Arial" w:cs="Arial"/>
          <w:color w:val="000000"/>
          <w:sz w:val="20"/>
          <w:szCs w:val="48"/>
        </w:rPr>
      </w:pPr>
      <w:bookmarkStart w:id="9" w:name="_Toc30669433"/>
      <w:bookmarkStart w:id="10" w:name="_Toc30671654"/>
      <w:bookmarkStart w:id="11" w:name="_Toc30674181"/>
      <w:bookmarkStart w:id="12" w:name="_Toc30691420"/>
      <w:bookmarkStart w:id="13" w:name="_Toc30691798"/>
      <w:bookmarkStart w:id="14" w:name="_Toc30692178"/>
      <w:bookmarkStart w:id="15" w:name="_Toc30692936"/>
      <w:bookmarkStart w:id="16" w:name="_Toc30693315"/>
      <w:bookmarkStart w:id="17" w:name="_Toc30693693"/>
      <w:bookmarkStart w:id="18" w:name="_Toc30694071"/>
      <w:bookmarkStart w:id="19" w:name="_Toc30694451"/>
      <w:bookmarkStart w:id="20" w:name="_Toc30699041"/>
      <w:bookmarkStart w:id="21" w:name="_Toc30699426"/>
      <w:bookmarkStart w:id="22" w:name="_Toc30699811"/>
      <w:bookmarkStart w:id="23" w:name="_Toc30700966"/>
      <w:bookmarkStart w:id="24" w:name="_Toc30701353"/>
      <w:bookmarkStart w:id="25" w:name="_Toc30743958"/>
      <w:bookmarkStart w:id="26" w:name="_Toc30754781"/>
      <w:bookmarkStart w:id="27" w:name="_Toc30757237"/>
      <w:bookmarkStart w:id="28" w:name="_Toc30757785"/>
      <w:bookmarkStart w:id="29" w:name="_Toc30758185"/>
      <w:bookmarkStart w:id="30" w:name="_Toc30762946"/>
      <w:bookmarkStart w:id="31" w:name="_Toc30767600"/>
      <w:bookmarkStart w:id="32" w:name="_Toc34823618"/>
    </w:p>
    <w:p w14:paraId="6B279C68" w14:textId="1C8C8BB5"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3" w:name="_9.0_Major_amendments"/>
      <w:bookmarkEnd w:id="33"/>
      <w:r w:rsidRPr="00927578">
        <w:rPr>
          <w:rFonts w:ascii="Arial" w:hAnsi="Arial" w:cs="Arial"/>
          <w:color w:val="000000"/>
          <w:sz w:val="20"/>
        </w:rPr>
        <w:t xml:space="preserve">Some of the material in </w:t>
      </w:r>
      <w:r w:rsidR="00C13645">
        <w:rPr>
          <w:rFonts w:ascii="Arial" w:hAnsi="Arial" w:cs="Arial"/>
          <w:b/>
          <w:bCs/>
          <w:color w:val="000000"/>
          <w:sz w:val="20"/>
          <w:shd w:val="clear" w:color="auto" w:fill="C5E0B3" w:themeFill="accent6" w:themeFillTint="66"/>
        </w:rPr>
        <w:t>Part</w:t>
      </w:r>
      <w:r w:rsidRPr="00C13645">
        <w:rPr>
          <w:rFonts w:ascii="Arial" w:hAnsi="Arial" w:cs="Arial"/>
          <w:b/>
          <w:bCs/>
          <w:color w:val="000000"/>
          <w:sz w:val="20"/>
          <w:shd w:val="clear" w:color="auto" w:fill="C5E0B3" w:themeFill="accent6" w:themeFillTint="66"/>
        </w:rPr>
        <w:t>s 9.3 &amp; 9.4</w:t>
      </w:r>
      <w:r w:rsidRPr="00927578">
        <w:rPr>
          <w:rFonts w:ascii="Arial" w:hAnsi="Arial" w:cs="Arial"/>
          <w:color w:val="000000"/>
          <w:sz w:val="20"/>
        </w:rPr>
        <w:t xml:space="preserve">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Default="00E6037C" w:rsidP="00E6037C">
      <w:pPr>
        <w:jc w:val="both"/>
        <w:rPr>
          <w:rFonts w:ascii="Arial" w:hAnsi="Arial" w:cs="Arial"/>
          <w:color w:val="000000"/>
          <w:sz w:val="20"/>
          <w:szCs w:val="48"/>
        </w:rPr>
      </w:pPr>
    </w:p>
    <w:p w14:paraId="7E515B6C" w14:textId="5319308C" w:rsidR="009171E7" w:rsidRPr="00927578" w:rsidRDefault="009171E7" w:rsidP="009171E7">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 xml:space="preserve">It should be noted that throughout the </w:t>
      </w:r>
      <w:r w:rsidRPr="009171E7">
        <w:rPr>
          <w:rFonts w:ascii="Arial" w:hAnsi="Arial" w:cs="Arial"/>
          <w:i/>
          <w:iCs/>
          <w:color w:val="000000"/>
          <w:sz w:val="20"/>
        </w:rPr>
        <w:t>Bail Act 1977</w:t>
      </w:r>
      <w:r>
        <w:rPr>
          <w:rFonts w:ascii="Arial" w:hAnsi="Arial" w:cs="Arial"/>
          <w:color w:val="000000"/>
          <w:sz w:val="20"/>
        </w:rPr>
        <w:t xml:space="preserve"> and throughout </w:t>
      </w:r>
      <w:r w:rsidRPr="009171E7">
        <w:rPr>
          <w:rFonts w:ascii="Arial" w:hAnsi="Arial" w:cs="Arial"/>
          <w:b/>
          <w:bCs/>
          <w:color w:val="000000"/>
          <w:sz w:val="20"/>
          <w:shd w:val="clear" w:color="auto" w:fill="C5E0B3" w:themeFill="accent6" w:themeFillTint="66"/>
        </w:rPr>
        <w:t>Chapter 9</w:t>
      </w:r>
      <w:r>
        <w:rPr>
          <w:rFonts w:ascii="Arial" w:hAnsi="Arial" w:cs="Arial"/>
          <w:color w:val="000000"/>
          <w:sz w:val="20"/>
        </w:rPr>
        <w:t xml:space="preserve"> “</w:t>
      </w:r>
      <w:r w:rsidRPr="009171E7">
        <w:rPr>
          <w:rFonts w:ascii="Arial" w:hAnsi="Arial" w:cs="Arial"/>
          <w:b/>
          <w:bCs/>
          <w:i/>
          <w:iCs/>
          <w:color w:val="000000"/>
          <w:sz w:val="20"/>
        </w:rPr>
        <w:t>prison</w:t>
      </w:r>
      <w:r>
        <w:rPr>
          <w:rFonts w:ascii="Arial" w:hAnsi="Arial" w:cs="Arial"/>
          <w:color w:val="000000"/>
          <w:sz w:val="20"/>
        </w:rPr>
        <w:t xml:space="preserve"> includes remand centre or youth justice centre under the </w:t>
      </w:r>
      <w:r w:rsidRPr="009171E7">
        <w:rPr>
          <w:rFonts w:ascii="Arial" w:hAnsi="Arial" w:cs="Arial"/>
          <w:i/>
          <w:iCs/>
          <w:color w:val="000000"/>
          <w:sz w:val="20"/>
        </w:rPr>
        <w:t>Children, Youth and Families Act 2005</w:t>
      </w:r>
      <w:r>
        <w:rPr>
          <w:rFonts w:ascii="Arial" w:hAnsi="Arial" w:cs="Arial"/>
          <w:color w:val="000000"/>
          <w:sz w:val="20"/>
        </w:rPr>
        <w:t xml:space="preserve"> [CYFA] and any other place where persons may be detained in legal custody and </w:t>
      </w:r>
      <w:r w:rsidRPr="009171E7">
        <w:rPr>
          <w:rFonts w:ascii="Arial" w:hAnsi="Arial" w:cs="Arial"/>
          <w:b/>
          <w:bCs/>
          <w:i/>
          <w:iCs/>
          <w:color w:val="000000"/>
          <w:sz w:val="20"/>
        </w:rPr>
        <w:t>imprisonment</w:t>
      </w:r>
      <w:r>
        <w:rPr>
          <w:rFonts w:ascii="Arial" w:hAnsi="Arial" w:cs="Arial"/>
          <w:color w:val="000000"/>
          <w:sz w:val="20"/>
        </w:rPr>
        <w:t xml:space="preserve"> has a corresponding interpretation”: see s.3 </w:t>
      </w:r>
      <w:r w:rsidRPr="009171E7">
        <w:rPr>
          <w:rFonts w:ascii="Arial" w:hAnsi="Arial" w:cs="Arial"/>
          <w:b/>
          <w:bCs/>
          <w:color w:val="000000"/>
          <w:sz w:val="20"/>
        </w:rPr>
        <w:t>BA</w:t>
      </w:r>
      <w:r>
        <w:rPr>
          <w:rFonts w:ascii="Arial" w:hAnsi="Arial" w:cs="Arial"/>
          <w:color w:val="000000"/>
          <w:sz w:val="20"/>
        </w:rPr>
        <w:t>.</w:t>
      </w:r>
    </w:p>
    <w:p w14:paraId="78D58D28" w14:textId="77777777" w:rsidR="009171E7" w:rsidRDefault="009171E7" w:rsidP="00E6037C">
      <w:pPr>
        <w:jc w:val="both"/>
        <w:rPr>
          <w:rFonts w:ascii="Arial" w:hAnsi="Arial" w:cs="Arial"/>
          <w:color w:val="000000"/>
          <w:sz w:val="20"/>
          <w:szCs w:val="48"/>
        </w:rPr>
      </w:pPr>
    </w:p>
    <w:p w14:paraId="6669B84E" w14:textId="64918529" w:rsidR="00096249" w:rsidRPr="00927578" w:rsidRDefault="00096249" w:rsidP="00096249">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From 25/03/2024 the term “</w:t>
      </w:r>
      <w:r w:rsidRPr="00096249">
        <w:rPr>
          <w:rFonts w:ascii="Arial" w:hAnsi="Arial" w:cs="Arial"/>
          <w:b/>
          <w:bCs/>
          <w:color w:val="000000"/>
          <w:sz w:val="20"/>
        </w:rPr>
        <w:t>surety</w:t>
      </w:r>
      <w:r>
        <w:rPr>
          <w:rFonts w:ascii="Arial" w:hAnsi="Arial" w:cs="Arial"/>
          <w:color w:val="000000"/>
          <w:sz w:val="20"/>
        </w:rPr>
        <w:t>” is replaced by “</w:t>
      </w:r>
      <w:r w:rsidRPr="00096249">
        <w:rPr>
          <w:rFonts w:ascii="Arial" w:hAnsi="Arial" w:cs="Arial"/>
          <w:b/>
          <w:bCs/>
          <w:color w:val="000000"/>
          <w:sz w:val="20"/>
        </w:rPr>
        <w:t>bail guarantee</w:t>
      </w:r>
      <w:r>
        <w:rPr>
          <w:rFonts w:ascii="Arial" w:hAnsi="Arial" w:cs="Arial"/>
          <w:color w:val="000000"/>
          <w:sz w:val="20"/>
        </w:rPr>
        <w:t>” or “</w:t>
      </w:r>
      <w:r w:rsidRPr="00096249">
        <w:rPr>
          <w:rFonts w:ascii="Arial" w:hAnsi="Arial" w:cs="Arial"/>
          <w:b/>
          <w:bCs/>
          <w:color w:val="000000"/>
          <w:sz w:val="20"/>
        </w:rPr>
        <w:t>bail guarantor</w:t>
      </w:r>
      <w:r>
        <w:rPr>
          <w:rFonts w:ascii="Arial" w:hAnsi="Arial" w:cs="Arial"/>
          <w:color w:val="000000"/>
          <w:sz w:val="20"/>
        </w:rPr>
        <w:t xml:space="preserve">” </w:t>
      </w:r>
      <w:r w:rsidR="00D74A09">
        <w:rPr>
          <w:rFonts w:ascii="Arial" w:hAnsi="Arial" w:cs="Arial"/>
          <w:color w:val="000000"/>
          <w:sz w:val="20"/>
        </w:rPr>
        <w:t>as the context requires</w:t>
      </w:r>
      <w:r>
        <w:rPr>
          <w:rFonts w:ascii="Arial" w:hAnsi="Arial" w:cs="Arial"/>
          <w:color w:val="000000"/>
          <w:sz w:val="20"/>
        </w:rPr>
        <w:t xml:space="preserve">.  Wherever “surety” </w:t>
      </w:r>
      <w:r w:rsidR="00D74A09">
        <w:rPr>
          <w:rFonts w:ascii="Arial" w:hAnsi="Arial" w:cs="Arial"/>
          <w:color w:val="000000"/>
          <w:sz w:val="20"/>
        </w:rPr>
        <w:t>i</w:t>
      </w:r>
      <w:r>
        <w:rPr>
          <w:rFonts w:ascii="Arial" w:hAnsi="Arial" w:cs="Arial"/>
          <w:color w:val="000000"/>
          <w:sz w:val="20"/>
        </w:rPr>
        <w:t xml:space="preserve">s used </w:t>
      </w:r>
      <w:r w:rsidR="00D74A09">
        <w:rPr>
          <w:rFonts w:ascii="Arial" w:hAnsi="Arial" w:cs="Arial"/>
          <w:color w:val="000000"/>
          <w:sz w:val="20"/>
        </w:rPr>
        <w:t xml:space="preserve">in this Chapter in reference to specific provisions in the </w:t>
      </w:r>
      <w:r w:rsidR="00D74A09" w:rsidRPr="00D74A09">
        <w:rPr>
          <w:rFonts w:ascii="Arial" w:hAnsi="Arial" w:cs="Arial"/>
          <w:i/>
          <w:iCs/>
          <w:color w:val="000000"/>
          <w:sz w:val="20"/>
        </w:rPr>
        <w:t>Bail Act 1977</w:t>
      </w:r>
      <w:r w:rsidR="00D74A09">
        <w:rPr>
          <w:rFonts w:ascii="Arial" w:hAnsi="Arial" w:cs="Arial"/>
          <w:color w:val="000000"/>
          <w:sz w:val="20"/>
        </w:rPr>
        <w:t xml:space="preserve"> it has been replaced by “bail guarantee” or “bail guarantor”.  However, the term “surety” has been retained in relation to the discussion of any relevant case in this Chapter decided earlier than 25/03/2024.</w:t>
      </w:r>
    </w:p>
    <w:p w14:paraId="4DEF0A44" w14:textId="77777777" w:rsidR="00096249" w:rsidRPr="00E6037C" w:rsidRDefault="00096249" w:rsidP="00E6037C">
      <w:pPr>
        <w:jc w:val="both"/>
        <w:rPr>
          <w:rFonts w:ascii="Arial" w:hAnsi="Arial" w:cs="Arial"/>
          <w:color w:val="000000"/>
          <w:sz w:val="20"/>
          <w:szCs w:val="48"/>
        </w:rPr>
      </w:pPr>
    </w:p>
    <w:p w14:paraId="51B88FE2" w14:textId="77777777" w:rsidR="00E6037C" w:rsidRPr="0035541C" w:rsidRDefault="00E6037C" w:rsidP="0035541C">
      <w:pPr>
        <w:shd w:val="clear" w:color="auto" w:fill="000000" w:themeFill="text1"/>
        <w:jc w:val="center"/>
        <w:rPr>
          <w:rFonts w:ascii="Arial" w:hAnsi="Arial" w:cs="Arial"/>
          <w:b/>
          <w:bCs/>
          <w:sz w:val="22"/>
          <w:szCs w:val="22"/>
        </w:rPr>
      </w:pPr>
      <w:r w:rsidRPr="0035541C">
        <w:rPr>
          <w:rFonts w:ascii="Arial" w:hAnsi="Arial" w:cs="Arial"/>
          <w:b/>
          <w:bCs/>
          <w:sz w:val="22"/>
          <w:szCs w:val="22"/>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6E278435" w:rsidR="00ED77C3" w:rsidRDefault="00737FF6" w:rsidP="00337FBF">
      <w:pPr>
        <w:pStyle w:val="Heading2"/>
        <w:pageBreakBefore/>
        <w:tabs>
          <w:tab w:val="left" w:pos="567"/>
        </w:tabs>
        <w:spacing w:line="240" w:lineRule="auto"/>
        <w:rPr>
          <w:rFonts w:ascii="Arial" w:hAnsi="Arial" w:cs="Arial"/>
          <w:b/>
          <w:bCs/>
        </w:rPr>
      </w:pPr>
      <w:bookmarkStart w:id="34" w:name="_9.0_Major_amendments_1"/>
      <w:bookmarkStart w:id="35" w:name="_Hlk126149120"/>
      <w:bookmarkEnd w:id="34"/>
      <w:r>
        <w:rPr>
          <w:rFonts w:ascii="Arial" w:hAnsi="Arial" w:cs="Arial"/>
          <w:b/>
          <w:bCs/>
        </w:rPr>
        <w:lastRenderedPageBreak/>
        <w:t>9.0</w:t>
      </w:r>
      <w:r>
        <w:rPr>
          <w:rFonts w:ascii="Arial" w:hAnsi="Arial" w:cs="Arial"/>
          <w:b/>
          <w:bCs/>
        </w:rPr>
        <w:tab/>
      </w:r>
      <w:bookmarkEnd w:id="35"/>
      <w:r w:rsidR="009C1F64" w:rsidRPr="009C1F64">
        <w:rPr>
          <w:rFonts w:ascii="Arial" w:hAnsi="Arial" w:cs="Arial"/>
          <w:b/>
          <w:bCs/>
        </w:rPr>
        <w:t>Amendments to the Bail Act in 2018 and in 2024</w:t>
      </w:r>
    </w:p>
    <w:p w14:paraId="005A6AE0" w14:textId="77777777" w:rsidR="00737FF6" w:rsidRPr="00E65705" w:rsidRDefault="00737FF6" w:rsidP="006B6BCE">
      <w:pPr>
        <w:keepNext/>
        <w:keepLines/>
        <w:jc w:val="both"/>
        <w:rPr>
          <w:rFonts w:ascii="Arial" w:hAnsi="Arial" w:cs="Arial"/>
          <w:sz w:val="14"/>
        </w:rPr>
      </w:pPr>
    </w:p>
    <w:p w14:paraId="7795A93E" w14:textId="4D0A15D0" w:rsidR="00133BDF" w:rsidRDefault="00875B7B" w:rsidP="00133BDF">
      <w:pPr>
        <w:pStyle w:val="Heading3"/>
        <w:keepNext/>
        <w:spacing w:after="80" w:line="240" w:lineRule="auto"/>
        <w:rPr>
          <w:rFonts w:ascii="Arial" w:hAnsi="Arial" w:cs="Arial"/>
          <w:b/>
          <w:bCs/>
          <w:sz w:val="20"/>
        </w:rPr>
      </w:pPr>
      <w:bookmarkStart w:id="36" w:name="_9.0.1_Major_amendments"/>
      <w:bookmarkEnd w:id="36"/>
      <w:r>
        <w:rPr>
          <w:rFonts w:ascii="Arial" w:hAnsi="Arial" w:cs="Arial"/>
          <w:b/>
          <w:bCs/>
          <w:sz w:val="20"/>
        </w:rPr>
        <w:t>9.0.1</w:t>
      </w:r>
      <w:r>
        <w:rPr>
          <w:rFonts w:ascii="Arial" w:hAnsi="Arial" w:cs="Arial"/>
          <w:b/>
          <w:bCs/>
          <w:sz w:val="20"/>
        </w:rPr>
        <w:tab/>
      </w:r>
      <w:bookmarkStart w:id="37" w:name="_Hlk143170070"/>
      <w:r>
        <w:rPr>
          <w:rFonts w:ascii="Arial" w:hAnsi="Arial" w:cs="Arial"/>
          <w:b/>
          <w:bCs/>
          <w:sz w:val="20"/>
        </w:rPr>
        <w:t>Major amendments to the Bail Act in 2018</w:t>
      </w:r>
      <w:bookmarkEnd w:id="37"/>
      <w:r w:rsidR="004A5E7C">
        <w:rPr>
          <w:rFonts w:ascii="Arial" w:hAnsi="Arial" w:cs="Arial"/>
          <w:b/>
          <w:bCs/>
          <w:sz w:val="20"/>
        </w:rPr>
        <w:t xml:space="preserve"> + some associated definitions</w:t>
      </w:r>
    </w:p>
    <w:p w14:paraId="27C2D52A" w14:textId="1E161ED3"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3FC0AF8B" w14:textId="5A2ACD86"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w:t>
      </w:r>
      <w:r w:rsidR="001851B6">
        <w:rPr>
          <w:rFonts w:ascii="Arial" w:hAnsi="Arial" w:cs="Arial"/>
          <w:color w:val="000000"/>
          <w:sz w:val="20"/>
        </w:rPr>
        <w:t xml:space="preserve">Section 1A </w:t>
      </w:r>
      <w:r>
        <w:rPr>
          <w:rFonts w:ascii="Arial" w:hAnsi="Arial" w:cs="Arial"/>
          <w:color w:val="000000"/>
          <w:sz w:val="20"/>
        </w:rPr>
        <w:t xml:space="preserve">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 xml:space="preserve">to provide a legislative framework for the making of decisions </w:t>
      </w:r>
      <w:r w:rsidR="001851B6">
        <w:rPr>
          <w:rFonts w:ascii="Arial" w:hAnsi="Arial" w:cs="Arial"/>
          <w:sz w:val="20"/>
          <w:szCs w:val="20"/>
        </w:rPr>
        <w:t>as to</w:t>
      </w:r>
      <w:r w:rsidRPr="00535B33">
        <w:rPr>
          <w:rFonts w:ascii="Arial" w:hAnsi="Arial" w:cs="Arial"/>
          <w:sz w:val="20"/>
          <w:szCs w:val="20"/>
        </w:rPr>
        <w:t xml:space="preserve"> whether a person </w:t>
      </w:r>
      <w:r w:rsidR="001851B6">
        <w:rPr>
          <w:rFonts w:ascii="Arial" w:hAnsi="Arial" w:cs="Arial"/>
          <w:sz w:val="20"/>
          <w:szCs w:val="20"/>
        </w:rPr>
        <w:t xml:space="preserve">accused of an offence </w:t>
      </w:r>
      <w:r w:rsidRPr="00535B33">
        <w:rPr>
          <w:rFonts w:ascii="Arial" w:hAnsi="Arial" w:cs="Arial"/>
          <w:sz w:val="20"/>
          <w:szCs w:val="20"/>
        </w:rPr>
        <w:t>should be granted bail</w:t>
      </w:r>
      <w:r w:rsidR="001851B6">
        <w:rPr>
          <w:rFonts w:ascii="Arial" w:hAnsi="Arial" w:cs="Arial"/>
          <w:sz w:val="20"/>
          <w:szCs w:val="20"/>
        </w:rPr>
        <w:t xml:space="preserve"> with or without conditions.</w:t>
      </w:r>
    </w:p>
    <w:p w14:paraId="5E1B2BC1" w14:textId="68089055"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w:t>
      </w:r>
      <w:r w:rsidR="001851B6">
        <w:rPr>
          <w:rFonts w:ascii="Arial" w:hAnsi="Arial" w:cs="Arial"/>
          <w:color w:val="000000"/>
          <w:sz w:val="20"/>
        </w:rPr>
        <w:t>Section 1</w:t>
      </w:r>
      <w:r>
        <w:rPr>
          <w:rFonts w:ascii="Arial" w:hAnsi="Arial" w:cs="Arial"/>
          <w:color w:val="000000"/>
          <w:sz w:val="20"/>
        </w:rPr>
        <w:t xml:space="preserve">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pPr>
        <w:numPr>
          <w:ilvl w:val="0"/>
          <w:numId w:val="54"/>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pPr>
        <w:numPr>
          <w:ilvl w:val="0"/>
          <w:numId w:val="54"/>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public understanding of bail practices and procedures.</w:t>
      </w:r>
    </w:p>
    <w:p w14:paraId="337B7317" w14:textId="110330C6" w:rsidR="001F0FA8" w:rsidRPr="00535B33" w:rsidRDefault="001F0FA8" w:rsidP="001F0FA8">
      <w:pPr>
        <w:ind w:left="357"/>
        <w:jc w:val="both"/>
        <w:rPr>
          <w:rFonts w:ascii="Arial" w:hAnsi="Arial" w:cs="Arial"/>
          <w:color w:val="000000"/>
          <w:sz w:val="20"/>
        </w:rPr>
      </w:pPr>
      <w:r>
        <w:rPr>
          <w:rFonts w:ascii="Arial" w:hAnsi="Arial" w:cs="Arial"/>
          <w:color w:val="000000"/>
          <w:sz w:val="20"/>
        </w:rPr>
        <w:t xml:space="preserve">Section 1B </w:t>
      </w:r>
      <w:r w:rsidRPr="001F0FA8">
        <w:rPr>
          <w:rFonts w:ascii="Arial" w:hAnsi="Arial" w:cs="Arial"/>
          <w:b/>
          <w:bCs/>
          <w:color w:val="000000"/>
          <w:sz w:val="20"/>
        </w:rPr>
        <w:t>BA</w:t>
      </w:r>
      <w:r>
        <w:rPr>
          <w:rFonts w:ascii="Arial" w:hAnsi="Arial" w:cs="Arial"/>
          <w:color w:val="000000"/>
          <w:sz w:val="20"/>
        </w:rPr>
        <w:t xml:space="preserve"> was further amended </w:t>
      </w:r>
      <w:r w:rsidR="00C37616">
        <w:rPr>
          <w:rFonts w:ascii="Arial" w:hAnsi="Arial" w:cs="Arial"/>
          <w:color w:val="000000"/>
          <w:sz w:val="20"/>
        </w:rPr>
        <w:t>as from</w:t>
      </w:r>
      <w:r>
        <w:rPr>
          <w:rFonts w:ascii="Arial" w:hAnsi="Arial" w:cs="Arial"/>
          <w:color w:val="000000"/>
          <w:sz w:val="20"/>
        </w:rPr>
        <w:t xml:space="preserve"> 26/03/2025: see </w:t>
      </w:r>
      <w:r w:rsidR="00C37616">
        <w:rPr>
          <w:rFonts w:ascii="Arial" w:hAnsi="Arial" w:cs="Arial"/>
          <w:b/>
          <w:bCs/>
          <w:color w:val="000000"/>
          <w:sz w:val="20"/>
          <w:shd w:val="clear" w:color="auto" w:fill="C5E0B3" w:themeFill="accent6" w:themeFillTint="66"/>
        </w:rPr>
        <w:t>Part</w:t>
      </w:r>
      <w:r w:rsidRPr="001F0FA8">
        <w:rPr>
          <w:rFonts w:ascii="Arial" w:hAnsi="Arial" w:cs="Arial"/>
          <w:b/>
          <w:bCs/>
          <w:color w:val="000000"/>
          <w:sz w:val="20"/>
          <w:shd w:val="clear" w:color="auto" w:fill="C5E0B3" w:themeFill="accent6" w:themeFillTint="66"/>
        </w:rPr>
        <w:t xml:space="preserve"> 9.3</w:t>
      </w:r>
      <w:r>
        <w:rPr>
          <w:rFonts w:ascii="Arial" w:hAnsi="Arial" w:cs="Arial"/>
          <w:color w:val="000000"/>
          <w:sz w:val="20"/>
        </w:rPr>
        <w:t>.</w:t>
      </w:r>
    </w:p>
    <w:p w14:paraId="4BFB5491" w14:textId="77777777" w:rsidR="00535B33" w:rsidRPr="00945E32" w:rsidRDefault="004E44A9">
      <w:pPr>
        <w:numPr>
          <w:ilvl w:val="0"/>
          <w:numId w:val="53"/>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63393DF6" w:rsidR="00945E32" w:rsidRPr="004E44A9" w:rsidRDefault="00945E32">
      <w:pPr>
        <w:numPr>
          <w:ilvl w:val="0"/>
          <w:numId w:val="53"/>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w:t>
      </w:r>
      <w:r w:rsidR="00324088">
        <w:rPr>
          <w:rFonts w:ascii="Arial" w:hAnsi="Arial" w:cs="Arial"/>
          <w:sz w:val="20"/>
          <w:szCs w:val="20"/>
        </w:rPr>
        <w:t>n</w:t>
      </w:r>
      <w:r>
        <w:rPr>
          <w:rFonts w:ascii="Arial" w:hAnsi="Arial" w:cs="Arial"/>
          <w:sz w:val="20"/>
          <w:szCs w:val="20"/>
        </w:rPr>
        <w:t xml:space="preserve"> application under the </w:t>
      </w:r>
      <w:r w:rsidRPr="005C76B0">
        <w:rPr>
          <w:rFonts w:ascii="Arial" w:hAnsi="Arial" w:cs="Arial"/>
          <w:b/>
          <w:bCs/>
          <w:sz w:val="20"/>
          <w:szCs w:val="20"/>
        </w:rPr>
        <w:t>BA</w:t>
      </w:r>
      <w:r>
        <w:rPr>
          <w:rFonts w:ascii="Arial" w:hAnsi="Arial" w:cs="Arial"/>
          <w:sz w:val="20"/>
          <w:szCs w:val="20"/>
        </w:rPr>
        <w:t xml:space="preserve"> includes the informant, a police prosecutor and any other person appearing on behalf of the Crown.</w:t>
      </w:r>
    </w:p>
    <w:p w14:paraId="6E55DFA1" w14:textId="0DA81062" w:rsidR="001851B6" w:rsidRDefault="004E44A9">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w:t>
      </w:r>
      <w:r w:rsidR="001851B6">
        <w:rPr>
          <w:rFonts w:ascii="Arial" w:hAnsi="Arial" w:cs="Arial"/>
          <w:color w:val="000000"/>
          <w:sz w:val="20"/>
        </w:rPr>
        <w:t>and, if circumstances are specified in Schedule 1 in relation to that offence, means an offence committed in those circumstances.</w:t>
      </w:r>
      <w:r w:rsidR="00324088">
        <w:rPr>
          <w:rFonts w:ascii="Arial" w:hAnsi="Arial" w:cs="Arial"/>
          <w:color w:val="000000"/>
          <w:sz w:val="20"/>
        </w:rPr>
        <w:t xml:space="preserve">  The Schedule 1 offences – for which a bail decision maker must refuse bail unless </w:t>
      </w:r>
      <w:r w:rsidR="00C0415A">
        <w:rPr>
          <w:rFonts w:ascii="Arial" w:hAnsi="Arial" w:cs="Arial"/>
          <w:color w:val="000000"/>
          <w:sz w:val="20"/>
        </w:rPr>
        <w:t xml:space="preserve">the accused shows that </w:t>
      </w:r>
      <w:r w:rsidR="00324088" w:rsidRPr="00C0415A">
        <w:rPr>
          <w:rFonts w:ascii="Arial" w:hAnsi="Arial" w:cs="Arial"/>
          <w:b/>
          <w:bCs/>
          <w:color w:val="000000"/>
          <w:sz w:val="20"/>
        </w:rPr>
        <w:t>exceptional circumstances exist</w:t>
      </w:r>
      <w:r w:rsidR="00324088">
        <w:rPr>
          <w:rFonts w:ascii="Arial" w:hAnsi="Arial" w:cs="Arial"/>
          <w:color w:val="000000"/>
          <w:sz w:val="20"/>
        </w:rPr>
        <w:t xml:space="preserve"> </w:t>
      </w:r>
      <w:r w:rsidR="00DB3942">
        <w:rPr>
          <w:rFonts w:ascii="Arial" w:hAnsi="Arial" w:cs="Arial"/>
          <w:color w:val="000000"/>
          <w:sz w:val="20"/>
        </w:rPr>
        <w:t>which</w:t>
      </w:r>
      <w:r w:rsidR="00324088">
        <w:rPr>
          <w:rFonts w:ascii="Arial" w:hAnsi="Arial" w:cs="Arial"/>
          <w:color w:val="000000"/>
          <w:sz w:val="20"/>
        </w:rPr>
        <w:t xml:space="preserve"> justify the grant of bail – are listed in </w:t>
      </w:r>
      <w:r w:rsidR="00324088" w:rsidRPr="00C13645">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5</w:t>
      </w:r>
      <w:r w:rsidR="00324088">
        <w:rPr>
          <w:rFonts w:ascii="Arial" w:hAnsi="Arial" w:cs="Arial"/>
          <w:color w:val="000000"/>
          <w:sz w:val="20"/>
        </w:rPr>
        <w:t xml:space="preserve"> below.</w:t>
      </w:r>
      <w:r w:rsidR="00C0415A">
        <w:rPr>
          <w:rFonts w:ascii="Arial" w:hAnsi="Arial" w:cs="Arial"/>
          <w:color w:val="000000"/>
          <w:sz w:val="20"/>
        </w:rPr>
        <w:t xml:space="preserve">  See also the definition of “</w:t>
      </w:r>
      <w:r w:rsidR="00C0415A" w:rsidRPr="00C0415A">
        <w:rPr>
          <w:rFonts w:ascii="Arial" w:hAnsi="Arial" w:cs="Arial"/>
          <w:b/>
          <w:bCs/>
          <w:color w:val="000000"/>
          <w:sz w:val="20"/>
        </w:rPr>
        <w:t>step 1 – exceptional circumstances test</w:t>
      </w:r>
      <w:r w:rsidR="00C0415A">
        <w:rPr>
          <w:rFonts w:ascii="Arial" w:hAnsi="Arial" w:cs="Arial"/>
          <w:color w:val="000000"/>
          <w:sz w:val="20"/>
        </w:rPr>
        <w:t xml:space="preserve">” in s.4A of the </w:t>
      </w:r>
      <w:r w:rsidR="00C0415A" w:rsidRPr="00C0415A">
        <w:rPr>
          <w:rFonts w:ascii="Arial" w:hAnsi="Arial" w:cs="Arial"/>
          <w:b/>
          <w:bCs/>
          <w:color w:val="000000"/>
          <w:sz w:val="20"/>
        </w:rPr>
        <w:t>BA</w:t>
      </w:r>
      <w:r w:rsidR="00C0415A">
        <w:rPr>
          <w:rFonts w:ascii="Arial" w:hAnsi="Arial" w:cs="Arial"/>
          <w:color w:val="000000"/>
          <w:sz w:val="20"/>
        </w:rPr>
        <w:t>.</w:t>
      </w:r>
    </w:p>
    <w:p w14:paraId="5E8D5816" w14:textId="5CB3CADB" w:rsidR="00C0415A" w:rsidRDefault="00324088">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 xml:space="preserve">Schedule </w:t>
      </w:r>
      <w:r>
        <w:rPr>
          <w:rFonts w:ascii="Arial" w:hAnsi="Arial" w:cs="Arial"/>
          <w:b/>
          <w:color w:val="000000"/>
          <w:sz w:val="20"/>
          <w:u w:val="single"/>
        </w:rPr>
        <w:t>2</w:t>
      </w:r>
      <w:r w:rsidRPr="006A765B">
        <w:rPr>
          <w:rFonts w:ascii="Arial" w:hAnsi="Arial" w:cs="Arial"/>
          <w:b/>
          <w:color w:val="000000"/>
          <w:sz w:val="20"/>
          <w:u w:val="single"/>
        </w:rPr>
        <w:t xml:space="preserve"> offence</w:t>
      </w:r>
      <w:r>
        <w:rPr>
          <w:rFonts w:ascii="Arial" w:hAnsi="Arial" w:cs="Arial"/>
          <w:color w:val="000000"/>
          <w:sz w:val="20"/>
        </w:rPr>
        <w:t xml:space="preserve">” means an offence specified in Schedule 2 of the </w:t>
      </w:r>
      <w:r w:rsidRPr="004E44A9">
        <w:rPr>
          <w:rFonts w:ascii="Arial" w:hAnsi="Arial" w:cs="Arial"/>
          <w:b/>
          <w:color w:val="000000"/>
          <w:sz w:val="20"/>
        </w:rPr>
        <w:t>BA</w:t>
      </w:r>
      <w:r>
        <w:rPr>
          <w:rFonts w:ascii="Arial" w:hAnsi="Arial" w:cs="Arial"/>
          <w:color w:val="000000"/>
          <w:sz w:val="20"/>
        </w:rPr>
        <w:t xml:space="preserve"> and, if circumstances are specified in Schedule 2 in relation to that offence, means an offence committed in those circumstances.  The Schedule 2 offences – for which a bail decision maker must refuse bail unless the accused </w:t>
      </w:r>
      <w:r w:rsidR="00C0415A">
        <w:rPr>
          <w:rFonts w:ascii="Arial" w:hAnsi="Arial" w:cs="Arial"/>
          <w:color w:val="000000"/>
          <w:sz w:val="20"/>
        </w:rPr>
        <w:t>shows–</w:t>
      </w:r>
    </w:p>
    <w:p w14:paraId="0804AEDE" w14:textId="3541D282" w:rsidR="00C0415A" w:rsidRDefault="00C0415A">
      <w:pPr>
        <w:pStyle w:val="ListParagraph"/>
        <w:numPr>
          <w:ilvl w:val="0"/>
          <w:numId w:val="174"/>
        </w:numPr>
        <w:ind w:left="714" w:hanging="357"/>
        <w:jc w:val="both"/>
        <w:rPr>
          <w:rFonts w:ascii="Arial" w:hAnsi="Arial" w:cs="Arial"/>
          <w:color w:val="000000"/>
          <w:sz w:val="20"/>
        </w:rPr>
      </w:pPr>
      <w:r w:rsidRPr="00C0415A">
        <w:rPr>
          <w:rFonts w:ascii="Arial" w:hAnsi="Arial" w:cs="Arial"/>
          <w:b/>
          <w:bCs/>
          <w:color w:val="000000"/>
          <w:sz w:val="20"/>
        </w:rPr>
        <w:t>a compelling reason</w:t>
      </w:r>
      <w:r>
        <w:rPr>
          <w:rFonts w:ascii="Arial" w:hAnsi="Arial" w:cs="Arial"/>
          <w:color w:val="000000"/>
          <w:sz w:val="20"/>
        </w:rPr>
        <w:t xml:space="preserve"> </w:t>
      </w:r>
      <w:r>
        <w:rPr>
          <w:rFonts w:ascii="Arial" w:hAnsi="Arial" w:cs="Arial"/>
          <w:color w:val="FFFFFF"/>
          <w:sz w:val="20"/>
          <w:shd w:val="clear" w:color="auto" w:fill="000000"/>
        </w:rPr>
        <w:t>[f</w:t>
      </w:r>
      <w:r w:rsidRPr="005830A4">
        <w:rPr>
          <w:rFonts w:ascii="Arial" w:hAnsi="Arial" w:cs="Arial"/>
          <w:color w:val="FFFFFF"/>
          <w:sz w:val="20"/>
          <w:shd w:val="clear" w:color="auto" w:fill="000000"/>
        </w:rPr>
        <w:t xml:space="preserve">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Pr>
          <w:rFonts w:ascii="Arial" w:hAnsi="Arial" w:cs="Arial"/>
          <w:sz w:val="20"/>
        </w:rPr>
        <w:t>; or</w:t>
      </w:r>
    </w:p>
    <w:p w14:paraId="180F3CCC" w14:textId="64E7C936" w:rsidR="00C0415A" w:rsidRPr="00C0415A" w:rsidRDefault="009C1F64">
      <w:pPr>
        <w:pStyle w:val="ListParagraph"/>
        <w:numPr>
          <w:ilvl w:val="0"/>
          <w:numId w:val="174"/>
        </w:numPr>
        <w:ind w:left="714" w:hanging="357"/>
        <w:jc w:val="both"/>
        <w:rPr>
          <w:rFonts w:ascii="Arial" w:hAnsi="Arial" w:cs="Arial"/>
          <w:color w:val="000000"/>
          <w:sz w:val="20"/>
        </w:rPr>
      </w:pPr>
      <w:r>
        <w:rPr>
          <w:rFonts w:ascii="Arial" w:hAnsi="Arial" w:cs="Arial"/>
          <w:color w:val="000000"/>
          <w:sz w:val="20"/>
        </w:rPr>
        <w:t>in the circumstances set out in s.4</w:t>
      </w:r>
      <w:proofErr w:type="gramStart"/>
      <w:r>
        <w:rPr>
          <w:rFonts w:ascii="Arial" w:hAnsi="Arial" w:cs="Arial"/>
          <w:color w:val="000000"/>
          <w:sz w:val="20"/>
        </w:rPr>
        <w:t>AA(</w:t>
      </w:r>
      <w:proofErr w:type="gramEnd"/>
      <w:r>
        <w:rPr>
          <w:rFonts w:ascii="Arial" w:hAnsi="Arial" w:cs="Arial"/>
          <w:color w:val="000000"/>
          <w:sz w:val="20"/>
        </w:rPr>
        <w:t>2)</w:t>
      </w:r>
      <w:r w:rsidR="008D1C07">
        <w:rPr>
          <w:rFonts w:ascii="Arial" w:hAnsi="Arial" w:cs="Arial"/>
          <w:color w:val="000000"/>
          <w:sz w:val="20"/>
        </w:rPr>
        <w:t>,</w:t>
      </w:r>
      <w:r>
        <w:rPr>
          <w:rFonts w:ascii="Arial" w:hAnsi="Arial" w:cs="Arial"/>
          <w:color w:val="000000"/>
          <w:sz w:val="20"/>
        </w:rPr>
        <w:t xml:space="preserve"> </w:t>
      </w:r>
      <w:r w:rsidR="00C0415A">
        <w:rPr>
          <w:rFonts w:ascii="Arial" w:hAnsi="Arial" w:cs="Arial"/>
          <w:color w:val="000000"/>
          <w:sz w:val="20"/>
        </w:rPr>
        <w:t xml:space="preserve">that </w:t>
      </w:r>
      <w:r w:rsidR="00C0415A" w:rsidRPr="00C0415A">
        <w:rPr>
          <w:rFonts w:ascii="Arial" w:hAnsi="Arial" w:cs="Arial"/>
          <w:b/>
          <w:bCs/>
          <w:color w:val="000000"/>
          <w:sz w:val="20"/>
        </w:rPr>
        <w:t>exceptional circumstances exist</w:t>
      </w:r>
      <w:r w:rsidR="00C0415A">
        <w:rPr>
          <w:rFonts w:ascii="Arial" w:hAnsi="Arial" w:cs="Arial"/>
          <w:color w:val="000000"/>
          <w:sz w:val="20"/>
        </w:rPr>
        <w:t xml:space="preserve"> </w:t>
      </w:r>
      <w:r w:rsidR="00DB3942">
        <w:rPr>
          <w:rFonts w:ascii="Arial" w:hAnsi="Arial" w:cs="Arial"/>
          <w:color w:val="000000"/>
          <w:sz w:val="20"/>
        </w:rPr>
        <w:t xml:space="preserve">which </w:t>
      </w:r>
      <w:r w:rsidR="00C0415A">
        <w:rPr>
          <w:rFonts w:ascii="Arial" w:hAnsi="Arial" w:cs="Arial"/>
          <w:color w:val="000000"/>
          <w:sz w:val="20"/>
        </w:rPr>
        <w:t>justify the grant of bail</w:t>
      </w:r>
      <w:r w:rsidR="00DB3942">
        <w:rPr>
          <w:rFonts w:ascii="Arial" w:hAnsi="Arial" w:cs="Arial"/>
          <w:color w:val="000000"/>
          <w:sz w:val="20"/>
        </w:rPr>
        <w:t>–</w:t>
      </w:r>
    </w:p>
    <w:p w14:paraId="5F78412D" w14:textId="42A44A7D" w:rsidR="00C0415A" w:rsidRDefault="00DB3942" w:rsidP="00DB3942">
      <w:pPr>
        <w:ind w:left="357"/>
        <w:jc w:val="both"/>
        <w:rPr>
          <w:rFonts w:ascii="Arial" w:hAnsi="Arial" w:cs="Arial"/>
          <w:color w:val="000000"/>
          <w:sz w:val="20"/>
        </w:rPr>
      </w:pPr>
      <w:r>
        <w:rPr>
          <w:rFonts w:ascii="Arial" w:hAnsi="Arial" w:cs="Arial"/>
          <w:color w:val="000000"/>
          <w:sz w:val="20"/>
        </w:rPr>
        <w:t xml:space="preserve">are listed in </w:t>
      </w:r>
      <w:r w:rsidRPr="009C1F64">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6</w:t>
      </w:r>
      <w:r>
        <w:rPr>
          <w:rFonts w:ascii="Arial" w:hAnsi="Arial" w:cs="Arial"/>
          <w:color w:val="000000"/>
          <w:sz w:val="20"/>
        </w:rPr>
        <w:t xml:space="preserve"> below.  See also the definition of </w:t>
      </w:r>
      <w:r w:rsidR="009C1F64">
        <w:rPr>
          <w:rFonts w:ascii="Arial" w:hAnsi="Arial" w:cs="Arial"/>
          <w:color w:val="000000"/>
          <w:sz w:val="20"/>
        </w:rPr>
        <w:t>“</w:t>
      </w:r>
      <w:r w:rsidR="009C1F64" w:rsidRPr="00C0415A">
        <w:rPr>
          <w:rFonts w:ascii="Arial" w:hAnsi="Arial" w:cs="Arial"/>
          <w:b/>
          <w:bCs/>
          <w:color w:val="000000"/>
          <w:sz w:val="20"/>
        </w:rPr>
        <w:t xml:space="preserve">step 1 – </w:t>
      </w:r>
      <w:r w:rsidR="009C1F64">
        <w:rPr>
          <w:rFonts w:ascii="Arial" w:hAnsi="Arial" w:cs="Arial"/>
          <w:b/>
          <w:bCs/>
          <w:color w:val="000000"/>
          <w:sz w:val="20"/>
        </w:rPr>
        <w:t>show compelling reason</w:t>
      </w:r>
      <w:r w:rsidR="009C1F64" w:rsidRPr="00C0415A">
        <w:rPr>
          <w:rFonts w:ascii="Arial" w:hAnsi="Arial" w:cs="Arial"/>
          <w:b/>
          <w:bCs/>
          <w:color w:val="000000"/>
          <w:sz w:val="20"/>
        </w:rPr>
        <w:t xml:space="preserve"> test</w:t>
      </w:r>
      <w:r w:rsidR="009C1F64">
        <w:rPr>
          <w:rFonts w:ascii="Arial" w:hAnsi="Arial" w:cs="Arial"/>
          <w:color w:val="000000"/>
          <w:sz w:val="20"/>
        </w:rPr>
        <w:t xml:space="preserve">” in s.4B of the </w:t>
      </w:r>
      <w:r w:rsidR="009C1F64" w:rsidRPr="00C0415A">
        <w:rPr>
          <w:rFonts w:ascii="Arial" w:hAnsi="Arial" w:cs="Arial"/>
          <w:b/>
          <w:bCs/>
          <w:color w:val="000000"/>
          <w:sz w:val="20"/>
        </w:rPr>
        <w:t>BA</w:t>
      </w:r>
      <w:r w:rsidR="009C1F64">
        <w:rPr>
          <w:rFonts w:ascii="Arial" w:hAnsi="Arial" w:cs="Arial"/>
          <w:color w:val="000000"/>
          <w:sz w:val="20"/>
        </w:rPr>
        <w:t>.</w:t>
      </w:r>
    </w:p>
    <w:p w14:paraId="6E2442D2" w14:textId="77777777" w:rsidR="001979BD" w:rsidRDefault="001979BD">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proofErr w:type="gramStart"/>
      <w:r w:rsidR="00945E32">
        <w:rPr>
          <w:rFonts w:ascii="Arial" w:hAnsi="Arial" w:cs="Arial"/>
          <w:color w:val="000000"/>
          <w:sz w:val="20"/>
        </w:rPr>
        <w:t>take into account</w:t>
      </w:r>
      <w:proofErr w:type="gramEnd"/>
      <w:r w:rsidR="00945E32">
        <w:rPr>
          <w:rFonts w:ascii="Arial" w:hAnsi="Arial" w:cs="Arial"/>
          <w:color w:val="000000"/>
          <w:sz w:val="20"/>
        </w:rPr>
        <w:t>.</w:t>
      </w:r>
    </w:p>
    <w:p w14:paraId="00247737" w14:textId="0D9F6DE5" w:rsidR="001979BD" w:rsidRPr="00945E32" w:rsidRDefault="001979BD">
      <w:pPr>
        <w:numPr>
          <w:ilvl w:val="0"/>
          <w:numId w:val="53"/>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w:t>
      </w:r>
      <w:proofErr w:type="gramStart"/>
      <w:r w:rsidR="00945E32" w:rsidRPr="00945E32">
        <w:rPr>
          <w:rFonts w:ascii="Arial" w:hAnsi="Arial" w:cs="Arial"/>
          <w:color w:val="000000"/>
          <w:sz w:val="20"/>
        </w:rPr>
        <w:t>making a decision</w:t>
      </w:r>
      <w:proofErr w:type="gramEnd"/>
      <w:r w:rsidR="00945E32" w:rsidRPr="00945E32">
        <w:rPr>
          <w:rFonts w:ascii="Arial" w:hAnsi="Arial" w:cs="Arial"/>
          <w:color w:val="000000"/>
          <w:sz w:val="20"/>
        </w:rPr>
        <w:t xml:space="preserve">;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605546A8" w14:textId="56E42083"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w:t>
      </w:r>
      <w:r w:rsidR="00266337">
        <w:rPr>
          <w:rFonts w:ascii="Arial" w:hAnsi="Arial" w:cs="Arial"/>
          <w:color w:val="000000"/>
          <w:sz w:val="20"/>
        </w:rPr>
        <w:t xml:space="preserve">(in new ss.4, 4AAA, 4AA, 4A, </w:t>
      </w:r>
      <w:r w:rsidR="008D1C07">
        <w:rPr>
          <w:rFonts w:ascii="Arial" w:hAnsi="Arial" w:cs="Arial"/>
          <w:color w:val="000000"/>
          <w:sz w:val="20"/>
        </w:rPr>
        <w:t xml:space="preserve">4B, </w:t>
      </w:r>
      <w:r w:rsidR="00266337">
        <w:rPr>
          <w:rFonts w:ascii="Arial" w:hAnsi="Arial" w:cs="Arial"/>
          <w:color w:val="000000"/>
          <w:sz w:val="20"/>
        </w:rPr>
        <w:t>4C, 4D &amp; 4E) which</w:t>
      </w:r>
      <w:r>
        <w:rPr>
          <w:rFonts w:ascii="Arial" w:hAnsi="Arial" w:cs="Arial"/>
          <w:color w:val="000000"/>
          <w:sz w:val="20"/>
        </w:rPr>
        <w:t xml:space="preserve"> makes it clear that where there are two tests involved, they are to be applied in a ‘two stage’ process: first the reverse onus test and then the unacceptable risk test.</w:t>
      </w:r>
    </w:p>
    <w:p w14:paraId="428486FC" w14:textId="556BF29D" w:rsidR="004E44A9" w:rsidRPr="002A20B5"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New ss.</w:t>
      </w:r>
      <w:r w:rsidR="00266337">
        <w:rPr>
          <w:rFonts w:ascii="Arial" w:hAnsi="Arial" w:cs="Arial"/>
          <w:color w:val="000000"/>
          <w:sz w:val="20"/>
        </w:rPr>
        <w:t>8(3) &amp; 8(4)</w:t>
      </w:r>
      <w:r w:rsidR="006468BA" w:rsidRPr="002A20B5">
        <w:rPr>
          <w:rFonts w:ascii="Arial" w:hAnsi="Arial" w:cs="Arial"/>
          <w:color w:val="000000"/>
          <w:sz w:val="20"/>
        </w:rPr>
        <w:t xml:space="preserve">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12A7A9D" w:rsidR="006468BA"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w:t>
      </w:r>
      <w:r w:rsidR="000B01D7">
        <w:rPr>
          <w:rFonts w:ascii="Arial" w:hAnsi="Arial" w:cs="Arial"/>
          <w:color w:val="000000"/>
          <w:sz w:val="20"/>
        </w:rPr>
        <w:t>5AAAA</w:t>
      </w:r>
      <w:r w:rsidR="006468BA">
        <w:rPr>
          <w:rFonts w:ascii="Arial" w:hAnsi="Arial" w:cs="Arial"/>
          <w:color w:val="000000"/>
          <w:sz w:val="20"/>
        </w:rPr>
        <w:t xml:space="preserve"> require</w:t>
      </w:r>
      <w:r w:rsidR="000B01D7">
        <w:rPr>
          <w:rFonts w:ascii="Arial" w:hAnsi="Arial" w:cs="Arial"/>
          <w:color w:val="000000"/>
          <w:sz w:val="20"/>
        </w:rPr>
        <w:t>s</w:t>
      </w:r>
      <w:r w:rsidR="006468BA">
        <w:rPr>
          <w:rFonts w:ascii="Arial" w:hAnsi="Arial" w:cs="Arial"/>
          <w:color w:val="000000"/>
          <w:sz w:val="20"/>
        </w:rPr>
        <w:t xml:space="preserve"> a bail decision maker to enquire about family violence and to consider the risk of family violence.</w:t>
      </w:r>
    </w:p>
    <w:p w14:paraId="0A7D2A01" w14:textId="330D04FE"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w:t>
      </w:r>
      <w:proofErr w:type="gramStart"/>
      <w:r>
        <w:rPr>
          <w:rFonts w:ascii="Arial" w:hAnsi="Arial" w:cs="Arial"/>
          <w:color w:val="000000"/>
          <w:sz w:val="20"/>
        </w:rPr>
        <w:t>AAA(</w:t>
      </w:r>
      <w:proofErr w:type="gramEnd"/>
      <w:r>
        <w:rPr>
          <w:rFonts w:ascii="Arial" w:hAnsi="Arial" w:cs="Arial"/>
          <w:color w:val="000000"/>
          <w:sz w:val="20"/>
        </w:rPr>
        <w:t>3)].  New s.5AAB re sureties.</w:t>
      </w:r>
    </w:p>
    <w:p w14:paraId="428A67D5" w14:textId="202475F3" w:rsidR="004D5016" w:rsidRPr="00535B33" w:rsidRDefault="004D5016">
      <w:pPr>
        <w:numPr>
          <w:ilvl w:val="0"/>
          <w:numId w:val="53"/>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sidR="000B01D7">
        <w:rPr>
          <w:rFonts w:ascii="Arial" w:hAnsi="Arial" w:cs="Arial"/>
          <w:b/>
          <w:color w:val="000000"/>
          <w:sz w:val="20"/>
          <w:u w:val="single"/>
        </w:rPr>
        <w:t xml:space="preserve"> in certain circumstances</w:t>
      </w:r>
      <w:r>
        <w:rPr>
          <w:rFonts w:ascii="Arial" w:hAnsi="Arial" w:cs="Arial"/>
          <w:color w:val="000000"/>
          <w:sz w:val="20"/>
        </w:rPr>
        <w:t>: New s.12B.</w:t>
      </w:r>
    </w:p>
    <w:p w14:paraId="430C0BCA" w14:textId="1E1DAEE1" w:rsidR="005C76B0" w:rsidRDefault="005C76B0">
      <w:pPr>
        <w:rPr>
          <w:rFonts w:ascii="Arial" w:hAnsi="Arial" w:cs="Arial"/>
          <w:b/>
          <w:bCs/>
          <w:kern w:val="28"/>
          <w:sz w:val="20"/>
          <w:szCs w:val="20"/>
          <w:lang w:val="en-GB"/>
        </w:rPr>
      </w:pPr>
      <w:bookmarkStart w:id="38" w:name="_9.1_Child_in"/>
      <w:bookmarkStart w:id="39" w:name="_9.0.2_Coronial_criticism"/>
      <w:bookmarkEnd w:id="38"/>
      <w:bookmarkEnd w:id="39"/>
    </w:p>
    <w:p w14:paraId="17C0BC2E" w14:textId="65CDCE89" w:rsidR="00133BDF" w:rsidRDefault="00875B7B" w:rsidP="00133BDF">
      <w:pPr>
        <w:pStyle w:val="Heading3"/>
        <w:keepNext/>
        <w:spacing w:after="80" w:line="240" w:lineRule="auto"/>
        <w:rPr>
          <w:rFonts w:ascii="Arial" w:hAnsi="Arial" w:cs="Arial"/>
          <w:b/>
          <w:bCs/>
          <w:sz w:val="20"/>
        </w:rPr>
      </w:pPr>
      <w:r>
        <w:rPr>
          <w:rFonts w:ascii="Arial" w:hAnsi="Arial" w:cs="Arial"/>
          <w:b/>
          <w:bCs/>
          <w:sz w:val="20"/>
        </w:rPr>
        <w:t>9.0.2</w:t>
      </w:r>
      <w:r>
        <w:rPr>
          <w:rFonts w:ascii="Arial" w:hAnsi="Arial" w:cs="Arial"/>
          <w:b/>
          <w:bCs/>
          <w:sz w:val="20"/>
        </w:rPr>
        <w:tab/>
        <w:t>Coronial criticism of the 2018 amendments</w:t>
      </w:r>
    </w:p>
    <w:p w14:paraId="14110175" w14:textId="62413E28" w:rsidR="005E336D" w:rsidRDefault="003409F8" w:rsidP="003409F8">
      <w:pPr>
        <w:ind w:right="91"/>
        <w:jc w:val="both"/>
        <w:rPr>
          <w:rFonts w:ascii="Arial" w:hAnsi="Arial" w:cs="Arial"/>
          <w:sz w:val="20"/>
          <w:szCs w:val="16"/>
        </w:rPr>
      </w:pPr>
      <w:bookmarkStart w:id="40" w:name="_Hlk126148950"/>
      <w:r w:rsidRPr="003409F8">
        <w:rPr>
          <w:rFonts w:ascii="Arial" w:hAnsi="Arial" w:cs="Arial"/>
          <w:color w:val="000000"/>
          <w:sz w:val="20"/>
          <w:szCs w:val="20"/>
        </w:rPr>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r w:rsidR="008473C3">
        <w:rPr>
          <w:rFonts w:ascii="Arial" w:hAnsi="Arial" w:cs="Arial"/>
          <w:color w:val="000000"/>
          <w:sz w:val="20"/>
          <w:szCs w:val="20"/>
        </w:rPr>
        <w:t xml:space="preserve">37-year old </w:t>
      </w:r>
      <w:r w:rsidR="00CF2416">
        <w:rPr>
          <w:rFonts w:ascii="Arial" w:hAnsi="Arial" w:cs="Arial"/>
          <w:color w:val="000000"/>
          <w:sz w:val="20"/>
          <w:szCs w:val="20"/>
        </w:rPr>
        <w:t xml:space="preserve">Veronica, a proud </w:t>
      </w:r>
      <w:r w:rsidR="00CF2416" w:rsidRPr="00CF2416">
        <w:rPr>
          <w:rFonts w:ascii="Arial" w:hAnsi="Arial" w:cs="Arial"/>
          <w:sz w:val="20"/>
          <w:szCs w:val="16"/>
        </w:rPr>
        <w:t xml:space="preserve">Gunditjmara, Dja </w:t>
      </w:r>
      <w:proofErr w:type="spellStart"/>
      <w:r w:rsidR="00CF2416" w:rsidRPr="00CF2416">
        <w:rPr>
          <w:rFonts w:ascii="Arial" w:hAnsi="Arial" w:cs="Arial"/>
          <w:sz w:val="20"/>
          <w:szCs w:val="16"/>
        </w:rPr>
        <w:t>Dja</w:t>
      </w:r>
      <w:proofErr w:type="spellEnd"/>
      <w:r w:rsidR="00CF2416" w:rsidRPr="00CF2416">
        <w:rPr>
          <w:rFonts w:ascii="Arial" w:hAnsi="Arial" w:cs="Arial"/>
          <w:sz w:val="20"/>
          <w:szCs w:val="16"/>
        </w:rPr>
        <w:t xml:space="preserve"> Wurrung, Wiradjuri and Yorta </w:t>
      </w:r>
      <w:proofErr w:type="spellStart"/>
      <w:r w:rsidR="00CF2416" w:rsidRPr="00CF2416">
        <w:rPr>
          <w:rFonts w:ascii="Arial" w:hAnsi="Arial" w:cs="Arial"/>
          <w:sz w:val="20"/>
          <w:szCs w:val="16"/>
        </w:rPr>
        <w:t>Yorta</w:t>
      </w:r>
      <w:proofErr w:type="spellEnd"/>
      <w:r w:rsidR="00CF2416" w:rsidRPr="00CF2416">
        <w:rPr>
          <w:rFonts w:ascii="Arial" w:hAnsi="Arial" w:cs="Arial"/>
          <w:sz w:val="20"/>
          <w:szCs w:val="16"/>
        </w:rPr>
        <w:t xml:space="preserve">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on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 xml:space="preserve">a consequence of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41" w:name="_Hlk126222722"/>
      <w:r w:rsidR="007931B2">
        <w:rPr>
          <w:rFonts w:ascii="Arial" w:hAnsi="Arial" w:cs="Arial"/>
          <w:sz w:val="20"/>
          <w:szCs w:val="20"/>
        </w:rPr>
        <w:t xml:space="preserve">She did so and bail was ultimately </w:t>
      </w:r>
      <w:proofErr w:type="gramStart"/>
      <w:r w:rsidR="007931B2">
        <w:rPr>
          <w:rFonts w:ascii="Arial" w:hAnsi="Arial" w:cs="Arial"/>
          <w:sz w:val="20"/>
          <w:szCs w:val="20"/>
        </w:rPr>
        <w:t>refused</w:t>
      </w:r>
      <w:bookmarkStart w:id="42" w:name="_Hlk126221170"/>
      <w:r w:rsidR="00A62BBF">
        <w:rPr>
          <w:rFonts w:ascii="Arial" w:hAnsi="Arial" w:cs="Arial"/>
          <w:sz w:val="20"/>
          <w:szCs w:val="20"/>
        </w:rPr>
        <w:t>,</w:t>
      </w:r>
      <w:proofErr w:type="gramEnd"/>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Magistrate not being satisfied that Veronica had established ‘exceptional circumstances’</w:t>
      </w:r>
      <w:bookmarkEnd w:id="42"/>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Coroner as a failure “to properly consider Veronica’s Charter rights”.  </w:t>
      </w:r>
      <w:r w:rsidR="00B558B7">
        <w:rPr>
          <w:rFonts w:ascii="Arial" w:hAnsi="Arial" w:cs="Arial"/>
          <w:color w:val="000000"/>
          <w:sz w:val="20"/>
          <w:szCs w:val="20"/>
        </w:rPr>
        <w:t>At [328] the Coroner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w:t>
      </w:r>
      <w:proofErr w:type="spellStart"/>
      <w:r w:rsidRPr="00B558B7">
        <w:rPr>
          <w:rFonts w:ascii="Arial" w:hAnsi="Arial" w:cs="Arial"/>
          <w:sz w:val="20"/>
          <w:szCs w:val="20"/>
        </w:rPr>
        <w:t>Farram</w:t>
      </w:r>
      <w:proofErr w:type="spellEnd"/>
      <w:r w:rsidRPr="00B558B7">
        <w:rPr>
          <w:rFonts w:ascii="Arial" w:hAnsi="Arial" w:cs="Arial"/>
          <w:sz w:val="20"/>
          <w:szCs w:val="20"/>
        </w:rPr>
        <w:t xml:space="preserve"> included the following notation: </w:t>
      </w:r>
      <w:r>
        <w:rPr>
          <w:rFonts w:ascii="Arial" w:hAnsi="Arial" w:cs="Arial"/>
          <w:sz w:val="20"/>
          <w:szCs w:val="20"/>
        </w:rPr>
        <w:t>‘</w:t>
      </w:r>
      <w:r w:rsidRPr="00B558B7">
        <w:rPr>
          <w:rFonts w:ascii="Arial" w:hAnsi="Arial" w:cs="Arial"/>
          <w:sz w:val="20"/>
          <w:szCs w:val="20"/>
        </w:rPr>
        <w:t>the accused is an [A]</w:t>
      </w:r>
      <w:proofErr w:type="spellStart"/>
      <w:r w:rsidRPr="00B558B7">
        <w:rPr>
          <w:rFonts w:ascii="Arial" w:hAnsi="Arial" w:cs="Arial"/>
          <w:sz w:val="20"/>
          <w:szCs w:val="20"/>
        </w:rPr>
        <w:t>boriginal</w:t>
      </w:r>
      <w:proofErr w:type="spellEnd"/>
      <w:r w:rsidRPr="00B558B7">
        <w:rPr>
          <w:rFonts w:ascii="Arial" w:hAnsi="Arial" w:cs="Arial"/>
          <w:sz w:val="20"/>
          <w:szCs w:val="20"/>
        </w:rPr>
        <w:t xml:space="preserve">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41"/>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in particular noting</w:t>
      </w:r>
      <w:r w:rsidR="009E0907">
        <w:rPr>
          <w:rFonts w:ascii="Arial" w:hAnsi="Arial" w:cs="Arial"/>
          <w:sz w:val="20"/>
          <w:szCs w:val="20"/>
        </w:rPr>
        <w:t>:</w:t>
      </w:r>
    </w:p>
    <w:p w14:paraId="3CE7CD08" w14:textId="23829FBB" w:rsid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separate and mutually reinforcing effects increasing the likelihood that an accused will be remanded in custody</w:t>
      </w:r>
      <w:r>
        <w:rPr>
          <w:rFonts w:ascii="Arial" w:hAnsi="Arial" w:cs="Arial"/>
          <w:sz w:val="20"/>
          <w:szCs w:val="20"/>
        </w:rPr>
        <w:t>;</w:t>
      </w:r>
    </w:p>
    <w:p w14:paraId="65368ACB" w14:textId="0780D625" w:rsid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term unemployment, mental illness, drug or alcohol dependence, displacement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4.4. section 18(4) is repealed;</w:t>
      </w:r>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bail;</w:t>
      </w:r>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s about the procedural and substantive matters to be considered to ensure application of the section gives effect to the purposes for which it was inserted, including to address the persistent over-representation of Aboriginal people in the criminal justice system;</w:t>
      </w:r>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4.10. revision of section 3A should occur in a manner that is consistent with principles of self-determination of First Nations peoples;</w:t>
      </w:r>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4.11. section 4E(1)(a)(ii) is amended to narrow the scope of commit ‘offence’ while on bail;</w:t>
      </w:r>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decision;</w:t>
      </w:r>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bookmarkEnd w:id="40"/>
    <w:p w14:paraId="7304956C" w14:textId="3EB5D729" w:rsidR="00875B7B" w:rsidRDefault="00875B7B">
      <w:pPr>
        <w:rPr>
          <w:rFonts w:ascii="Arial" w:hAnsi="Arial" w:cs="Arial"/>
          <w:kern w:val="28"/>
          <w:sz w:val="20"/>
          <w:szCs w:val="20"/>
          <w:lang w:val="en-GB"/>
        </w:rPr>
      </w:pPr>
    </w:p>
    <w:p w14:paraId="29E5D123" w14:textId="20E2203A" w:rsidR="007415AF" w:rsidRPr="001E051E" w:rsidRDefault="00A171F8" w:rsidP="001E051E">
      <w:pPr>
        <w:jc w:val="both"/>
        <w:rPr>
          <w:rFonts w:ascii="Arial" w:hAnsi="Arial" w:cs="Arial"/>
          <w:kern w:val="28"/>
          <w:sz w:val="20"/>
          <w:szCs w:val="20"/>
          <w:lang w:val="en-GB"/>
        </w:rPr>
      </w:pPr>
      <w:r w:rsidRPr="00A171F8">
        <w:rPr>
          <w:rFonts w:ascii="Arial" w:hAnsi="Arial" w:cs="Arial"/>
          <w:sz w:val="20"/>
          <w:szCs w:val="20"/>
        </w:rPr>
        <w:t xml:space="preserve">In </w:t>
      </w:r>
      <w:proofErr w:type="spellStart"/>
      <w:r w:rsidRPr="001E051E">
        <w:rPr>
          <w:rFonts w:ascii="Arial" w:hAnsi="Arial" w:cs="Arial"/>
          <w:i/>
          <w:iCs/>
          <w:sz w:val="20"/>
          <w:szCs w:val="20"/>
        </w:rPr>
        <w:t>Runacres</w:t>
      </w:r>
      <w:proofErr w:type="spellEnd"/>
      <w:r w:rsidRPr="001E051E">
        <w:rPr>
          <w:rFonts w:ascii="Arial" w:hAnsi="Arial" w:cs="Arial"/>
          <w:i/>
          <w:iCs/>
          <w:sz w:val="20"/>
          <w:szCs w:val="20"/>
        </w:rPr>
        <w:t xml:space="preserve"> v The Coroners Court of Victoria</w:t>
      </w:r>
      <w:r w:rsidRPr="001E051E">
        <w:rPr>
          <w:rFonts w:ascii="Arial" w:hAnsi="Arial" w:cs="Arial"/>
          <w:sz w:val="20"/>
          <w:szCs w:val="20"/>
        </w:rPr>
        <w:t xml:space="preserve"> [2024] VSC 304</w:t>
      </w:r>
      <w:r>
        <w:rPr>
          <w:rFonts w:ascii="Arial" w:hAnsi="Arial" w:cs="Arial"/>
          <w:sz w:val="20"/>
          <w:szCs w:val="20"/>
        </w:rPr>
        <w:t xml:space="preserve"> </w:t>
      </w:r>
      <w:r>
        <w:rPr>
          <w:rFonts w:ascii="Arial" w:hAnsi="Arial" w:cs="Arial"/>
          <w:kern w:val="28"/>
          <w:sz w:val="20"/>
          <w:szCs w:val="20"/>
          <w:lang w:val="en-GB"/>
        </w:rPr>
        <w:t>Quigley J subsequently dismissed a</w:t>
      </w:r>
      <w:r w:rsidR="007415AF" w:rsidRPr="001E051E">
        <w:rPr>
          <w:rFonts w:ascii="Arial" w:hAnsi="Arial" w:cs="Arial"/>
          <w:kern w:val="28"/>
          <w:sz w:val="20"/>
          <w:szCs w:val="20"/>
          <w:lang w:val="en-GB"/>
        </w:rPr>
        <w:t>n appeal by Dr Sean Runacres seeking to quash certain adverse findings made against him by Coroner McGregor with respect to the circumstances of Veronica’s death</w:t>
      </w:r>
      <w:r>
        <w:rPr>
          <w:rFonts w:ascii="Arial" w:hAnsi="Arial" w:cs="Arial"/>
          <w:kern w:val="28"/>
          <w:sz w:val="20"/>
          <w:szCs w:val="20"/>
          <w:lang w:val="en-GB"/>
        </w:rPr>
        <w:t>.</w:t>
      </w:r>
    </w:p>
    <w:p w14:paraId="1C769321" w14:textId="03E899AC" w:rsidR="007415AF" w:rsidRPr="00875B7B" w:rsidRDefault="007415AF">
      <w:pPr>
        <w:rPr>
          <w:rFonts w:ascii="Arial" w:hAnsi="Arial" w:cs="Arial"/>
          <w:kern w:val="28"/>
          <w:sz w:val="20"/>
          <w:szCs w:val="20"/>
          <w:lang w:val="en-GB"/>
        </w:rPr>
      </w:pPr>
    </w:p>
    <w:p w14:paraId="0E1E5FE8" w14:textId="642FBEA0" w:rsidR="00133BDF" w:rsidRDefault="00875B7B" w:rsidP="00057957">
      <w:pPr>
        <w:pStyle w:val="Heading3"/>
        <w:keepNext/>
        <w:spacing w:after="120" w:line="240" w:lineRule="auto"/>
        <w:rPr>
          <w:rFonts w:ascii="Arial" w:hAnsi="Arial" w:cs="Arial"/>
          <w:b/>
          <w:bCs/>
          <w:sz w:val="20"/>
        </w:rPr>
      </w:pPr>
      <w:bookmarkStart w:id="43" w:name="_9.0.3_Amendments_to"/>
      <w:bookmarkStart w:id="44" w:name="_9.0.3_The_Bail"/>
      <w:bookmarkEnd w:id="43"/>
      <w:bookmarkEnd w:id="44"/>
      <w:r>
        <w:rPr>
          <w:rFonts w:ascii="Arial" w:hAnsi="Arial" w:cs="Arial"/>
          <w:b/>
          <w:bCs/>
          <w:sz w:val="20"/>
        </w:rPr>
        <w:lastRenderedPageBreak/>
        <w:t>9.0.3</w:t>
      </w:r>
      <w:r>
        <w:rPr>
          <w:rFonts w:ascii="Arial" w:hAnsi="Arial" w:cs="Arial"/>
          <w:b/>
          <w:bCs/>
          <w:sz w:val="20"/>
        </w:rPr>
        <w:tab/>
      </w:r>
      <w:r w:rsidR="00AA1E1A">
        <w:rPr>
          <w:rFonts w:ascii="Arial" w:hAnsi="Arial" w:cs="Arial"/>
          <w:b/>
          <w:bCs/>
          <w:sz w:val="20"/>
        </w:rPr>
        <w:t xml:space="preserve">The Bail </w:t>
      </w:r>
      <w:r>
        <w:rPr>
          <w:rFonts w:ascii="Arial" w:hAnsi="Arial" w:cs="Arial"/>
          <w:b/>
          <w:bCs/>
          <w:sz w:val="20"/>
        </w:rPr>
        <w:t>Amendment</w:t>
      </w:r>
      <w:r w:rsidR="00AA1E1A">
        <w:rPr>
          <w:rFonts w:ascii="Arial" w:hAnsi="Arial" w:cs="Arial"/>
          <w:b/>
          <w:bCs/>
          <w:sz w:val="20"/>
        </w:rPr>
        <w:t xml:space="preserve"> </w:t>
      </w:r>
      <w:r w:rsidR="008E2477">
        <w:rPr>
          <w:rFonts w:ascii="Arial" w:hAnsi="Arial" w:cs="Arial"/>
          <w:b/>
          <w:bCs/>
          <w:sz w:val="20"/>
        </w:rPr>
        <w:t>Act</w:t>
      </w:r>
      <w:r>
        <w:rPr>
          <w:rFonts w:ascii="Arial" w:hAnsi="Arial" w:cs="Arial"/>
          <w:b/>
          <w:bCs/>
          <w:sz w:val="20"/>
        </w:rPr>
        <w:t xml:space="preserve"> 2023</w:t>
      </w:r>
      <w:r w:rsidR="004329C6">
        <w:rPr>
          <w:rFonts w:ascii="Arial" w:hAnsi="Arial" w:cs="Arial"/>
          <w:b/>
          <w:bCs/>
          <w:sz w:val="20"/>
        </w:rPr>
        <w:t xml:space="preserve"> (as from 2</w:t>
      </w:r>
      <w:r w:rsidR="00ED6ACD">
        <w:rPr>
          <w:rFonts w:ascii="Arial" w:hAnsi="Arial" w:cs="Arial"/>
          <w:b/>
          <w:bCs/>
          <w:sz w:val="20"/>
        </w:rPr>
        <w:t>5</w:t>
      </w:r>
      <w:r w:rsidR="004329C6">
        <w:rPr>
          <w:rFonts w:ascii="Arial" w:hAnsi="Arial" w:cs="Arial"/>
          <w:b/>
          <w:bCs/>
          <w:sz w:val="20"/>
        </w:rPr>
        <w:t>/03/2024)</w:t>
      </w:r>
    </w:p>
    <w:p w14:paraId="72C53BDA" w14:textId="4021F0D5" w:rsidR="00AA1E1A" w:rsidRPr="00206961" w:rsidRDefault="00AA1E1A" w:rsidP="001E051E">
      <w:pPr>
        <w:keepNext/>
        <w:keepLines/>
        <w:jc w:val="both"/>
        <w:rPr>
          <w:rFonts w:ascii="Arial" w:hAnsi="Arial" w:cs="Arial"/>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120E568" wp14:editId="7ECF9EC9">
                <wp:extent cx="5760000" cy="377318"/>
                <wp:effectExtent l="0" t="0" r="12700" b="228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77318"/>
                        </a:xfrm>
                        <a:prstGeom prst="rect">
                          <a:avLst/>
                        </a:prstGeom>
                        <a:solidFill>
                          <a:schemeClr val="tx1"/>
                        </a:solidFill>
                        <a:ln w="9525">
                          <a:solidFill>
                            <a:srgbClr val="000000"/>
                          </a:solidFill>
                          <a:miter lim="800000"/>
                          <a:headEnd/>
                          <a:tailEnd/>
                        </a:ln>
                      </wps:spPr>
                      <wps:txb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type w14:anchorId="7120E568" id="_x0000_t202" coordsize="21600,21600" o:spt="202" path="m,l,21600r21600,l21600,xe">
                <v:stroke joinstyle="miter"/>
                <v:path gradientshapeok="t" o:connecttype="rect"/>
              </v:shapetype>
              <v:shape id="Text Box 2" o:spid="_x0000_s1026" type="#_x0000_t202" style="width:453.55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" fillcolor="black [3213]">
                <v:textbo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v:textbox>
                <w10:anchorlock/>
              </v:shape>
            </w:pict>
          </mc:Fallback>
        </mc:AlternateContent>
      </w:r>
    </w:p>
    <w:p w14:paraId="798FE301" w14:textId="77777777" w:rsidR="00AA1E1A" w:rsidRPr="008803AF" w:rsidRDefault="00AA1E1A" w:rsidP="001E051E">
      <w:pPr>
        <w:keepNext/>
        <w:keepLines/>
        <w:jc w:val="both"/>
        <w:rPr>
          <w:rFonts w:ascii="Arial" w:hAnsi="Arial" w:cs="Arial"/>
          <w:sz w:val="16"/>
          <w:szCs w:val="16"/>
        </w:rPr>
      </w:pPr>
    </w:p>
    <w:p w14:paraId="74085251" w14:textId="64B34CC0" w:rsidR="00AA1E1A" w:rsidRDefault="00AA1E1A" w:rsidP="009E3E1B">
      <w:pPr>
        <w:jc w:val="both"/>
        <w:rPr>
          <w:rFonts w:ascii="Arial" w:hAnsi="Arial" w:cs="Arial"/>
          <w:color w:val="000000"/>
          <w:sz w:val="20"/>
          <w:szCs w:val="20"/>
        </w:rPr>
      </w:pPr>
      <w:r w:rsidRPr="00AA1E1A">
        <w:rPr>
          <w:rFonts w:ascii="Arial" w:hAnsi="Arial" w:cs="Arial"/>
          <w:color w:val="000000"/>
          <w:sz w:val="20"/>
          <w:szCs w:val="20"/>
        </w:rPr>
        <w:t xml:space="preserve">Partly 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[Coroner’s Court of Victoria, 30/01/2023] a large number of amendments to the </w:t>
      </w:r>
      <w:r w:rsidRPr="00AA1E1A">
        <w:rPr>
          <w:rFonts w:ascii="Arial" w:hAnsi="Arial" w:cs="Arial"/>
          <w:b/>
          <w:bCs/>
          <w:i/>
          <w:iCs/>
          <w:color w:val="000000"/>
          <w:sz w:val="20"/>
          <w:szCs w:val="20"/>
        </w:rPr>
        <w:t>Bail Act 1977</w:t>
      </w:r>
      <w:r w:rsidRPr="00AA1E1A">
        <w:rPr>
          <w:rFonts w:ascii="Arial" w:hAnsi="Arial" w:cs="Arial"/>
          <w:color w:val="000000"/>
          <w:sz w:val="20"/>
          <w:szCs w:val="20"/>
        </w:rPr>
        <w:t xml:space="preserve"> [</w:t>
      </w:r>
      <w:r w:rsidRPr="00AA1E1A">
        <w:rPr>
          <w:rFonts w:ascii="Arial" w:hAnsi="Arial" w:cs="Arial"/>
          <w:b/>
          <w:bCs/>
          <w:color w:val="000000"/>
          <w:sz w:val="20"/>
          <w:szCs w:val="20"/>
        </w:rPr>
        <w:t>BA</w:t>
      </w:r>
      <w:r w:rsidRPr="00AA1E1A">
        <w:rPr>
          <w:rFonts w:ascii="Arial" w:hAnsi="Arial" w:cs="Arial"/>
          <w:color w:val="000000"/>
          <w:sz w:val="20"/>
          <w:szCs w:val="20"/>
        </w:rPr>
        <w:t xml:space="preserve">] </w:t>
      </w:r>
      <w:r w:rsidR="000115CE">
        <w:rPr>
          <w:rFonts w:ascii="Arial" w:hAnsi="Arial" w:cs="Arial"/>
          <w:color w:val="000000"/>
          <w:sz w:val="20"/>
          <w:szCs w:val="20"/>
        </w:rPr>
        <w:t>a</w:t>
      </w:r>
      <w:r w:rsidR="008E2477">
        <w:rPr>
          <w:rFonts w:ascii="Arial" w:hAnsi="Arial" w:cs="Arial"/>
          <w:color w:val="000000"/>
          <w:sz w:val="20"/>
          <w:szCs w:val="20"/>
        </w:rPr>
        <w:t xml:space="preserve">re </w:t>
      </w:r>
      <w:r w:rsidR="000115CE">
        <w:rPr>
          <w:rFonts w:ascii="Arial" w:hAnsi="Arial" w:cs="Arial"/>
          <w:color w:val="000000"/>
          <w:sz w:val="20"/>
          <w:szCs w:val="20"/>
        </w:rPr>
        <w:t>contain</w:t>
      </w:r>
      <w:r w:rsidR="008E2477">
        <w:rPr>
          <w:rFonts w:ascii="Arial" w:hAnsi="Arial" w:cs="Arial"/>
          <w:color w:val="000000"/>
          <w:sz w:val="20"/>
          <w:szCs w:val="20"/>
        </w:rPr>
        <w:t xml:space="preserve">ed </w:t>
      </w:r>
      <w:r w:rsidR="00621344">
        <w:rPr>
          <w:rFonts w:ascii="Arial" w:hAnsi="Arial" w:cs="Arial"/>
          <w:color w:val="000000"/>
          <w:sz w:val="20"/>
          <w:szCs w:val="20"/>
        </w:rPr>
        <w:t>in the</w:t>
      </w:r>
      <w:r w:rsidRPr="00AA1E1A">
        <w:rPr>
          <w:rFonts w:ascii="Arial" w:hAnsi="Arial" w:cs="Arial"/>
          <w:color w:val="000000"/>
          <w:sz w:val="20"/>
          <w:szCs w:val="20"/>
        </w:rPr>
        <w:t xml:space="preserve"> </w:t>
      </w:r>
      <w:r w:rsidRPr="0047387E">
        <w:rPr>
          <w:rFonts w:ascii="Arial" w:hAnsi="Arial" w:cs="Arial"/>
          <w:b/>
          <w:bCs/>
          <w:i/>
          <w:iCs/>
          <w:color w:val="0000FF"/>
          <w:sz w:val="20"/>
          <w:szCs w:val="20"/>
          <w:shd w:val="clear" w:color="auto" w:fill="DDDDDD"/>
        </w:rPr>
        <w:t xml:space="preserve">Bail Amendment </w:t>
      </w:r>
      <w:r w:rsidR="00621344" w:rsidRPr="0047387E">
        <w:rPr>
          <w:rFonts w:ascii="Arial" w:hAnsi="Arial" w:cs="Arial"/>
          <w:b/>
          <w:bCs/>
          <w:i/>
          <w:iCs/>
          <w:color w:val="0000FF"/>
          <w:sz w:val="20"/>
          <w:szCs w:val="20"/>
          <w:shd w:val="clear" w:color="auto" w:fill="DDDDDD"/>
        </w:rPr>
        <w:t>Act</w:t>
      </w:r>
      <w:r w:rsidRPr="0047387E">
        <w:rPr>
          <w:rFonts w:ascii="Arial" w:hAnsi="Arial" w:cs="Arial"/>
          <w:b/>
          <w:bCs/>
          <w:i/>
          <w:iCs/>
          <w:color w:val="0000FF"/>
          <w:sz w:val="20"/>
          <w:szCs w:val="20"/>
          <w:shd w:val="clear" w:color="auto" w:fill="DDDDDD"/>
        </w:rPr>
        <w:t xml:space="preserve"> 2023</w:t>
      </w:r>
      <w:r w:rsidRPr="0047387E">
        <w:rPr>
          <w:rFonts w:ascii="Arial" w:hAnsi="Arial" w:cs="Arial"/>
          <w:color w:val="0000FF"/>
          <w:sz w:val="20"/>
          <w:szCs w:val="20"/>
          <w:shd w:val="clear" w:color="auto" w:fill="DDDDDD"/>
        </w:rPr>
        <w:t xml:space="preserve"> [</w:t>
      </w:r>
      <w:r w:rsidRPr="0047387E">
        <w:rPr>
          <w:rFonts w:ascii="Arial" w:hAnsi="Arial" w:cs="Arial"/>
          <w:b/>
          <w:bCs/>
          <w:color w:val="0000FF"/>
          <w:sz w:val="20"/>
          <w:szCs w:val="20"/>
          <w:shd w:val="clear" w:color="auto" w:fill="DDDDDD"/>
        </w:rPr>
        <w:t>BA</w:t>
      </w:r>
      <w:r w:rsidR="00621344" w:rsidRPr="0047387E">
        <w:rPr>
          <w:rFonts w:ascii="Arial" w:hAnsi="Arial" w:cs="Arial"/>
          <w:b/>
          <w:bCs/>
          <w:color w:val="0000FF"/>
          <w:sz w:val="20"/>
          <w:szCs w:val="20"/>
          <w:shd w:val="clear" w:color="auto" w:fill="DDDDDD"/>
        </w:rPr>
        <w:t>A</w:t>
      </w:r>
      <w:r w:rsidRPr="0047387E">
        <w:rPr>
          <w:rFonts w:ascii="Arial" w:hAnsi="Arial" w:cs="Arial"/>
          <w:color w:val="0000FF"/>
          <w:sz w:val="20"/>
          <w:szCs w:val="20"/>
          <w:shd w:val="clear" w:color="auto" w:fill="DDDDDD"/>
        </w:rPr>
        <w:t>]</w:t>
      </w:r>
      <w:r w:rsidRPr="00AA1E1A">
        <w:rPr>
          <w:rFonts w:ascii="Arial" w:hAnsi="Arial" w:cs="Arial"/>
          <w:color w:val="000000"/>
          <w:sz w:val="20"/>
          <w:szCs w:val="20"/>
        </w:rPr>
        <w:t xml:space="preserve">.  </w:t>
      </w:r>
      <w:r w:rsidR="00621344">
        <w:rPr>
          <w:rFonts w:ascii="Arial" w:hAnsi="Arial" w:cs="Arial"/>
          <w:color w:val="000000"/>
          <w:sz w:val="20"/>
          <w:szCs w:val="20"/>
        </w:rPr>
        <w:t xml:space="preserve">The </w:t>
      </w:r>
      <w:r w:rsidR="00621344" w:rsidRPr="00977701">
        <w:rPr>
          <w:rFonts w:ascii="Arial" w:hAnsi="Arial" w:cs="Arial"/>
          <w:b/>
          <w:bCs/>
          <w:color w:val="0000FF"/>
          <w:sz w:val="20"/>
          <w:szCs w:val="20"/>
          <w:shd w:val="clear" w:color="auto" w:fill="DDDDDD"/>
        </w:rPr>
        <w:t>BAA</w:t>
      </w:r>
      <w:r w:rsidR="00621344">
        <w:rPr>
          <w:rFonts w:ascii="Arial" w:hAnsi="Arial" w:cs="Arial"/>
          <w:color w:val="000000"/>
          <w:sz w:val="20"/>
          <w:szCs w:val="20"/>
        </w:rPr>
        <w:t xml:space="preserve"> received the Royal Assent on </w:t>
      </w:r>
      <w:r w:rsidR="008B3E2A">
        <w:rPr>
          <w:rFonts w:ascii="Arial" w:hAnsi="Arial" w:cs="Arial"/>
          <w:color w:val="000000"/>
          <w:sz w:val="20"/>
          <w:szCs w:val="20"/>
        </w:rPr>
        <w:t>24</w:t>
      </w:r>
      <w:r w:rsidR="00621344">
        <w:rPr>
          <w:rFonts w:ascii="Arial" w:hAnsi="Arial" w:cs="Arial"/>
          <w:color w:val="000000"/>
          <w:sz w:val="20"/>
          <w:szCs w:val="20"/>
        </w:rPr>
        <w:t>/</w:t>
      </w:r>
      <w:r w:rsidR="008B3E2A">
        <w:rPr>
          <w:rFonts w:ascii="Arial" w:hAnsi="Arial" w:cs="Arial"/>
          <w:color w:val="000000"/>
          <w:sz w:val="20"/>
          <w:szCs w:val="20"/>
        </w:rPr>
        <w:t>10</w:t>
      </w:r>
      <w:r w:rsidR="00621344">
        <w:rPr>
          <w:rFonts w:ascii="Arial" w:hAnsi="Arial" w:cs="Arial"/>
          <w:color w:val="000000"/>
          <w:sz w:val="20"/>
          <w:szCs w:val="20"/>
        </w:rPr>
        <w:t>/2023.  Its default commencement date is 2</w:t>
      </w:r>
      <w:r w:rsidR="00ED6ACD">
        <w:rPr>
          <w:rFonts w:ascii="Arial" w:hAnsi="Arial" w:cs="Arial"/>
          <w:color w:val="000000"/>
          <w:sz w:val="20"/>
          <w:szCs w:val="20"/>
        </w:rPr>
        <w:t>5</w:t>
      </w:r>
      <w:r w:rsidR="00621344">
        <w:rPr>
          <w:rFonts w:ascii="Arial" w:hAnsi="Arial" w:cs="Arial"/>
          <w:color w:val="000000"/>
          <w:sz w:val="20"/>
          <w:szCs w:val="20"/>
        </w:rPr>
        <w:t xml:space="preserve">/03/2024 </w:t>
      </w:r>
      <w:r w:rsidR="00621344" w:rsidRPr="00AE3639">
        <w:rPr>
          <w:rFonts w:ascii="Arial" w:hAnsi="Arial" w:cs="Arial"/>
          <w:b/>
          <w:bCs/>
          <w:color w:val="0000FF"/>
          <w:sz w:val="20"/>
          <w:szCs w:val="20"/>
          <w:shd w:val="clear" w:color="auto" w:fill="DDDDDD"/>
        </w:rPr>
        <w:t>[s.2 BAA]</w:t>
      </w:r>
      <w:r w:rsidR="00621344" w:rsidRPr="00AE3639">
        <w:rPr>
          <w:rFonts w:ascii="Arial" w:hAnsi="Arial" w:cs="Arial"/>
          <w:color w:val="0000FF"/>
          <w:sz w:val="20"/>
          <w:szCs w:val="20"/>
        </w:rPr>
        <w:t>.</w:t>
      </w:r>
    </w:p>
    <w:p w14:paraId="605806F0" w14:textId="77777777" w:rsidR="00AA1E1A" w:rsidRDefault="00AA1E1A" w:rsidP="009E3E1B">
      <w:pPr>
        <w:jc w:val="both"/>
        <w:rPr>
          <w:rFonts w:ascii="Arial" w:hAnsi="Arial" w:cs="Arial"/>
          <w:color w:val="000000"/>
          <w:sz w:val="20"/>
          <w:szCs w:val="20"/>
        </w:rPr>
      </w:pPr>
    </w:p>
    <w:p w14:paraId="5D6B52C3" w14:textId="63F95DFD" w:rsidR="00AA1E1A" w:rsidRPr="00AA1E1A" w:rsidRDefault="00AA1E1A" w:rsidP="00AA1E1A">
      <w:pPr>
        <w:jc w:val="both"/>
        <w:rPr>
          <w:rFonts w:ascii="Arial" w:hAnsi="Arial" w:cs="Arial"/>
          <w:sz w:val="20"/>
          <w:szCs w:val="20"/>
        </w:rPr>
      </w:pPr>
      <w:r w:rsidRPr="00AA1E1A">
        <w:rPr>
          <w:rFonts w:ascii="Arial" w:hAnsi="Arial" w:cs="Arial"/>
          <w:sz w:val="20"/>
          <w:szCs w:val="20"/>
        </w:rPr>
        <w:t xml:space="preserve">The </w:t>
      </w:r>
      <w:r w:rsidRPr="00AA1E1A">
        <w:rPr>
          <w:rFonts w:ascii="Arial" w:hAnsi="Arial" w:cs="Arial"/>
          <w:b/>
          <w:bCs/>
          <w:color w:val="000000" w:themeColor="text1"/>
          <w:sz w:val="20"/>
          <w:szCs w:val="20"/>
        </w:rPr>
        <w:t>main purposes</w:t>
      </w:r>
      <w:r w:rsidRPr="00AA1E1A">
        <w:rPr>
          <w:rFonts w:ascii="Arial" w:hAnsi="Arial" w:cs="Arial"/>
          <w:sz w:val="20"/>
          <w:szCs w:val="20"/>
        </w:rPr>
        <w:t xml:space="preserve"> of the </w:t>
      </w:r>
      <w:r w:rsidRPr="001B4A99">
        <w:rPr>
          <w:rFonts w:ascii="Arial" w:hAnsi="Arial" w:cs="Arial"/>
          <w:b/>
          <w:bCs/>
          <w:color w:val="0000FF"/>
          <w:sz w:val="20"/>
          <w:szCs w:val="20"/>
        </w:rPr>
        <w:t>BA</w:t>
      </w:r>
      <w:r w:rsidR="00621344" w:rsidRPr="001B4A99">
        <w:rPr>
          <w:rFonts w:ascii="Arial" w:hAnsi="Arial" w:cs="Arial"/>
          <w:b/>
          <w:bCs/>
          <w:color w:val="0000FF"/>
          <w:sz w:val="20"/>
          <w:szCs w:val="20"/>
        </w:rPr>
        <w:t>A</w:t>
      </w:r>
      <w:r w:rsidRPr="00AA1E1A">
        <w:rPr>
          <w:rFonts w:ascii="Arial" w:hAnsi="Arial" w:cs="Arial"/>
          <w:sz w:val="20"/>
          <w:szCs w:val="20"/>
        </w:rPr>
        <w:t xml:space="preserve"> are to amend the </w:t>
      </w:r>
      <w:r w:rsidRPr="00AA1E1A">
        <w:rPr>
          <w:rFonts w:ascii="Arial" w:hAnsi="Arial" w:cs="Arial"/>
          <w:b/>
          <w:bCs/>
          <w:sz w:val="20"/>
          <w:szCs w:val="20"/>
        </w:rPr>
        <w:t>BA</w:t>
      </w:r>
      <w:r w:rsidRPr="00AA1E1A">
        <w:rPr>
          <w:rFonts w:ascii="Arial" w:hAnsi="Arial" w:cs="Arial"/>
          <w:sz w:val="20"/>
          <w:szCs w:val="20"/>
        </w:rPr>
        <w:t xml:space="preserve"> by—</w:t>
      </w:r>
    </w:p>
    <w:p w14:paraId="7952F10E" w14:textId="77777777" w:rsidR="00AA1E1A" w:rsidRPr="009A0421" w:rsidRDefault="00AA1E1A" w:rsidP="00AA1E1A">
      <w:pPr>
        <w:pStyle w:val="ListParagraph"/>
        <w:ind w:left="454" w:hanging="454"/>
        <w:jc w:val="both"/>
        <w:rPr>
          <w:rFonts w:ascii="Arial" w:hAnsi="Arial" w:cs="Arial"/>
          <w:sz w:val="12"/>
          <w:szCs w:val="12"/>
        </w:rPr>
      </w:pPr>
    </w:p>
    <w:p w14:paraId="7DF6ADB4" w14:textId="6A0E2B3E" w:rsidR="00AA1E1A" w:rsidRPr="00AA1E1A" w:rsidRDefault="00700CB4">
      <w:pPr>
        <w:pStyle w:val="ListParagraph"/>
        <w:numPr>
          <w:ilvl w:val="1"/>
          <w:numId w:val="110"/>
        </w:numPr>
        <w:ind w:left="567" w:hanging="567"/>
        <w:jc w:val="both"/>
        <w:rPr>
          <w:rFonts w:ascii="Arial" w:hAnsi="Arial" w:cs="Arial"/>
          <w:sz w:val="20"/>
          <w:szCs w:val="20"/>
        </w:rPr>
      </w:pPr>
      <w:hyperlink w:anchor="_1._Changes_to" w:history="1">
        <w:r w:rsidRPr="00AA1E1A">
          <w:rPr>
            <w:rStyle w:val="Hyperlink"/>
            <w:rFonts w:ascii="Arial" w:hAnsi="Arial" w:cs="Arial"/>
            <w:b/>
            <w:bCs/>
            <w:sz w:val="20"/>
            <w:szCs w:val="20"/>
          </w:rPr>
          <w:t>MAKING CHANGES TO THE TESTS T</w:t>
        </w:r>
        <w:r>
          <w:rPr>
            <w:rStyle w:val="Hyperlink"/>
            <w:rFonts w:ascii="Arial" w:hAnsi="Arial" w:cs="Arial"/>
            <w:b/>
            <w:bCs/>
            <w:sz w:val="20"/>
            <w:szCs w:val="20"/>
          </w:rPr>
          <w:t>O BE APPLIED BY BAIL DECISION MAKERS</w:t>
        </w:r>
      </w:hyperlink>
      <w:r w:rsidR="00AA1E1A" w:rsidRPr="00AA1E1A">
        <w:rPr>
          <w:rFonts w:ascii="Arial" w:hAnsi="Arial" w:cs="Arial"/>
          <w:sz w:val="20"/>
          <w:szCs w:val="20"/>
        </w:rPr>
        <w:t>, including—</w:t>
      </w:r>
    </w:p>
    <w:p w14:paraId="7B72C9E6" w14:textId="1FA63DBE" w:rsidR="00AA1E1A" w:rsidRPr="00AA1E1A" w:rsidRDefault="00AA1E1A" w:rsidP="00057957">
      <w:pPr>
        <w:ind w:left="1134" w:hanging="567"/>
        <w:jc w:val="both"/>
        <w:rPr>
          <w:rFonts w:ascii="Arial" w:hAnsi="Arial" w:cs="Arial"/>
          <w:sz w:val="20"/>
          <w:szCs w:val="20"/>
        </w:rPr>
      </w:pPr>
      <w:r>
        <w:rPr>
          <w:rFonts w:ascii="Arial" w:hAnsi="Arial" w:cs="Arial"/>
          <w:b/>
          <w:bCs/>
          <w:sz w:val="20"/>
          <w:szCs w:val="20"/>
        </w:rPr>
        <w:t>A1</w:t>
      </w:r>
      <w:r>
        <w:rPr>
          <w:rFonts w:ascii="Arial" w:hAnsi="Arial" w:cs="Arial"/>
          <w:b/>
          <w:bCs/>
          <w:sz w:val="20"/>
          <w:szCs w:val="20"/>
        </w:rPr>
        <w:tab/>
      </w:r>
      <w:r w:rsidRPr="00AA1E1A">
        <w:rPr>
          <w:rFonts w:ascii="Arial" w:hAnsi="Arial" w:cs="Arial"/>
          <w:b/>
          <w:bCs/>
          <w:sz w:val="20"/>
          <w:szCs w:val="20"/>
        </w:rPr>
        <w:t>providing that bail is not to be refused in respect of certain summary offences</w:t>
      </w:r>
      <w:r w:rsidRPr="00AA1E1A">
        <w:rPr>
          <w:rFonts w:ascii="Arial" w:hAnsi="Arial" w:cs="Arial"/>
          <w:sz w:val="20"/>
          <w:szCs w:val="20"/>
        </w:rPr>
        <w:t xml:space="preserve">, subject to certain exceptions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9-11</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7DB871F7" w14:textId="5206A21D" w:rsidR="00AA1E1A" w:rsidRDefault="00AA1E1A" w:rsidP="00057957">
      <w:pPr>
        <w:ind w:left="1134" w:hanging="567"/>
        <w:jc w:val="both"/>
        <w:rPr>
          <w:rFonts w:ascii="Arial" w:hAnsi="Arial" w:cs="Arial"/>
          <w:bCs/>
          <w:color w:val="000000"/>
          <w:sz w:val="20"/>
          <w:szCs w:val="20"/>
        </w:rPr>
      </w:pPr>
      <w:r>
        <w:rPr>
          <w:rFonts w:ascii="Arial" w:hAnsi="Arial" w:cs="Arial"/>
          <w:b/>
          <w:bCs/>
          <w:sz w:val="20"/>
          <w:szCs w:val="20"/>
        </w:rPr>
        <w:t>A2</w:t>
      </w:r>
      <w:r>
        <w:rPr>
          <w:rFonts w:ascii="Arial" w:hAnsi="Arial" w:cs="Arial"/>
          <w:b/>
          <w:bCs/>
          <w:sz w:val="20"/>
          <w:szCs w:val="20"/>
        </w:rPr>
        <w:tab/>
      </w:r>
      <w:r w:rsidR="00574F3B">
        <w:rPr>
          <w:rFonts w:ascii="Arial" w:hAnsi="Arial" w:cs="Arial"/>
          <w:b/>
          <w:bCs/>
          <w:sz w:val="20"/>
          <w:szCs w:val="20"/>
        </w:rPr>
        <w:t>modifying</w:t>
      </w:r>
      <w:r w:rsidRPr="00AA1E1A">
        <w:rPr>
          <w:rFonts w:ascii="Arial" w:hAnsi="Arial" w:cs="Arial"/>
          <w:b/>
          <w:bCs/>
          <w:sz w:val="20"/>
          <w:szCs w:val="20"/>
        </w:rPr>
        <w:t xml:space="preserve"> the operation of the reverse onus</w:t>
      </w:r>
      <w:r w:rsidRPr="00AA1E1A">
        <w:rPr>
          <w:rFonts w:ascii="Arial" w:hAnsi="Arial" w:cs="Arial"/>
          <w:sz w:val="20"/>
          <w:szCs w:val="20"/>
        </w:rPr>
        <w:t xml:space="preserve"> </w:t>
      </w:r>
      <w:r w:rsidRPr="00AA1E1A">
        <w:rPr>
          <w:rFonts w:ascii="Arial" w:hAnsi="Arial" w:cs="Arial"/>
          <w:b/>
          <w:bCs/>
          <w:sz w:val="20"/>
          <w:szCs w:val="20"/>
        </w:rPr>
        <w:t>‘exceptional circumstances’ and ‘show compelling reason’ tests</w:t>
      </w:r>
      <w:r w:rsidR="00574F3B">
        <w:rPr>
          <w:rFonts w:ascii="Arial" w:hAnsi="Arial" w:cs="Arial"/>
          <w:sz w:val="20"/>
          <w:szCs w:val="20"/>
        </w:rPr>
        <w:t xml:space="preserve"> </w:t>
      </w:r>
      <w:r w:rsidR="00621344" w:rsidRPr="00AA1E1A">
        <w:rPr>
          <w:rFonts w:ascii="Arial" w:hAnsi="Arial" w:cs="Arial"/>
          <w:sz w:val="20"/>
          <w:szCs w:val="20"/>
        </w:rPr>
        <w:t xml:space="preserve">by </w:t>
      </w:r>
      <w:r w:rsidR="00621344" w:rsidRPr="00AA1E1A">
        <w:rPr>
          <w:rFonts w:ascii="Arial" w:hAnsi="Arial" w:cs="Arial"/>
          <w:bCs/>
          <w:color w:val="000000"/>
          <w:sz w:val="20"/>
          <w:szCs w:val="20"/>
        </w:rPr>
        <w:t xml:space="preserve">reducing the number of persons caught by the ‘uplift’ provisions of </w:t>
      </w:r>
      <w:r w:rsidR="00621344" w:rsidRPr="00574F3B">
        <w:rPr>
          <w:rFonts w:ascii="Arial" w:hAnsi="Arial" w:cs="Arial"/>
          <w:b/>
          <w:color w:val="000000"/>
          <w:sz w:val="20"/>
          <w:szCs w:val="20"/>
        </w:rPr>
        <w:t xml:space="preserve">items 1 &amp; 30 of Schedule 2 </w:t>
      </w:r>
      <w:r w:rsidR="00621344" w:rsidRPr="00AE3639">
        <w:rPr>
          <w:rFonts w:ascii="Arial" w:hAnsi="Arial" w:cs="Arial"/>
          <w:b/>
          <w:bCs/>
          <w:color w:val="0000FF"/>
          <w:sz w:val="20"/>
          <w:szCs w:val="20"/>
          <w:shd w:val="clear" w:color="auto" w:fill="DDDDDD"/>
        </w:rPr>
        <w:t>[s.8(2) BAA]</w:t>
      </w:r>
      <w:r w:rsidR="00574F3B">
        <w:rPr>
          <w:rFonts w:ascii="Arial" w:hAnsi="Arial" w:cs="Arial"/>
          <w:bCs/>
          <w:color w:val="000000"/>
          <w:sz w:val="20"/>
          <w:szCs w:val="20"/>
        </w:rPr>
        <w:t xml:space="preserve"> except in the case of persons falling within </w:t>
      </w:r>
      <w:r w:rsidR="00574F3B" w:rsidRPr="00700CB4">
        <w:rPr>
          <w:rFonts w:ascii="Arial" w:hAnsi="Arial" w:cs="Arial"/>
          <w:b/>
          <w:color w:val="0000FF"/>
          <w:sz w:val="20"/>
          <w:szCs w:val="20"/>
          <w:shd w:val="clear" w:color="auto" w:fill="DDDDDD"/>
        </w:rPr>
        <w:t>s.25 BAA</w:t>
      </w:r>
      <w:r w:rsidR="00574F3B">
        <w:rPr>
          <w:rFonts w:ascii="Arial" w:hAnsi="Arial" w:cs="Arial"/>
          <w:bCs/>
          <w:color w:val="000000"/>
          <w:sz w:val="20"/>
          <w:szCs w:val="20"/>
        </w:rPr>
        <w:t>;</w:t>
      </w:r>
    </w:p>
    <w:p w14:paraId="6B8167F3" w14:textId="5AB89064" w:rsidR="00AA1E1A" w:rsidRPr="00AA1E1A" w:rsidRDefault="00AA1E1A" w:rsidP="00057957">
      <w:pPr>
        <w:ind w:left="1134" w:hanging="567"/>
        <w:jc w:val="both"/>
        <w:rPr>
          <w:rFonts w:ascii="Arial" w:hAnsi="Arial" w:cs="Arial"/>
          <w:sz w:val="20"/>
          <w:szCs w:val="20"/>
        </w:rPr>
      </w:pPr>
      <w:r w:rsidRPr="00AA1E1A">
        <w:rPr>
          <w:rFonts w:ascii="Arial" w:hAnsi="Arial" w:cs="Arial"/>
          <w:b/>
          <w:bCs/>
          <w:sz w:val="20"/>
          <w:szCs w:val="20"/>
        </w:rPr>
        <w:t>A3</w:t>
      </w:r>
      <w:r>
        <w:rPr>
          <w:rFonts w:ascii="Arial" w:hAnsi="Arial" w:cs="Arial"/>
          <w:sz w:val="20"/>
          <w:szCs w:val="20"/>
        </w:rPr>
        <w:tab/>
      </w:r>
      <w:r w:rsidRPr="00AA1E1A">
        <w:rPr>
          <w:rFonts w:ascii="Arial" w:hAnsi="Arial" w:cs="Arial"/>
          <w:b/>
          <w:bCs/>
          <w:sz w:val="20"/>
          <w:szCs w:val="20"/>
        </w:rPr>
        <w:t>amending the ‘unacceptable risk’ test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12-15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5E7DCC0A" w14:textId="77777777" w:rsidR="00AA1E1A" w:rsidRPr="009A0421" w:rsidRDefault="00AA1E1A" w:rsidP="00AA1E1A">
      <w:pPr>
        <w:ind w:left="454" w:hanging="454"/>
        <w:jc w:val="both"/>
        <w:rPr>
          <w:rFonts w:ascii="Arial" w:hAnsi="Arial" w:cs="Arial"/>
          <w:sz w:val="12"/>
          <w:szCs w:val="12"/>
        </w:rPr>
      </w:pPr>
    </w:p>
    <w:p w14:paraId="1B0971BA" w14:textId="60467A73" w:rsidR="00AA1E1A" w:rsidRPr="00AA1E1A" w:rsidRDefault="00700CB4">
      <w:pPr>
        <w:pStyle w:val="ListParagraph"/>
        <w:numPr>
          <w:ilvl w:val="1"/>
          <w:numId w:val="110"/>
        </w:numPr>
        <w:ind w:left="567" w:hanging="567"/>
        <w:jc w:val="both"/>
        <w:rPr>
          <w:rFonts w:ascii="Arial" w:hAnsi="Arial" w:cs="Arial"/>
          <w:sz w:val="20"/>
          <w:szCs w:val="20"/>
        </w:rPr>
      </w:pPr>
      <w:hyperlink w:anchor="_2._Changes_to" w:history="1">
        <w:r w:rsidRPr="00AA1E1A">
          <w:rPr>
            <w:rStyle w:val="Hyperlink"/>
            <w:rFonts w:ascii="Arial" w:hAnsi="Arial" w:cs="Arial"/>
            <w:b/>
            <w:bCs/>
            <w:sz w:val="20"/>
            <w:szCs w:val="20"/>
          </w:rPr>
          <w:t>MAKING CHANGES TO WHAT BAIL DECISION MAKERS MUST TAKE INTO ACCOUNT</w:t>
        </w:r>
      </w:hyperlink>
      <w:r w:rsidR="00AA1E1A" w:rsidRPr="00AA1E1A">
        <w:rPr>
          <w:rFonts w:ascii="Arial" w:hAnsi="Arial" w:cs="Arial"/>
          <w:sz w:val="20"/>
          <w:szCs w:val="20"/>
        </w:rPr>
        <w:t>, including amendments to—</w:t>
      </w:r>
    </w:p>
    <w:p w14:paraId="545CBB18" w14:textId="18A80BFE"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1</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Aboriginal persons</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31-34</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04826F59" w14:textId="6C19C73F"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2</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children</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1AF664D4" w14:textId="5A035EEA"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3</w:t>
      </w:r>
      <w:r w:rsidR="00AA1E1A" w:rsidRPr="00AA1E1A">
        <w:rPr>
          <w:rFonts w:ascii="Arial" w:hAnsi="Arial" w:cs="Arial"/>
          <w:sz w:val="20"/>
          <w:szCs w:val="20"/>
        </w:rPr>
        <w:tab/>
        <w:t>the definition of ‘</w:t>
      </w:r>
      <w:r w:rsidR="00AA1E1A" w:rsidRPr="00AA1E1A">
        <w:rPr>
          <w:rFonts w:ascii="Arial" w:hAnsi="Arial" w:cs="Arial"/>
          <w:b/>
          <w:bCs/>
          <w:sz w:val="20"/>
          <w:szCs w:val="20"/>
        </w:rPr>
        <w:t>surrounding circumstances</w:t>
      </w:r>
      <w:r w:rsidR="00AA1E1A" w:rsidRPr="00AA1E1A">
        <w:rPr>
          <w:rFonts w:ascii="Arial" w:hAnsi="Arial" w:cs="Arial"/>
          <w:sz w:val="20"/>
          <w:szCs w:val="20"/>
        </w:rPr>
        <w: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7986D508" w14:textId="77777777" w:rsidR="00AA1E1A" w:rsidRPr="009A0421" w:rsidRDefault="00AA1E1A" w:rsidP="00AA1E1A">
      <w:pPr>
        <w:ind w:left="454" w:hanging="454"/>
        <w:jc w:val="both"/>
        <w:rPr>
          <w:rFonts w:ascii="Arial" w:hAnsi="Arial" w:cs="Arial"/>
          <w:sz w:val="12"/>
          <w:szCs w:val="12"/>
        </w:rPr>
      </w:pPr>
    </w:p>
    <w:p w14:paraId="44A780B4" w14:textId="14104D9F" w:rsidR="00AA1E1A" w:rsidRPr="00AA1E1A" w:rsidRDefault="00700CB4">
      <w:pPr>
        <w:pStyle w:val="ListParagraph"/>
        <w:numPr>
          <w:ilvl w:val="1"/>
          <w:numId w:val="110"/>
        </w:numPr>
        <w:ind w:left="567" w:hanging="567"/>
        <w:jc w:val="both"/>
        <w:rPr>
          <w:rFonts w:ascii="Arial" w:hAnsi="Arial" w:cs="Arial"/>
          <w:sz w:val="20"/>
          <w:szCs w:val="20"/>
        </w:rPr>
      </w:pPr>
      <w:hyperlink w:anchor="_3._Repeal_of" w:history="1">
        <w:r w:rsidRPr="00AA1E1A">
          <w:rPr>
            <w:rStyle w:val="Hyperlink"/>
            <w:rFonts w:ascii="Arial" w:hAnsi="Arial" w:cs="Arial"/>
            <w:b/>
            <w:bCs/>
            <w:sz w:val="20"/>
            <w:szCs w:val="20"/>
          </w:rPr>
          <w:t>REPEALING THE TWO BAIL OFFENCES</w:t>
        </w:r>
      </w:hyperlink>
      <w:r w:rsidR="00AA1E1A" w:rsidRPr="00AA1E1A">
        <w:rPr>
          <w:rFonts w:ascii="Arial" w:hAnsi="Arial" w:cs="Arial"/>
          <w:color w:val="4472C4" w:themeColor="accent1"/>
          <w:sz w:val="20"/>
          <w:szCs w:val="20"/>
        </w:rPr>
        <w:t xml:space="preserve"> </w:t>
      </w:r>
      <w:r w:rsidR="00AA1E1A" w:rsidRPr="00AA1E1A">
        <w:rPr>
          <w:rFonts w:ascii="Arial" w:hAnsi="Arial" w:cs="Arial"/>
          <w:sz w:val="20"/>
          <w:szCs w:val="20"/>
        </w:rPr>
        <w:t>of contravening certain conduct conditions and committing an indictable offence whilst on bail</w:t>
      </w:r>
      <w:r w:rsidR="009A0421">
        <w:rPr>
          <w:rFonts w:ascii="Arial" w:hAnsi="Arial" w:cs="Arial"/>
          <w:sz w:val="20"/>
          <w:szCs w:val="20"/>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9A0421" w:rsidRPr="00AE3639">
        <w:rPr>
          <w:rFonts w:ascii="Arial" w:hAnsi="Arial" w:cs="Arial"/>
          <w:b/>
          <w:bCs/>
          <w:color w:val="0000FF"/>
          <w:sz w:val="20"/>
          <w:szCs w:val="20"/>
          <w:shd w:val="clear" w:color="auto" w:fill="DDDDDD"/>
        </w:rPr>
        <w:t>39-40</w:t>
      </w:r>
      <w:r w:rsidR="00621344" w:rsidRPr="00AE3639">
        <w:rPr>
          <w:rFonts w:ascii="Arial" w:hAnsi="Arial" w:cs="Arial"/>
          <w:b/>
          <w:bCs/>
          <w:color w:val="0000FF"/>
          <w:sz w:val="20"/>
          <w:szCs w:val="20"/>
          <w:shd w:val="clear" w:color="auto" w:fill="DDDDDD"/>
        </w:rPr>
        <w:t xml:space="preserve">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69014956" w14:textId="77777777" w:rsidR="00AA1E1A" w:rsidRPr="009A0421" w:rsidRDefault="00AA1E1A" w:rsidP="00AA1E1A">
      <w:pPr>
        <w:pStyle w:val="ListParagraph"/>
        <w:ind w:left="454" w:hanging="454"/>
        <w:rPr>
          <w:rFonts w:ascii="Arial" w:hAnsi="Arial" w:cs="Arial"/>
          <w:sz w:val="12"/>
          <w:szCs w:val="12"/>
        </w:rPr>
      </w:pPr>
    </w:p>
    <w:p w14:paraId="7167612C" w14:textId="1DB8295C" w:rsidR="00AA1E1A" w:rsidRPr="00AA1E1A" w:rsidRDefault="00700CB4">
      <w:pPr>
        <w:pStyle w:val="ListParagraph"/>
        <w:numPr>
          <w:ilvl w:val="1"/>
          <w:numId w:val="110"/>
        </w:numPr>
        <w:ind w:left="567" w:hanging="567"/>
        <w:jc w:val="both"/>
        <w:rPr>
          <w:rFonts w:ascii="Arial" w:hAnsi="Arial" w:cs="Arial"/>
          <w:sz w:val="20"/>
          <w:szCs w:val="20"/>
        </w:rPr>
      </w:pPr>
      <w:hyperlink w:anchor="_D._Expanding_circumstances" w:history="1">
        <w:r w:rsidRPr="00700CB4">
          <w:rPr>
            <w:rStyle w:val="Hyperlink"/>
            <w:rFonts w:ascii="Arial" w:hAnsi="Arial" w:cs="Arial"/>
            <w:b/>
            <w:bCs/>
            <w:sz w:val="20"/>
            <w:szCs w:val="20"/>
          </w:rPr>
          <w:t>EXPANDING THE CIRCUMSTANCES WHERE A PERSON MAY MAKE A</w:t>
        </w:r>
        <w:r w:rsidRPr="00700CB4">
          <w:rPr>
            <w:rStyle w:val="Hyperlink"/>
            <w:rFonts w:ascii="Arial" w:hAnsi="Arial" w:cs="Arial"/>
            <w:sz w:val="20"/>
            <w:szCs w:val="20"/>
          </w:rPr>
          <w:t xml:space="preserve"> </w:t>
        </w:r>
        <w:r w:rsidRPr="00700CB4">
          <w:rPr>
            <w:rStyle w:val="Hyperlink"/>
            <w:rFonts w:ascii="Arial" w:hAnsi="Arial" w:cs="Arial"/>
            <w:b/>
            <w:bCs/>
            <w:sz w:val="20"/>
            <w:szCs w:val="20"/>
          </w:rPr>
          <w:t>FURTHER BAIL APPLICATION</w:t>
        </w:r>
      </w:hyperlink>
      <w:r w:rsidR="009A0421" w:rsidRPr="00700CB4">
        <w:rPr>
          <w:rStyle w:val="Hyperlink"/>
          <w:rFonts w:ascii="Arial" w:hAnsi="Arial" w:cs="Arial"/>
          <w:b/>
          <w:bCs/>
          <w:sz w:val="20"/>
          <w:szCs w:val="20"/>
          <w:u w:val="none"/>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009A0421" w:rsidRPr="00AE3639">
        <w:rPr>
          <w:rFonts w:ascii="Arial" w:hAnsi="Arial" w:cs="Arial"/>
          <w:b/>
          <w:bCs/>
          <w:color w:val="0000FF"/>
          <w:sz w:val="20"/>
          <w:szCs w:val="20"/>
          <w:shd w:val="clear" w:color="auto" w:fill="DDDDDD"/>
        </w:rPr>
        <w:t>115</w:t>
      </w:r>
      <w:r w:rsidR="00621344" w:rsidRPr="00AE3639">
        <w:rPr>
          <w:rFonts w:ascii="Arial" w:hAnsi="Arial" w:cs="Arial"/>
          <w:b/>
          <w:bCs/>
          <w:color w:val="0000FF"/>
          <w:sz w:val="20"/>
          <w:szCs w:val="20"/>
          <w:shd w:val="clear" w:color="auto" w:fill="DDDDDD"/>
        </w:rPr>
        <w:t>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2607DBA2" w14:textId="77777777" w:rsidR="00AA1E1A" w:rsidRPr="009A0421" w:rsidRDefault="00AA1E1A" w:rsidP="00AA1E1A">
      <w:pPr>
        <w:ind w:left="454" w:hanging="454"/>
        <w:rPr>
          <w:rFonts w:ascii="Arial" w:hAnsi="Arial" w:cs="Arial"/>
          <w:sz w:val="12"/>
          <w:szCs w:val="12"/>
        </w:rPr>
      </w:pPr>
    </w:p>
    <w:p w14:paraId="16819911" w14:textId="4832A246" w:rsidR="00AA1E1A" w:rsidRPr="00AA1E1A" w:rsidRDefault="00700CB4">
      <w:pPr>
        <w:pStyle w:val="ListParagraph"/>
        <w:numPr>
          <w:ilvl w:val="1"/>
          <w:numId w:val="110"/>
        </w:numPr>
        <w:ind w:left="567" w:hanging="567"/>
        <w:jc w:val="both"/>
        <w:rPr>
          <w:rFonts w:ascii="Arial" w:hAnsi="Arial" w:cs="Arial"/>
          <w:sz w:val="20"/>
          <w:szCs w:val="20"/>
        </w:rPr>
      </w:pPr>
      <w:hyperlink w:anchor="_5._Making_widespread" w:history="1">
        <w:r w:rsidRPr="00AA1E1A">
          <w:rPr>
            <w:rStyle w:val="Hyperlink"/>
            <w:rFonts w:ascii="Arial" w:hAnsi="Arial" w:cs="Arial"/>
            <w:b/>
            <w:bCs/>
            <w:sz w:val="20"/>
            <w:szCs w:val="20"/>
          </w:rPr>
          <w:t>MAKING WIDESPREAD TERMINOLOGY CHANGES</w:t>
        </w:r>
      </w:hyperlink>
      <w:r w:rsidR="00A96BD5">
        <w:rPr>
          <w:rFonts w:ascii="Arial" w:hAnsi="Arial" w:cs="Arial"/>
          <w:sz w:val="20"/>
          <w:szCs w:val="20"/>
        </w:rPr>
        <w:t xml:space="preserve"> </w:t>
      </w:r>
      <w:r w:rsidR="00A96BD5"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A96BD5" w:rsidRPr="00AE3639">
        <w:rPr>
          <w:rFonts w:ascii="Arial" w:hAnsi="Arial" w:cs="Arial"/>
          <w:b/>
          <w:bCs/>
          <w:color w:val="0000FF"/>
          <w:sz w:val="20"/>
          <w:szCs w:val="20"/>
          <w:shd w:val="clear" w:color="auto" w:fill="DDDDDD"/>
        </w:rPr>
        <w:t>42-109</w:t>
      </w:r>
      <w:r w:rsidR="00621344" w:rsidRPr="00AE3639">
        <w:rPr>
          <w:rFonts w:ascii="Arial" w:hAnsi="Arial" w:cs="Arial"/>
          <w:b/>
          <w:bCs/>
          <w:color w:val="0000FF"/>
          <w:sz w:val="20"/>
          <w:szCs w:val="20"/>
          <w:shd w:val="clear" w:color="auto" w:fill="DDDDDD"/>
        </w:rPr>
        <w:t xml:space="preserve"> BAA</w:t>
      </w:r>
      <w:r w:rsidR="00A96BD5" w:rsidRPr="00AE3639">
        <w:rPr>
          <w:rFonts w:ascii="Arial" w:hAnsi="Arial" w:cs="Arial"/>
          <w:b/>
          <w:bCs/>
          <w:color w:val="0000FF"/>
          <w:sz w:val="20"/>
          <w:szCs w:val="20"/>
          <w:shd w:val="clear" w:color="auto" w:fill="DDDDDD"/>
        </w:rPr>
        <w:t>]</w:t>
      </w:r>
      <w:r w:rsidR="00AA1E1A" w:rsidRPr="00AA1E1A">
        <w:rPr>
          <w:rFonts w:ascii="Arial" w:hAnsi="Arial" w:cs="Arial"/>
          <w:sz w:val="20"/>
          <w:szCs w:val="20"/>
        </w:rPr>
        <w:t>, including—</w:t>
      </w:r>
    </w:p>
    <w:p w14:paraId="04D9D208" w14:textId="38FD8943" w:rsidR="00AA1E1A" w:rsidRP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w:t>
      </w:r>
      <w:r w:rsidR="00AA1E1A" w:rsidRPr="00AA1E1A">
        <w:rPr>
          <w:rFonts w:ascii="Arial" w:hAnsi="Arial" w:cs="Arial"/>
          <w:b/>
          <w:bCs/>
          <w:sz w:val="20"/>
          <w:szCs w:val="20"/>
        </w:rPr>
        <w:t>surety</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guarantee</w:t>
      </w:r>
      <w:r w:rsidR="00AA1E1A" w:rsidRPr="00AA1E1A">
        <w:rPr>
          <w:rFonts w:ascii="Arial" w:hAnsi="Arial" w:cs="Arial"/>
          <w:sz w:val="20"/>
          <w:szCs w:val="20"/>
        </w:rPr>
        <w:t>’ or ‘</w:t>
      </w:r>
      <w:r w:rsidR="00AA1E1A" w:rsidRPr="00AA1E1A">
        <w:rPr>
          <w:rFonts w:ascii="Arial" w:hAnsi="Arial" w:cs="Arial"/>
          <w:b/>
          <w:bCs/>
          <w:sz w:val="20"/>
          <w:szCs w:val="20"/>
        </w:rPr>
        <w:t>bail guarantor</w:t>
      </w:r>
      <w:r w:rsidR="00AA1E1A" w:rsidRPr="00AA1E1A">
        <w:rPr>
          <w:rFonts w:ascii="Arial" w:hAnsi="Arial" w:cs="Arial"/>
          <w:sz w:val="20"/>
          <w:szCs w:val="20"/>
        </w:rPr>
        <w:t>’;</w:t>
      </w:r>
    </w:p>
    <w:p w14:paraId="335B40DE" w14:textId="372EF185" w:rsidR="00AA1E1A" w:rsidRP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 xml:space="preserve">“gendered language” </w:t>
      </w:r>
      <w:r>
        <w:rPr>
          <w:rFonts w:ascii="Arial" w:hAnsi="Arial" w:cs="Arial"/>
          <w:sz w:val="20"/>
          <w:szCs w:val="20"/>
        </w:rPr>
        <w:t>with</w:t>
      </w:r>
      <w:r w:rsidR="00AA1E1A" w:rsidRPr="00AA1E1A">
        <w:rPr>
          <w:rFonts w:ascii="Arial" w:hAnsi="Arial" w:cs="Arial"/>
          <w:sz w:val="20"/>
          <w:szCs w:val="20"/>
        </w:rPr>
        <w:t xml:space="preserve"> “gender neutral language”;</w:t>
      </w:r>
    </w:p>
    <w:p w14:paraId="4ED454D2" w14:textId="431111A0" w:rsid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mostly replacing </w:t>
      </w:r>
      <w:r w:rsidR="00AA1E1A" w:rsidRPr="00AA1E1A">
        <w:rPr>
          <w:rFonts w:ascii="Arial" w:hAnsi="Arial" w:cs="Arial"/>
          <w:sz w:val="20"/>
          <w:szCs w:val="20"/>
        </w:rPr>
        <w:t>‘</w:t>
      </w:r>
      <w:r w:rsidR="00AA1E1A" w:rsidRPr="00AA1E1A">
        <w:rPr>
          <w:rFonts w:ascii="Arial" w:hAnsi="Arial" w:cs="Arial"/>
          <w:b/>
          <w:bCs/>
          <w:sz w:val="20"/>
          <w:szCs w:val="20"/>
        </w:rPr>
        <w:t>undertaking</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undertaking</w:t>
      </w:r>
      <w:r w:rsidR="00AA1E1A" w:rsidRPr="00AA1E1A">
        <w:rPr>
          <w:rFonts w:ascii="Arial" w:hAnsi="Arial" w:cs="Arial"/>
          <w:sz w:val="20"/>
          <w:szCs w:val="20"/>
        </w:rPr>
        <w:t>’;</w:t>
      </w:r>
    </w:p>
    <w:p w14:paraId="00DE0A1C" w14:textId="583BA833" w:rsidR="00832660" w:rsidRPr="00832660" w:rsidRDefault="00832660" w:rsidP="00832660">
      <w:pPr>
        <w:jc w:val="both"/>
        <w:rPr>
          <w:rFonts w:ascii="Arial" w:hAnsi="Arial" w:cs="Arial"/>
          <w:sz w:val="12"/>
          <w:szCs w:val="12"/>
        </w:rPr>
      </w:pPr>
    </w:p>
    <w:p w14:paraId="2A80A363" w14:textId="2CC17DE3" w:rsidR="00832660" w:rsidRPr="00AA1E1A" w:rsidRDefault="00700CB4">
      <w:pPr>
        <w:pStyle w:val="ListParagraph"/>
        <w:numPr>
          <w:ilvl w:val="1"/>
          <w:numId w:val="110"/>
        </w:numPr>
        <w:ind w:left="567" w:hanging="567"/>
        <w:jc w:val="both"/>
        <w:rPr>
          <w:rFonts w:ascii="Arial" w:hAnsi="Arial" w:cs="Arial"/>
          <w:sz w:val="20"/>
          <w:szCs w:val="20"/>
        </w:rPr>
      </w:pPr>
      <w:hyperlink w:anchor="_6._Making_certain" w:history="1">
        <w:r>
          <w:rPr>
            <w:rStyle w:val="Hyperlink"/>
            <w:rFonts w:ascii="Arial" w:hAnsi="Arial" w:cs="Arial"/>
            <w:b/>
            <w:bCs/>
            <w:sz w:val="20"/>
            <w:szCs w:val="20"/>
          </w:rPr>
          <w:t>REQUIRING A REVIEW OF THE OPERATION</w:t>
        </w:r>
      </w:hyperlink>
      <w:r>
        <w:rPr>
          <w:rStyle w:val="Hyperlink"/>
          <w:rFonts w:ascii="Arial" w:hAnsi="Arial" w:cs="Arial"/>
          <w:b/>
          <w:bCs/>
          <w:sz w:val="20"/>
          <w:szCs w:val="20"/>
        </w:rPr>
        <w:t xml:space="preserve"> OF THE AMENDMENTS MADE BY THE BAA</w:t>
      </w:r>
      <w:r w:rsidR="003B56C1" w:rsidRPr="003B56C1">
        <w:rPr>
          <w:rStyle w:val="Hyperlink"/>
          <w:rFonts w:ascii="Arial" w:hAnsi="Arial" w:cs="Arial"/>
          <w:sz w:val="20"/>
          <w:szCs w:val="20"/>
          <w:u w:val="none"/>
        </w:rPr>
        <w:t xml:space="preserve"> </w:t>
      </w:r>
      <w:r w:rsidR="003B56C1" w:rsidRPr="00AE3639">
        <w:rPr>
          <w:rFonts w:ascii="Arial" w:hAnsi="Arial" w:cs="Arial"/>
          <w:b/>
          <w:bCs/>
          <w:color w:val="0000FF"/>
          <w:sz w:val="20"/>
          <w:szCs w:val="20"/>
          <w:shd w:val="clear" w:color="auto" w:fill="DDDDDD"/>
        </w:rPr>
        <w:t>[s.116A BAA]</w:t>
      </w:r>
      <w:r w:rsidR="003B56C1" w:rsidRPr="00AA1E1A">
        <w:rPr>
          <w:rFonts w:ascii="Arial" w:hAnsi="Arial" w:cs="Arial"/>
          <w:sz w:val="20"/>
          <w:szCs w:val="20"/>
        </w:rPr>
        <w:t>;</w:t>
      </w:r>
    </w:p>
    <w:p w14:paraId="42C6E3C4" w14:textId="77777777" w:rsidR="00AA1E1A" w:rsidRPr="009A0421" w:rsidRDefault="00AA1E1A" w:rsidP="00AA1E1A">
      <w:pPr>
        <w:rPr>
          <w:rFonts w:ascii="Arial" w:hAnsi="Arial" w:cs="Arial"/>
          <w:sz w:val="12"/>
          <w:szCs w:val="12"/>
        </w:rPr>
      </w:pPr>
    </w:p>
    <w:p w14:paraId="631CAA1F" w14:textId="2F27D9F1" w:rsidR="00AA1E1A" w:rsidRPr="00AA1E1A" w:rsidRDefault="00700CB4">
      <w:pPr>
        <w:pStyle w:val="ListParagraph"/>
        <w:numPr>
          <w:ilvl w:val="1"/>
          <w:numId w:val="110"/>
        </w:numPr>
        <w:ind w:left="567" w:hanging="567"/>
        <w:jc w:val="both"/>
        <w:rPr>
          <w:rFonts w:ascii="Arial" w:hAnsi="Arial" w:cs="Arial"/>
          <w:sz w:val="20"/>
          <w:szCs w:val="20"/>
        </w:rPr>
      </w:pPr>
      <w:hyperlink w:anchor="_6._Making_certain" w:history="1">
        <w:r w:rsidRPr="00AA1E1A">
          <w:rPr>
            <w:rStyle w:val="Hyperlink"/>
            <w:rFonts w:ascii="Arial" w:hAnsi="Arial" w:cs="Arial"/>
            <w:b/>
            <w:bCs/>
            <w:sz w:val="20"/>
            <w:szCs w:val="20"/>
          </w:rPr>
          <w:t>MAKING CERTAIN ADDITIONAL CLARIFICATIONS</w:t>
        </w:r>
      </w:hyperlink>
      <w:r w:rsidR="00AA1E1A" w:rsidRPr="00AA1E1A">
        <w:rPr>
          <w:rFonts w:ascii="Arial" w:hAnsi="Arial" w:cs="Arial"/>
          <w:sz w:val="20"/>
          <w:szCs w:val="20"/>
        </w:rPr>
        <w:t>.</w:t>
      </w:r>
    </w:p>
    <w:p w14:paraId="6CE78273" w14:textId="77777777" w:rsidR="00875B7B" w:rsidRPr="00AA1E1A" w:rsidRDefault="00875B7B" w:rsidP="00875B7B">
      <w:pPr>
        <w:jc w:val="both"/>
        <w:rPr>
          <w:rFonts w:ascii="Arial" w:hAnsi="Arial" w:cs="Arial"/>
          <w:color w:val="000000"/>
          <w:sz w:val="20"/>
          <w:szCs w:val="20"/>
        </w:rPr>
      </w:pPr>
      <w:bookmarkStart w:id="45" w:name="_9.1_Child_in_1"/>
      <w:bookmarkEnd w:id="45"/>
    </w:p>
    <w:p w14:paraId="2C76E883" w14:textId="77777777" w:rsidR="00AA1E1A" w:rsidRPr="00C77B80" w:rsidRDefault="00AA1E1A" w:rsidP="00AA1E1A">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68C2BBB6" w14:textId="2B66E9B2" w:rsidR="00AA1E1A" w:rsidRPr="0035541C" w:rsidRDefault="007B5F46" w:rsidP="0035541C">
      <w:pPr>
        <w:pStyle w:val="Heading3"/>
        <w:shd w:val="clear" w:color="auto" w:fill="0000FF"/>
        <w:spacing w:line="240" w:lineRule="auto"/>
        <w:jc w:val="center"/>
        <w:rPr>
          <w:rFonts w:ascii="Arial" w:hAnsi="Arial" w:cs="Arial"/>
          <w:b/>
          <w:bCs/>
          <w:sz w:val="22"/>
          <w:szCs w:val="22"/>
        </w:rPr>
      </w:pPr>
      <w:bookmarkStart w:id="46" w:name="_1._Changes_to"/>
      <w:bookmarkEnd w:id="46"/>
      <w:r w:rsidRPr="0035541C">
        <w:rPr>
          <w:rFonts w:ascii="Arial" w:hAnsi="Arial" w:cs="Arial"/>
          <w:b/>
          <w:bCs/>
          <w:sz w:val="22"/>
          <w:szCs w:val="22"/>
        </w:rPr>
        <w:t>A.</w:t>
      </w:r>
      <w:r w:rsidRPr="0035541C">
        <w:rPr>
          <w:rFonts w:ascii="Arial" w:hAnsi="Arial" w:cs="Arial"/>
          <w:b/>
          <w:bCs/>
          <w:sz w:val="22"/>
          <w:szCs w:val="22"/>
        </w:rPr>
        <w:tab/>
        <w:t>CHANGES TO TESTS TO BE APPLIED BY BAIL DECISION MAKERS</w:t>
      </w:r>
    </w:p>
    <w:p w14:paraId="11A811F5" w14:textId="77777777" w:rsidR="00AA1E1A" w:rsidRDefault="00AA1E1A" w:rsidP="00057957">
      <w:pPr>
        <w:jc w:val="both"/>
        <w:rPr>
          <w:rFonts w:ascii="Arial" w:hAnsi="Arial" w:cs="Arial"/>
          <w:color w:val="000000"/>
          <w:sz w:val="20"/>
        </w:rPr>
      </w:pPr>
    </w:p>
    <w:p w14:paraId="77C59980" w14:textId="016F4F1E"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1</w:t>
      </w:r>
      <w:r w:rsidR="00AA1E1A" w:rsidRPr="007B5F46">
        <w:rPr>
          <w:rFonts w:ascii="Arial" w:hAnsi="Arial" w:cs="Arial"/>
          <w:b/>
          <w:bCs/>
          <w:color w:val="FFFFFF" w:themeColor="background1"/>
          <w:sz w:val="22"/>
          <w:szCs w:val="22"/>
        </w:rPr>
        <w:tab/>
        <w:t>Offences in respect of which bail must not be refused</w:t>
      </w:r>
    </w:p>
    <w:p w14:paraId="729EB7DC" w14:textId="77777777" w:rsidR="00AA1E1A" w:rsidRDefault="00AA1E1A" w:rsidP="00AA1E1A">
      <w:pPr>
        <w:jc w:val="both"/>
        <w:rPr>
          <w:rFonts w:ascii="Arial" w:hAnsi="Arial" w:cs="Arial"/>
          <w:color w:val="000000"/>
          <w:sz w:val="20"/>
        </w:rPr>
      </w:pPr>
    </w:p>
    <w:p w14:paraId="4E007692" w14:textId="728B261A" w:rsidR="00AA1E1A" w:rsidRPr="00C86B85" w:rsidRDefault="00AA1E1A" w:rsidP="00C86B85">
      <w:pPr>
        <w:pStyle w:val="CommentText"/>
        <w:spacing w:after="0"/>
        <w:jc w:val="both"/>
        <w:rPr>
          <w:rFonts w:ascii="Arial" w:hAnsi="Arial" w:cs="Arial"/>
          <w:color w:val="000000"/>
          <w:sz w:val="18"/>
          <w:szCs w:val="22"/>
        </w:rPr>
      </w:pPr>
      <w:r w:rsidRPr="00C86B85">
        <w:rPr>
          <w:rFonts w:ascii="Arial" w:hAnsi="Arial" w:cs="Arial"/>
        </w:rPr>
        <w:t xml:space="preserve">Designed to prohibit remand for </w:t>
      </w:r>
      <w:r w:rsidR="00C86B85" w:rsidRPr="00C86B85">
        <w:rPr>
          <w:rFonts w:ascii="Arial" w:hAnsi="Arial" w:cs="Arial"/>
        </w:rPr>
        <w:t xml:space="preserve">certain </w:t>
      </w:r>
      <w:r w:rsidRPr="00C86B85">
        <w:rPr>
          <w:rFonts w:ascii="Arial" w:hAnsi="Arial" w:cs="Arial"/>
        </w:rPr>
        <w:t xml:space="preserve">minor offences, new </w:t>
      </w:r>
      <w:r w:rsidRPr="008C5E84">
        <w:rPr>
          <w:rFonts w:ascii="Arial" w:hAnsi="Arial" w:cs="Arial"/>
          <w:b/>
          <w:bCs/>
        </w:rPr>
        <w:t>s.4AAA</w:t>
      </w:r>
      <w:r w:rsidRPr="00C86B85">
        <w:rPr>
          <w:rFonts w:ascii="Arial" w:hAnsi="Arial" w:cs="Arial"/>
        </w:rPr>
        <w:t xml:space="preserve"> </w:t>
      </w:r>
      <w:r w:rsidRPr="00C86B85">
        <w:rPr>
          <w:rFonts w:ascii="Arial" w:hAnsi="Arial" w:cs="Arial"/>
          <w:b/>
          <w:bCs/>
        </w:rPr>
        <w:t>BA</w:t>
      </w:r>
      <w:r w:rsidRPr="00C86B85">
        <w:rPr>
          <w:rFonts w:ascii="Arial" w:hAnsi="Arial" w:cs="Arial"/>
        </w:rPr>
        <w:t xml:space="preserve"> </w:t>
      </w:r>
      <w:r w:rsidR="00BB349B" w:rsidRPr="00AE3639">
        <w:rPr>
          <w:rFonts w:ascii="Arial" w:hAnsi="Arial" w:cs="Arial"/>
          <w:b/>
          <w:bCs/>
          <w:color w:val="0000FF"/>
          <w:shd w:val="clear" w:color="auto" w:fill="DDDDDD"/>
        </w:rPr>
        <w:t>[</w:t>
      </w:r>
      <w:r w:rsidR="00621344" w:rsidRPr="00AE3639">
        <w:rPr>
          <w:rFonts w:ascii="Arial" w:hAnsi="Arial" w:cs="Arial"/>
          <w:b/>
          <w:bCs/>
          <w:color w:val="0000FF"/>
          <w:shd w:val="clear" w:color="auto" w:fill="DDDDDD"/>
        </w:rPr>
        <w:t>s.</w:t>
      </w:r>
      <w:r w:rsidR="00BB349B" w:rsidRPr="00AE3639">
        <w:rPr>
          <w:rFonts w:ascii="Arial" w:hAnsi="Arial" w:cs="Arial"/>
          <w:b/>
          <w:bCs/>
          <w:color w:val="0000FF"/>
          <w:shd w:val="clear" w:color="auto" w:fill="DDDDDD"/>
        </w:rPr>
        <w:t>9</w:t>
      </w:r>
      <w:r w:rsidR="00621344" w:rsidRPr="00AE3639">
        <w:rPr>
          <w:rFonts w:ascii="Arial" w:hAnsi="Arial" w:cs="Arial"/>
          <w:b/>
          <w:bCs/>
          <w:color w:val="0000FF"/>
          <w:shd w:val="clear" w:color="auto" w:fill="DDDDDD"/>
        </w:rPr>
        <w:t xml:space="preserve"> BAA</w:t>
      </w:r>
      <w:r w:rsidR="00BB349B" w:rsidRPr="00AE3639">
        <w:rPr>
          <w:rFonts w:ascii="Arial" w:hAnsi="Arial" w:cs="Arial"/>
          <w:b/>
          <w:bCs/>
          <w:color w:val="0000FF"/>
          <w:shd w:val="clear" w:color="auto" w:fill="DDDDDD"/>
        </w:rPr>
        <w:t>]</w:t>
      </w:r>
      <w:r w:rsidR="00BB349B" w:rsidRPr="00BB349B">
        <w:rPr>
          <w:rFonts w:ascii="Arial" w:hAnsi="Arial" w:cs="Arial"/>
          <w:color w:val="000000"/>
        </w:rPr>
        <w:t xml:space="preserve"> </w:t>
      </w:r>
      <w:r w:rsidRPr="00C86B85">
        <w:rPr>
          <w:rFonts w:ascii="Arial" w:hAnsi="Arial" w:cs="Arial"/>
          <w:color w:val="000000"/>
        </w:rPr>
        <w:t>provides:</w:t>
      </w:r>
    </w:p>
    <w:p w14:paraId="02D19E6D" w14:textId="77777777" w:rsidR="00AA1E1A" w:rsidRPr="008E17F9" w:rsidRDefault="00AA1E1A">
      <w:pPr>
        <w:pStyle w:val="ListParagraph"/>
        <w:numPr>
          <w:ilvl w:val="0"/>
          <w:numId w:val="111"/>
        </w:numPr>
        <w:tabs>
          <w:tab w:val="left" w:pos="454"/>
        </w:tabs>
        <w:spacing w:before="60"/>
        <w:ind w:left="454" w:hanging="454"/>
        <w:jc w:val="both"/>
        <w:rPr>
          <w:rFonts w:ascii="Arial" w:hAnsi="Arial" w:cs="Arial"/>
          <w:sz w:val="18"/>
          <w:szCs w:val="18"/>
        </w:rPr>
      </w:pPr>
      <w:r>
        <w:rPr>
          <w:rFonts w:ascii="Arial" w:hAnsi="Arial" w:cs="Arial"/>
          <w:sz w:val="18"/>
          <w:szCs w:val="18"/>
        </w:rPr>
        <w:t>Despite anything to the contrary in any other provision of this Act, a bail decision maker who is deciding whether to grant bail to a person accused of an offence must not refuse bail if</w:t>
      </w:r>
      <w:r w:rsidRPr="00E32D6C">
        <w:rPr>
          <w:rFonts w:ascii="Arial" w:hAnsi="Arial" w:cs="Arial"/>
          <w:sz w:val="18"/>
          <w:szCs w:val="18"/>
        </w:rPr>
        <w:t>—</w:t>
      </w:r>
    </w:p>
    <w:p w14:paraId="3EB777D7" w14:textId="77777777" w:rsidR="00AA1E1A"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person is accused only of offences against the </w:t>
      </w:r>
      <w:r w:rsidRPr="00DD7D21">
        <w:rPr>
          <w:rFonts w:ascii="Arial" w:hAnsi="Arial" w:cs="Arial"/>
          <w:b/>
          <w:bCs/>
          <w:color w:val="000000"/>
          <w:sz w:val="18"/>
          <w:szCs w:val="18"/>
          <w:shd w:val="clear" w:color="auto" w:fill="FFFFFF"/>
        </w:rPr>
        <w:t>Summary Offences Act 1966</w:t>
      </w:r>
      <w:r>
        <w:rPr>
          <w:rFonts w:ascii="Arial" w:hAnsi="Arial" w:cs="Arial"/>
          <w:color w:val="000000"/>
          <w:sz w:val="18"/>
          <w:szCs w:val="18"/>
          <w:shd w:val="clear" w:color="auto" w:fill="FFFFFF"/>
        </w:rPr>
        <w:t xml:space="preserve"> that are not referred to in </w:t>
      </w:r>
      <w:r w:rsidRPr="00A45E4A">
        <w:rPr>
          <w:rFonts w:ascii="Arial" w:hAnsi="Arial" w:cs="Arial"/>
          <w:b/>
          <w:bCs/>
          <w:color w:val="000000"/>
          <w:sz w:val="18"/>
          <w:szCs w:val="18"/>
          <w:shd w:val="clear" w:color="auto" w:fill="FFFFFF"/>
        </w:rPr>
        <w:t>Schedule 3</w:t>
      </w:r>
      <w:r>
        <w:rPr>
          <w:rFonts w:ascii="Arial" w:hAnsi="Arial" w:cs="Arial"/>
          <w:color w:val="000000"/>
          <w:sz w:val="18"/>
          <w:szCs w:val="18"/>
          <w:shd w:val="clear" w:color="auto" w:fill="FFFFFF"/>
        </w:rPr>
        <w:t>; and</w:t>
      </w:r>
    </w:p>
    <w:p w14:paraId="1F7D4E73" w14:textId="77777777" w:rsidR="00AA1E1A"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does not have a terrorism record; and</w:t>
      </w:r>
    </w:p>
    <w:p w14:paraId="25374601" w14:textId="77777777" w:rsidR="00AA1E1A" w:rsidRPr="00E32D6C"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bail decision maker is a court, no exception under subsection (2) applies.</w:t>
      </w:r>
    </w:p>
    <w:p w14:paraId="54855EFE" w14:textId="77777777" w:rsidR="00AA1E1A" w:rsidRPr="00DD7D21" w:rsidRDefault="00AA1E1A" w:rsidP="00AA1E1A">
      <w:pPr>
        <w:spacing w:before="60"/>
        <w:ind w:left="454" w:hanging="454"/>
        <w:jc w:val="both"/>
        <w:rPr>
          <w:rFonts w:ascii="Arial" w:hAnsi="Arial" w:cs="Arial"/>
          <w:color w:val="000000"/>
          <w:sz w:val="18"/>
          <w:szCs w:val="18"/>
        </w:rPr>
      </w:pPr>
      <w:r w:rsidRPr="00DD7D21">
        <w:rPr>
          <w:rFonts w:ascii="Arial" w:hAnsi="Arial" w:cs="Arial"/>
          <w:color w:val="000000"/>
          <w:sz w:val="18"/>
          <w:szCs w:val="18"/>
        </w:rPr>
        <w:t>(2)</w:t>
      </w:r>
      <w:r w:rsidRPr="00DD7D21">
        <w:rPr>
          <w:rFonts w:ascii="Arial" w:hAnsi="Arial" w:cs="Arial"/>
          <w:color w:val="000000"/>
          <w:sz w:val="18"/>
          <w:szCs w:val="18"/>
        </w:rPr>
        <w:tab/>
        <w:t>An exception applies for the purposes of subsection (1)(c) if</w:t>
      </w:r>
      <w:r w:rsidRPr="00DD7D21">
        <w:rPr>
          <w:rFonts w:ascii="Arial" w:hAnsi="Arial" w:cs="Arial"/>
          <w:sz w:val="18"/>
          <w:szCs w:val="18"/>
        </w:rPr>
        <w:t>—</w:t>
      </w:r>
    </w:p>
    <w:p w14:paraId="1B9A0CD1" w14:textId="77777777" w:rsidR="00AA1E1A" w:rsidRDefault="00AA1E1A">
      <w:pPr>
        <w:pStyle w:val="ListParagraph"/>
        <w:numPr>
          <w:ilvl w:val="0"/>
          <w:numId w:val="113"/>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has determined under section 8AA that there is a risk that the person will commit a terrorism or foreign incursion offence; or</w:t>
      </w:r>
    </w:p>
    <w:p w14:paraId="7FEA7FE5" w14:textId="77777777" w:rsidR="00AA1E1A" w:rsidRDefault="00AA1E1A">
      <w:pPr>
        <w:pStyle w:val="ListParagraph"/>
        <w:numPr>
          <w:ilvl w:val="0"/>
          <w:numId w:val="113"/>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was previously granted bail in respect of any of the offences of which the person is accused and that bail was subsequently revoked.</w:t>
      </w:r>
    </w:p>
    <w:p w14:paraId="62396974" w14:textId="77777777" w:rsidR="00AA1E1A"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ab/>
        <w:t>A reference in this Act to a bail decision maker considering, deciding or determining whether to grant bail (however described) includes a reference to a bail decision maker who is prohibited from refusing bail by subsection (1).</w:t>
      </w:r>
    </w:p>
    <w:p w14:paraId="4F8F6B52" w14:textId="77777777" w:rsidR="00AA1E1A" w:rsidRPr="00DD7D21"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ab/>
        <w:t>Nothing in this section limits the power of a court to revoke bail.</w:t>
      </w:r>
    </w:p>
    <w:p w14:paraId="4C14FD02" w14:textId="2A79B0A1" w:rsidR="00AA1E1A" w:rsidRPr="00C86B85" w:rsidRDefault="00C86B85" w:rsidP="00C86B85">
      <w:pPr>
        <w:spacing w:before="60"/>
        <w:jc w:val="both"/>
        <w:rPr>
          <w:rFonts w:ascii="Arial" w:hAnsi="Arial" w:cs="Arial"/>
          <w:color w:val="000000"/>
          <w:sz w:val="20"/>
          <w:szCs w:val="20"/>
        </w:rPr>
      </w:pPr>
      <w:r w:rsidRPr="00C86B85">
        <w:rPr>
          <w:rFonts w:ascii="Arial" w:hAnsi="Arial" w:cs="Arial"/>
          <w:color w:val="000000"/>
          <w:sz w:val="20"/>
          <w:szCs w:val="20"/>
        </w:rPr>
        <w:lastRenderedPageBreak/>
        <w:t>Similar amendments are made</w:t>
      </w:r>
      <w:r w:rsidR="00AE3639">
        <w:rPr>
          <w:rFonts w:ascii="Arial" w:hAnsi="Arial" w:cs="Arial"/>
          <w:color w:val="000000"/>
          <w:sz w:val="20"/>
          <w:szCs w:val="20"/>
        </w:rPr>
        <w:t xml:space="preserve"> by</w:t>
      </w:r>
      <w:r w:rsidRPr="00C86B85">
        <w:rPr>
          <w:rFonts w:ascii="Arial" w:hAnsi="Arial" w:cs="Arial"/>
          <w:color w:val="000000"/>
          <w:sz w:val="20"/>
          <w:szCs w:val="20"/>
        </w:rPr>
        <w:t xml:space="preserve"> </w:t>
      </w:r>
      <w:r w:rsidR="00AE3639" w:rsidRPr="008D4970">
        <w:rPr>
          <w:rFonts w:ascii="Arial" w:hAnsi="Arial" w:cs="Arial"/>
          <w:b/>
          <w:bCs/>
          <w:color w:val="0000FF"/>
          <w:sz w:val="20"/>
          <w:szCs w:val="20"/>
          <w:shd w:val="clear" w:color="auto" w:fill="DDDDDD"/>
        </w:rPr>
        <w:t>s.10 BAA</w:t>
      </w:r>
      <w:r w:rsidR="00AE3639" w:rsidRPr="008D4970">
        <w:rPr>
          <w:rFonts w:ascii="Arial" w:hAnsi="Arial" w:cs="Arial"/>
          <w:color w:val="000000"/>
          <w:sz w:val="16"/>
          <w:szCs w:val="16"/>
        </w:rPr>
        <w:t xml:space="preserve"> </w:t>
      </w:r>
      <w:r w:rsidRPr="00C86B85">
        <w:rPr>
          <w:rFonts w:ascii="Arial" w:hAnsi="Arial" w:cs="Arial"/>
          <w:color w:val="000000"/>
          <w:sz w:val="20"/>
          <w:szCs w:val="20"/>
        </w:rPr>
        <w:t xml:space="preserve">to </w:t>
      </w:r>
      <w:r w:rsidRPr="008C5E84">
        <w:rPr>
          <w:rFonts w:ascii="Arial" w:hAnsi="Arial" w:cs="Arial"/>
          <w:b/>
          <w:bCs/>
          <w:color w:val="000000"/>
          <w:sz w:val="20"/>
          <w:szCs w:val="20"/>
        </w:rPr>
        <w:t>s.12</w:t>
      </w:r>
      <w:r w:rsidR="008C5E84" w:rsidRPr="008C5E84">
        <w:rPr>
          <w:rFonts w:ascii="Arial" w:hAnsi="Arial" w:cs="Arial"/>
          <w:b/>
          <w:bCs/>
          <w:color w:val="000000"/>
          <w:sz w:val="20"/>
          <w:szCs w:val="20"/>
        </w:rPr>
        <w:t>B</w:t>
      </w:r>
      <w:r w:rsidRPr="00C86B85">
        <w:rPr>
          <w:rFonts w:ascii="Arial" w:hAnsi="Arial" w:cs="Arial"/>
          <w:color w:val="000000"/>
          <w:sz w:val="20"/>
          <w:szCs w:val="20"/>
        </w:rPr>
        <w:t xml:space="preserve"> </w:t>
      </w:r>
      <w:r w:rsidRPr="00C86B85">
        <w:rPr>
          <w:rFonts w:ascii="Arial" w:hAnsi="Arial" w:cs="Arial"/>
          <w:b/>
          <w:bCs/>
          <w:color w:val="000000"/>
          <w:sz w:val="20"/>
          <w:szCs w:val="20"/>
        </w:rPr>
        <w:t>BA</w:t>
      </w:r>
      <w:r w:rsidRPr="00C86B85">
        <w:rPr>
          <w:rFonts w:ascii="Arial" w:hAnsi="Arial" w:cs="Arial"/>
          <w:color w:val="000000"/>
          <w:sz w:val="20"/>
          <w:szCs w:val="20"/>
        </w:rPr>
        <w:t xml:space="preserve"> </w:t>
      </w:r>
      <w:r w:rsidRPr="00C86B85">
        <w:rPr>
          <w:rFonts w:ascii="Arial" w:hAnsi="Arial" w:cs="Arial"/>
          <w:sz w:val="20"/>
          <w:szCs w:val="20"/>
        </w:rPr>
        <w:t>(Persons subject to a summons to answer to a charge)</w:t>
      </w:r>
      <w:r>
        <w:rPr>
          <w:rFonts w:ascii="Arial" w:hAnsi="Arial" w:cs="Arial"/>
          <w:sz w:val="20"/>
          <w:szCs w:val="20"/>
        </w:rPr>
        <w:t>.</w:t>
      </w:r>
    </w:p>
    <w:p w14:paraId="11FFF812" w14:textId="77777777" w:rsidR="00C86B85" w:rsidRDefault="00C86B85" w:rsidP="00AA1E1A">
      <w:pPr>
        <w:jc w:val="both"/>
        <w:rPr>
          <w:rFonts w:ascii="Arial" w:hAnsi="Arial" w:cs="Arial"/>
          <w:color w:val="000000"/>
          <w:sz w:val="20"/>
        </w:rPr>
      </w:pPr>
    </w:p>
    <w:p w14:paraId="5C3B15DC" w14:textId="79C44D57" w:rsidR="00AA1E1A" w:rsidRPr="00C86B85" w:rsidRDefault="00AA1E1A" w:rsidP="00AA1E1A">
      <w:pPr>
        <w:jc w:val="both"/>
        <w:rPr>
          <w:rFonts w:ascii="Arial" w:hAnsi="Arial" w:cs="Arial"/>
          <w:color w:val="000000"/>
          <w:sz w:val="20"/>
          <w:szCs w:val="20"/>
        </w:rPr>
      </w:pPr>
      <w:r w:rsidRPr="00C86B85">
        <w:rPr>
          <w:rFonts w:ascii="Arial" w:hAnsi="Arial" w:cs="Arial"/>
          <w:color w:val="000000"/>
          <w:sz w:val="20"/>
          <w:szCs w:val="20"/>
        </w:rPr>
        <w:t xml:space="preserve">New </w:t>
      </w:r>
      <w:r w:rsidR="00F253B1">
        <w:rPr>
          <w:rFonts w:ascii="Arial" w:hAnsi="Arial" w:cs="Arial"/>
          <w:b/>
          <w:bCs/>
          <w:color w:val="000000"/>
          <w:sz w:val="20"/>
          <w:szCs w:val="20"/>
        </w:rPr>
        <w:t>BA S</w:t>
      </w:r>
      <w:r w:rsidRPr="006B4E5A">
        <w:rPr>
          <w:rFonts w:ascii="Arial" w:hAnsi="Arial" w:cs="Arial"/>
          <w:b/>
          <w:bCs/>
          <w:color w:val="000000"/>
          <w:sz w:val="20"/>
          <w:szCs w:val="20"/>
        </w:rPr>
        <w:t>chedule 3</w:t>
      </w:r>
      <w:r w:rsidR="003D367E" w:rsidRPr="00C86B85">
        <w:rPr>
          <w:rFonts w:ascii="Arial" w:hAnsi="Arial" w:cs="Arial"/>
          <w:color w:val="000000"/>
          <w:sz w:val="20"/>
          <w:szCs w:val="20"/>
        </w:rPr>
        <w:t xml:space="preserve"> </w:t>
      </w:r>
      <w:r w:rsidR="003D367E" w:rsidRPr="003D367E">
        <w:rPr>
          <w:rFonts w:ascii="Arial" w:hAnsi="Arial" w:cs="Arial"/>
          <w:b/>
          <w:bCs/>
          <w:color w:val="0000FF"/>
          <w:sz w:val="20"/>
          <w:szCs w:val="20"/>
          <w:shd w:val="clear" w:color="auto" w:fill="DDDDDD"/>
        </w:rPr>
        <w:t>[s.11 BAA]</w:t>
      </w:r>
      <w:r w:rsidR="003D367E">
        <w:rPr>
          <w:rFonts w:ascii="Arial" w:hAnsi="Arial" w:cs="Arial"/>
          <w:color w:val="000000"/>
          <w:sz w:val="20"/>
          <w:szCs w:val="20"/>
        </w:rPr>
        <w:t xml:space="preserve"> </w:t>
      </w:r>
      <w:r w:rsidRPr="00C86B85">
        <w:rPr>
          <w:rFonts w:ascii="Arial" w:hAnsi="Arial" w:cs="Arial"/>
          <w:color w:val="000000"/>
          <w:sz w:val="20"/>
          <w:szCs w:val="20"/>
        </w:rPr>
        <w:t xml:space="preserve">sets out the 13 offences against provisions of the </w:t>
      </w:r>
      <w:r w:rsidRPr="00C86B85">
        <w:rPr>
          <w:rFonts w:ascii="Arial" w:hAnsi="Arial" w:cs="Arial"/>
          <w:b/>
          <w:bCs/>
          <w:i/>
          <w:iCs/>
          <w:color w:val="000000"/>
          <w:sz w:val="20"/>
          <w:szCs w:val="20"/>
          <w:shd w:val="clear" w:color="auto" w:fill="FFFFFF"/>
        </w:rPr>
        <w:t>Summary Offences Act 1966</w:t>
      </w:r>
      <w:r w:rsidRPr="00C86B85">
        <w:rPr>
          <w:rFonts w:ascii="Arial" w:hAnsi="Arial" w:cs="Arial"/>
          <w:color w:val="000000"/>
          <w:sz w:val="20"/>
          <w:szCs w:val="20"/>
          <w:shd w:val="clear" w:color="auto" w:fill="FFFFFF"/>
        </w:rPr>
        <w:t xml:space="preserve"> that are exceptions to the general prohibition against refusing bail contained in new </w:t>
      </w:r>
      <w:r w:rsidRPr="008C5E84">
        <w:rPr>
          <w:rFonts w:ascii="Arial" w:hAnsi="Arial" w:cs="Arial"/>
          <w:b/>
          <w:bCs/>
          <w:color w:val="000000"/>
          <w:sz w:val="20"/>
          <w:szCs w:val="20"/>
          <w:shd w:val="clear" w:color="auto" w:fill="FFFFFF"/>
        </w:rPr>
        <w:t>s.4AAA</w:t>
      </w:r>
      <w:r w:rsidRPr="00C86B85">
        <w:rPr>
          <w:rFonts w:ascii="Arial" w:hAnsi="Arial" w:cs="Arial"/>
          <w:color w:val="000000"/>
          <w:sz w:val="20"/>
          <w:szCs w:val="20"/>
          <w:shd w:val="clear" w:color="auto" w:fill="FFFFFF"/>
        </w:rPr>
        <w:t xml:space="preserve"> </w:t>
      </w:r>
      <w:r w:rsidRPr="00C86B85">
        <w:rPr>
          <w:rFonts w:ascii="Arial" w:hAnsi="Arial" w:cs="Arial"/>
          <w:b/>
          <w:bCs/>
          <w:color w:val="000000"/>
          <w:sz w:val="20"/>
          <w:szCs w:val="20"/>
          <w:shd w:val="clear" w:color="auto" w:fill="FFFFFF"/>
        </w:rPr>
        <w:t>BA</w:t>
      </w:r>
      <w:r w:rsidRPr="008C5E84">
        <w:rPr>
          <w:rFonts w:ascii="Arial" w:hAnsi="Arial" w:cs="Arial"/>
          <w:color w:val="000000"/>
          <w:sz w:val="20"/>
          <w:szCs w:val="20"/>
          <w:shd w:val="clear" w:color="auto" w:fill="FFFFFF"/>
        </w:rPr>
        <w:t>.</w:t>
      </w:r>
      <w:r w:rsidRPr="00C86B85">
        <w:rPr>
          <w:rFonts w:ascii="Arial" w:hAnsi="Arial" w:cs="Arial"/>
          <w:color w:val="000000"/>
          <w:sz w:val="20"/>
          <w:szCs w:val="20"/>
          <w:shd w:val="clear" w:color="auto" w:fill="FFFFFF"/>
        </w:rPr>
        <w:t xml:space="preserve">  These are:</w:t>
      </w:r>
    </w:p>
    <w:p w14:paraId="61C2747C" w14:textId="77777777" w:rsidR="00AA1E1A" w:rsidRPr="003421C0" w:rsidRDefault="00AA1E1A">
      <w:pPr>
        <w:pStyle w:val="ListParagraph"/>
        <w:numPr>
          <w:ilvl w:val="0"/>
          <w:numId w:val="114"/>
        </w:numPr>
        <w:ind w:left="454" w:hanging="454"/>
        <w:jc w:val="both"/>
        <w:rPr>
          <w:rFonts w:ascii="Arial" w:hAnsi="Arial" w:cs="Arial"/>
          <w:sz w:val="18"/>
          <w:szCs w:val="18"/>
        </w:rPr>
      </w:pPr>
      <w:r w:rsidRPr="003421C0">
        <w:rPr>
          <w:rFonts w:ascii="Arial" w:hAnsi="Arial" w:cs="Arial"/>
          <w:sz w:val="18"/>
          <w:szCs w:val="18"/>
        </w:rPr>
        <w:t>Section 19(1)—Sexual exposure</w:t>
      </w:r>
    </w:p>
    <w:p w14:paraId="7BFB9189"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 23—Common assault</w:t>
      </w:r>
    </w:p>
    <w:p w14:paraId="7D0B2276"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Sections 24(1) or 24(2)—Aggravated assault</w:t>
      </w:r>
    </w:p>
    <w:p w14:paraId="2F360613"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 41A—Observation of genital or anal region</w:t>
      </w:r>
    </w:p>
    <w:p w14:paraId="4693CE75" w14:textId="77777777" w:rsidR="00AA1E1A" w:rsidRPr="003421C0" w:rsidRDefault="00AA1E1A">
      <w:pPr>
        <w:pStyle w:val="ListParagraph"/>
        <w:numPr>
          <w:ilvl w:val="0"/>
          <w:numId w:val="115"/>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H(</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Food or drink spiking</w:t>
      </w:r>
    </w:p>
    <w:p w14:paraId="2F644A41" w14:textId="77777777" w:rsidR="00AA1E1A" w:rsidRDefault="00AA1E1A">
      <w:pPr>
        <w:pStyle w:val="ListParagraph"/>
        <w:numPr>
          <w:ilvl w:val="0"/>
          <w:numId w:val="115"/>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K(</w:t>
      </w:r>
      <w:proofErr w:type="gramEnd"/>
      <w:r>
        <w:rPr>
          <w:rFonts w:ascii="Arial" w:hAnsi="Arial" w:cs="Arial"/>
          <w:sz w:val="18"/>
          <w:szCs w:val="18"/>
        </w:rPr>
        <w:t>1)</w:t>
      </w:r>
      <w:r w:rsidRPr="003421C0">
        <w:rPr>
          <w:rFonts w:ascii="Arial" w:hAnsi="Arial" w:cs="Arial"/>
          <w:sz w:val="18"/>
          <w:szCs w:val="18"/>
        </w:rPr>
        <w:t>—</w:t>
      </w:r>
      <w:r>
        <w:rPr>
          <w:rFonts w:ascii="Arial" w:hAnsi="Arial" w:cs="Arial"/>
          <w:sz w:val="18"/>
          <w:szCs w:val="18"/>
        </w:rPr>
        <w:t>Public display of Nazi symbols</w:t>
      </w:r>
    </w:p>
    <w:p w14:paraId="35815ABC" w14:textId="77777777" w:rsidR="00AA1E1A"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3E829DD6" w14:textId="77777777" w:rsidR="00AA1E1A"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Sections 51</w:t>
      </w:r>
      <w:proofErr w:type="gramStart"/>
      <w:r>
        <w:rPr>
          <w:rFonts w:ascii="Arial" w:hAnsi="Arial" w:cs="Arial"/>
          <w:sz w:val="18"/>
          <w:szCs w:val="18"/>
        </w:rPr>
        <w:t>A(</w:t>
      </w:r>
      <w:proofErr w:type="gramEnd"/>
      <w:r>
        <w:rPr>
          <w:rFonts w:ascii="Arial" w:hAnsi="Arial" w:cs="Arial"/>
          <w:sz w:val="18"/>
          <w:szCs w:val="18"/>
        </w:rPr>
        <w:t>1) or 51</w:t>
      </w:r>
      <w:proofErr w:type="gramStart"/>
      <w:r>
        <w:rPr>
          <w:rFonts w:ascii="Arial" w:hAnsi="Arial" w:cs="Arial"/>
          <w:sz w:val="18"/>
          <w:szCs w:val="18"/>
        </w:rPr>
        <w:t>A(</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Assaulting registered health practitioners</w:t>
      </w:r>
    </w:p>
    <w:p w14:paraId="33EDF5C8" w14:textId="77777777" w:rsidR="00AA1E1A" w:rsidRPr="003421C0"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4AFAC7BB" w14:textId="77777777" w:rsidR="00AA1E1A" w:rsidRPr="00D26ADD" w:rsidRDefault="00AA1E1A" w:rsidP="00AA1E1A">
      <w:pPr>
        <w:jc w:val="both"/>
        <w:rPr>
          <w:rFonts w:ascii="Arial" w:hAnsi="Arial" w:cs="Arial"/>
          <w:color w:val="000000"/>
          <w:sz w:val="18"/>
          <w:szCs w:val="20"/>
        </w:rPr>
      </w:pPr>
      <w:r w:rsidRPr="00D26ADD">
        <w:rPr>
          <w:rFonts w:ascii="Arial" w:hAnsi="Arial" w:cs="Arial"/>
          <w:color w:val="000000"/>
          <w:sz w:val="18"/>
          <w:szCs w:val="20"/>
        </w:rPr>
        <w:t>plus offences under sections 41B, 41C, 41</w:t>
      </w:r>
      <w:proofErr w:type="gramStart"/>
      <w:r w:rsidRPr="00D26ADD">
        <w:rPr>
          <w:rFonts w:ascii="Arial" w:hAnsi="Arial" w:cs="Arial"/>
          <w:color w:val="000000"/>
          <w:sz w:val="18"/>
          <w:szCs w:val="20"/>
        </w:rPr>
        <w:t>DA(</w:t>
      </w:r>
      <w:proofErr w:type="gramEnd"/>
      <w:r w:rsidRPr="00D26ADD">
        <w:rPr>
          <w:rFonts w:ascii="Arial" w:hAnsi="Arial" w:cs="Arial"/>
          <w:color w:val="000000"/>
          <w:sz w:val="18"/>
          <w:szCs w:val="20"/>
        </w:rPr>
        <w:t>1) or 41</w:t>
      </w:r>
      <w:proofErr w:type="gramStart"/>
      <w:r w:rsidRPr="00D26ADD">
        <w:rPr>
          <w:rFonts w:ascii="Arial" w:hAnsi="Arial" w:cs="Arial"/>
          <w:color w:val="000000"/>
          <w:sz w:val="18"/>
          <w:szCs w:val="20"/>
        </w:rPr>
        <w:t>DB(</w:t>
      </w:r>
      <w:proofErr w:type="gramEnd"/>
      <w:r w:rsidRPr="00D26ADD">
        <w:rPr>
          <w:rFonts w:ascii="Arial" w:hAnsi="Arial" w:cs="Arial"/>
          <w:color w:val="000000"/>
          <w:sz w:val="18"/>
          <w:szCs w:val="20"/>
        </w:rPr>
        <w:t>1) as in force before their repeal.</w:t>
      </w:r>
    </w:p>
    <w:p w14:paraId="11CD351E" w14:textId="77777777" w:rsidR="00AA1E1A" w:rsidRDefault="00AA1E1A" w:rsidP="00AA1E1A">
      <w:pPr>
        <w:jc w:val="both"/>
        <w:rPr>
          <w:rFonts w:ascii="Arial" w:hAnsi="Arial" w:cs="Arial"/>
          <w:bCs/>
          <w:color w:val="000000"/>
          <w:sz w:val="20"/>
          <w:szCs w:val="32"/>
        </w:rPr>
      </w:pPr>
    </w:p>
    <w:p w14:paraId="087B6DC2" w14:textId="54D5F5E3"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2</w:t>
      </w:r>
      <w:r w:rsidR="00AA1E1A" w:rsidRPr="007B5F46">
        <w:rPr>
          <w:rFonts w:ascii="Arial" w:hAnsi="Arial" w:cs="Arial"/>
          <w:b/>
          <w:bCs/>
          <w:color w:val="FFFFFF" w:themeColor="background1"/>
          <w:sz w:val="22"/>
          <w:szCs w:val="22"/>
        </w:rPr>
        <w:tab/>
      </w:r>
      <w:r w:rsidR="00574F3B" w:rsidRPr="007B5F46">
        <w:rPr>
          <w:rFonts w:ascii="Arial" w:hAnsi="Arial" w:cs="Arial"/>
          <w:b/>
          <w:bCs/>
          <w:color w:val="FFFFFF" w:themeColor="background1"/>
          <w:sz w:val="22"/>
          <w:szCs w:val="22"/>
        </w:rPr>
        <w:t>Modifying</w:t>
      </w:r>
      <w:r w:rsidR="00AA1E1A" w:rsidRPr="007B5F46">
        <w:rPr>
          <w:rFonts w:ascii="Arial" w:hAnsi="Arial" w:cs="Arial"/>
          <w:b/>
          <w:bCs/>
          <w:color w:val="FFFFFF" w:themeColor="background1"/>
          <w:sz w:val="22"/>
          <w:szCs w:val="22"/>
        </w:rPr>
        <w:t xml:space="preserve"> the operation of the reverse onus ‘exceptional circumstances’ and ‘show compelling reason’ tests</w:t>
      </w:r>
    </w:p>
    <w:p w14:paraId="022E6540" w14:textId="035733CA" w:rsidR="00AA1E1A" w:rsidRDefault="00AA1E1A" w:rsidP="00AA1E1A">
      <w:pPr>
        <w:ind w:left="454" w:hanging="454"/>
        <w:jc w:val="both"/>
        <w:rPr>
          <w:rFonts w:ascii="Arial" w:hAnsi="Arial" w:cs="Arial"/>
          <w:color w:val="000000"/>
          <w:sz w:val="20"/>
        </w:rPr>
      </w:pPr>
    </w:p>
    <w:p w14:paraId="37028711" w14:textId="4F0B078D" w:rsidR="000D3052" w:rsidRPr="00E175F1" w:rsidRDefault="000D3052" w:rsidP="000D3052">
      <w:pPr>
        <w:jc w:val="both"/>
        <w:rPr>
          <w:rFonts w:ascii="Arial" w:hAnsi="Arial" w:cs="Arial"/>
          <w:bCs/>
          <w:color w:val="000000"/>
          <w:sz w:val="20"/>
          <w:szCs w:val="28"/>
        </w:rPr>
      </w:pPr>
      <w:r w:rsidRPr="00E175F1">
        <w:rPr>
          <w:rFonts w:ascii="Arial" w:hAnsi="Arial" w:cs="Arial"/>
          <w:bCs/>
          <w:color w:val="000000"/>
          <w:sz w:val="20"/>
          <w:szCs w:val="28"/>
        </w:rPr>
        <w:t xml:space="preserve">The following ‘uplift’ </w:t>
      </w:r>
      <w:r w:rsidR="00915B15">
        <w:rPr>
          <w:rFonts w:ascii="Arial" w:hAnsi="Arial" w:cs="Arial"/>
          <w:bCs/>
          <w:color w:val="000000"/>
          <w:sz w:val="20"/>
          <w:szCs w:val="28"/>
        </w:rPr>
        <w:t>item</w:t>
      </w:r>
      <w:r w:rsidRPr="00E175F1">
        <w:rPr>
          <w:rFonts w:ascii="Arial" w:hAnsi="Arial" w:cs="Arial"/>
          <w:bCs/>
          <w:color w:val="000000"/>
          <w:sz w:val="20"/>
          <w:szCs w:val="28"/>
        </w:rPr>
        <w:t xml:space="preserve">s are deleted from </w:t>
      </w:r>
      <w:r w:rsidR="00574F3B" w:rsidRPr="00574F3B">
        <w:rPr>
          <w:rFonts w:ascii="Arial" w:hAnsi="Arial" w:cs="Arial"/>
          <w:b/>
          <w:color w:val="000000"/>
          <w:sz w:val="20"/>
          <w:szCs w:val="28"/>
        </w:rPr>
        <w:t xml:space="preserve">BA </w:t>
      </w:r>
      <w:r w:rsidRPr="00574F3B">
        <w:rPr>
          <w:rFonts w:ascii="Arial" w:hAnsi="Arial" w:cs="Arial"/>
          <w:b/>
          <w:color w:val="000000"/>
          <w:sz w:val="20"/>
          <w:szCs w:val="28"/>
        </w:rPr>
        <w:t>Schedule 2</w:t>
      </w:r>
      <w:r w:rsidRPr="00E175F1">
        <w:rPr>
          <w:rFonts w:ascii="Arial" w:hAnsi="Arial" w:cs="Arial"/>
          <w:bCs/>
          <w:color w:val="000000"/>
          <w:sz w:val="20"/>
          <w:szCs w:val="28"/>
        </w:rPr>
        <w:t xml:space="preserve"> by </w:t>
      </w:r>
      <w:r w:rsidR="00574F3B" w:rsidRPr="00AE3639">
        <w:rPr>
          <w:rFonts w:ascii="Arial" w:hAnsi="Arial" w:cs="Arial"/>
          <w:b/>
          <w:color w:val="0000FF"/>
          <w:sz w:val="20"/>
          <w:szCs w:val="28"/>
          <w:shd w:val="clear" w:color="auto" w:fill="DDDDDD"/>
        </w:rPr>
        <w:t>s.</w:t>
      </w:r>
      <w:r w:rsidRPr="00AE3639">
        <w:rPr>
          <w:rFonts w:ascii="Arial" w:hAnsi="Arial" w:cs="Arial"/>
          <w:b/>
          <w:color w:val="0000FF"/>
          <w:sz w:val="20"/>
          <w:szCs w:val="28"/>
          <w:shd w:val="clear" w:color="auto" w:fill="DDDDDD"/>
        </w:rPr>
        <w:t>8(2)</w:t>
      </w:r>
      <w:r w:rsidR="00574F3B" w:rsidRPr="00AE3639">
        <w:rPr>
          <w:rFonts w:ascii="Arial" w:hAnsi="Arial" w:cs="Arial"/>
          <w:b/>
          <w:color w:val="0000FF"/>
          <w:sz w:val="20"/>
          <w:szCs w:val="28"/>
          <w:shd w:val="clear" w:color="auto" w:fill="DDDDDD"/>
        </w:rPr>
        <w:t xml:space="preserve"> BAA</w:t>
      </w:r>
      <w:r w:rsidRPr="00E175F1">
        <w:rPr>
          <w:rFonts w:ascii="Arial" w:hAnsi="Arial" w:cs="Arial"/>
          <w:bCs/>
          <w:color w:val="000000"/>
          <w:sz w:val="20"/>
          <w:szCs w:val="28"/>
        </w:rPr>
        <w:t>:</w:t>
      </w:r>
    </w:p>
    <w:p w14:paraId="77045E34" w14:textId="77777777" w:rsidR="000D3052" w:rsidRPr="003421C0" w:rsidRDefault="000D3052">
      <w:pPr>
        <w:pStyle w:val="ListParagraph"/>
        <w:numPr>
          <w:ilvl w:val="0"/>
          <w:numId w:val="136"/>
        </w:numPr>
        <w:spacing w:before="60"/>
        <w:ind w:left="454" w:hanging="454"/>
        <w:jc w:val="both"/>
        <w:rPr>
          <w:rFonts w:ascii="Arial" w:hAnsi="Arial" w:cs="Arial"/>
          <w:sz w:val="18"/>
          <w:szCs w:val="18"/>
        </w:rPr>
      </w:pPr>
      <w:r>
        <w:rPr>
          <w:rFonts w:ascii="Arial" w:hAnsi="Arial" w:cs="Arial"/>
          <w:sz w:val="18"/>
          <w:szCs w:val="18"/>
        </w:rPr>
        <w:t>An indictable offence that is alleged to have been committed by the accused</w:t>
      </w:r>
      <w:r w:rsidRPr="00F0573C">
        <w:rPr>
          <w:rFonts w:ascii="Arial" w:hAnsi="Arial" w:cs="Arial"/>
          <w:color w:val="000000"/>
          <w:sz w:val="18"/>
          <w:szCs w:val="18"/>
          <w:shd w:val="clear" w:color="auto" w:fill="FFFFFF"/>
        </w:rPr>
        <w:t>–</w:t>
      </w:r>
    </w:p>
    <w:p w14:paraId="7D9EF895"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on bail for another indictable offence; or</w:t>
      </w:r>
    </w:p>
    <w:p w14:paraId="56B36A88"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subject to a summons to answer to a charge for another indictable offence; or</w:t>
      </w:r>
    </w:p>
    <w:p w14:paraId="3C0ACDBB"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at large awaiting trial; for another indictable offence; or</w:t>
      </w:r>
    </w:p>
    <w:p w14:paraId="05834F1C"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during the period of a community correction order made in respect of the accused for another indictable offence or while otherwise serving a sentence for another indictable offence; or</w:t>
      </w:r>
    </w:p>
    <w:p w14:paraId="197EA64A"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released under a parole order.</w:t>
      </w:r>
    </w:p>
    <w:p w14:paraId="2ABE1271" w14:textId="77777777" w:rsidR="000D3052" w:rsidRPr="00F0573C" w:rsidRDefault="000D3052" w:rsidP="000D3052">
      <w:pPr>
        <w:jc w:val="both"/>
        <w:rPr>
          <w:rFonts w:ascii="Arial" w:hAnsi="Arial" w:cs="Arial"/>
          <w:bCs/>
          <w:color w:val="000000"/>
          <w:sz w:val="6"/>
          <w:szCs w:val="20"/>
        </w:rPr>
      </w:pPr>
    </w:p>
    <w:p w14:paraId="58D63D4F" w14:textId="77777777" w:rsidR="000D3052" w:rsidRPr="003421C0" w:rsidRDefault="000D3052">
      <w:pPr>
        <w:pStyle w:val="ListParagraph"/>
        <w:numPr>
          <w:ilvl w:val="0"/>
          <w:numId w:val="138"/>
        </w:numPr>
        <w:ind w:left="454" w:hanging="454"/>
        <w:jc w:val="both"/>
        <w:rPr>
          <w:rFonts w:ascii="Arial" w:hAnsi="Arial" w:cs="Arial"/>
          <w:sz w:val="18"/>
          <w:szCs w:val="18"/>
        </w:rPr>
      </w:pPr>
      <w:r>
        <w:rPr>
          <w:rFonts w:ascii="Arial" w:hAnsi="Arial" w:cs="Arial"/>
          <w:sz w:val="18"/>
          <w:szCs w:val="18"/>
        </w:rPr>
        <w:t xml:space="preserve">An offence against the </w:t>
      </w:r>
      <w:r w:rsidRPr="00F0573C">
        <w:rPr>
          <w:rFonts w:ascii="Arial" w:hAnsi="Arial" w:cs="Arial"/>
          <w:b/>
          <w:bCs/>
          <w:sz w:val="18"/>
          <w:szCs w:val="18"/>
        </w:rPr>
        <w:t>BA</w:t>
      </w:r>
      <w:r>
        <w:rPr>
          <w:rFonts w:ascii="Arial" w:hAnsi="Arial" w:cs="Arial"/>
          <w:sz w:val="18"/>
          <w:szCs w:val="18"/>
        </w:rPr>
        <w:t>.</w:t>
      </w:r>
    </w:p>
    <w:p w14:paraId="64DE2969" w14:textId="77777777" w:rsidR="00574227" w:rsidRPr="007B0729" w:rsidRDefault="00574227" w:rsidP="00574227">
      <w:pPr>
        <w:jc w:val="both"/>
        <w:rPr>
          <w:rFonts w:ascii="Arial" w:hAnsi="Arial" w:cs="Arial"/>
          <w:bCs/>
          <w:color w:val="000000"/>
          <w:sz w:val="20"/>
          <w:szCs w:val="32"/>
        </w:rPr>
      </w:pPr>
      <w:bookmarkStart w:id="47" w:name="_Hlk160528577"/>
    </w:p>
    <w:p w14:paraId="62889238" w14:textId="3398A4D5" w:rsidR="00AE28EF" w:rsidRPr="009301F2" w:rsidRDefault="00AE28EF" w:rsidP="00AE28EF">
      <w:pPr>
        <w:jc w:val="both"/>
        <w:rPr>
          <w:rFonts w:ascii="Arial" w:hAnsi="Arial" w:cs="Arial"/>
          <w:bCs/>
          <w:color w:val="000000"/>
          <w:sz w:val="20"/>
          <w:szCs w:val="32"/>
        </w:rPr>
      </w:pPr>
      <w:r>
        <w:rPr>
          <w:rFonts w:ascii="Arial" w:hAnsi="Arial" w:cs="Arial"/>
          <w:bCs/>
          <w:color w:val="000000"/>
          <w:sz w:val="20"/>
          <w:szCs w:val="32"/>
        </w:rPr>
        <w:t xml:space="preserve">However, </w:t>
      </w:r>
      <w:r w:rsidRPr="005E2931">
        <w:rPr>
          <w:rFonts w:ascii="Arial" w:hAnsi="Arial" w:cs="Arial"/>
          <w:b/>
          <w:color w:val="000000"/>
          <w:sz w:val="20"/>
          <w:szCs w:val="32"/>
        </w:rPr>
        <w:t>s.4AA(2)(c) BA</w:t>
      </w:r>
      <w:r w:rsidRPr="0053000E">
        <w:rPr>
          <w:rFonts w:ascii="Arial" w:hAnsi="Arial" w:cs="Arial"/>
          <w:bCs/>
          <w:color w:val="000000"/>
          <w:sz w:val="20"/>
          <w:szCs w:val="32"/>
        </w:rPr>
        <w:t xml:space="preserve"> </w:t>
      </w:r>
      <w:r>
        <w:rPr>
          <w:rFonts w:ascii="Arial" w:hAnsi="Arial" w:cs="Arial"/>
          <w:bCs/>
          <w:color w:val="000000"/>
          <w:sz w:val="20"/>
          <w:szCs w:val="32"/>
        </w:rPr>
        <w:t xml:space="preserve">– as amended by </w:t>
      </w:r>
      <w:r w:rsidRPr="00AE3639">
        <w:rPr>
          <w:rFonts w:ascii="Arial" w:hAnsi="Arial" w:cs="Arial"/>
          <w:b/>
          <w:color w:val="0000FF"/>
          <w:sz w:val="20"/>
          <w:szCs w:val="32"/>
          <w:shd w:val="clear" w:color="auto" w:fill="DDDDDD"/>
        </w:rPr>
        <w:t>s.25 BAA</w:t>
      </w:r>
      <w:r>
        <w:rPr>
          <w:rFonts w:ascii="Arial" w:hAnsi="Arial" w:cs="Arial"/>
          <w:bCs/>
          <w:color w:val="000000"/>
          <w:sz w:val="20"/>
          <w:szCs w:val="32"/>
        </w:rPr>
        <w:t xml:space="preserve"> – </w:t>
      </w:r>
      <w:r w:rsidRPr="0053000E">
        <w:rPr>
          <w:rFonts w:ascii="Arial" w:hAnsi="Arial" w:cs="Arial"/>
          <w:bCs/>
          <w:color w:val="000000"/>
          <w:sz w:val="20"/>
          <w:szCs w:val="32"/>
        </w:rPr>
        <w:t>h</w:t>
      </w:r>
      <w:r>
        <w:rPr>
          <w:rFonts w:ascii="Arial" w:hAnsi="Arial" w:cs="Arial"/>
          <w:bCs/>
          <w:color w:val="000000"/>
          <w:sz w:val="20"/>
          <w:szCs w:val="32"/>
        </w:rPr>
        <w:t>a</w:t>
      </w:r>
      <w:r w:rsidRPr="0053000E">
        <w:rPr>
          <w:rFonts w:ascii="Arial" w:hAnsi="Arial" w:cs="Arial"/>
          <w:bCs/>
          <w:color w:val="000000"/>
          <w:sz w:val="20"/>
          <w:szCs w:val="32"/>
        </w:rPr>
        <w:t>s</w:t>
      </w:r>
      <w:r>
        <w:rPr>
          <w:rFonts w:ascii="Arial" w:hAnsi="Arial" w:cs="Arial"/>
          <w:bCs/>
          <w:color w:val="000000"/>
          <w:sz w:val="20"/>
          <w:szCs w:val="32"/>
        </w:rPr>
        <w:t xml:space="preserve"> </w:t>
      </w:r>
      <w:r w:rsidRPr="0053000E">
        <w:rPr>
          <w:rFonts w:ascii="Arial" w:hAnsi="Arial" w:cs="Arial"/>
          <w:bCs/>
          <w:color w:val="000000"/>
          <w:sz w:val="20"/>
          <w:szCs w:val="32"/>
        </w:rPr>
        <w:t xml:space="preserve">the effect of </w:t>
      </w:r>
      <w:r>
        <w:rPr>
          <w:rFonts w:ascii="Arial" w:hAnsi="Arial" w:cs="Arial"/>
          <w:bCs/>
          <w:color w:val="000000"/>
          <w:sz w:val="20"/>
          <w:szCs w:val="32"/>
        </w:rPr>
        <w:t>retaining the contents of item 1 repealed from Schedule 2 – as well as adding paragraphs (</w:t>
      </w:r>
      <w:proofErr w:type="spellStart"/>
      <w:r>
        <w:rPr>
          <w:rFonts w:ascii="Arial" w:hAnsi="Arial" w:cs="Arial"/>
          <w:bCs/>
          <w:color w:val="000000"/>
          <w:sz w:val="20"/>
          <w:szCs w:val="32"/>
        </w:rPr>
        <w:t>iiia</w:t>
      </w:r>
      <w:proofErr w:type="spellEnd"/>
      <w:r>
        <w:rPr>
          <w:rFonts w:ascii="Arial" w:hAnsi="Arial" w:cs="Arial"/>
          <w:bCs/>
          <w:color w:val="000000"/>
          <w:sz w:val="20"/>
          <w:szCs w:val="32"/>
        </w:rPr>
        <w:t>) &amp; (</w:t>
      </w:r>
      <w:proofErr w:type="spellStart"/>
      <w:r>
        <w:rPr>
          <w:rFonts w:ascii="Arial" w:hAnsi="Arial" w:cs="Arial"/>
          <w:bCs/>
          <w:color w:val="000000"/>
          <w:sz w:val="20"/>
          <w:szCs w:val="32"/>
        </w:rPr>
        <w:t>iiib</w:t>
      </w:r>
      <w:proofErr w:type="spellEnd"/>
      <w:r>
        <w:rPr>
          <w:rFonts w:ascii="Arial" w:hAnsi="Arial" w:cs="Arial"/>
          <w:bCs/>
          <w:color w:val="000000"/>
          <w:sz w:val="20"/>
          <w:szCs w:val="32"/>
        </w:rPr>
        <w:t xml:space="preserve">) which appear to have been accidentally omitted – but limiting each paragraph to a prior Schedule 1 or Schedule 2 offence rather than any prior indictable offence.  Section 4AA(2)(c) </w:t>
      </w:r>
      <w:r w:rsidRPr="00853663">
        <w:rPr>
          <w:rFonts w:ascii="Arial" w:hAnsi="Arial" w:cs="Arial"/>
          <w:b/>
          <w:color w:val="000000"/>
          <w:sz w:val="20"/>
          <w:szCs w:val="32"/>
        </w:rPr>
        <w:t>BA</w:t>
      </w:r>
      <w:r>
        <w:rPr>
          <w:rFonts w:ascii="Arial" w:hAnsi="Arial" w:cs="Arial"/>
          <w:bCs/>
          <w:color w:val="000000"/>
          <w:sz w:val="20"/>
          <w:szCs w:val="32"/>
        </w:rPr>
        <w:t xml:space="preserve"> now </w:t>
      </w:r>
      <w:r w:rsidRPr="00700CB4">
        <w:rPr>
          <w:rFonts w:ascii="Arial" w:hAnsi="Arial" w:cs="Arial"/>
          <w:bCs/>
          <w:color w:val="000000"/>
          <w:sz w:val="20"/>
          <w:szCs w:val="32"/>
        </w:rPr>
        <w:t xml:space="preserve">provides that </w:t>
      </w:r>
      <w:r>
        <w:rPr>
          <w:rFonts w:ascii="Arial" w:hAnsi="Arial" w:cs="Arial"/>
          <w:bCs/>
          <w:color w:val="000000"/>
          <w:sz w:val="20"/>
          <w:szCs w:val="32"/>
        </w:rPr>
        <w:t>the step 1 – exceptional circumstances test also applies to a decision of whether to grant bail to a person accused of a Schedule 2 offence if the offence is alleged to have been committed by the accused–</w:t>
      </w:r>
    </w:p>
    <w:p w14:paraId="2C5E54B3" w14:textId="3D651EB8"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on bail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9E40F26" w14:textId="74B0E252"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subject to a summons to answer to a charge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7D260083" w14:textId="58778F3C"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at large awaiting trial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5EEAE62" w14:textId="2D4FD40F"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iiia</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o</w:t>
      </w:r>
      <w:r w:rsidRPr="007F69F2">
        <w:rPr>
          <w:rFonts w:ascii="Arial" w:hAnsi="Arial" w:cs="Arial"/>
          <w:b/>
          <w:bCs/>
          <w:color w:val="000000"/>
          <w:sz w:val="18"/>
          <w:szCs w:val="18"/>
          <w:shd w:val="clear" w:color="auto" w:fill="FFFFFF"/>
        </w:rPr>
        <w:t>n remand</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20A4A4C5" w14:textId="02826F68"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iiib</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a</w:t>
      </w:r>
      <w:r w:rsidRPr="007F69F2">
        <w:rPr>
          <w:rFonts w:ascii="Arial" w:hAnsi="Arial" w:cs="Arial"/>
          <w:b/>
          <w:bCs/>
          <w:color w:val="000000"/>
          <w:sz w:val="18"/>
          <w:szCs w:val="18"/>
          <w:shd w:val="clear" w:color="auto" w:fill="FFFFFF"/>
        </w:rPr>
        <w:t>t large awaiting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6751D1C3" w14:textId="34FE2DCE"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during the period of a community correction order made in respect of the accused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48E90885" w14:textId="1F146B99"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otherwise serving a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2EF8B8A0" w14:textId="0FD7F798"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released under a parole order made in respect of</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any Schedule 1 offence or Schedule 2 offence</w:t>
      </w:r>
      <w:r w:rsidRPr="007F69F2">
        <w:rPr>
          <w:rFonts w:ascii="Arial" w:hAnsi="Arial" w:cs="Arial"/>
          <w:bCs/>
          <w:color w:val="000000"/>
          <w:sz w:val="18"/>
          <w:szCs w:val="18"/>
        </w:rPr>
        <w:t>.</w:t>
      </w:r>
    </w:p>
    <w:p w14:paraId="341121ED" w14:textId="77777777" w:rsidR="00AE28EF" w:rsidRDefault="00AE28EF" w:rsidP="00AE28EF">
      <w:pPr>
        <w:jc w:val="both"/>
        <w:rPr>
          <w:rFonts w:ascii="Arial" w:hAnsi="Arial" w:cs="Arial"/>
          <w:bCs/>
          <w:color w:val="000000"/>
          <w:sz w:val="20"/>
          <w:szCs w:val="32"/>
        </w:rPr>
      </w:pPr>
    </w:p>
    <w:p w14:paraId="55057C6B" w14:textId="658FC7A8" w:rsidR="00380A99" w:rsidRPr="005330DB" w:rsidRDefault="00380A99" w:rsidP="00380A99">
      <w:pPr>
        <w:jc w:val="both"/>
        <w:rPr>
          <w:rFonts w:ascii="Arial" w:hAnsi="Arial" w:cs="Arial"/>
          <w:bCs/>
          <w:color w:val="000000"/>
          <w:sz w:val="20"/>
          <w:szCs w:val="20"/>
        </w:rPr>
      </w:pPr>
      <w:r w:rsidRPr="00AE3639">
        <w:rPr>
          <w:rFonts w:ascii="Arial" w:hAnsi="Arial" w:cs="Arial"/>
          <w:b/>
          <w:color w:val="000000"/>
          <w:sz w:val="20"/>
          <w:szCs w:val="20"/>
        </w:rPr>
        <w:t xml:space="preserve">Section </w:t>
      </w:r>
      <w:r w:rsidRPr="008C5E84">
        <w:rPr>
          <w:rFonts w:ascii="Arial" w:hAnsi="Arial" w:cs="Arial"/>
          <w:b/>
          <w:color w:val="000000"/>
          <w:sz w:val="20"/>
          <w:szCs w:val="20"/>
        </w:rPr>
        <w:t>4AA BA</w:t>
      </w:r>
      <w:r w:rsidRPr="005330DB">
        <w:rPr>
          <w:rFonts w:ascii="Arial" w:hAnsi="Arial" w:cs="Arial"/>
          <w:bCs/>
          <w:color w:val="000000"/>
          <w:sz w:val="20"/>
          <w:szCs w:val="20"/>
        </w:rPr>
        <w:t xml:space="preserve"> is </w:t>
      </w:r>
      <w:r>
        <w:rPr>
          <w:rFonts w:ascii="Arial" w:hAnsi="Arial" w:cs="Arial"/>
          <w:bCs/>
          <w:color w:val="000000"/>
          <w:sz w:val="20"/>
          <w:szCs w:val="20"/>
        </w:rPr>
        <w:t xml:space="preserve">additionally slightly </w:t>
      </w:r>
      <w:r w:rsidRPr="005330DB">
        <w:rPr>
          <w:rFonts w:ascii="Arial" w:hAnsi="Arial" w:cs="Arial"/>
          <w:bCs/>
          <w:color w:val="000000"/>
          <w:sz w:val="20"/>
          <w:szCs w:val="20"/>
        </w:rPr>
        <w:t xml:space="preserve">amended </w:t>
      </w:r>
      <w:r>
        <w:rPr>
          <w:rFonts w:ascii="Arial" w:hAnsi="Arial" w:cs="Arial"/>
          <w:bCs/>
          <w:color w:val="000000"/>
          <w:sz w:val="20"/>
          <w:szCs w:val="20"/>
        </w:rPr>
        <w:t xml:space="preserve">by </w:t>
      </w:r>
      <w:r w:rsidRPr="00AE3639">
        <w:rPr>
          <w:rFonts w:ascii="Arial" w:hAnsi="Arial" w:cs="Arial"/>
          <w:b/>
          <w:color w:val="0000FF"/>
          <w:sz w:val="20"/>
          <w:szCs w:val="20"/>
          <w:shd w:val="clear" w:color="auto" w:fill="DDDDDD"/>
        </w:rPr>
        <w:t>s.26(2) BAA</w:t>
      </w:r>
      <w:r>
        <w:rPr>
          <w:rFonts w:ascii="Arial" w:hAnsi="Arial" w:cs="Arial"/>
          <w:bCs/>
          <w:color w:val="000000"/>
          <w:sz w:val="20"/>
          <w:szCs w:val="20"/>
        </w:rPr>
        <w:t xml:space="preserve"> to add </w:t>
      </w:r>
      <w:r w:rsidRPr="008C5E84">
        <w:rPr>
          <w:rFonts w:ascii="Arial" w:hAnsi="Arial" w:cs="Arial"/>
          <w:b/>
          <w:color w:val="000000"/>
          <w:sz w:val="20"/>
          <w:szCs w:val="20"/>
        </w:rPr>
        <w:t>s.4</w:t>
      </w:r>
      <w:proofErr w:type="gramStart"/>
      <w:r w:rsidRPr="008C5E84">
        <w:rPr>
          <w:rFonts w:ascii="Arial" w:hAnsi="Arial" w:cs="Arial"/>
          <w:b/>
          <w:color w:val="000000"/>
          <w:sz w:val="20"/>
          <w:szCs w:val="20"/>
        </w:rPr>
        <w:t>AA(</w:t>
      </w:r>
      <w:proofErr w:type="gramEnd"/>
      <w:r w:rsidRPr="008C5E84">
        <w:rPr>
          <w:rFonts w:ascii="Arial" w:hAnsi="Arial" w:cs="Arial"/>
          <w:b/>
          <w:color w:val="000000"/>
          <w:sz w:val="20"/>
          <w:szCs w:val="20"/>
        </w:rPr>
        <w:t>5)</w:t>
      </w:r>
      <w:r>
        <w:rPr>
          <w:rFonts w:ascii="Arial" w:hAnsi="Arial" w:cs="Arial"/>
          <w:bCs/>
          <w:color w:val="000000"/>
          <w:sz w:val="20"/>
          <w:szCs w:val="20"/>
        </w:rPr>
        <w:t xml:space="preserve"> which </w:t>
      </w:r>
      <w:r w:rsidRPr="005330DB">
        <w:rPr>
          <w:rFonts w:ascii="Arial" w:hAnsi="Arial" w:cs="Arial"/>
          <w:bCs/>
          <w:color w:val="000000"/>
          <w:sz w:val="20"/>
          <w:szCs w:val="20"/>
        </w:rPr>
        <w:t>provide</w:t>
      </w:r>
      <w:r>
        <w:rPr>
          <w:rFonts w:ascii="Arial" w:hAnsi="Arial" w:cs="Arial"/>
          <w:bCs/>
          <w:color w:val="000000"/>
          <w:sz w:val="20"/>
          <w:szCs w:val="20"/>
        </w:rPr>
        <w:t>s</w:t>
      </w:r>
      <w:r w:rsidRPr="005330DB">
        <w:rPr>
          <w:rFonts w:ascii="Arial" w:hAnsi="Arial" w:cs="Arial"/>
          <w:bCs/>
          <w:color w:val="000000"/>
          <w:sz w:val="20"/>
          <w:szCs w:val="20"/>
        </w:rPr>
        <w:t xml:space="preserve"> that 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Th</w:t>
      </w:r>
      <w:r>
        <w:rPr>
          <w:rFonts w:ascii="Arial" w:hAnsi="Arial" w:cs="Arial"/>
          <w:bCs/>
          <w:color w:val="000000"/>
          <w:sz w:val="20"/>
          <w:szCs w:val="20"/>
        </w:rPr>
        <w:t>is</w:t>
      </w:r>
      <w:r w:rsidRPr="005330DB">
        <w:rPr>
          <w:rFonts w:ascii="Arial" w:hAnsi="Arial" w:cs="Arial"/>
          <w:bCs/>
          <w:color w:val="000000"/>
          <w:sz w:val="20"/>
          <w:szCs w:val="20"/>
        </w:rPr>
        <w:t xml:space="preserve"> new s.4</w:t>
      </w:r>
      <w:proofErr w:type="gramStart"/>
      <w:r w:rsidRPr="005330DB">
        <w:rPr>
          <w:rFonts w:ascii="Arial" w:hAnsi="Arial" w:cs="Arial"/>
          <w:bCs/>
          <w:color w:val="000000"/>
          <w:sz w:val="20"/>
          <w:szCs w:val="20"/>
        </w:rPr>
        <w:t>AA(</w:t>
      </w:r>
      <w:proofErr w:type="gramEnd"/>
      <w:r w:rsidRPr="005330DB">
        <w:rPr>
          <w:rFonts w:ascii="Arial" w:hAnsi="Arial" w:cs="Arial"/>
          <w:bCs/>
          <w:color w:val="000000"/>
          <w:sz w:val="20"/>
          <w:szCs w:val="20"/>
        </w:rPr>
        <w:t>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C200FA8" w14:textId="77777777" w:rsidR="00380A99" w:rsidRPr="007B0729" w:rsidRDefault="00380A99" w:rsidP="00AE28EF">
      <w:pPr>
        <w:jc w:val="both"/>
        <w:rPr>
          <w:rFonts w:ascii="Arial" w:hAnsi="Arial" w:cs="Arial"/>
          <w:bCs/>
          <w:color w:val="000000"/>
          <w:sz w:val="20"/>
          <w:szCs w:val="32"/>
        </w:rPr>
      </w:pPr>
    </w:p>
    <w:p w14:paraId="104F534C" w14:textId="5FECDB36" w:rsidR="00AE28EF" w:rsidRPr="002E5FBD" w:rsidRDefault="00380A99" w:rsidP="00AE28EF">
      <w:pPr>
        <w:jc w:val="both"/>
        <w:rPr>
          <w:rFonts w:ascii="Arial" w:hAnsi="Arial" w:cs="Arial"/>
          <w:sz w:val="20"/>
          <w:szCs w:val="20"/>
        </w:rPr>
      </w:pPr>
      <w:r>
        <w:rPr>
          <w:rFonts w:ascii="Arial" w:hAnsi="Arial" w:cs="Arial"/>
          <w:sz w:val="20"/>
          <w:szCs w:val="20"/>
        </w:rPr>
        <w:t>T</w:t>
      </w:r>
      <w:r w:rsidR="00AE28EF">
        <w:rPr>
          <w:rFonts w:ascii="Arial" w:hAnsi="Arial" w:cs="Arial"/>
          <w:sz w:val="20"/>
          <w:szCs w:val="20"/>
        </w:rPr>
        <w:t xml:space="preserve">he modification of these </w:t>
      </w:r>
      <w:r w:rsidR="00AE28EF" w:rsidRPr="002E5FBD">
        <w:rPr>
          <w:rFonts w:ascii="Arial" w:hAnsi="Arial" w:cs="Arial"/>
          <w:sz w:val="20"/>
          <w:szCs w:val="20"/>
        </w:rPr>
        <w:t>‘uplift’ provisions is likely to cause a</w:t>
      </w:r>
      <w:r w:rsidR="00AE28EF">
        <w:rPr>
          <w:rFonts w:ascii="Arial" w:hAnsi="Arial" w:cs="Arial"/>
          <w:sz w:val="20"/>
          <w:szCs w:val="20"/>
        </w:rPr>
        <w:t>t least some</w:t>
      </w:r>
      <w:r w:rsidR="00AE28EF" w:rsidRPr="002E5FBD">
        <w:rPr>
          <w:rFonts w:ascii="Arial" w:hAnsi="Arial" w:cs="Arial"/>
          <w:sz w:val="20"/>
          <w:szCs w:val="20"/>
        </w:rPr>
        <w:t xml:space="preserve"> reduction in the number of persons currently ‘uplifted’ to a</w:t>
      </w:r>
      <w:r w:rsidR="00AE28EF">
        <w:rPr>
          <w:rFonts w:ascii="Arial" w:hAnsi="Arial" w:cs="Arial"/>
          <w:sz w:val="20"/>
          <w:szCs w:val="20"/>
        </w:rPr>
        <w:t xml:space="preserve">n ‘exceptional circumstances’ test by operation of </w:t>
      </w:r>
      <w:r w:rsidR="00AE28EF" w:rsidRPr="003E10CE">
        <w:rPr>
          <w:rFonts w:ascii="Arial" w:hAnsi="Arial" w:cs="Arial"/>
          <w:b/>
          <w:bCs/>
          <w:sz w:val="20"/>
          <w:szCs w:val="20"/>
        </w:rPr>
        <w:t>Schedule 2</w:t>
      </w:r>
      <w:r w:rsidR="00AE28EF">
        <w:rPr>
          <w:rFonts w:ascii="Arial" w:hAnsi="Arial" w:cs="Arial"/>
          <w:sz w:val="20"/>
          <w:szCs w:val="20"/>
        </w:rPr>
        <w:t xml:space="preserve"> </w:t>
      </w:r>
      <w:r w:rsidR="00AE28EF" w:rsidRPr="00380A99">
        <w:rPr>
          <w:rFonts w:ascii="Arial" w:hAnsi="Arial" w:cs="Arial"/>
          <w:sz w:val="20"/>
          <w:szCs w:val="20"/>
        </w:rPr>
        <w:t xml:space="preserve">and </w:t>
      </w:r>
      <w:r w:rsidR="00AE28EF" w:rsidRPr="009301F2">
        <w:rPr>
          <w:rFonts w:ascii="Arial" w:hAnsi="Arial" w:cs="Arial"/>
          <w:b/>
          <w:bCs/>
          <w:sz w:val="20"/>
          <w:szCs w:val="20"/>
        </w:rPr>
        <w:t>s.4AA(2)(c) BA</w:t>
      </w:r>
      <w:r w:rsidR="00AE28EF">
        <w:rPr>
          <w:rFonts w:ascii="Arial" w:hAnsi="Arial" w:cs="Arial"/>
          <w:sz w:val="20"/>
          <w:szCs w:val="20"/>
        </w:rPr>
        <w:t>.</w:t>
      </w:r>
    </w:p>
    <w:p w14:paraId="4E3B480D" w14:textId="77777777" w:rsidR="00AE28EF" w:rsidRDefault="00AE28EF" w:rsidP="00AE28EF">
      <w:pPr>
        <w:ind w:left="454" w:hanging="454"/>
        <w:jc w:val="both"/>
        <w:rPr>
          <w:rFonts w:ascii="Arial" w:hAnsi="Arial" w:cs="Arial"/>
          <w:color w:val="000000"/>
          <w:sz w:val="20"/>
        </w:rPr>
      </w:pPr>
    </w:p>
    <w:p w14:paraId="721E2774" w14:textId="77777777" w:rsidR="000D3052" w:rsidRPr="002E5FBD" w:rsidRDefault="000D3052" w:rsidP="000D3052">
      <w:pPr>
        <w:jc w:val="both"/>
        <w:rPr>
          <w:rFonts w:ascii="Arial" w:hAnsi="Arial" w:cs="Arial"/>
          <w:bCs/>
          <w:color w:val="000000"/>
          <w:sz w:val="20"/>
          <w:szCs w:val="28"/>
        </w:rPr>
      </w:pPr>
      <w:r>
        <w:rPr>
          <w:rFonts w:ascii="Arial" w:hAnsi="Arial" w:cs="Arial"/>
          <w:color w:val="000000"/>
          <w:sz w:val="20"/>
        </w:rPr>
        <w:t xml:space="preserve">In addition </w:t>
      </w:r>
      <w:r w:rsidRPr="000D3052">
        <w:rPr>
          <w:rFonts w:ascii="Arial" w:hAnsi="Arial" w:cs="Arial"/>
          <w:b/>
          <w:color w:val="000000"/>
          <w:sz w:val="20"/>
          <w:szCs w:val="28"/>
        </w:rPr>
        <w:t>BA Schedule 1 and Schedule 2</w:t>
      </w:r>
      <w:r w:rsidRPr="002E5FBD">
        <w:rPr>
          <w:rFonts w:ascii="Arial" w:hAnsi="Arial" w:cs="Arial"/>
          <w:bCs/>
          <w:color w:val="000000"/>
          <w:sz w:val="20"/>
          <w:szCs w:val="28"/>
        </w:rPr>
        <w:t xml:space="preserve"> are both amended by addition of an item which provides:</w:t>
      </w:r>
    </w:p>
    <w:p w14:paraId="09DC7931" w14:textId="7CE284CF" w:rsidR="000D3052" w:rsidRPr="000D3052" w:rsidRDefault="000D3052" w:rsidP="000D3052">
      <w:pPr>
        <w:spacing w:before="60"/>
        <w:ind w:left="567" w:right="567"/>
        <w:jc w:val="both"/>
        <w:rPr>
          <w:rFonts w:ascii="Arial" w:hAnsi="Arial" w:cs="Arial"/>
          <w:sz w:val="18"/>
          <w:szCs w:val="18"/>
        </w:rPr>
      </w:pPr>
      <w:r w:rsidRPr="000D3052">
        <w:rPr>
          <w:rFonts w:ascii="Arial" w:hAnsi="Arial" w:cs="Arial"/>
          <w:bCs/>
          <w:color w:val="000000"/>
          <w:sz w:val="18"/>
          <w:szCs w:val="28"/>
        </w:rPr>
        <w:t>Any other offence the necessary elements of which consist of elements that constitute an offence referred to in any other item of this Schedule.</w:t>
      </w:r>
    </w:p>
    <w:p w14:paraId="6A21FD94" w14:textId="4A0EE5BC" w:rsidR="000D3052" w:rsidRPr="00E175F1" w:rsidRDefault="006B4E5A" w:rsidP="000D3052">
      <w:pPr>
        <w:spacing w:before="60"/>
        <w:jc w:val="both"/>
        <w:rPr>
          <w:rFonts w:ascii="Arial" w:hAnsi="Arial" w:cs="Arial"/>
          <w:bCs/>
          <w:color w:val="000000"/>
          <w:sz w:val="20"/>
          <w:szCs w:val="20"/>
        </w:rPr>
      </w:pPr>
      <w:r w:rsidRPr="006B4E5A">
        <w:rPr>
          <w:rFonts w:ascii="Arial" w:hAnsi="Arial" w:cs="Arial"/>
          <w:bCs/>
          <w:color w:val="000000"/>
          <w:sz w:val="20"/>
          <w:szCs w:val="32"/>
        </w:rPr>
        <w:t xml:space="preserve">However, the heading to </w:t>
      </w:r>
      <w:r w:rsidRPr="006B4E5A">
        <w:rPr>
          <w:rFonts w:ascii="Arial" w:hAnsi="Arial" w:cs="Arial"/>
          <w:b/>
          <w:color w:val="0000FF"/>
          <w:sz w:val="20"/>
          <w:szCs w:val="32"/>
          <w:shd w:val="clear" w:color="auto" w:fill="DDDDDD"/>
        </w:rPr>
        <w:t xml:space="preserve">Division 7 </w:t>
      </w:r>
      <w:r w:rsidRPr="00AE3639">
        <w:rPr>
          <w:rFonts w:ascii="Arial" w:hAnsi="Arial" w:cs="Arial"/>
          <w:b/>
          <w:color w:val="0000FF"/>
          <w:sz w:val="20"/>
          <w:szCs w:val="32"/>
          <w:shd w:val="clear" w:color="auto" w:fill="DDDDDD"/>
        </w:rPr>
        <w:t>BAA</w:t>
      </w:r>
      <w:r>
        <w:rPr>
          <w:rFonts w:ascii="Arial" w:hAnsi="Arial" w:cs="Arial"/>
          <w:bCs/>
          <w:color w:val="000000"/>
          <w:sz w:val="20"/>
          <w:szCs w:val="32"/>
        </w:rPr>
        <w:t xml:space="preserve"> </w:t>
      </w:r>
      <w:r w:rsidRPr="00E175F1">
        <w:rPr>
          <w:rFonts w:ascii="Arial" w:hAnsi="Arial" w:cs="Arial"/>
          <w:bCs/>
          <w:color w:val="000000"/>
          <w:sz w:val="20"/>
          <w:szCs w:val="20"/>
        </w:rPr>
        <w:t>make</w:t>
      </w:r>
      <w:r>
        <w:rPr>
          <w:rFonts w:ascii="Arial" w:hAnsi="Arial" w:cs="Arial"/>
          <w:bCs/>
          <w:color w:val="000000"/>
          <w:sz w:val="20"/>
          <w:szCs w:val="20"/>
        </w:rPr>
        <w:t>s</w:t>
      </w:r>
      <w:r w:rsidRPr="00E175F1">
        <w:rPr>
          <w:rFonts w:ascii="Arial" w:hAnsi="Arial" w:cs="Arial"/>
          <w:bCs/>
          <w:color w:val="000000"/>
          <w:sz w:val="20"/>
          <w:szCs w:val="20"/>
        </w:rPr>
        <w:t xml:space="preserve"> it clear that </w:t>
      </w:r>
      <w:r w:rsidRPr="00E175F1">
        <w:rPr>
          <w:rFonts w:ascii="Arial" w:hAnsi="Arial" w:cs="Arial"/>
          <w:sz w:val="20"/>
          <w:szCs w:val="20"/>
        </w:rPr>
        <w:t xml:space="preserve">these new items </w:t>
      </w:r>
      <w:r>
        <w:rPr>
          <w:rFonts w:ascii="Arial" w:hAnsi="Arial" w:cs="Arial"/>
          <w:sz w:val="20"/>
          <w:szCs w:val="20"/>
        </w:rPr>
        <w:t xml:space="preserve">in </w:t>
      </w:r>
      <w:r w:rsidRPr="00A470A3">
        <w:rPr>
          <w:rFonts w:ascii="Arial" w:hAnsi="Arial" w:cs="Arial"/>
          <w:b/>
          <w:bCs/>
          <w:color w:val="0000FF"/>
          <w:sz w:val="20"/>
          <w:szCs w:val="20"/>
          <w:shd w:val="clear" w:color="auto" w:fill="DDDDDD"/>
        </w:rPr>
        <w:t>ss.27-28 BAA</w:t>
      </w:r>
      <w:r>
        <w:rPr>
          <w:rFonts w:ascii="Arial" w:hAnsi="Arial" w:cs="Arial"/>
          <w:sz w:val="20"/>
          <w:szCs w:val="20"/>
        </w:rPr>
        <w:t xml:space="preserve"> </w:t>
      </w:r>
      <w:r w:rsidRPr="00E175F1">
        <w:rPr>
          <w:rFonts w:ascii="Arial" w:hAnsi="Arial" w:cs="Arial"/>
          <w:sz w:val="20"/>
          <w:szCs w:val="20"/>
        </w:rPr>
        <w:t xml:space="preserve">are </w:t>
      </w:r>
      <w:r w:rsidR="000D3052" w:rsidRPr="00E175F1">
        <w:rPr>
          <w:rFonts w:ascii="Arial" w:hAnsi="Arial" w:cs="Arial"/>
          <w:sz w:val="20"/>
          <w:szCs w:val="20"/>
        </w:rPr>
        <w:t>intended to refer to historical offences corresponding to the offences listed in the respective Schedules.</w:t>
      </w:r>
    </w:p>
    <w:p w14:paraId="0685BD45" w14:textId="77777777" w:rsidR="000D3052" w:rsidRDefault="000D3052" w:rsidP="00944260">
      <w:pPr>
        <w:jc w:val="both"/>
        <w:rPr>
          <w:rFonts w:ascii="Arial" w:hAnsi="Arial" w:cs="Arial"/>
          <w:color w:val="000000"/>
          <w:sz w:val="20"/>
        </w:rPr>
      </w:pPr>
    </w:p>
    <w:p w14:paraId="43CF8716" w14:textId="34D26FB0" w:rsidR="000D3052" w:rsidRDefault="000D3052" w:rsidP="007F4EF6">
      <w:pPr>
        <w:pBdr>
          <w:top w:val="single" w:sz="8" w:space="1" w:color="auto"/>
          <w:left w:val="single" w:sz="8" w:space="4" w:color="auto"/>
          <w:bottom w:val="single" w:sz="8" w:space="1" w:color="auto"/>
          <w:right w:val="single" w:sz="8" w:space="4" w:color="auto"/>
        </w:pBdr>
        <w:shd w:val="clear" w:color="auto" w:fill="DDDDDD"/>
        <w:ind w:left="113" w:right="113"/>
        <w:jc w:val="both"/>
        <w:rPr>
          <w:rFonts w:ascii="Arial" w:hAnsi="Arial" w:cs="Arial"/>
          <w:color w:val="000000"/>
          <w:sz w:val="20"/>
        </w:rPr>
      </w:pPr>
      <w:r>
        <w:rPr>
          <w:rFonts w:ascii="Arial" w:hAnsi="Arial" w:cs="Arial"/>
          <w:color w:val="000000"/>
          <w:sz w:val="20"/>
        </w:rPr>
        <w:t xml:space="preserve">In the original version of the </w:t>
      </w:r>
      <w:r w:rsidRPr="000D3052">
        <w:rPr>
          <w:rFonts w:ascii="Arial" w:hAnsi="Arial" w:cs="Arial"/>
          <w:i/>
          <w:iCs/>
          <w:color w:val="000000"/>
          <w:sz w:val="20"/>
        </w:rPr>
        <w:t>Bail Amendment Bill 2023</w:t>
      </w:r>
      <w:r>
        <w:rPr>
          <w:rFonts w:ascii="Arial" w:hAnsi="Arial" w:cs="Arial"/>
          <w:color w:val="000000"/>
          <w:sz w:val="20"/>
        </w:rPr>
        <w:t xml:space="preserve"> a new separate child bail model was contained in a proposed </w:t>
      </w:r>
      <w:r w:rsidRPr="000D3052">
        <w:rPr>
          <w:rFonts w:ascii="Arial" w:hAnsi="Arial" w:cs="Arial"/>
          <w:b/>
          <w:bCs/>
          <w:color w:val="000000"/>
          <w:sz w:val="20"/>
        </w:rPr>
        <w:t>s.4AAB BA</w:t>
      </w:r>
      <w:r>
        <w:rPr>
          <w:rFonts w:ascii="Arial" w:hAnsi="Arial" w:cs="Arial"/>
          <w:color w:val="000000"/>
          <w:sz w:val="20"/>
        </w:rPr>
        <w:t xml:space="preserve"> but that section is not contained in the </w:t>
      </w:r>
      <w:r w:rsidRPr="00C44343">
        <w:rPr>
          <w:rFonts w:ascii="Arial" w:hAnsi="Arial" w:cs="Arial"/>
          <w:b/>
          <w:bCs/>
          <w:color w:val="0000FF"/>
          <w:sz w:val="20"/>
          <w:shd w:val="clear" w:color="auto" w:fill="DDDDDD"/>
        </w:rPr>
        <w:t>BAA</w:t>
      </w:r>
      <w:r>
        <w:rPr>
          <w:rFonts w:ascii="Arial" w:hAnsi="Arial" w:cs="Arial"/>
          <w:color w:val="000000"/>
          <w:sz w:val="20"/>
        </w:rPr>
        <w:t xml:space="preserve"> as subsequently passed.</w:t>
      </w:r>
    </w:p>
    <w:bookmarkEnd w:id="47"/>
    <w:p w14:paraId="7CB1F5CB" w14:textId="5F28AC69" w:rsidR="005330DB" w:rsidRPr="007B5F46" w:rsidRDefault="0055547A"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lastRenderedPageBreak/>
        <w:t>A</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‘unacceptable risk’ test</w:t>
      </w:r>
    </w:p>
    <w:p w14:paraId="522F6BAD" w14:textId="77777777" w:rsidR="005330DB" w:rsidRPr="003C59EB" w:rsidRDefault="005330DB" w:rsidP="005330DB">
      <w:pPr>
        <w:jc w:val="both"/>
        <w:rPr>
          <w:rFonts w:ascii="Arial" w:hAnsi="Arial" w:cs="Arial"/>
          <w:bCs/>
          <w:color w:val="000000"/>
          <w:sz w:val="20"/>
          <w:szCs w:val="32"/>
        </w:rPr>
      </w:pPr>
    </w:p>
    <w:p w14:paraId="00429A4D" w14:textId="0C54A459" w:rsidR="005330DB" w:rsidRPr="002E5FBD" w:rsidRDefault="005330DB" w:rsidP="005330DB">
      <w:pPr>
        <w:jc w:val="both"/>
        <w:rPr>
          <w:rFonts w:ascii="Arial" w:hAnsi="Arial" w:cs="Arial"/>
          <w:bCs/>
          <w:color w:val="000000"/>
          <w:sz w:val="20"/>
          <w:szCs w:val="28"/>
        </w:rPr>
      </w:pPr>
      <w:r w:rsidRPr="000D3052">
        <w:rPr>
          <w:rFonts w:ascii="Arial" w:hAnsi="Arial" w:cs="Arial"/>
          <w:b/>
          <w:color w:val="000000"/>
          <w:sz w:val="20"/>
          <w:szCs w:val="28"/>
        </w:rPr>
        <w:t>Section 4E</w:t>
      </w:r>
      <w:r w:rsidRPr="002E5FBD">
        <w:rPr>
          <w:rFonts w:ascii="Arial" w:hAnsi="Arial" w:cs="Arial"/>
          <w:bCs/>
          <w:color w:val="000000"/>
          <w:sz w:val="20"/>
          <w:szCs w:val="28"/>
        </w:rPr>
        <w:t xml:space="preserve"> </w:t>
      </w:r>
      <w:r w:rsidRPr="002E5FBD">
        <w:rPr>
          <w:rFonts w:ascii="Arial" w:hAnsi="Arial" w:cs="Arial"/>
          <w:b/>
          <w:color w:val="000000"/>
          <w:sz w:val="20"/>
          <w:szCs w:val="28"/>
        </w:rPr>
        <w:t>BA</w:t>
      </w:r>
      <w:r w:rsidRPr="002E5FBD">
        <w:rPr>
          <w:rFonts w:ascii="Arial" w:hAnsi="Arial" w:cs="Arial"/>
          <w:bCs/>
          <w:color w:val="000000"/>
          <w:sz w:val="20"/>
          <w:szCs w:val="28"/>
        </w:rPr>
        <w:t xml:space="preserve"> – headed </w:t>
      </w:r>
      <w:r w:rsidRPr="008356D7">
        <w:rPr>
          <w:rFonts w:ascii="Arial" w:hAnsi="Arial" w:cs="Arial"/>
          <w:b/>
          <w:color w:val="000000"/>
          <w:sz w:val="20"/>
          <w:szCs w:val="28"/>
        </w:rPr>
        <w:t>“</w:t>
      </w:r>
      <w:r w:rsidRPr="002E5FBD">
        <w:rPr>
          <w:rFonts w:ascii="Arial" w:hAnsi="Arial" w:cs="Arial"/>
          <w:b/>
          <w:color w:val="000000"/>
          <w:sz w:val="20"/>
          <w:szCs w:val="28"/>
        </w:rPr>
        <w:t>All offences–unacceptable risk test</w:t>
      </w:r>
      <w:r w:rsidRPr="008356D7">
        <w:rPr>
          <w:rFonts w:ascii="Arial" w:hAnsi="Arial" w:cs="Arial"/>
          <w:b/>
          <w:color w:val="000000"/>
          <w:sz w:val="20"/>
          <w:szCs w:val="28"/>
        </w:rPr>
        <w:t>”</w:t>
      </w:r>
      <w:r w:rsidRPr="002E5FBD">
        <w:rPr>
          <w:rFonts w:ascii="Arial" w:hAnsi="Arial" w:cs="Arial"/>
          <w:bCs/>
          <w:color w:val="000000"/>
          <w:sz w:val="20"/>
          <w:szCs w:val="28"/>
        </w:rPr>
        <w:t xml:space="preserve"> – is amended by </w:t>
      </w:r>
      <w:r w:rsidR="00ED158D" w:rsidRPr="00AE3639">
        <w:rPr>
          <w:rFonts w:ascii="Arial" w:hAnsi="Arial" w:cs="Arial"/>
          <w:b/>
          <w:color w:val="0000FF"/>
          <w:sz w:val="20"/>
          <w:szCs w:val="28"/>
          <w:shd w:val="clear" w:color="auto" w:fill="DDDDDD"/>
        </w:rPr>
        <w:t>s.14 BAA</w:t>
      </w:r>
      <w:r w:rsidR="0055547A">
        <w:rPr>
          <w:rFonts w:ascii="Arial" w:hAnsi="Arial" w:cs="Arial"/>
          <w:bCs/>
          <w:color w:val="000000"/>
          <w:sz w:val="20"/>
          <w:szCs w:val="28"/>
        </w:rPr>
        <w:t xml:space="preserve"> by </w:t>
      </w:r>
      <w:r w:rsidRPr="002E5FBD">
        <w:rPr>
          <w:rFonts w:ascii="Arial" w:hAnsi="Arial" w:cs="Arial"/>
          <w:bCs/>
          <w:color w:val="000000"/>
          <w:sz w:val="20"/>
          <w:szCs w:val="28"/>
        </w:rPr>
        <w:t>combining parts of the first two of the current four alternative tests.  This new limb provides that a bail decision maker must refuse bail if satisfied that the accused, if released on bail, would–</w:t>
      </w:r>
    </w:p>
    <w:p w14:paraId="16263645" w14:textId="55E4F2CF" w:rsidR="005330DB" w:rsidRPr="00557C01" w:rsidRDefault="005330DB">
      <w:pPr>
        <w:pStyle w:val="ListParagraph"/>
        <w:numPr>
          <w:ilvl w:val="0"/>
          <w:numId w:val="139"/>
        </w:numPr>
        <w:ind w:left="357" w:hanging="357"/>
        <w:jc w:val="both"/>
        <w:rPr>
          <w:rFonts w:ascii="Arial" w:hAnsi="Arial" w:cs="Arial"/>
          <w:bCs/>
          <w:color w:val="000000"/>
          <w:sz w:val="20"/>
          <w:szCs w:val="32"/>
        </w:rPr>
      </w:pPr>
      <w:r w:rsidRPr="00557C01">
        <w:rPr>
          <w:rFonts w:ascii="Arial" w:hAnsi="Arial" w:cs="Arial"/>
          <w:sz w:val="18"/>
          <w:szCs w:val="18"/>
        </w:rPr>
        <w:t xml:space="preserve">endanger the safety or welfare of any </w:t>
      </w:r>
      <w:r w:rsidRPr="007A547E">
        <w:rPr>
          <w:rFonts w:ascii="Arial" w:hAnsi="Arial" w:cs="Arial"/>
          <w:b/>
          <w:bCs/>
          <w:sz w:val="18"/>
          <w:szCs w:val="18"/>
        </w:rPr>
        <w:t>other</w:t>
      </w:r>
      <w:r w:rsidRPr="00557C01">
        <w:rPr>
          <w:rFonts w:ascii="Arial" w:hAnsi="Arial" w:cs="Arial"/>
          <w:sz w:val="18"/>
          <w:szCs w:val="18"/>
        </w:rPr>
        <w:t xml:space="preserve"> person, whether by committing an offence that has that effect or by any other means.</w:t>
      </w:r>
    </w:p>
    <w:p w14:paraId="52FCB4AE" w14:textId="69486968" w:rsidR="005330DB" w:rsidRDefault="00ED158D" w:rsidP="005330DB">
      <w:pPr>
        <w:jc w:val="both"/>
        <w:rPr>
          <w:rFonts w:ascii="Arial" w:hAnsi="Arial" w:cs="Arial"/>
          <w:bCs/>
          <w:color w:val="000000"/>
          <w:sz w:val="20"/>
          <w:szCs w:val="32"/>
        </w:rPr>
      </w:pPr>
      <w:r>
        <w:rPr>
          <w:rFonts w:ascii="Arial" w:hAnsi="Arial" w:cs="Arial"/>
          <w:bCs/>
          <w:color w:val="000000"/>
          <w:sz w:val="20"/>
          <w:szCs w:val="32"/>
        </w:rPr>
        <w:t xml:space="preserve">The same amendment is made by </w:t>
      </w:r>
      <w:r w:rsidRPr="00AE3639">
        <w:rPr>
          <w:rFonts w:ascii="Arial" w:hAnsi="Arial" w:cs="Arial"/>
          <w:b/>
          <w:color w:val="0000FF"/>
          <w:sz w:val="20"/>
          <w:szCs w:val="32"/>
          <w:shd w:val="clear" w:color="auto" w:fill="DDDDDD"/>
        </w:rPr>
        <w:t>s.15BAA</w:t>
      </w:r>
      <w:r>
        <w:rPr>
          <w:rFonts w:ascii="Arial" w:hAnsi="Arial" w:cs="Arial"/>
          <w:bCs/>
          <w:color w:val="000000"/>
          <w:sz w:val="20"/>
          <w:szCs w:val="32"/>
        </w:rPr>
        <w:t xml:space="preserve"> to the conduct conditions in </w:t>
      </w:r>
      <w:r w:rsidRPr="00AE3639">
        <w:rPr>
          <w:rFonts w:ascii="Arial" w:hAnsi="Arial" w:cs="Arial"/>
          <w:b/>
          <w:color w:val="000000"/>
          <w:sz w:val="20"/>
          <w:szCs w:val="32"/>
        </w:rPr>
        <w:t>s.5AAA(1)(a) &amp; (b) BA</w:t>
      </w:r>
      <w:r w:rsidRPr="00AE3639">
        <w:rPr>
          <w:rFonts w:ascii="Arial" w:hAnsi="Arial" w:cs="Arial"/>
          <w:bCs/>
          <w:color w:val="000000"/>
          <w:sz w:val="20"/>
          <w:szCs w:val="32"/>
        </w:rPr>
        <w:t>.</w:t>
      </w:r>
    </w:p>
    <w:p w14:paraId="6142BC83" w14:textId="77777777" w:rsidR="00ED158D" w:rsidRPr="003C59EB" w:rsidRDefault="00ED158D" w:rsidP="005330DB">
      <w:pPr>
        <w:jc w:val="both"/>
        <w:rPr>
          <w:rFonts w:ascii="Arial" w:hAnsi="Arial" w:cs="Arial"/>
          <w:bCs/>
          <w:color w:val="000000"/>
          <w:sz w:val="20"/>
          <w:szCs w:val="32"/>
        </w:rPr>
      </w:pPr>
    </w:p>
    <w:p w14:paraId="00AE16FC" w14:textId="08A269E5" w:rsidR="005579DE"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It follows that the current limb of unacceptable risk that the person would “commit an offence while on bail” will no longer be a bar to the granting of bail unless such an offence would </w:t>
      </w:r>
      <w:r w:rsidR="00B86B8F">
        <w:rPr>
          <w:rFonts w:ascii="Arial" w:hAnsi="Arial" w:cs="Arial"/>
          <w:bCs/>
          <w:color w:val="000000"/>
          <w:sz w:val="20"/>
          <w:szCs w:val="28"/>
        </w:rPr>
        <w:t xml:space="preserve">also </w:t>
      </w:r>
      <w:r w:rsidRPr="002E5FBD">
        <w:rPr>
          <w:rFonts w:ascii="Arial" w:hAnsi="Arial" w:cs="Arial"/>
          <w:bCs/>
          <w:color w:val="000000"/>
          <w:sz w:val="20"/>
          <w:szCs w:val="28"/>
        </w:rPr>
        <w:t xml:space="preserve">endanger the safety or welfare of any </w:t>
      </w:r>
      <w:r w:rsidRPr="002E5FBD">
        <w:rPr>
          <w:rFonts w:ascii="Arial" w:hAnsi="Arial" w:cs="Arial"/>
          <w:b/>
          <w:color w:val="000000"/>
          <w:sz w:val="20"/>
          <w:szCs w:val="28"/>
        </w:rPr>
        <w:t>other</w:t>
      </w:r>
      <w:r w:rsidRPr="002E5FBD">
        <w:rPr>
          <w:rFonts w:ascii="Arial" w:hAnsi="Arial" w:cs="Arial"/>
          <w:bCs/>
          <w:color w:val="000000"/>
          <w:sz w:val="20"/>
          <w:szCs w:val="28"/>
        </w:rPr>
        <w:t xml:space="preserve"> person.  The amendment appears intended to prevent a remand based only on an unacceptable risk of further minor offending which does not endanger the safety or welfare of another person.</w:t>
      </w:r>
      <w:r w:rsidR="0055547A">
        <w:rPr>
          <w:rFonts w:ascii="Arial" w:hAnsi="Arial" w:cs="Arial"/>
          <w:bCs/>
          <w:color w:val="000000"/>
          <w:sz w:val="20"/>
          <w:szCs w:val="28"/>
        </w:rPr>
        <w:t xml:space="preserve">  </w:t>
      </w:r>
      <w:r w:rsidR="00A067D0">
        <w:rPr>
          <w:rFonts w:ascii="Arial" w:hAnsi="Arial" w:cs="Arial"/>
          <w:bCs/>
          <w:color w:val="000000"/>
          <w:sz w:val="20"/>
          <w:szCs w:val="28"/>
        </w:rPr>
        <w:t>The Explanatory Memorandum states at p.8: “</w:t>
      </w:r>
      <w:r w:rsidR="000B2C91">
        <w:rPr>
          <w:rFonts w:ascii="Arial" w:hAnsi="Arial" w:cs="Arial"/>
          <w:bCs/>
          <w:color w:val="000000"/>
          <w:sz w:val="20"/>
          <w:szCs w:val="28"/>
        </w:rPr>
        <w:t>Endangering the safety or welfare of another person does not require that the accused person be found to pose an unacceptable risk of committing a violent or sexual offence.  For example, a bail decision maker may be satisfied that a risk of property-based offending meets the unacceptable risk threshold if the commission of such an offence would endanger the safety and welfare of any person, whether that is a particular individual, or any person in the community.”</w:t>
      </w:r>
    </w:p>
    <w:p w14:paraId="71032F7B" w14:textId="77777777" w:rsidR="005579DE" w:rsidRDefault="005579DE" w:rsidP="005330DB">
      <w:pPr>
        <w:jc w:val="both"/>
        <w:rPr>
          <w:rFonts w:ascii="Arial" w:hAnsi="Arial" w:cs="Arial"/>
          <w:bCs/>
          <w:color w:val="000000"/>
          <w:sz w:val="20"/>
          <w:szCs w:val="28"/>
        </w:rPr>
      </w:pPr>
    </w:p>
    <w:p w14:paraId="76E367AA" w14:textId="46A09D6B"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Further the addition of the word “</w:t>
      </w:r>
      <w:r w:rsidRPr="002E5FBD">
        <w:rPr>
          <w:rFonts w:ascii="Arial" w:hAnsi="Arial" w:cs="Arial"/>
          <w:b/>
          <w:color w:val="000000"/>
          <w:sz w:val="20"/>
          <w:szCs w:val="28"/>
        </w:rPr>
        <w:t>other</w:t>
      </w:r>
      <w:r w:rsidRPr="002E5FBD">
        <w:rPr>
          <w:rFonts w:ascii="Arial" w:hAnsi="Arial" w:cs="Arial"/>
          <w:bCs/>
          <w:color w:val="000000"/>
          <w:sz w:val="20"/>
          <w:szCs w:val="28"/>
        </w:rPr>
        <w:t>” in this new limb makes it clear that a person cannot be denied bail on the ground that there is an unacceptable risk that the person would endanger their own safety or welfare.</w:t>
      </w:r>
    </w:p>
    <w:p w14:paraId="0D0CCC50" w14:textId="77777777" w:rsidR="005330DB" w:rsidRPr="007C3898" w:rsidRDefault="005330DB" w:rsidP="005330DB">
      <w:pPr>
        <w:jc w:val="both"/>
        <w:rPr>
          <w:rFonts w:ascii="Arial" w:hAnsi="Arial" w:cs="Arial"/>
          <w:bCs/>
          <w:color w:val="000000"/>
          <w:sz w:val="20"/>
          <w:szCs w:val="32"/>
        </w:rPr>
      </w:pPr>
    </w:p>
    <w:p w14:paraId="3F06CDBD" w14:textId="0F52629D"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The other two limbs in </w:t>
      </w:r>
      <w:r w:rsidRPr="00AE3639">
        <w:rPr>
          <w:rFonts w:ascii="Arial" w:hAnsi="Arial" w:cs="Arial"/>
          <w:b/>
          <w:color w:val="000000"/>
          <w:sz w:val="20"/>
          <w:szCs w:val="28"/>
        </w:rPr>
        <w:t>s.4E(1)(a)</w:t>
      </w:r>
      <w:r w:rsidRPr="002E5FBD">
        <w:rPr>
          <w:rFonts w:ascii="Arial" w:hAnsi="Arial" w:cs="Arial"/>
          <w:bCs/>
          <w:color w:val="000000"/>
          <w:sz w:val="20"/>
          <w:szCs w:val="28"/>
        </w:rPr>
        <w:t xml:space="preserve"> are unchanged, namely that a bail decision maker must refuse bail if satisfied that the</w:t>
      </w:r>
      <w:r w:rsidR="007F4EF6">
        <w:rPr>
          <w:rFonts w:ascii="Arial" w:hAnsi="Arial" w:cs="Arial"/>
          <w:bCs/>
          <w:color w:val="000000"/>
          <w:sz w:val="20"/>
          <w:szCs w:val="28"/>
        </w:rPr>
        <w:t>re is an unacceptable risk that the</w:t>
      </w:r>
      <w:r w:rsidRPr="002E5FBD">
        <w:rPr>
          <w:rFonts w:ascii="Arial" w:hAnsi="Arial" w:cs="Arial"/>
          <w:bCs/>
          <w:color w:val="000000"/>
          <w:sz w:val="20"/>
          <w:szCs w:val="28"/>
        </w:rPr>
        <w:t xml:space="preserve"> accused, if released on bail, would–</w:t>
      </w:r>
    </w:p>
    <w:p w14:paraId="030F99BD" w14:textId="77777777" w:rsidR="005330DB" w:rsidRDefault="005330DB">
      <w:pPr>
        <w:pStyle w:val="ListParagraph"/>
        <w:numPr>
          <w:ilvl w:val="0"/>
          <w:numId w:val="139"/>
        </w:numPr>
        <w:ind w:left="357" w:hanging="357"/>
        <w:jc w:val="both"/>
        <w:rPr>
          <w:rFonts w:ascii="Arial" w:hAnsi="Arial" w:cs="Arial"/>
          <w:sz w:val="20"/>
          <w:szCs w:val="20"/>
        </w:rPr>
      </w:pPr>
      <w:r w:rsidRPr="00C863A1">
        <w:rPr>
          <w:rFonts w:ascii="Arial" w:hAnsi="Arial" w:cs="Arial"/>
          <w:sz w:val="18"/>
          <w:szCs w:val="18"/>
        </w:rPr>
        <w:t>interfere with a witness or otherwise obstruct the course of justice in any matter; or</w:t>
      </w:r>
    </w:p>
    <w:p w14:paraId="0889A57B" w14:textId="77777777" w:rsidR="005330DB" w:rsidRDefault="005330DB">
      <w:pPr>
        <w:pStyle w:val="ListParagraph"/>
        <w:numPr>
          <w:ilvl w:val="0"/>
          <w:numId w:val="139"/>
        </w:numPr>
        <w:spacing w:before="60"/>
        <w:ind w:left="357" w:hanging="357"/>
        <w:jc w:val="both"/>
        <w:rPr>
          <w:rFonts w:ascii="Arial" w:hAnsi="Arial" w:cs="Arial"/>
          <w:sz w:val="20"/>
          <w:szCs w:val="20"/>
        </w:rPr>
      </w:pPr>
      <w:r w:rsidRPr="00C863A1">
        <w:rPr>
          <w:rFonts w:ascii="Arial" w:hAnsi="Arial" w:cs="Arial"/>
          <w:sz w:val="18"/>
          <w:szCs w:val="18"/>
        </w:rPr>
        <w:t>fail to surrender into custody in accordance with the conditions of bail.</w:t>
      </w:r>
    </w:p>
    <w:p w14:paraId="7BDE4849" w14:textId="77777777" w:rsidR="00CB4E7B" w:rsidRDefault="00CB4E7B" w:rsidP="00CB4E7B">
      <w:pPr>
        <w:jc w:val="both"/>
        <w:rPr>
          <w:rFonts w:ascii="Arial" w:hAnsi="Arial" w:cs="Arial"/>
          <w:bCs/>
          <w:color w:val="000000"/>
          <w:sz w:val="20"/>
          <w:szCs w:val="32"/>
        </w:rPr>
      </w:pPr>
    </w:p>
    <w:p w14:paraId="19881DE5" w14:textId="3FADFD74" w:rsidR="00CB4E7B" w:rsidRDefault="00CB4E7B" w:rsidP="00CB4E7B">
      <w:pPr>
        <w:jc w:val="both"/>
        <w:rPr>
          <w:rFonts w:ascii="Arial" w:hAnsi="Arial" w:cs="Arial"/>
          <w:bCs/>
          <w:color w:val="000000"/>
          <w:sz w:val="20"/>
          <w:szCs w:val="32"/>
        </w:rPr>
      </w:pPr>
      <w:r>
        <w:rPr>
          <w:rFonts w:ascii="Arial" w:hAnsi="Arial" w:cs="Arial"/>
          <w:bCs/>
          <w:color w:val="000000"/>
          <w:sz w:val="20"/>
          <w:szCs w:val="32"/>
        </w:rPr>
        <w:t xml:space="preserve">But compare </w:t>
      </w:r>
      <w:r w:rsidRPr="00A64475">
        <w:rPr>
          <w:rFonts w:ascii="Arial" w:hAnsi="Arial" w:cs="Arial"/>
          <w:b/>
          <w:color w:val="000000"/>
          <w:sz w:val="20"/>
          <w:szCs w:val="32"/>
        </w:rPr>
        <w:t>s.5AAA(1)</w:t>
      </w:r>
      <w:r>
        <w:rPr>
          <w:rFonts w:ascii="Arial" w:hAnsi="Arial" w:cs="Arial"/>
          <w:b/>
          <w:color w:val="000000"/>
          <w:sz w:val="20"/>
          <w:szCs w:val="32"/>
        </w:rPr>
        <w:t>(d)</w:t>
      </w:r>
      <w:r w:rsidRPr="00A64475">
        <w:rPr>
          <w:rFonts w:ascii="Arial" w:hAnsi="Arial" w:cs="Arial"/>
          <w:b/>
          <w:color w:val="000000"/>
          <w:sz w:val="20"/>
          <w:szCs w:val="32"/>
        </w:rPr>
        <w:t xml:space="preserve"> BA</w:t>
      </w:r>
      <w:r>
        <w:rPr>
          <w:rFonts w:ascii="Arial" w:hAnsi="Arial" w:cs="Arial"/>
          <w:bCs/>
          <w:color w:val="000000"/>
          <w:sz w:val="20"/>
          <w:szCs w:val="32"/>
        </w:rPr>
        <w:t xml:space="preserve"> which has been amended by </w:t>
      </w:r>
      <w:r w:rsidRPr="00C84033">
        <w:rPr>
          <w:rFonts w:ascii="Arial" w:hAnsi="Arial" w:cs="Arial"/>
          <w:b/>
          <w:color w:val="0000FF"/>
          <w:sz w:val="20"/>
          <w:szCs w:val="28"/>
          <w:shd w:val="clear" w:color="auto" w:fill="DDDDDD"/>
        </w:rPr>
        <w:t>s.</w:t>
      </w:r>
      <w:r>
        <w:rPr>
          <w:rFonts w:ascii="Arial" w:hAnsi="Arial" w:cs="Arial"/>
          <w:b/>
          <w:color w:val="0000FF"/>
          <w:sz w:val="20"/>
          <w:szCs w:val="28"/>
          <w:shd w:val="clear" w:color="auto" w:fill="DDDDDD"/>
        </w:rPr>
        <w:t>92</w:t>
      </w:r>
      <w:r w:rsidRPr="00C84033">
        <w:rPr>
          <w:rFonts w:ascii="Arial" w:hAnsi="Arial" w:cs="Arial"/>
          <w:b/>
          <w:color w:val="0000FF"/>
          <w:sz w:val="20"/>
          <w:szCs w:val="28"/>
          <w:shd w:val="clear" w:color="auto" w:fill="DDDDDD"/>
        </w:rPr>
        <w:t xml:space="preserve"> BAA</w:t>
      </w:r>
      <w:r>
        <w:rPr>
          <w:rFonts w:ascii="Arial" w:hAnsi="Arial" w:cs="Arial"/>
          <w:bCs/>
          <w:color w:val="000000"/>
          <w:sz w:val="20"/>
          <w:szCs w:val="32"/>
        </w:rPr>
        <w:t xml:space="preserve"> to provide that a bail decision maker considering the release of an accused on bail must impose any condition that will reduce the likelihood that the accused may “fail to surrender into custody in accordance with the </w:t>
      </w:r>
      <w:r w:rsidRPr="00F62AE1">
        <w:rPr>
          <w:rFonts w:ascii="Arial" w:hAnsi="Arial" w:cs="Arial"/>
          <w:bCs/>
          <w:strike/>
          <w:color w:val="000000"/>
          <w:sz w:val="20"/>
          <w:szCs w:val="32"/>
        </w:rPr>
        <w:t>conditions of bail</w:t>
      </w:r>
      <w:r>
        <w:rPr>
          <w:rFonts w:ascii="Arial" w:hAnsi="Arial" w:cs="Arial"/>
          <w:bCs/>
          <w:color w:val="000000"/>
          <w:sz w:val="20"/>
          <w:szCs w:val="32"/>
        </w:rPr>
        <w:t xml:space="preserve"> </w:t>
      </w:r>
      <w:proofErr w:type="spellStart"/>
      <w:r w:rsidRPr="00F62AE1">
        <w:rPr>
          <w:rFonts w:ascii="Arial" w:hAnsi="Arial" w:cs="Arial"/>
          <w:b/>
          <w:color w:val="000000"/>
          <w:sz w:val="20"/>
          <w:szCs w:val="32"/>
        </w:rPr>
        <w:t>bail</w:t>
      </w:r>
      <w:proofErr w:type="spellEnd"/>
      <w:r w:rsidRPr="00F62AE1">
        <w:rPr>
          <w:rFonts w:ascii="Arial" w:hAnsi="Arial" w:cs="Arial"/>
          <w:b/>
          <w:color w:val="000000"/>
          <w:sz w:val="20"/>
          <w:szCs w:val="32"/>
        </w:rPr>
        <w:t xml:space="preserve"> undertaking</w:t>
      </w:r>
      <w:r>
        <w:rPr>
          <w:rFonts w:ascii="Arial" w:hAnsi="Arial" w:cs="Arial"/>
          <w:bCs/>
          <w:color w:val="000000"/>
          <w:sz w:val="20"/>
          <w:szCs w:val="32"/>
        </w:rPr>
        <w:t>”.</w:t>
      </w:r>
      <w:r w:rsidR="00EE7704">
        <w:rPr>
          <w:rFonts w:ascii="Arial" w:hAnsi="Arial" w:cs="Arial"/>
          <w:bCs/>
          <w:color w:val="000000"/>
          <w:sz w:val="20"/>
          <w:szCs w:val="32"/>
        </w:rPr>
        <w:t xml:space="preserve">  Cf. also amended </w:t>
      </w:r>
      <w:r w:rsidR="00EE7704">
        <w:rPr>
          <w:rFonts w:ascii="Arial" w:hAnsi="Arial" w:cs="Arial"/>
          <w:sz w:val="20"/>
          <w:szCs w:val="20"/>
        </w:rPr>
        <w:t xml:space="preserve">ss.24(1)(a), 24(1)(b), 24(3)(a), 24(3)(b), 26(2), 27(1) &amp; 30(1) </w:t>
      </w:r>
      <w:r w:rsidR="00EE7704" w:rsidRPr="00AB7507">
        <w:rPr>
          <w:rFonts w:ascii="Arial" w:hAnsi="Arial" w:cs="Arial"/>
          <w:b/>
          <w:bCs/>
          <w:sz w:val="20"/>
          <w:szCs w:val="20"/>
        </w:rPr>
        <w:t>BA</w:t>
      </w:r>
      <w:r w:rsidR="00EE7704">
        <w:rPr>
          <w:rFonts w:ascii="Arial" w:hAnsi="Arial" w:cs="Arial"/>
          <w:sz w:val="20"/>
          <w:szCs w:val="20"/>
        </w:rPr>
        <w:t>.</w:t>
      </w:r>
    </w:p>
    <w:p w14:paraId="44048139" w14:textId="77777777" w:rsidR="00CB4E7B" w:rsidRDefault="00CB4E7B" w:rsidP="005330DB">
      <w:pPr>
        <w:jc w:val="both"/>
        <w:rPr>
          <w:rFonts w:ascii="Arial" w:hAnsi="Arial" w:cs="Arial"/>
          <w:bCs/>
          <w:color w:val="000000"/>
          <w:sz w:val="20"/>
          <w:szCs w:val="32"/>
        </w:rPr>
      </w:pPr>
    </w:p>
    <w:p w14:paraId="017A5E43" w14:textId="4868F391" w:rsidR="005330DB" w:rsidRPr="00624030" w:rsidRDefault="005330DB" w:rsidP="005330DB">
      <w:pPr>
        <w:jc w:val="both"/>
        <w:rPr>
          <w:rFonts w:ascii="Arial" w:hAnsi="Arial" w:cs="Arial"/>
          <w:bCs/>
          <w:color w:val="000000"/>
          <w:sz w:val="20"/>
          <w:szCs w:val="28"/>
        </w:rPr>
      </w:pPr>
      <w:r w:rsidRPr="0050505C">
        <w:rPr>
          <w:rFonts w:ascii="Arial" w:hAnsi="Arial" w:cs="Arial"/>
          <w:b/>
          <w:color w:val="000000"/>
          <w:sz w:val="20"/>
          <w:szCs w:val="28"/>
        </w:rPr>
        <w:t>Section 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 headed </w:t>
      </w:r>
      <w:r w:rsidR="008356D7" w:rsidRPr="008356D7">
        <w:rPr>
          <w:rFonts w:ascii="Arial" w:hAnsi="Arial" w:cs="Arial"/>
          <w:b/>
          <w:color w:val="000000"/>
          <w:sz w:val="20"/>
          <w:szCs w:val="28"/>
        </w:rPr>
        <w:t>“</w:t>
      </w:r>
      <w:r w:rsidRPr="00624030">
        <w:rPr>
          <w:rFonts w:ascii="Arial" w:hAnsi="Arial" w:cs="Arial"/>
          <w:b/>
          <w:color w:val="000000"/>
          <w:sz w:val="20"/>
          <w:szCs w:val="28"/>
        </w:rPr>
        <w:t>When unacceptable risk test applies</w:t>
      </w:r>
      <w:r w:rsidR="008356D7">
        <w:rPr>
          <w:rFonts w:ascii="Arial" w:hAnsi="Arial" w:cs="Arial"/>
          <w:b/>
          <w:color w:val="000000"/>
          <w:sz w:val="20"/>
          <w:szCs w:val="28"/>
        </w:rPr>
        <w:t>”</w:t>
      </w:r>
      <w:r w:rsidRPr="00624030">
        <w:rPr>
          <w:rFonts w:ascii="Arial" w:hAnsi="Arial" w:cs="Arial"/>
          <w:bCs/>
          <w:color w:val="000000"/>
          <w:sz w:val="20"/>
          <w:szCs w:val="28"/>
        </w:rPr>
        <w:t xml:space="preserve"> – is substituted by</w:t>
      </w:r>
      <w:r w:rsidR="00624030">
        <w:rPr>
          <w:rFonts w:ascii="Arial" w:hAnsi="Arial" w:cs="Arial"/>
          <w:bCs/>
          <w:color w:val="000000"/>
          <w:sz w:val="20"/>
          <w:szCs w:val="28"/>
        </w:rPr>
        <w:t xml:space="preserve"> </w:t>
      </w:r>
      <w:r w:rsidR="0050505C" w:rsidRPr="00AE3639">
        <w:rPr>
          <w:rFonts w:ascii="Arial" w:hAnsi="Arial" w:cs="Arial"/>
          <w:b/>
          <w:color w:val="0000FF"/>
          <w:sz w:val="20"/>
          <w:szCs w:val="28"/>
          <w:shd w:val="clear" w:color="auto" w:fill="DDDDDD"/>
        </w:rPr>
        <w:t>s.</w:t>
      </w:r>
      <w:r w:rsidR="00624030" w:rsidRPr="00AE3639">
        <w:rPr>
          <w:rFonts w:ascii="Arial" w:hAnsi="Arial" w:cs="Arial"/>
          <w:b/>
          <w:color w:val="0000FF"/>
          <w:sz w:val="20"/>
          <w:szCs w:val="28"/>
          <w:shd w:val="clear" w:color="auto" w:fill="DDDDDD"/>
        </w:rPr>
        <w:t>13</w:t>
      </w:r>
      <w:r w:rsidR="0050505C" w:rsidRPr="00AE3639">
        <w:rPr>
          <w:rFonts w:ascii="Arial" w:hAnsi="Arial" w:cs="Arial"/>
          <w:b/>
          <w:color w:val="0000FF"/>
          <w:sz w:val="20"/>
          <w:szCs w:val="28"/>
          <w:shd w:val="clear" w:color="auto" w:fill="DDDDDD"/>
        </w:rPr>
        <w:t xml:space="preserve"> BAA</w:t>
      </w:r>
      <w:r w:rsidRPr="00624030">
        <w:rPr>
          <w:rFonts w:ascii="Arial" w:hAnsi="Arial" w:cs="Arial"/>
          <w:bCs/>
          <w:color w:val="000000"/>
          <w:sz w:val="20"/>
          <w:szCs w:val="28"/>
        </w:rPr>
        <w:t>:</w:t>
      </w:r>
    </w:p>
    <w:p w14:paraId="4E7EF396" w14:textId="77777777" w:rsidR="005330DB" w:rsidRPr="008E17F9" w:rsidRDefault="005330DB" w:rsidP="005330DB">
      <w:pPr>
        <w:pStyle w:val="ListParagraph"/>
        <w:spacing w:before="60"/>
        <w:ind w:left="454"/>
        <w:jc w:val="both"/>
        <w:rPr>
          <w:rFonts w:ascii="Arial" w:hAnsi="Arial" w:cs="Arial"/>
          <w:sz w:val="18"/>
          <w:szCs w:val="18"/>
        </w:rPr>
      </w:pPr>
      <w:r w:rsidRPr="00CB101C">
        <w:rPr>
          <w:rFonts w:ascii="Arial" w:hAnsi="Arial" w:cs="Arial"/>
          <w:sz w:val="18"/>
          <w:szCs w:val="18"/>
        </w:rPr>
        <w:t>A</w:t>
      </w:r>
      <w:r>
        <w:rPr>
          <w:rFonts w:ascii="Arial" w:hAnsi="Arial" w:cs="Arial"/>
          <w:sz w:val="18"/>
          <w:szCs w:val="18"/>
        </w:rPr>
        <w:t xml:space="preserve"> </w:t>
      </w:r>
      <w:r w:rsidRPr="00CB101C">
        <w:rPr>
          <w:rFonts w:ascii="Arial" w:hAnsi="Arial" w:cs="Arial"/>
          <w:sz w:val="18"/>
          <w:szCs w:val="18"/>
        </w:rPr>
        <w:t>b</w:t>
      </w:r>
      <w:r>
        <w:rPr>
          <w:rFonts w:ascii="Arial" w:hAnsi="Arial" w:cs="Arial"/>
          <w:sz w:val="18"/>
          <w:szCs w:val="18"/>
        </w:rPr>
        <w:t>ail decision maker must apply the unacceptable risk test</w:t>
      </w:r>
      <w:r w:rsidRPr="00E32D6C">
        <w:rPr>
          <w:rFonts w:ascii="Arial" w:hAnsi="Arial" w:cs="Arial"/>
          <w:sz w:val="18"/>
          <w:szCs w:val="18"/>
        </w:rPr>
        <w:t>—</w:t>
      </w:r>
    </w:p>
    <w:p w14:paraId="7753AF5F" w14:textId="77777777" w:rsidR="005330DB" w:rsidRPr="00E32D6C" w:rsidRDefault="005330DB">
      <w:pPr>
        <w:pStyle w:val="ListParagraph"/>
        <w:numPr>
          <w:ilvl w:val="0"/>
          <w:numId w:val="133"/>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on s.4A(4) or 4</w:t>
      </w:r>
      <w:proofErr w:type="gramStart"/>
      <w:r>
        <w:rPr>
          <w:rFonts w:ascii="Arial" w:hAnsi="Arial" w:cs="Arial"/>
          <w:sz w:val="18"/>
          <w:szCs w:val="18"/>
        </w:rPr>
        <w:t>C(</w:t>
      </w:r>
      <w:proofErr w:type="gramEnd"/>
      <w:r>
        <w:rPr>
          <w:rFonts w:ascii="Arial" w:hAnsi="Arial" w:cs="Arial"/>
          <w:sz w:val="18"/>
          <w:szCs w:val="18"/>
        </w:rPr>
        <w:t>4) requiring the bail decision maker to move to the step 2</w:t>
      </w:r>
      <w:r w:rsidRPr="00E32D6C">
        <w:rPr>
          <w:rFonts w:ascii="Arial" w:hAnsi="Arial" w:cs="Arial"/>
          <w:sz w:val="18"/>
          <w:szCs w:val="18"/>
        </w:rPr>
        <w:t>—</w:t>
      </w:r>
      <w:r>
        <w:rPr>
          <w:rFonts w:ascii="Arial" w:hAnsi="Arial" w:cs="Arial"/>
          <w:sz w:val="18"/>
          <w:szCs w:val="18"/>
        </w:rPr>
        <w:t>unacceptable risk test; or</w:t>
      </w:r>
    </w:p>
    <w:p w14:paraId="607BD675" w14:textId="1EB91910" w:rsidR="005330DB" w:rsidRDefault="005330DB">
      <w:pPr>
        <w:pStyle w:val="ListParagraph"/>
        <w:numPr>
          <w:ilvl w:val="0"/>
          <w:numId w:val="133"/>
        </w:numPr>
        <w:ind w:left="908" w:right="454" w:hanging="454"/>
        <w:jc w:val="both"/>
        <w:rPr>
          <w:rFonts w:ascii="Arial" w:hAnsi="Arial" w:cs="Arial"/>
          <w:color w:val="000000"/>
          <w:sz w:val="18"/>
          <w:szCs w:val="18"/>
          <w:shd w:val="clear" w:color="auto" w:fill="FFFFFF"/>
        </w:rPr>
      </w:pPr>
      <w:r>
        <w:rPr>
          <w:rFonts w:ascii="Arial" w:hAnsi="Arial" w:cs="Arial"/>
          <w:sz w:val="18"/>
          <w:szCs w:val="18"/>
        </w:rPr>
        <w:t>on a decision of whether to grant bail to which, under section 4AA, neither the step 1</w:t>
      </w:r>
      <w:r w:rsidRPr="00E32D6C">
        <w:rPr>
          <w:rFonts w:ascii="Arial" w:hAnsi="Arial" w:cs="Arial"/>
          <w:sz w:val="18"/>
          <w:szCs w:val="18"/>
        </w:rPr>
        <w:t>—</w:t>
      </w:r>
      <w:r>
        <w:rPr>
          <w:rFonts w:ascii="Arial" w:hAnsi="Arial" w:cs="Arial"/>
          <w:sz w:val="18"/>
          <w:szCs w:val="18"/>
        </w:rPr>
        <w:t>exceptional circumstances test nor the step 1</w:t>
      </w:r>
      <w:r w:rsidRPr="00E32D6C">
        <w:rPr>
          <w:rFonts w:ascii="Arial" w:hAnsi="Arial" w:cs="Arial"/>
          <w:sz w:val="18"/>
          <w:szCs w:val="18"/>
        </w:rPr>
        <w:t>—</w:t>
      </w:r>
      <w:r>
        <w:rPr>
          <w:rFonts w:ascii="Arial" w:hAnsi="Arial" w:cs="Arial"/>
          <w:sz w:val="18"/>
          <w:szCs w:val="18"/>
        </w:rPr>
        <w:t>show compelling reason test applies</w:t>
      </w:r>
      <w:r w:rsidRPr="00962262">
        <w:rPr>
          <w:rFonts w:ascii="Arial" w:hAnsi="Arial" w:cs="Arial"/>
          <w:sz w:val="18"/>
          <w:szCs w:val="18"/>
        </w:rPr>
        <w:t>.</w:t>
      </w:r>
    </w:p>
    <w:p w14:paraId="4A6859C7" w14:textId="25A95383" w:rsidR="00624030" w:rsidRPr="00624030" w:rsidRDefault="00624030" w:rsidP="00BC0973">
      <w:pPr>
        <w:spacing w:before="120"/>
        <w:jc w:val="both"/>
        <w:rPr>
          <w:rFonts w:ascii="Arial" w:hAnsi="Arial" w:cs="Arial"/>
          <w:bCs/>
          <w:color w:val="000000"/>
          <w:sz w:val="20"/>
          <w:szCs w:val="28"/>
        </w:rPr>
      </w:pPr>
      <w:r w:rsidRPr="00624030">
        <w:rPr>
          <w:rFonts w:ascii="Arial" w:hAnsi="Arial" w:cs="Arial"/>
          <w:bCs/>
          <w:color w:val="000000"/>
          <w:sz w:val="20"/>
          <w:szCs w:val="28"/>
        </w:rPr>
        <w:t xml:space="preserve">It may be easier to describe the effect of </w:t>
      </w:r>
      <w:r w:rsidRPr="00E52BF2">
        <w:rPr>
          <w:rFonts w:ascii="Arial" w:hAnsi="Arial" w:cs="Arial"/>
          <w:b/>
          <w:color w:val="000000"/>
          <w:sz w:val="20"/>
          <w:szCs w:val="28"/>
        </w:rPr>
        <w:t>s.4D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by simply saying that the unacceptable risk test applies in any bail application which has not already failed </w:t>
      </w:r>
      <w:r w:rsidRPr="00624030">
        <w:rPr>
          <w:rFonts w:ascii="Arial" w:hAnsi="Arial" w:cs="Arial"/>
          <w:sz w:val="20"/>
          <w:szCs w:val="20"/>
        </w:rPr>
        <w:t>a reverse onus test (if</w:t>
      </w:r>
      <w:r w:rsidR="001C6625">
        <w:rPr>
          <w:rFonts w:ascii="Arial" w:hAnsi="Arial" w:cs="Arial"/>
          <w:sz w:val="20"/>
          <w:szCs w:val="20"/>
        </w:rPr>
        <w:t xml:space="preserve"> </w:t>
      </w:r>
      <w:r w:rsidRPr="00624030">
        <w:rPr>
          <w:rFonts w:ascii="Arial" w:hAnsi="Arial" w:cs="Arial"/>
          <w:sz w:val="20"/>
          <w:szCs w:val="20"/>
        </w:rPr>
        <w:t>applicable) or where it is the sole bail test in a case where no step 1 test applies.</w:t>
      </w:r>
    </w:p>
    <w:p w14:paraId="0AB7DB65" w14:textId="77777777" w:rsidR="00624030" w:rsidRPr="00BC0973" w:rsidRDefault="00624030" w:rsidP="005330DB">
      <w:pPr>
        <w:jc w:val="both"/>
        <w:rPr>
          <w:rFonts w:ascii="Arial" w:hAnsi="Arial" w:cs="Arial"/>
          <w:color w:val="000000"/>
          <w:sz w:val="18"/>
          <w:szCs w:val="18"/>
          <w:shd w:val="clear" w:color="auto" w:fill="FFFFFF"/>
        </w:rPr>
      </w:pPr>
    </w:p>
    <w:p w14:paraId="08338B84" w14:textId="77777777" w:rsidR="005330DB" w:rsidRPr="00BC0973" w:rsidRDefault="005330DB" w:rsidP="005330DB">
      <w:pPr>
        <w:pStyle w:val="Heading2"/>
        <w:keepNext/>
        <w:keepLines/>
        <w:widowControl/>
        <w:pBdr>
          <w:top w:val="thinThickThinSmallGap" w:sz="24" w:space="1" w:color="auto"/>
        </w:pBdr>
        <w:spacing w:line="240" w:lineRule="auto"/>
        <w:rPr>
          <w:rFonts w:ascii="Arial" w:hAnsi="Arial" w:cs="Arial"/>
          <w:color w:val="000000"/>
          <w:sz w:val="18"/>
          <w:szCs w:val="14"/>
        </w:rPr>
      </w:pPr>
    </w:p>
    <w:p w14:paraId="3C7C025F" w14:textId="52D448B7" w:rsidR="005330DB" w:rsidRPr="0035541C" w:rsidRDefault="007B5F46" w:rsidP="0035541C">
      <w:pPr>
        <w:pStyle w:val="Heading3"/>
        <w:shd w:val="clear" w:color="auto" w:fill="0000FF"/>
        <w:spacing w:line="240" w:lineRule="auto"/>
        <w:rPr>
          <w:rFonts w:ascii="Arial" w:hAnsi="Arial" w:cs="Arial"/>
          <w:b/>
          <w:bCs/>
          <w:sz w:val="22"/>
          <w:szCs w:val="22"/>
        </w:rPr>
      </w:pPr>
      <w:bookmarkStart w:id="48" w:name="_2._Changes_to"/>
      <w:bookmarkEnd w:id="48"/>
      <w:r w:rsidRPr="0035541C">
        <w:rPr>
          <w:rFonts w:ascii="Arial" w:hAnsi="Arial" w:cs="Arial"/>
          <w:b/>
          <w:bCs/>
          <w:sz w:val="22"/>
          <w:szCs w:val="22"/>
        </w:rPr>
        <w:t>B.</w:t>
      </w:r>
      <w:r w:rsidRPr="0035541C">
        <w:rPr>
          <w:rFonts w:ascii="Arial" w:hAnsi="Arial" w:cs="Arial"/>
          <w:b/>
          <w:bCs/>
          <w:sz w:val="22"/>
          <w:szCs w:val="22"/>
        </w:rPr>
        <w:tab/>
        <w:t>CHANGES TO WHAT BAIL DECISION MAKERS MUST TAKE INTO ACCOUNT</w:t>
      </w:r>
    </w:p>
    <w:p w14:paraId="7C73D1EC" w14:textId="77777777" w:rsidR="005330DB" w:rsidRPr="00322E1E" w:rsidRDefault="005330DB" w:rsidP="005330DB">
      <w:pPr>
        <w:jc w:val="both"/>
        <w:rPr>
          <w:rFonts w:ascii="Arial" w:hAnsi="Arial" w:cs="Arial"/>
          <w:color w:val="000000"/>
          <w:sz w:val="20"/>
        </w:rPr>
      </w:pPr>
    </w:p>
    <w:p w14:paraId="02493BA8" w14:textId="04077228"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1</w:t>
      </w:r>
      <w:r w:rsidR="005330DB" w:rsidRPr="007B5F46">
        <w:rPr>
          <w:rFonts w:ascii="Arial" w:hAnsi="Arial" w:cs="Arial"/>
          <w:b/>
          <w:bCs/>
          <w:color w:val="FFFFFF" w:themeColor="background1"/>
          <w:sz w:val="22"/>
          <w:szCs w:val="22"/>
        </w:rPr>
        <w:tab/>
        <w:t>Changes to considerations concerning Aboriginal persons</w:t>
      </w:r>
    </w:p>
    <w:p w14:paraId="4E824551" w14:textId="77777777" w:rsidR="005330DB" w:rsidRPr="00BC0973" w:rsidRDefault="005330DB" w:rsidP="005330DB">
      <w:pPr>
        <w:jc w:val="both"/>
        <w:rPr>
          <w:rFonts w:ascii="Arial" w:hAnsi="Arial" w:cs="Arial"/>
          <w:color w:val="000000"/>
          <w:sz w:val="18"/>
          <w:szCs w:val="18"/>
          <w:shd w:val="clear" w:color="auto" w:fill="FFFFFF"/>
        </w:rPr>
      </w:pPr>
    </w:p>
    <w:p w14:paraId="76AA117C" w14:textId="1289B356" w:rsidR="005330DB" w:rsidRPr="002E5FBD" w:rsidRDefault="00E64258" w:rsidP="005330DB">
      <w:pPr>
        <w:jc w:val="both"/>
        <w:rPr>
          <w:rFonts w:ascii="Arial" w:hAnsi="Arial" w:cs="Arial"/>
          <w:bCs/>
          <w:color w:val="000000"/>
          <w:sz w:val="20"/>
          <w:szCs w:val="28"/>
        </w:rPr>
      </w:pPr>
      <w:r w:rsidRPr="00F47BE2">
        <w:rPr>
          <w:rFonts w:ascii="Arial" w:hAnsi="Arial" w:cs="Arial"/>
          <w:b/>
          <w:bCs/>
          <w:color w:val="000000"/>
          <w:sz w:val="20"/>
          <w:szCs w:val="20"/>
          <w:shd w:val="clear" w:color="auto" w:fill="FFFFFF"/>
        </w:rPr>
        <w:t>Section 3A</w:t>
      </w:r>
      <w:r w:rsidRPr="002E5FBD">
        <w:rPr>
          <w:rFonts w:ascii="Arial" w:hAnsi="Arial" w:cs="Arial"/>
          <w:color w:val="000000"/>
          <w:sz w:val="20"/>
          <w:szCs w:val="20"/>
          <w:shd w:val="clear" w:color="auto" w:fill="FFFFFF"/>
        </w:rPr>
        <w:t xml:space="preserve"> </w:t>
      </w:r>
      <w:r w:rsidRPr="002E5FBD">
        <w:rPr>
          <w:rFonts w:ascii="Arial" w:hAnsi="Arial" w:cs="Arial"/>
          <w:b/>
          <w:bCs/>
          <w:color w:val="000000"/>
          <w:sz w:val="20"/>
          <w:szCs w:val="20"/>
          <w:shd w:val="clear" w:color="auto" w:fill="FFFFFF"/>
        </w:rPr>
        <w:t>BA</w:t>
      </w:r>
      <w:r w:rsidRPr="002E5FBD">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sidRPr="002E5FBD">
        <w:rPr>
          <w:rFonts w:ascii="Arial" w:hAnsi="Arial" w:cs="Arial"/>
          <w:color w:val="000000"/>
          <w:sz w:val="20"/>
          <w:szCs w:val="20"/>
          <w:shd w:val="clear" w:color="auto" w:fill="FFFFFF"/>
        </w:rPr>
        <w:t>is</w:t>
      </w:r>
      <w:r>
        <w:rPr>
          <w:rFonts w:ascii="Arial" w:hAnsi="Arial" w:cs="Arial"/>
          <w:color w:val="000000"/>
          <w:sz w:val="20"/>
          <w:szCs w:val="20"/>
          <w:shd w:val="clear" w:color="auto" w:fill="FFFFFF"/>
        </w:rPr>
        <w:t xml:space="preserve"> </w:t>
      </w:r>
      <w:r w:rsidRPr="002E5FBD">
        <w:rPr>
          <w:rFonts w:ascii="Arial" w:hAnsi="Arial" w:cs="Arial"/>
          <w:color w:val="000000"/>
          <w:sz w:val="20"/>
          <w:szCs w:val="20"/>
          <w:shd w:val="clear" w:color="auto" w:fill="FFFFFF"/>
        </w:rPr>
        <w:t>substituted by</w:t>
      </w:r>
      <w:r w:rsidR="005F23D3">
        <w:rPr>
          <w:rFonts w:ascii="Arial" w:hAnsi="Arial" w:cs="Arial"/>
          <w:color w:val="000000"/>
          <w:sz w:val="20"/>
          <w:szCs w:val="20"/>
          <w:shd w:val="clear" w:color="auto" w:fill="FFFFFF"/>
        </w:rPr>
        <w:t xml:space="preserve"> </w:t>
      </w:r>
      <w:r w:rsidR="005F23D3" w:rsidRPr="00AE3639">
        <w:rPr>
          <w:rFonts w:ascii="Arial" w:hAnsi="Arial" w:cs="Arial"/>
          <w:b/>
          <w:color w:val="0000FF"/>
          <w:sz w:val="20"/>
          <w:szCs w:val="28"/>
          <w:shd w:val="clear" w:color="auto" w:fill="DDDDDD"/>
        </w:rPr>
        <w:t>s.</w:t>
      </w:r>
      <w:r w:rsidR="00CB4E7B">
        <w:rPr>
          <w:rFonts w:ascii="Arial" w:hAnsi="Arial" w:cs="Arial"/>
          <w:b/>
          <w:color w:val="0000FF"/>
          <w:sz w:val="20"/>
          <w:szCs w:val="28"/>
          <w:shd w:val="clear" w:color="auto" w:fill="DDDDDD"/>
        </w:rPr>
        <w:t>3</w:t>
      </w:r>
      <w:r w:rsidR="005F23D3" w:rsidRPr="00AE3639">
        <w:rPr>
          <w:rFonts w:ascii="Arial" w:hAnsi="Arial" w:cs="Arial"/>
          <w:b/>
          <w:color w:val="0000FF"/>
          <w:sz w:val="20"/>
          <w:szCs w:val="28"/>
          <w:shd w:val="clear" w:color="auto" w:fill="DDDDDD"/>
        </w:rPr>
        <w:t>3 BAA</w:t>
      </w:r>
      <w:r w:rsidR="005F23D3" w:rsidRPr="002E5FBD">
        <w:rPr>
          <w:rFonts w:ascii="Arial" w:hAnsi="Arial" w:cs="Arial"/>
          <w:bCs/>
          <w:color w:val="000000"/>
          <w:sz w:val="20"/>
          <w:szCs w:val="28"/>
        </w:rPr>
        <w:t xml:space="preserve"> </w:t>
      </w:r>
      <w:r w:rsidR="005F23D3">
        <w:rPr>
          <w:rFonts w:ascii="Arial" w:hAnsi="Arial" w:cs="Arial"/>
          <w:bCs/>
          <w:color w:val="000000"/>
          <w:sz w:val="20"/>
          <w:szCs w:val="28"/>
        </w:rPr>
        <w:t>which</w:t>
      </w:r>
      <w:r w:rsidR="005330DB" w:rsidRPr="002E5FBD">
        <w:rPr>
          <w:rFonts w:ascii="Arial" w:hAnsi="Arial" w:cs="Arial"/>
          <w:bCs/>
          <w:color w:val="000000"/>
          <w:sz w:val="20"/>
          <w:szCs w:val="28"/>
        </w:rPr>
        <w:t>–</w:t>
      </w:r>
    </w:p>
    <w:p w14:paraId="756DC9D0" w14:textId="77777777" w:rsidR="005330DB" w:rsidRPr="002E5FBD" w:rsidRDefault="005330DB">
      <w:pPr>
        <w:pStyle w:val="ListParagraph"/>
        <w:numPr>
          <w:ilvl w:val="0"/>
          <w:numId w:val="142"/>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substantially rewords, updates and strengthens the current considerations; and</w:t>
      </w:r>
    </w:p>
    <w:p w14:paraId="0FE435DD" w14:textId="77777777" w:rsidR="005330DB" w:rsidRPr="002E5FBD" w:rsidRDefault="005330DB">
      <w:pPr>
        <w:pStyle w:val="ListParagraph"/>
        <w:numPr>
          <w:ilvl w:val="0"/>
          <w:numId w:val="142"/>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 xml:space="preserve">imposes a new obligation detailed in </w:t>
      </w:r>
      <w:r w:rsidRPr="00CB4E7B">
        <w:rPr>
          <w:rFonts w:ascii="Arial" w:hAnsi="Arial" w:cs="Arial"/>
          <w:b/>
          <w:bCs/>
          <w:color w:val="000000"/>
          <w:sz w:val="20"/>
          <w:szCs w:val="20"/>
          <w:shd w:val="clear" w:color="auto" w:fill="FFFFFF"/>
        </w:rPr>
        <w:t>s.3A(5)</w:t>
      </w:r>
      <w:r w:rsidRPr="002E5FBD">
        <w:rPr>
          <w:rFonts w:ascii="Arial" w:hAnsi="Arial" w:cs="Arial"/>
          <w:color w:val="000000"/>
          <w:sz w:val="20"/>
          <w:szCs w:val="20"/>
          <w:shd w:val="clear" w:color="auto" w:fill="FFFFFF"/>
        </w:rPr>
        <w:t xml:space="preserve"> on a bail decision maker who has refused bail to an Aboriginal person to identify the issues in </w:t>
      </w:r>
      <w:r w:rsidRPr="00CB4E7B">
        <w:rPr>
          <w:rFonts w:ascii="Arial" w:hAnsi="Arial" w:cs="Arial"/>
          <w:b/>
          <w:bCs/>
          <w:color w:val="000000"/>
          <w:sz w:val="20"/>
          <w:szCs w:val="20"/>
          <w:shd w:val="clear" w:color="auto" w:fill="FFFFFF"/>
        </w:rPr>
        <w:t>s.3A(1)</w:t>
      </w:r>
      <w:r w:rsidRPr="002E5FBD">
        <w:rPr>
          <w:rFonts w:ascii="Arial" w:hAnsi="Arial" w:cs="Arial"/>
          <w:color w:val="000000"/>
          <w:sz w:val="20"/>
          <w:szCs w:val="20"/>
          <w:shd w:val="clear" w:color="auto" w:fill="FFFFFF"/>
        </w:rPr>
        <w:t xml:space="preserve"> to which regard has been had.</w:t>
      </w:r>
    </w:p>
    <w:p w14:paraId="40F31828" w14:textId="77777777" w:rsidR="005330DB" w:rsidRPr="005D64C9" w:rsidRDefault="005330DB" w:rsidP="005330DB">
      <w:pPr>
        <w:jc w:val="both"/>
        <w:rPr>
          <w:rFonts w:ascii="Arial" w:hAnsi="Arial" w:cs="Arial"/>
          <w:color w:val="000000"/>
          <w:sz w:val="12"/>
          <w:szCs w:val="12"/>
          <w:shd w:val="clear" w:color="auto" w:fill="FFFFFF"/>
        </w:rPr>
      </w:pPr>
    </w:p>
    <w:p w14:paraId="48F28B33" w14:textId="77777777" w:rsidR="005330DB" w:rsidRPr="008E17F9" w:rsidRDefault="005330DB">
      <w:pPr>
        <w:pStyle w:val="ListParagraph"/>
        <w:numPr>
          <w:ilvl w:val="0"/>
          <w:numId w:val="140"/>
        </w:numPr>
        <w:ind w:left="454" w:hanging="454"/>
        <w:jc w:val="both"/>
        <w:rPr>
          <w:rFonts w:ascii="Arial" w:hAnsi="Arial" w:cs="Arial"/>
          <w:sz w:val="18"/>
          <w:szCs w:val="18"/>
        </w:rPr>
      </w:pPr>
      <w:r w:rsidRPr="008E17F9">
        <w:rPr>
          <w:rFonts w:ascii="Arial" w:hAnsi="Arial" w:cs="Arial"/>
          <w:sz w:val="18"/>
          <w:szCs w:val="18"/>
        </w:rPr>
        <w:t xml:space="preserve">In </w:t>
      </w:r>
      <w:proofErr w:type="gramStart"/>
      <w:r w:rsidRPr="008E17F9">
        <w:rPr>
          <w:rFonts w:ascii="Arial" w:hAnsi="Arial" w:cs="Arial"/>
          <w:sz w:val="18"/>
          <w:szCs w:val="18"/>
        </w:rPr>
        <w:t>making a determination</w:t>
      </w:r>
      <w:proofErr w:type="gramEnd"/>
      <w:r w:rsidRPr="008E17F9">
        <w:rPr>
          <w:rFonts w:ascii="Arial" w:hAnsi="Arial" w:cs="Arial"/>
          <w:sz w:val="18"/>
          <w:szCs w:val="18"/>
        </w:rPr>
        <w:t xml:space="preserve"> under this Act in relation to a</w:t>
      </w:r>
      <w:r>
        <w:rPr>
          <w:rFonts w:ascii="Arial" w:hAnsi="Arial" w:cs="Arial"/>
          <w:sz w:val="18"/>
          <w:szCs w:val="18"/>
        </w:rPr>
        <w:t>n Aboriginal person</w:t>
      </w:r>
      <w:r w:rsidRPr="008E17F9">
        <w:rPr>
          <w:rFonts w:ascii="Arial" w:hAnsi="Arial" w:cs="Arial"/>
          <w:sz w:val="18"/>
          <w:szCs w:val="18"/>
        </w:rPr>
        <w:t xml:space="preserve">, a bail decision maker must </w:t>
      </w:r>
      <w:proofErr w:type="gramStart"/>
      <w:r w:rsidRPr="008E17F9">
        <w:rPr>
          <w:rFonts w:ascii="Arial" w:hAnsi="Arial" w:cs="Arial"/>
          <w:sz w:val="18"/>
          <w:szCs w:val="18"/>
        </w:rPr>
        <w:t>take into account</w:t>
      </w:r>
      <w:proofErr w:type="gramEnd"/>
      <w:r w:rsidRPr="008E17F9">
        <w:rPr>
          <w:rFonts w:ascii="Arial" w:hAnsi="Arial" w:cs="Arial"/>
          <w:sz w:val="18"/>
          <w:szCs w:val="18"/>
        </w:rPr>
        <w:t xml:space="preserve"> (in addition to any other requirements of this Act) </w:t>
      </w:r>
      <w:r>
        <w:rPr>
          <w:rFonts w:ascii="Arial" w:hAnsi="Arial" w:cs="Arial"/>
          <w:sz w:val="18"/>
          <w:szCs w:val="18"/>
        </w:rPr>
        <w:t>any</w:t>
      </w:r>
      <w:r w:rsidRPr="008E17F9">
        <w:rPr>
          <w:rFonts w:ascii="Arial" w:hAnsi="Arial" w:cs="Arial"/>
          <w:sz w:val="18"/>
          <w:szCs w:val="18"/>
        </w:rPr>
        <w:t xml:space="preserve"> issues</w:t>
      </w:r>
      <w:r>
        <w:rPr>
          <w:rFonts w:ascii="Arial" w:hAnsi="Arial" w:cs="Arial"/>
          <w:sz w:val="18"/>
          <w:szCs w:val="18"/>
        </w:rPr>
        <w:t xml:space="preserve"> that arise due to the person’s Aboriginality, including the following</w:t>
      </w:r>
      <w:r w:rsidRPr="00E32D6C">
        <w:rPr>
          <w:rFonts w:ascii="Arial" w:hAnsi="Arial" w:cs="Arial"/>
          <w:sz w:val="18"/>
          <w:szCs w:val="18"/>
        </w:rPr>
        <w:t>—</w:t>
      </w:r>
    </w:p>
    <w:p w14:paraId="1BD3071C" w14:textId="77777777" w:rsidR="005330DB" w:rsidRPr="008168D3" w:rsidRDefault="005330DB" w:rsidP="005330DB">
      <w:pPr>
        <w:pStyle w:val="ListParagraph"/>
        <w:ind w:left="454" w:right="454"/>
        <w:jc w:val="both"/>
        <w:rPr>
          <w:rFonts w:ascii="Arial" w:hAnsi="Arial" w:cs="Arial"/>
          <w:sz w:val="6"/>
          <w:szCs w:val="6"/>
        </w:rPr>
      </w:pPr>
    </w:p>
    <w:p w14:paraId="09C48003" w14:textId="77777777" w:rsidR="005330DB" w:rsidRDefault="005330DB">
      <w:pPr>
        <w:pStyle w:val="ListParagraph"/>
        <w:numPr>
          <w:ilvl w:val="0"/>
          <w:numId w:val="116"/>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historical and ongoing discriminatory systemic factors that have resulted in Aboriginal people being over-represented in the criminal justice system, including in the remand population;</w:t>
      </w:r>
    </w:p>
    <w:p w14:paraId="526FA777" w14:textId="77777777" w:rsidR="005330DB" w:rsidRPr="008168D3" w:rsidRDefault="005330DB" w:rsidP="005330DB">
      <w:pPr>
        <w:ind w:left="454" w:right="454"/>
        <w:jc w:val="both"/>
        <w:rPr>
          <w:rFonts w:ascii="Arial" w:hAnsi="Arial" w:cs="Arial"/>
          <w:sz w:val="6"/>
          <w:szCs w:val="6"/>
        </w:rPr>
      </w:pPr>
    </w:p>
    <w:p w14:paraId="207858CC"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risk of harm and trauma that being in custody poses to Aboriginal people;</w:t>
      </w:r>
    </w:p>
    <w:p w14:paraId="43F35869"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99386DD"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importance of maintaining and supporting the development of the person's</w:t>
      </w:r>
      <w:r>
        <w:rPr>
          <w:rFonts w:ascii="Arial" w:hAnsi="Arial" w:cs="Arial"/>
          <w:sz w:val="18"/>
          <w:szCs w:val="18"/>
        </w:rPr>
        <w:t xml:space="preserve"> </w:t>
      </w:r>
      <w:r w:rsidRPr="00962262">
        <w:rPr>
          <w:rFonts w:ascii="Arial" w:hAnsi="Arial" w:cs="Arial"/>
          <w:sz w:val="18"/>
          <w:szCs w:val="18"/>
        </w:rPr>
        <w:t>connection to culture, kinship, family, Elders, country and community;</w:t>
      </w:r>
    </w:p>
    <w:p w14:paraId="5BA9BA8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964C81F" w14:textId="77777777" w:rsidR="005330DB" w:rsidRPr="008168D3"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issues that arise in relation to the person's history, culture or circumstances, including the following—</w:t>
      </w:r>
    </w:p>
    <w:p w14:paraId="4A5E1E42" w14:textId="77777777" w:rsidR="005330DB" w:rsidRPr="007F3559" w:rsidRDefault="005330DB">
      <w:pPr>
        <w:pStyle w:val="ListParagraph"/>
        <w:numPr>
          <w:ilvl w:val="0"/>
          <w:numId w:val="117"/>
        </w:numPr>
        <w:ind w:left="1361" w:right="454" w:hanging="454"/>
        <w:jc w:val="both"/>
        <w:rPr>
          <w:rFonts w:ascii="Arial" w:hAnsi="Arial" w:cs="Arial"/>
          <w:sz w:val="18"/>
          <w:szCs w:val="18"/>
        </w:rPr>
      </w:pPr>
      <w:r w:rsidRPr="00962262">
        <w:rPr>
          <w:rFonts w:ascii="Arial" w:hAnsi="Arial" w:cs="Arial"/>
          <w:sz w:val="18"/>
          <w:szCs w:val="18"/>
        </w:rPr>
        <w:t>the impact of any experience of trauma and intergenerational trauma, including abuse, neglect, loss and family violence;</w:t>
      </w:r>
    </w:p>
    <w:p w14:paraId="17BBB161"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out of home care, including foster care and residential care;</w:t>
      </w:r>
    </w:p>
    <w:p w14:paraId="1690A331"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social or economic disadvantage, including homelessness and unstable housing;</w:t>
      </w:r>
    </w:p>
    <w:p w14:paraId="45D1572E"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ill health the person experiences, including mental illness;</w:t>
      </w:r>
    </w:p>
    <w:p w14:paraId="0B0A6B63"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disability the person has, including physical disability, intellectual disability and cognitive impairment;</w:t>
      </w:r>
    </w:p>
    <w:p w14:paraId="29C6691E" w14:textId="77777777" w:rsidR="005330DB" w:rsidRPr="007F3559"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caring responsibilities the person has, including as the sole or primary parent of an Aboriginal child;</w:t>
      </w:r>
    </w:p>
    <w:p w14:paraId="3BBB678F" w14:textId="77777777" w:rsidR="005330DB" w:rsidRPr="007F3559" w:rsidRDefault="005330DB" w:rsidP="005330DB">
      <w:pPr>
        <w:ind w:left="454" w:right="454"/>
        <w:jc w:val="both"/>
        <w:rPr>
          <w:rFonts w:ascii="Arial" w:hAnsi="Arial" w:cs="Arial"/>
          <w:color w:val="000000"/>
          <w:sz w:val="6"/>
          <w:szCs w:val="6"/>
          <w:shd w:val="clear" w:color="auto" w:fill="FFFFFF"/>
        </w:rPr>
      </w:pPr>
    </w:p>
    <w:p w14:paraId="1F80B39D"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other relevant cultural issue or obligation.</w:t>
      </w:r>
    </w:p>
    <w:p w14:paraId="27775FA2"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w:t>
      </w:r>
      <w:r>
        <w:rPr>
          <w:rFonts w:ascii="Arial" w:hAnsi="Arial" w:cs="Arial"/>
          <w:sz w:val="18"/>
          <w:szCs w:val="18"/>
        </w:rPr>
        <w:t xml:space="preserve">Aboriginal person </w:t>
      </w:r>
      <w:r w:rsidRPr="007F3559">
        <w:rPr>
          <w:rFonts w:ascii="Arial" w:hAnsi="Arial" w:cs="Arial"/>
          <w:sz w:val="18"/>
          <w:szCs w:val="18"/>
        </w:rPr>
        <w:t>is also a</w:t>
      </w:r>
      <w:r>
        <w:rPr>
          <w:rFonts w:ascii="Arial" w:hAnsi="Arial" w:cs="Arial"/>
          <w:sz w:val="18"/>
          <w:szCs w:val="18"/>
        </w:rPr>
        <w:t xml:space="preserve"> child</w:t>
      </w:r>
      <w:r w:rsidRPr="007F3559">
        <w:rPr>
          <w:rFonts w:ascii="Arial" w:hAnsi="Arial" w:cs="Arial"/>
          <w:sz w:val="18"/>
          <w:szCs w:val="18"/>
        </w:rPr>
        <w:t xml:space="preserve">, the bail decision maker must also </w:t>
      </w:r>
      <w:proofErr w:type="gramStart"/>
      <w:r w:rsidRPr="007F3559">
        <w:rPr>
          <w:rFonts w:ascii="Arial" w:hAnsi="Arial" w:cs="Arial"/>
          <w:sz w:val="18"/>
          <w:szCs w:val="18"/>
        </w:rPr>
        <w:t>take into account</w:t>
      </w:r>
      <w:proofErr w:type="gramEnd"/>
      <w:r w:rsidRPr="007F3559">
        <w:rPr>
          <w:rFonts w:ascii="Arial" w:hAnsi="Arial" w:cs="Arial"/>
          <w:sz w:val="18"/>
          <w:szCs w:val="18"/>
        </w:rPr>
        <w:t xml:space="preserve"> the issues set out in section 3</w:t>
      </w:r>
      <w:proofErr w:type="gramStart"/>
      <w:r>
        <w:rPr>
          <w:rFonts w:ascii="Arial" w:hAnsi="Arial" w:cs="Arial"/>
          <w:sz w:val="18"/>
          <w:szCs w:val="18"/>
        </w:rPr>
        <w:t>B</w:t>
      </w:r>
      <w:r w:rsidRPr="007F3559">
        <w:rPr>
          <w:rFonts w:ascii="Arial" w:hAnsi="Arial" w:cs="Arial"/>
          <w:sz w:val="18"/>
          <w:szCs w:val="18"/>
        </w:rPr>
        <w:t>(</w:t>
      </w:r>
      <w:proofErr w:type="gramEnd"/>
      <w:r w:rsidRPr="007F3559">
        <w:rPr>
          <w:rFonts w:ascii="Arial" w:hAnsi="Arial" w:cs="Arial"/>
          <w:sz w:val="18"/>
          <w:szCs w:val="18"/>
        </w:rPr>
        <w:t>1).</w:t>
      </w:r>
    </w:p>
    <w:p w14:paraId="299C9C46" w14:textId="77777777" w:rsidR="005330DB" w:rsidRPr="00E32D6C" w:rsidRDefault="005330DB">
      <w:pPr>
        <w:pStyle w:val="ListParagraph"/>
        <w:numPr>
          <w:ilvl w:val="0"/>
          <w:numId w:val="140"/>
        </w:numPr>
        <w:tabs>
          <w:tab w:val="left" w:pos="454"/>
        </w:tabs>
        <w:spacing w:before="120"/>
        <w:ind w:left="454" w:hanging="454"/>
        <w:jc w:val="both"/>
        <w:rPr>
          <w:rFonts w:ascii="Arial" w:hAnsi="Arial" w:cs="Arial"/>
          <w:sz w:val="18"/>
          <w:szCs w:val="18"/>
        </w:rPr>
      </w:pPr>
      <w:r w:rsidRPr="00E32D6C">
        <w:rPr>
          <w:rFonts w:ascii="Arial" w:hAnsi="Arial" w:cs="Arial"/>
          <w:sz w:val="18"/>
          <w:szCs w:val="18"/>
        </w:rPr>
        <w:t>The bail decision maker is to take account of an issue set out in subsection (1) by reference to the evidence and information that is reasonably available to the bail decision maker at the time, including information provided by—</w:t>
      </w:r>
    </w:p>
    <w:p w14:paraId="7823FBC6" w14:textId="77777777" w:rsidR="005330DB" w:rsidRPr="00E32D6C" w:rsidRDefault="005330DB">
      <w:pPr>
        <w:pStyle w:val="ListParagraph"/>
        <w:numPr>
          <w:ilvl w:val="0"/>
          <w:numId w:val="135"/>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Aboriginal person’s family and community; and</w:t>
      </w:r>
    </w:p>
    <w:p w14:paraId="177ECCAC" w14:textId="77777777" w:rsidR="005330DB" w:rsidRDefault="005330DB">
      <w:pPr>
        <w:pStyle w:val="ListParagraph"/>
        <w:numPr>
          <w:ilvl w:val="0"/>
          <w:numId w:val="135"/>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providers of Aboriginal bail support services.</w:t>
      </w:r>
    </w:p>
    <w:p w14:paraId="767EB221" w14:textId="77777777" w:rsidR="005330DB" w:rsidRPr="00E32D6C" w:rsidRDefault="005330DB" w:rsidP="005330DB">
      <w:pPr>
        <w:tabs>
          <w:tab w:val="left" w:pos="454"/>
        </w:tabs>
        <w:jc w:val="both"/>
        <w:rPr>
          <w:rFonts w:ascii="Arial" w:hAnsi="Arial" w:cs="Arial"/>
          <w:sz w:val="12"/>
          <w:szCs w:val="12"/>
        </w:rPr>
      </w:pPr>
    </w:p>
    <w:p w14:paraId="75849F69" w14:textId="1680B350" w:rsidR="005330DB" w:rsidRDefault="005330DB">
      <w:pPr>
        <w:pStyle w:val="ListParagraph"/>
        <w:numPr>
          <w:ilvl w:val="0"/>
          <w:numId w:val="140"/>
        </w:numPr>
        <w:tabs>
          <w:tab w:val="left" w:pos="454"/>
        </w:tabs>
        <w:ind w:left="454" w:hanging="454"/>
        <w:jc w:val="both"/>
        <w:rPr>
          <w:rFonts w:ascii="Arial" w:hAnsi="Arial" w:cs="Arial"/>
          <w:sz w:val="18"/>
          <w:szCs w:val="18"/>
        </w:rPr>
      </w:pPr>
      <w:r w:rsidRPr="00962262">
        <w:rPr>
          <w:rFonts w:ascii="Arial" w:hAnsi="Arial" w:cs="Arial"/>
          <w:sz w:val="18"/>
          <w:szCs w:val="18"/>
        </w:rPr>
        <w:t>Despite subsection (2), the bail decision maker is to take account of the issues set out in subsection (1)(a) to</w:t>
      </w:r>
      <w:r w:rsidR="0037109F">
        <w:rPr>
          <w:rFonts w:ascii="Arial" w:hAnsi="Arial" w:cs="Arial"/>
          <w:sz w:val="18"/>
          <w:szCs w:val="18"/>
        </w:rPr>
        <w:t> </w:t>
      </w:r>
      <w:r w:rsidRPr="00962262">
        <w:rPr>
          <w:rFonts w:ascii="Arial" w:hAnsi="Arial" w:cs="Arial"/>
          <w:sz w:val="18"/>
          <w:szCs w:val="18"/>
        </w:rPr>
        <w:t>(c) whether or not any evidence or information is before the bail decision maker in respect of those issues.</w:t>
      </w:r>
    </w:p>
    <w:p w14:paraId="7BE4700F" w14:textId="77777777" w:rsidR="005330DB" w:rsidRPr="00E32D6C" w:rsidRDefault="005330DB" w:rsidP="005330DB">
      <w:pPr>
        <w:tabs>
          <w:tab w:val="left" w:pos="454"/>
        </w:tabs>
        <w:jc w:val="both"/>
        <w:rPr>
          <w:rFonts w:ascii="Arial" w:hAnsi="Arial" w:cs="Arial"/>
          <w:sz w:val="12"/>
          <w:szCs w:val="12"/>
        </w:rPr>
      </w:pPr>
    </w:p>
    <w:p w14:paraId="05ABE577" w14:textId="77777777" w:rsidR="005330DB" w:rsidRPr="00E32D6C" w:rsidRDefault="005330DB">
      <w:pPr>
        <w:pStyle w:val="ListParagraph"/>
        <w:numPr>
          <w:ilvl w:val="0"/>
          <w:numId w:val="140"/>
        </w:numPr>
        <w:tabs>
          <w:tab w:val="left" w:pos="454"/>
        </w:tabs>
        <w:ind w:left="454" w:hanging="454"/>
        <w:jc w:val="both"/>
        <w:rPr>
          <w:rFonts w:ascii="Arial" w:hAnsi="Arial" w:cs="Arial"/>
          <w:sz w:val="18"/>
          <w:szCs w:val="18"/>
        </w:rPr>
      </w:pPr>
      <w:r w:rsidRPr="00962262">
        <w:rPr>
          <w:rFonts w:ascii="Arial" w:hAnsi="Arial" w:cs="Arial"/>
          <w:sz w:val="18"/>
          <w:szCs w:val="18"/>
        </w:rPr>
        <w:t>The requirement to take an issue set out in subsection (1) into account applies regardless of—</w:t>
      </w:r>
    </w:p>
    <w:p w14:paraId="2E8EBD01" w14:textId="77777777" w:rsidR="005330DB" w:rsidRPr="00E32D6C" w:rsidRDefault="005330DB">
      <w:pPr>
        <w:pStyle w:val="ListParagraph"/>
        <w:numPr>
          <w:ilvl w:val="0"/>
          <w:numId w:val="126"/>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whether the person’s connection to their Aboriginality and culture has been intermittent throughout their life</w:t>
      </w:r>
      <w:r w:rsidRPr="00962262">
        <w:rPr>
          <w:rFonts w:ascii="Arial" w:hAnsi="Arial" w:cs="Arial"/>
          <w:sz w:val="18"/>
          <w:szCs w:val="18"/>
        </w:rPr>
        <w:t>; and</w:t>
      </w:r>
    </w:p>
    <w:p w14:paraId="34F5A0BD" w14:textId="77777777" w:rsidR="005330DB" w:rsidRPr="00E32D6C" w:rsidRDefault="005330DB">
      <w:pPr>
        <w:pStyle w:val="ListParagraph"/>
        <w:numPr>
          <w:ilvl w:val="0"/>
          <w:numId w:val="126"/>
        </w:numPr>
        <w:ind w:left="908" w:right="454" w:hanging="454"/>
        <w:jc w:val="both"/>
        <w:rPr>
          <w:rFonts w:ascii="Arial" w:hAnsi="Arial" w:cs="Arial"/>
          <w:color w:val="000000"/>
          <w:sz w:val="18"/>
          <w:szCs w:val="18"/>
          <w:shd w:val="clear" w:color="auto" w:fill="FFFFFF"/>
        </w:rPr>
      </w:pPr>
      <w:r>
        <w:rPr>
          <w:rFonts w:ascii="Arial" w:hAnsi="Arial" w:cs="Arial"/>
          <w:sz w:val="18"/>
          <w:szCs w:val="18"/>
        </w:rPr>
        <w:t xml:space="preserve">whether </w:t>
      </w:r>
      <w:r w:rsidRPr="00962262">
        <w:rPr>
          <w:rFonts w:ascii="Arial" w:hAnsi="Arial" w:cs="Arial"/>
          <w:sz w:val="18"/>
          <w:szCs w:val="18"/>
        </w:rPr>
        <w:t>the person has only recently connected to or discovered their culture or heritage; and</w:t>
      </w:r>
    </w:p>
    <w:p w14:paraId="4E24302D" w14:textId="77777777" w:rsidR="005330DB" w:rsidRDefault="005330DB">
      <w:pPr>
        <w:pStyle w:val="ListParagraph"/>
        <w:numPr>
          <w:ilvl w:val="0"/>
          <w:numId w:val="12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when the person first discloses that they are an Aboriginal person.</w:t>
      </w:r>
    </w:p>
    <w:p w14:paraId="5D590D0E" w14:textId="77777777" w:rsidR="005330DB" w:rsidRPr="00E32D6C" w:rsidRDefault="005330DB" w:rsidP="005330DB">
      <w:pPr>
        <w:tabs>
          <w:tab w:val="left" w:pos="454"/>
        </w:tabs>
        <w:jc w:val="both"/>
        <w:rPr>
          <w:rFonts w:ascii="Arial" w:hAnsi="Arial" w:cs="Arial"/>
          <w:sz w:val="12"/>
          <w:szCs w:val="12"/>
        </w:rPr>
      </w:pPr>
    </w:p>
    <w:p w14:paraId="3C56C2B4" w14:textId="77777777" w:rsidR="005330DB" w:rsidRPr="00E32D6C" w:rsidRDefault="005330DB">
      <w:pPr>
        <w:pStyle w:val="ListParagraph"/>
        <w:numPr>
          <w:ilvl w:val="0"/>
          <w:numId w:val="140"/>
        </w:numPr>
        <w:tabs>
          <w:tab w:val="left" w:pos="454"/>
        </w:tabs>
        <w:ind w:left="454" w:hanging="454"/>
        <w:jc w:val="both"/>
        <w:rPr>
          <w:rFonts w:ascii="Arial" w:hAnsi="Arial" w:cs="Arial"/>
          <w:sz w:val="18"/>
          <w:szCs w:val="18"/>
        </w:rPr>
      </w:pPr>
      <w:r>
        <w:rPr>
          <w:rFonts w:ascii="Arial" w:hAnsi="Arial" w:cs="Arial"/>
          <w:sz w:val="18"/>
          <w:szCs w:val="18"/>
        </w:rPr>
        <w:t xml:space="preserve">If a bail decision maker </w:t>
      </w:r>
      <w:r w:rsidRPr="00962262">
        <w:rPr>
          <w:rFonts w:ascii="Arial" w:hAnsi="Arial" w:cs="Arial"/>
          <w:sz w:val="18"/>
          <w:szCs w:val="18"/>
        </w:rPr>
        <w:t>refuses bail to an Aboriginal person, the bail decision maker must—</w:t>
      </w:r>
    </w:p>
    <w:p w14:paraId="67784D74" w14:textId="77777777" w:rsidR="005330DB" w:rsidRPr="00AB358E"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identify the matters the bail decision maker had regard to in </w:t>
      </w:r>
      <w:proofErr w:type="gramStart"/>
      <w:r w:rsidRPr="00962262">
        <w:rPr>
          <w:rFonts w:ascii="Arial" w:hAnsi="Arial" w:cs="Arial"/>
          <w:sz w:val="18"/>
          <w:szCs w:val="18"/>
        </w:rPr>
        <w:t>taking into account</w:t>
      </w:r>
      <w:proofErr w:type="gramEnd"/>
      <w:r w:rsidRPr="00962262">
        <w:rPr>
          <w:rFonts w:ascii="Arial" w:hAnsi="Arial" w:cs="Arial"/>
          <w:sz w:val="18"/>
          <w:szCs w:val="18"/>
        </w:rPr>
        <w:t xml:space="preserve"> the issues set out in subsection (1); and</w:t>
      </w:r>
    </w:p>
    <w:p w14:paraId="0D4041B9" w14:textId="77777777" w:rsidR="005330DB" w:rsidRPr="00E32D6C"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either—</w:t>
      </w:r>
    </w:p>
    <w:p w14:paraId="7525FCDE" w14:textId="77777777" w:rsidR="005330DB" w:rsidRPr="007F3559" w:rsidRDefault="005330DB">
      <w:pPr>
        <w:pStyle w:val="ListParagraph"/>
        <w:numPr>
          <w:ilvl w:val="0"/>
          <w:numId w:val="128"/>
        </w:numPr>
        <w:ind w:left="1361" w:right="454" w:hanging="454"/>
        <w:jc w:val="both"/>
        <w:rPr>
          <w:rFonts w:ascii="Arial" w:hAnsi="Arial" w:cs="Arial"/>
          <w:sz w:val="18"/>
          <w:szCs w:val="18"/>
        </w:rPr>
      </w:pPr>
      <w:r w:rsidRPr="00962262">
        <w:rPr>
          <w:rFonts w:ascii="Arial" w:hAnsi="Arial" w:cs="Arial"/>
          <w:sz w:val="18"/>
          <w:szCs w:val="18"/>
        </w:rPr>
        <w:t>state those matters orally when refusing bail and ensure that an audio visual recording, or an audio recording, is made of that statement; or</w:t>
      </w:r>
    </w:p>
    <w:p w14:paraId="4D62C65C" w14:textId="77777777" w:rsidR="005330DB" w:rsidRPr="00962262" w:rsidRDefault="005330DB">
      <w:pPr>
        <w:pStyle w:val="ListParagraph"/>
        <w:numPr>
          <w:ilvl w:val="0"/>
          <w:numId w:val="128"/>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record those matters in writing in a form that the bail decision maker considers appropriate.</w:t>
      </w:r>
    </w:p>
    <w:p w14:paraId="61609F0C" w14:textId="77777777" w:rsidR="005330DB" w:rsidRDefault="005330DB" w:rsidP="00624030">
      <w:pPr>
        <w:keepNext/>
        <w:keepLines/>
        <w:tabs>
          <w:tab w:val="left" w:pos="454"/>
        </w:tabs>
        <w:spacing w:before="120"/>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b/>
          <w:bCs/>
          <w:color w:val="000000"/>
          <w:sz w:val="18"/>
          <w:szCs w:val="18"/>
          <w:shd w:val="clear" w:color="auto" w:fill="FFFFFF"/>
        </w:rPr>
        <w:t>s</w:t>
      </w:r>
      <w:r>
        <w:rPr>
          <w:rFonts w:ascii="Arial" w:hAnsi="Arial" w:cs="Arial"/>
          <w:color w:val="000000"/>
          <w:sz w:val="18"/>
          <w:szCs w:val="18"/>
          <w:shd w:val="clear" w:color="auto" w:fill="FFFFFF"/>
        </w:rPr>
        <w:t>:</w:t>
      </w:r>
    </w:p>
    <w:p w14:paraId="52C27137" w14:textId="77777777" w:rsidR="005330DB" w:rsidRPr="00AB358E" w:rsidRDefault="005330DB">
      <w:pPr>
        <w:pStyle w:val="ListParagraph"/>
        <w:numPr>
          <w:ilvl w:val="0"/>
          <w:numId w:val="129"/>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087E2D5D" w14:textId="77777777" w:rsidR="005330DB" w:rsidRPr="00AB358E" w:rsidRDefault="005330DB" w:rsidP="005330DB">
      <w:pPr>
        <w:pStyle w:val="ListParagraph"/>
        <w:tabs>
          <w:tab w:val="left" w:pos="454"/>
        </w:tabs>
        <w:ind w:left="0"/>
        <w:jc w:val="both"/>
        <w:rPr>
          <w:rFonts w:ascii="Arial" w:hAnsi="Arial" w:cs="Arial"/>
          <w:sz w:val="12"/>
          <w:szCs w:val="12"/>
        </w:rPr>
      </w:pPr>
    </w:p>
    <w:p w14:paraId="6B9F0F37" w14:textId="77777777" w:rsidR="005330DB" w:rsidRPr="00AB358E" w:rsidRDefault="005330DB">
      <w:pPr>
        <w:pStyle w:val="ListParagraph"/>
        <w:numPr>
          <w:ilvl w:val="0"/>
          <w:numId w:val="129"/>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When considering bail for an Aboriginal person charged with a Commonwealth offence, a bail decision maker must comply with section 15AB(1)(b) of the Crimes Act 1914 of the Commonwealth.</w:t>
      </w:r>
    </w:p>
    <w:p w14:paraId="5017A74B" w14:textId="77777777" w:rsidR="005330DB" w:rsidRDefault="005330DB" w:rsidP="005330DB">
      <w:pPr>
        <w:jc w:val="both"/>
        <w:rPr>
          <w:rFonts w:ascii="Arial" w:hAnsi="Arial" w:cs="Arial"/>
          <w:color w:val="000000"/>
          <w:sz w:val="20"/>
        </w:rPr>
      </w:pPr>
    </w:p>
    <w:p w14:paraId="3679BAE5" w14:textId="54ABE3FA"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In </w:t>
      </w:r>
      <w:r w:rsidRPr="001545F7">
        <w:rPr>
          <w:rFonts w:ascii="Arial" w:hAnsi="Arial" w:cs="Arial"/>
          <w:b/>
          <w:bCs/>
          <w:color w:val="000000"/>
          <w:sz w:val="20"/>
          <w:szCs w:val="20"/>
          <w:shd w:val="clear" w:color="auto" w:fill="FFFFFF"/>
        </w:rPr>
        <w:t>s.3</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the following definition is inserted</w:t>
      </w:r>
      <w:r w:rsidR="00624030" w:rsidRPr="00624030">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31</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w:t>
      </w:r>
    </w:p>
    <w:p w14:paraId="7703A414" w14:textId="77777777" w:rsidR="005330DB" w:rsidRPr="008E17F9" w:rsidRDefault="005330DB" w:rsidP="005330DB">
      <w:pPr>
        <w:pStyle w:val="ListParagraph"/>
        <w:spacing w:before="60"/>
        <w:ind w:left="454"/>
        <w:jc w:val="both"/>
        <w:rPr>
          <w:rFonts w:ascii="Arial" w:hAnsi="Arial" w:cs="Arial"/>
          <w:sz w:val="18"/>
          <w:szCs w:val="18"/>
        </w:rPr>
      </w:pPr>
      <w:r w:rsidRPr="00A100D5">
        <w:rPr>
          <w:rFonts w:ascii="Arial" w:hAnsi="Arial" w:cs="Arial"/>
          <w:b/>
          <w:bCs/>
          <w:i/>
          <w:iCs/>
          <w:sz w:val="18"/>
          <w:szCs w:val="18"/>
        </w:rPr>
        <w:t>Aboriginal bail support service</w:t>
      </w:r>
      <w:r>
        <w:rPr>
          <w:rFonts w:ascii="Arial" w:hAnsi="Arial" w:cs="Arial"/>
          <w:sz w:val="18"/>
          <w:szCs w:val="18"/>
        </w:rPr>
        <w:t xml:space="preserve"> means a bail support service that is provided by an entity that</w:t>
      </w:r>
      <w:r w:rsidRPr="00E32D6C">
        <w:rPr>
          <w:rFonts w:ascii="Arial" w:hAnsi="Arial" w:cs="Arial"/>
          <w:sz w:val="18"/>
          <w:szCs w:val="18"/>
        </w:rPr>
        <w:t>—</w:t>
      </w:r>
    </w:p>
    <w:p w14:paraId="61BA78A4" w14:textId="77777777" w:rsidR="005330DB" w:rsidRPr="00E32D6C" w:rsidRDefault="005330DB">
      <w:pPr>
        <w:pStyle w:val="ListParagraph"/>
        <w:numPr>
          <w:ilvl w:val="0"/>
          <w:numId w:val="134"/>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is managed by</w:t>
      </w:r>
      <w:r w:rsidRPr="00962262">
        <w:rPr>
          <w:rFonts w:ascii="Arial" w:hAnsi="Arial" w:cs="Arial"/>
          <w:sz w:val="18"/>
          <w:szCs w:val="18"/>
        </w:rPr>
        <w:t xml:space="preserve"> Aboriginal </w:t>
      </w:r>
      <w:r>
        <w:rPr>
          <w:rFonts w:ascii="Arial" w:hAnsi="Arial" w:cs="Arial"/>
          <w:sz w:val="18"/>
          <w:szCs w:val="18"/>
        </w:rPr>
        <w:t>people; or</w:t>
      </w:r>
    </w:p>
    <w:p w14:paraId="49B322A4" w14:textId="77777777" w:rsidR="005330DB" w:rsidRDefault="005330DB">
      <w:pPr>
        <w:pStyle w:val="ListParagraph"/>
        <w:numPr>
          <w:ilvl w:val="0"/>
          <w:numId w:val="134"/>
        </w:numPr>
        <w:ind w:left="908" w:right="454" w:hanging="454"/>
        <w:jc w:val="both"/>
        <w:rPr>
          <w:rFonts w:ascii="Arial" w:hAnsi="Arial" w:cs="Arial"/>
          <w:color w:val="000000"/>
          <w:sz w:val="18"/>
          <w:szCs w:val="18"/>
          <w:shd w:val="clear" w:color="auto" w:fill="FFFFFF"/>
        </w:rPr>
      </w:pPr>
      <w:r>
        <w:rPr>
          <w:rFonts w:ascii="Arial" w:hAnsi="Arial" w:cs="Arial"/>
          <w:sz w:val="18"/>
          <w:szCs w:val="18"/>
        </w:rPr>
        <w:t>operates for the benefit of</w:t>
      </w:r>
      <w:r w:rsidRPr="00962262">
        <w:rPr>
          <w:rFonts w:ascii="Arial" w:hAnsi="Arial" w:cs="Arial"/>
          <w:sz w:val="18"/>
          <w:szCs w:val="18"/>
        </w:rPr>
        <w:t xml:space="preserve"> Aboriginal</w:t>
      </w:r>
      <w:r>
        <w:rPr>
          <w:rFonts w:ascii="Arial" w:hAnsi="Arial" w:cs="Arial"/>
          <w:sz w:val="18"/>
          <w:szCs w:val="18"/>
        </w:rPr>
        <w:t xml:space="preserve"> people</w:t>
      </w:r>
      <w:r w:rsidRPr="00962262">
        <w:rPr>
          <w:rFonts w:ascii="Arial" w:hAnsi="Arial" w:cs="Arial"/>
          <w:sz w:val="18"/>
          <w:szCs w:val="18"/>
        </w:rPr>
        <w:t>.</w:t>
      </w:r>
    </w:p>
    <w:p w14:paraId="7844B91A" w14:textId="77777777" w:rsidR="005330DB" w:rsidRDefault="005330DB" w:rsidP="005330DB">
      <w:pPr>
        <w:jc w:val="both"/>
        <w:rPr>
          <w:rFonts w:ascii="Arial" w:hAnsi="Arial" w:cs="Arial"/>
          <w:color w:val="000000"/>
          <w:sz w:val="20"/>
        </w:rPr>
      </w:pPr>
    </w:p>
    <w:p w14:paraId="7F7E1E3E" w14:textId="0CF4CCB5" w:rsidR="005330DB" w:rsidRPr="00624030" w:rsidRDefault="005330DB" w:rsidP="005330DB">
      <w:pPr>
        <w:jc w:val="both"/>
        <w:rPr>
          <w:rFonts w:ascii="Arial" w:hAnsi="Arial" w:cs="Arial"/>
          <w:color w:val="000000"/>
          <w:sz w:val="20"/>
          <w:szCs w:val="20"/>
          <w:shd w:val="clear" w:color="auto" w:fill="FFFFFF"/>
        </w:rPr>
      </w:pPr>
      <w:r w:rsidRPr="001545F7">
        <w:rPr>
          <w:rFonts w:ascii="Arial" w:hAnsi="Arial" w:cs="Arial"/>
          <w:b/>
          <w:bCs/>
          <w:color w:val="000000"/>
          <w:sz w:val="20"/>
          <w:szCs w:val="20"/>
          <w:shd w:val="clear" w:color="auto" w:fill="FFFFFF"/>
        </w:rPr>
        <w:t>Section 5AAA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details various conduct conditions which a bail decision maker may impose to reduce the likelihood of the accused person endangering another person, interfering with a witness or failing to </w:t>
      </w:r>
      <w:r w:rsidR="00CB4E7B">
        <w:rPr>
          <w:rFonts w:ascii="Arial" w:hAnsi="Arial" w:cs="Arial"/>
          <w:color w:val="000000"/>
          <w:sz w:val="20"/>
          <w:szCs w:val="20"/>
          <w:shd w:val="clear" w:color="auto" w:fill="FFFFFF"/>
        </w:rPr>
        <w:t>surrender</w:t>
      </w:r>
      <w:r w:rsidR="00FD4516">
        <w:rPr>
          <w:rFonts w:ascii="Arial" w:hAnsi="Arial" w:cs="Arial"/>
          <w:color w:val="000000"/>
          <w:sz w:val="20"/>
          <w:szCs w:val="20"/>
          <w:shd w:val="clear" w:color="auto" w:fill="FFFFFF"/>
        </w:rPr>
        <w:t xml:space="preserve"> into custody</w:t>
      </w:r>
      <w:r w:rsidRPr="001545F7">
        <w:rPr>
          <w:rFonts w:ascii="Arial" w:hAnsi="Arial" w:cs="Arial"/>
          <w:color w:val="000000"/>
          <w:sz w:val="20"/>
          <w:szCs w:val="20"/>
          <w:shd w:val="clear" w:color="auto" w:fill="FFFFFF"/>
        </w:rPr>
        <w:t xml:space="preserve">.  One such condition </w:t>
      </w:r>
      <w:r w:rsidR="00BC0973" w:rsidRPr="001545F7">
        <w:rPr>
          <w:rFonts w:ascii="Arial" w:hAnsi="Arial" w:cs="Arial"/>
          <w:color w:val="000000"/>
          <w:sz w:val="20"/>
          <w:szCs w:val="20"/>
          <w:shd w:val="clear" w:color="auto" w:fill="FFFFFF"/>
        </w:rPr>
        <w:t xml:space="preserve">in </w:t>
      </w:r>
      <w:r w:rsidR="001545F7" w:rsidRPr="001545F7">
        <w:rPr>
          <w:rFonts w:ascii="Arial" w:hAnsi="Arial" w:cs="Arial"/>
          <w:b/>
          <w:bCs/>
          <w:color w:val="000000"/>
          <w:sz w:val="20"/>
          <w:szCs w:val="20"/>
          <w:shd w:val="clear" w:color="auto" w:fill="FFFFFF"/>
        </w:rPr>
        <w:t>s.</w:t>
      </w:r>
      <w:r w:rsidR="00BC0973" w:rsidRPr="001545F7">
        <w:rPr>
          <w:rFonts w:ascii="Arial" w:hAnsi="Arial" w:cs="Arial"/>
          <w:b/>
          <w:bCs/>
          <w:sz w:val="20"/>
          <w:szCs w:val="20"/>
        </w:rPr>
        <w:t>5AA</w:t>
      </w:r>
      <w:r w:rsidR="001545F7">
        <w:rPr>
          <w:rFonts w:ascii="Arial" w:hAnsi="Arial" w:cs="Arial"/>
          <w:b/>
          <w:bCs/>
          <w:sz w:val="20"/>
          <w:szCs w:val="20"/>
        </w:rPr>
        <w:t>A(4)</w:t>
      </w:r>
      <w:r w:rsidR="00BC0973" w:rsidRPr="001545F7">
        <w:rPr>
          <w:rFonts w:ascii="Arial" w:hAnsi="Arial" w:cs="Arial"/>
          <w:b/>
          <w:bCs/>
          <w:sz w:val="20"/>
          <w:szCs w:val="20"/>
        </w:rPr>
        <w:t>(g) BA</w:t>
      </w:r>
      <w:r w:rsidR="00BC0973" w:rsidRPr="001545F7">
        <w:rPr>
          <w:rFonts w:ascii="Arial" w:hAnsi="Arial" w:cs="Arial"/>
          <w:color w:val="000000"/>
          <w:sz w:val="20"/>
          <w:szCs w:val="20"/>
          <w:shd w:val="clear" w:color="auto" w:fill="FFFFFF"/>
        </w:rPr>
        <w:t xml:space="preserve"> </w:t>
      </w:r>
      <w:r w:rsidRPr="001545F7">
        <w:rPr>
          <w:rFonts w:ascii="Arial" w:hAnsi="Arial" w:cs="Arial"/>
          <w:color w:val="000000"/>
          <w:sz w:val="20"/>
          <w:szCs w:val="20"/>
          <w:shd w:val="clear" w:color="auto" w:fill="FFFFFF"/>
        </w:rPr>
        <w:t>is “attendance and participation in a bail support</w:t>
      </w:r>
      <w:r w:rsidRPr="00624030">
        <w:rPr>
          <w:rFonts w:ascii="Arial" w:hAnsi="Arial" w:cs="Arial"/>
          <w:color w:val="000000"/>
          <w:sz w:val="20"/>
          <w:szCs w:val="20"/>
          <w:shd w:val="clear" w:color="auto" w:fill="FFFFFF"/>
        </w:rPr>
        <w:t xml:space="preserve"> service”.  A new </w:t>
      </w:r>
      <w:r w:rsidR="001545F7" w:rsidRPr="001545F7">
        <w:rPr>
          <w:rFonts w:ascii="Arial" w:hAnsi="Arial" w:cs="Arial"/>
          <w:b/>
          <w:bCs/>
          <w:color w:val="000000"/>
          <w:sz w:val="20"/>
          <w:szCs w:val="20"/>
          <w:shd w:val="clear" w:color="auto" w:fill="FFFFFF"/>
        </w:rPr>
        <w:t>s.5AAA(</w:t>
      </w:r>
      <w:r w:rsidRPr="001545F7">
        <w:rPr>
          <w:rFonts w:ascii="Arial" w:hAnsi="Arial" w:cs="Arial"/>
          <w:b/>
          <w:bCs/>
          <w:color w:val="000000"/>
          <w:sz w:val="20"/>
          <w:szCs w:val="20"/>
          <w:shd w:val="clear" w:color="auto" w:fill="FFFFFF"/>
        </w:rPr>
        <w:t>4A)</w:t>
      </w:r>
      <w:r w:rsidRPr="00624030">
        <w:rPr>
          <w:rFonts w:ascii="Arial" w:hAnsi="Arial" w:cs="Arial"/>
          <w:color w:val="000000"/>
          <w:sz w:val="20"/>
          <w:szCs w:val="20"/>
          <w:shd w:val="clear" w:color="auto" w:fill="FFFFFF"/>
        </w:rPr>
        <w:t xml:space="preserve"> is added</w:t>
      </w:r>
      <w:r w:rsidR="00BC0973">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BC0973" w:rsidRPr="00AE3639">
        <w:rPr>
          <w:rFonts w:ascii="Arial" w:hAnsi="Arial" w:cs="Arial"/>
          <w:b/>
          <w:bCs/>
          <w:color w:val="0000FF"/>
          <w:sz w:val="20"/>
          <w:szCs w:val="20"/>
          <w:shd w:val="clear" w:color="auto" w:fill="DDDDDD"/>
        </w:rPr>
        <w:t>34(2)</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 providing:</w:t>
      </w:r>
    </w:p>
    <w:p w14:paraId="245B1DD9" w14:textId="77777777" w:rsidR="005330DB" w:rsidRPr="008E17F9" w:rsidRDefault="005330DB" w:rsidP="005330DB">
      <w:pPr>
        <w:pStyle w:val="ListParagraph"/>
        <w:spacing w:before="60"/>
        <w:ind w:left="454" w:right="454"/>
        <w:jc w:val="both"/>
        <w:rPr>
          <w:rFonts w:ascii="Arial" w:hAnsi="Arial" w:cs="Arial"/>
          <w:sz w:val="18"/>
          <w:szCs w:val="18"/>
        </w:rPr>
      </w:pPr>
      <w:r>
        <w:rPr>
          <w:rFonts w:ascii="Arial" w:hAnsi="Arial" w:cs="Arial"/>
          <w:sz w:val="18"/>
          <w:szCs w:val="18"/>
        </w:rPr>
        <w:t xml:space="preserve">If a bail decision maker is imposing a condition referred to in subsection (4)(g), and the accused is an Aboriginal person, the bail decision maker must </w:t>
      </w:r>
      <w:proofErr w:type="gramStart"/>
      <w:r>
        <w:rPr>
          <w:rFonts w:ascii="Arial" w:hAnsi="Arial" w:cs="Arial"/>
          <w:sz w:val="18"/>
          <w:szCs w:val="18"/>
        </w:rPr>
        <w:t>take into account</w:t>
      </w:r>
      <w:proofErr w:type="gramEnd"/>
      <w:r>
        <w:rPr>
          <w:rFonts w:ascii="Arial" w:hAnsi="Arial" w:cs="Arial"/>
          <w:sz w:val="18"/>
          <w:szCs w:val="18"/>
        </w:rPr>
        <w:t xml:space="preserve"> that it is important for the bail support services that Aboriginal people attend and participate in to be Aboriginal bail support services where that is appropriate, and where such services are available.</w:t>
      </w:r>
    </w:p>
    <w:p w14:paraId="5694C1E8" w14:textId="77777777" w:rsidR="005330DB" w:rsidRDefault="005330DB" w:rsidP="005330DB">
      <w:pPr>
        <w:spacing w:before="60"/>
        <w:ind w:left="454" w:right="454"/>
        <w:jc w:val="both"/>
        <w:rPr>
          <w:rFonts w:ascii="Arial" w:hAnsi="Arial" w:cs="Arial"/>
          <w:color w:val="000000"/>
          <w:sz w:val="20"/>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w:t>
      </w:r>
      <w:r>
        <w:rPr>
          <w:rFonts w:ascii="Arial" w:hAnsi="Arial" w:cs="Arial"/>
          <w:sz w:val="18"/>
          <w:szCs w:val="18"/>
        </w:rPr>
        <w:t xml:space="preserve">n </w:t>
      </w:r>
      <w:proofErr w:type="gramStart"/>
      <w:r>
        <w:rPr>
          <w:rFonts w:ascii="Arial" w:hAnsi="Arial" w:cs="Arial"/>
          <w:sz w:val="18"/>
          <w:szCs w:val="18"/>
        </w:rPr>
        <w:t>making a determination</w:t>
      </w:r>
      <w:proofErr w:type="gramEnd"/>
      <w:r>
        <w:rPr>
          <w:rFonts w:ascii="Arial" w:hAnsi="Arial" w:cs="Arial"/>
          <w:sz w:val="18"/>
          <w:szCs w:val="18"/>
        </w:rPr>
        <w:t xml:space="preserve"> under this Act in relation to an Aboriginal person, a bail decision maker must </w:t>
      </w:r>
      <w:proofErr w:type="gramStart"/>
      <w:r>
        <w:rPr>
          <w:rFonts w:ascii="Arial" w:hAnsi="Arial" w:cs="Arial"/>
          <w:sz w:val="18"/>
          <w:szCs w:val="18"/>
        </w:rPr>
        <w:t>take into account</w:t>
      </w:r>
      <w:proofErr w:type="gramEnd"/>
      <w:r>
        <w:rPr>
          <w:rFonts w:ascii="Arial" w:hAnsi="Arial" w:cs="Arial"/>
          <w:sz w:val="18"/>
          <w:szCs w:val="18"/>
        </w:rPr>
        <w:t xml:space="preserve"> the issues set out in section 3</w:t>
      </w:r>
      <w:proofErr w:type="gramStart"/>
      <w:r>
        <w:rPr>
          <w:rFonts w:ascii="Arial" w:hAnsi="Arial" w:cs="Arial"/>
          <w:sz w:val="18"/>
          <w:szCs w:val="18"/>
        </w:rPr>
        <w:t>A(</w:t>
      </w:r>
      <w:proofErr w:type="gramEnd"/>
      <w:r>
        <w:rPr>
          <w:rFonts w:ascii="Arial" w:hAnsi="Arial" w:cs="Arial"/>
          <w:sz w:val="18"/>
          <w:szCs w:val="18"/>
        </w:rPr>
        <w:t>1)</w:t>
      </w:r>
      <w:r w:rsidRPr="007F3559">
        <w:rPr>
          <w:rFonts w:ascii="Arial" w:hAnsi="Arial" w:cs="Arial"/>
          <w:sz w:val="18"/>
          <w:szCs w:val="18"/>
        </w:rPr>
        <w:t>.</w:t>
      </w:r>
    </w:p>
    <w:p w14:paraId="23DFC457" w14:textId="77777777" w:rsidR="005330DB" w:rsidRPr="00322E1E" w:rsidRDefault="005330DB" w:rsidP="005330DB">
      <w:pPr>
        <w:jc w:val="both"/>
        <w:rPr>
          <w:rFonts w:ascii="Arial" w:hAnsi="Arial" w:cs="Arial"/>
          <w:color w:val="000000"/>
          <w:sz w:val="20"/>
        </w:rPr>
      </w:pPr>
    </w:p>
    <w:p w14:paraId="5A7BF606" w14:textId="52F85B69"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2</w:t>
      </w:r>
      <w:r w:rsidR="005330DB" w:rsidRPr="007B5F46">
        <w:rPr>
          <w:rFonts w:ascii="Arial" w:hAnsi="Arial" w:cs="Arial"/>
          <w:b/>
          <w:bCs/>
          <w:color w:val="FFFFFF" w:themeColor="background1"/>
          <w:sz w:val="22"/>
          <w:szCs w:val="22"/>
        </w:rPr>
        <w:tab/>
        <w:t>Changes to considerations concerning children</w:t>
      </w:r>
    </w:p>
    <w:p w14:paraId="609A3BC3" w14:textId="77777777" w:rsidR="005330DB" w:rsidRPr="00A100D5" w:rsidRDefault="005330DB" w:rsidP="005330DB">
      <w:pPr>
        <w:jc w:val="both"/>
        <w:rPr>
          <w:rFonts w:ascii="Arial" w:hAnsi="Arial" w:cs="Arial"/>
          <w:color w:val="000000"/>
          <w:sz w:val="20"/>
          <w:szCs w:val="20"/>
          <w:shd w:val="clear" w:color="auto" w:fill="FFFFFF"/>
        </w:rPr>
      </w:pPr>
    </w:p>
    <w:p w14:paraId="17F3A426" w14:textId="501FEE35"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w:t>
      </w:r>
      <w:proofErr w:type="gramStart"/>
      <w:r w:rsidRPr="007C3898">
        <w:rPr>
          <w:rFonts w:ascii="Arial" w:hAnsi="Arial" w:cs="Arial"/>
          <w:b/>
          <w:bCs/>
          <w:color w:val="000000"/>
          <w:sz w:val="20"/>
          <w:szCs w:val="20"/>
          <w:shd w:val="clear" w:color="auto" w:fill="FFFFFF"/>
        </w:rPr>
        <w:t>B(</w:t>
      </w:r>
      <w:proofErr w:type="gramEnd"/>
      <w:r w:rsidRPr="007C3898">
        <w:rPr>
          <w:rFonts w:ascii="Arial" w:hAnsi="Arial" w:cs="Arial"/>
          <w:b/>
          <w:bCs/>
          <w:color w:val="000000"/>
          <w:sz w:val="20"/>
          <w:szCs w:val="20"/>
          <w:shd w:val="clear" w:color="auto" w:fill="FFFFFF"/>
        </w:rPr>
        <w:t>1)</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w:t>
      </w:r>
      <w:r w:rsidR="00FD4516">
        <w:rPr>
          <w:rFonts w:ascii="Arial" w:hAnsi="Arial" w:cs="Arial"/>
          <w:color w:val="000000"/>
          <w:sz w:val="20"/>
          <w:szCs w:val="20"/>
          <w:shd w:val="clear" w:color="auto" w:fill="FFFFFF"/>
        </w:rPr>
        <w:t xml:space="preserve">– headed </w:t>
      </w:r>
      <w:r w:rsidR="00FD4516" w:rsidRPr="00FD4516">
        <w:rPr>
          <w:rFonts w:ascii="Arial" w:hAnsi="Arial" w:cs="Arial"/>
          <w:b/>
          <w:bCs/>
          <w:color w:val="000000"/>
          <w:sz w:val="20"/>
          <w:szCs w:val="20"/>
          <w:shd w:val="clear" w:color="auto" w:fill="FFFFFF"/>
        </w:rPr>
        <w:t>“Determination in relation to a child”</w:t>
      </w:r>
      <w:r w:rsidR="00FD4516">
        <w:rPr>
          <w:rFonts w:ascii="Arial" w:hAnsi="Arial" w:cs="Arial"/>
          <w:color w:val="000000"/>
          <w:sz w:val="20"/>
          <w:szCs w:val="20"/>
          <w:shd w:val="clear" w:color="auto" w:fill="FFFFFF"/>
        </w:rPr>
        <w:t xml:space="preserve"> – </w:t>
      </w:r>
      <w:r w:rsidRPr="00624030">
        <w:rPr>
          <w:rFonts w:ascii="Arial" w:hAnsi="Arial" w:cs="Arial"/>
          <w:color w:val="000000"/>
          <w:sz w:val="20"/>
          <w:szCs w:val="20"/>
          <w:shd w:val="clear" w:color="auto" w:fill="FFFFFF"/>
        </w:rPr>
        <w:t>is</w:t>
      </w:r>
      <w:r w:rsidR="00FD4516">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substituted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00624030">
        <w:rPr>
          <w:rFonts w:ascii="Arial" w:hAnsi="Arial" w:cs="Arial"/>
          <w:color w:val="000000"/>
          <w:sz w:val="20"/>
          <w:szCs w:val="20"/>
          <w:shd w:val="clear" w:color="auto" w:fill="FFFFFF"/>
        </w:rPr>
        <w:t xml:space="preserve"> by </w:t>
      </w:r>
      <w:r w:rsidRPr="00624030">
        <w:rPr>
          <w:rFonts w:ascii="Arial" w:hAnsi="Arial" w:cs="Arial"/>
          <w:color w:val="000000"/>
          <w:sz w:val="20"/>
          <w:szCs w:val="20"/>
          <w:shd w:val="clear" w:color="auto" w:fill="FFFFFF"/>
        </w:rPr>
        <w:t>the following which rewords and strengthens the current considerations and adds considerations (a), (c), (h), (j), (k) &amp; (l):</w:t>
      </w:r>
    </w:p>
    <w:p w14:paraId="78ED0664" w14:textId="77777777" w:rsidR="005330DB" w:rsidRPr="008E17F9" w:rsidRDefault="005330DB">
      <w:pPr>
        <w:pStyle w:val="ListParagraph"/>
        <w:numPr>
          <w:ilvl w:val="0"/>
          <w:numId w:val="130"/>
        </w:numPr>
        <w:spacing w:before="60"/>
        <w:ind w:left="357" w:hanging="357"/>
        <w:jc w:val="both"/>
        <w:rPr>
          <w:rFonts w:ascii="Arial" w:hAnsi="Arial" w:cs="Arial"/>
          <w:sz w:val="18"/>
          <w:szCs w:val="18"/>
        </w:rPr>
      </w:pPr>
      <w:r w:rsidRPr="008E17F9">
        <w:rPr>
          <w:rFonts w:ascii="Arial" w:hAnsi="Arial" w:cs="Arial"/>
          <w:sz w:val="18"/>
          <w:szCs w:val="18"/>
        </w:rPr>
        <w:lastRenderedPageBreak/>
        <w:t xml:space="preserve">In </w:t>
      </w:r>
      <w:proofErr w:type="gramStart"/>
      <w:r w:rsidRPr="008E17F9">
        <w:rPr>
          <w:rFonts w:ascii="Arial" w:hAnsi="Arial" w:cs="Arial"/>
          <w:sz w:val="18"/>
          <w:szCs w:val="18"/>
        </w:rPr>
        <w:t>making a determination</w:t>
      </w:r>
      <w:proofErr w:type="gramEnd"/>
      <w:r w:rsidRPr="008E17F9">
        <w:rPr>
          <w:rFonts w:ascii="Arial" w:hAnsi="Arial" w:cs="Arial"/>
          <w:sz w:val="18"/>
          <w:szCs w:val="18"/>
        </w:rPr>
        <w:t xml:space="preserve"> under this Act in relation to a child, a bail decision maker must </w:t>
      </w:r>
      <w:proofErr w:type="gramStart"/>
      <w:r w:rsidRPr="008E17F9">
        <w:rPr>
          <w:rFonts w:ascii="Arial" w:hAnsi="Arial" w:cs="Arial"/>
          <w:sz w:val="18"/>
          <w:szCs w:val="18"/>
        </w:rPr>
        <w:t>take into account</w:t>
      </w:r>
      <w:proofErr w:type="gramEnd"/>
      <w:r w:rsidRPr="008E17F9">
        <w:rPr>
          <w:rFonts w:ascii="Arial" w:hAnsi="Arial" w:cs="Arial"/>
          <w:sz w:val="18"/>
          <w:szCs w:val="18"/>
        </w:rPr>
        <w:t xml:space="preserve"> (in</w:t>
      </w:r>
      <w:r>
        <w:rPr>
          <w:rFonts w:ascii="Arial" w:hAnsi="Arial" w:cs="Arial"/>
          <w:sz w:val="18"/>
          <w:szCs w:val="18"/>
        </w:rPr>
        <w:t> </w:t>
      </w:r>
      <w:r w:rsidRPr="008E17F9">
        <w:rPr>
          <w:rFonts w:ascii="Arial" w:hAnsi="Arial" w:cs="Arial"/>
          <w:sz w:val="18"/>
          <w:szCs w:val="18"/>
        </w:rPr>
        <w:t>addition to any other requirements of this Act) the following issues</w:t>
      </w:r>
      <w:r w:rsidRPr="00E32D6C">
        <w:rPr>
          <w:rFonts w:ascii="Arial" w:hAnsi="Arial" w:cs="Arial"/>
          <w:sz w:val="18"/>
          <w:szCs w:val="18"/>
        </w:rPr>
        <w:t>—</w:t>
      </w:r>
    </w:p>
    <w:p w14:paraId="381B1A32" w14:textId="77777777" w:rsidR="005330DB" w:rsidRPr="008168D3" w:rsidRDefault="005330DB" w:rsidP="005330DB">
      <w:pPr>
        <w:pStyle w:val="ListParagraph"/>
        <w:ind w:left="454" w:right="454"/>
        <w:jc w:val="both"/>
        <w:rPr>
          <w:rFonts w:ascii="Arial" w:hAnsi="Arial" w:cs="Arial"/>
          <w:sz w:val="6"/>
          <w:szCs w:val="6"/>
        </w:rPr>
      </w:pPr>
    </w:p>
    <w:p w14:paraId="02C8D15A" w14:textId="77777777" w:rsidR="005330DB" w:rsidRDefault="005330DB">
      <w:pPr>
        <w:pStyle w:val="ListParagraph"/>
        <w:numPr>
          <w:ilvl w:val="0"/>
          <w:numId w:val="124"/>
        </w:numPr>
        <w:spacing w:before="60"/>
        <w:ind w:left="908" w:right="454" w:hanging="454"/>
        <w:jc w:val="both"/>
        <w:rPr>
          <w:rFonts w:ascii="Arial" w:hAnsi="Arial" w:cs="Arial"/>
          <w:color w:val="000000"/>
          <w:sz w:val="18"/>
          <w:szCs w:val="18"/>
          <w:shd w:val="clear" w:color="auto" w:fill="FFFFFF"/>
        </w:rPr>
      </w:pPr>
      <w:r w:rsidRPr="008168D3">
        <w:rPr>
          <w:rFonts w:ascii="Arial" w:hAnsi="Arial" w:cs="Arial"/>
          <w:color w:val="000000"/>
          <w:sz w:val="18"/>
          <w:szCs w:val="18"/>
          <w:shd w:val="clear" w:color="auto" w:fill="FFFFFF"/>
        </w:rPr>
        <w:t xml:space="preserve">the child’s age, maturity </w:t>
      </w:r>
      <w:r>
        <w:rPr>
          <w:rFonts w:ascii="Arial" w:hAnsi="Arial" w:cs="Arial"/>
          <w:color w:val="000000"/>
          <w:sz w:val="18"/>
          <w:szCs w:val="18"/>
          <w:shd w:val="clear" w:color="auto" w:fill="FFFFFF"/>
        </w:rPr>
        <w:t>and stage of development at the time of the alleged offence;</w:t>
      </w:r>
    </w:p>
    <w:p w14:paraId="6D140D5C" w14:textId="77777777" w:rsidR="005330DB" w:rsidRPr="008168D3" w:rsidRDefault="005330DB" w:rsidP="005330DB">
      <w:pPr>
        <w:ind w:left="454" w:right="454"/>
        <w:jc w:val="both"/>
        <w:rPr>
          <w:rFonts w:ascii="Arial" w:hAnsi="Arial" w:cs="Arial"/>
          <w:sz w:val="6"/>
          <w:szCs w:val="6"/>
        </w:rPr>
      </w:pPr>
    </w:p>
    <w:p w14:paraId="35516DF3"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impose on the child the minimum intervention required in the circumstances, with the remand of the child being a last resort;</w:t>
      </w:r>
    </w:p>
    <w:p w14:paraId="0FF3C07F"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52C8AFA"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presumption at common law that a child who is 10 years of age or over but under 14 years of age cannot commit an offence;</w:t>
      </w:r>
    </w:p>
    <w:p w14:paraId="68DC4D3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68A4FBA"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preserve and strengthen the child's relationships with—</w:t>
      </w:r>
    </w:p>
    <w:p w14:paraId="6321873B" w14:textId="77777777" w:rsidR="005330DB" w:rsidRPr="007F3559" w:rsidRDefault="005330DB">
      <w:pPr>
        <w:pStyle w:val="ListParagraph"/>
        <w:numPr>
          <w:ilvl w:val="0"/>
          <w:numId w:val="125"/>
        </w:numPr>
        <w:ind w:left="1361" w:hanging="454"/>
        <w:jc w:val="both"/>
        <w:rPr>
          <w:rFonts w:ascii="Arial" w:hAnsi="Arial" w:cs="Arial"/>
          <w:sz w:val="18"/>
          <w:szCs w:val="18"/>
        </w:rPr>
      </w:pPr>
      <w:r w:rsidRPr="007F3559">
        <w:rPr>
          <w:rFonts w:ascii="Arial" w:hAnsi="Arial" w:cs="Arial"/>
          <w:sz w:val="18"/>
          <w:szCs w:val="18"/>
        </w:rPr>
        <w:t>the child's parents, guardian and carers; and</w:t>
      </w:r>
    </w:p>
    <w:p w14:paraId="184DDB85" w14:textId="77777777" w:rsidR="005330DB" w:rsidRPr="007F3559" w:rsidRDefault="005330DB">
      <w:pPr>
        <w:pStyle w:val="ListParagraph"/>
        <w:numPr>
          <w:ilvl w:val="0"/>
          <w:numId w:val="125"/>
        </w:numPr>
        <w:ind w:left="1361" w:hanging="454"/>
        <w:jc w:val="both"/>
        <w:rPr>
          <w:rFonts w:ascii="Arial" w:hAnsi="Arial" w:cs="Arial"/>
          <w:color w:val="000000"/>
          <w:sz w:val="18"/>
          <w:szCs w:val="18"/>
          <w:shd w:val="clear" w:color="auto" w:fill="FFFFFF"/>
        </w:rPr>
      </w:pPr>
      <w:r w:rsidRPr="007F3559">
        <w:rPr>
          <w:rFonts w:ascii="Arial" w:hAnsi="Arial" w:cs="Arial"/>
          <w:sz w:val="18"/>
          <w:szCs w:val="18"/>
        </w:rPr>
        <w:t>other significant persons in the child's life;</w:t>
      </w:r>
    </w:p>
    <w:p w14:paraId="7DEB452B" w14:textId="77777777" w:rsidR="005330DB" w:rsidRPr="007F3559" w:rsidRDefault="005330DB" w:rsidP="005330DB">
      <w:pPr>
        <w:ind w:left="454"/>
        <w:jc w:val="both"/>
        <w:rPr>
          <w:rFonts w:ascii="Arial" w:hAnsi="Arial" w:cs="Arial"/>
          <w:color w:val="000000"/>
          <w:sz w:val="6"/>
          <w:szCs w:val="6"/>
          <w:shd w:val="clear" w:color="auto" w:fill="FFFFFF"/>
        </w:rPr>
      </w:pPr>
    </w:p>
    <w:p w14:paraId="45C98A3E"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 of supporting the child to live at home or in safe, stable and secure living arrangements in the community;</w:t>
      </w:r>
    </w:p>
    <w:p w14:paraId="5FC93DAB" w14:textId="77777777" w:rsidR="005330DB" w:rsidRPr="007F3559" w:rsidRDefault="005330DB" w:rsidP="005330DB">
      <w:pPr>
        <w:ind w:left="454"/>
        <w:jc w:val="both"/>
        <w:rPr>
          <w:rFonts w:ascii="Arial" w:hAnsi="Arial" w:cs="Arial"/>
          <w:color w:val="000000"/>
          <w:sz w:val="6"/>
          <w:szCs w:val="6"/>
          <w:shd w:val="clear" w:color="auto" w:fill="FFFFFF"/>
        </w:rPr>
      </w:pPr>
    </w:p>
    <w:p w14:paraId="464FBE75" w14:textId="77777777" w:rsidR="005330DB" w:rsidRPr="008E17F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w:t>
      </w:r>
    </w:p>
    <w:p w14:paraId="7C4A7993" w14:textId="77777777" w:rsidR="005330DB" w:rsidRDefault="005330DB">
      <w:pPr>
        <w:pStyle w:val="ListParagraph"/>
        <w:numPr>
          <w:ilvl w:val="0"/>
          <w:numId w:val="118"/>
        </w:numPr>
        <w:ind w:left="1361" w:hanging="454"/>
        <w:jc w:val="both"/>
        <w:rPr>
          <w:rFonts w:ascii="Arial" w:hAnsi="Arial" w:cs="Arial"/>
          <w:sz w:val="18"/>
          <w:szCs w:val="18"/>
        </w:rPr>
      </w:pPr>
      <w:r w:rsidRPr="007F3559">
        <w:rPr>
          <w:rFonts w:ascii="Arial" w:hAnsi="Arial" w:cs="Arial"/>
          <w:sz w:val="18"/>
          <w:szCs w:val="18"/>
        </w:rPr>
        <w:t>of supporting the child to engage in education, or in training or work; and</w:t>
      </w:r>
    </w:p>
    <w:p w14:paraId="5026EBE5" w14:textId="77777777" w:rsidR="005330DB" w:rsidRPr="007F3559" w:rsidRDefault="005330DB">
      <w:pPr>
        <w:pStyle w:val="ListParagraph"/>
        <w:numPr>
          <w:ilvl w:val="0"/>
          <w:numId w:val="118"/>
        </w:numPr>
        <w:ind w:left="1361" w:hanging="454"/>
        <w:jc w:val="both"/>
        <w:rPr>
          <w:rFonts w:ascii="Arial" w:hAnsi="Arial" w:cs="Arial"/>
          <w:sz w:val="18"/>
          <w:szCs w:val="18"/>
        </w:rPr>
      </w:pPr>
      <w:r w:rsidRPr="007F3559">
        <w:rPr>
          <w:rFonts w:ascii="Arial" w:hAnsi="Arial" w:cs="Arial"/>
          <w:sz w:val="18"/>
          <w:szCs w:val="18"/>
        </w:rPr>
        <w:t>of that engagement being subject only to minimal interruption or disturbance;</w:t>
      </w:r>
    </w:p>
    <w:p w14:paraId="003494D3" w14:textId="77777777" w:rsidR="005330DB" w:rsidRPr="008E17F9" w:rsidRDefault="005330DB" w:rsidP="005330DB">
      <w:pPr>
        <w:pStyle w:val="ListParagraph"/>
        <w:ind w:left="454"/>
        <w:rPr>
          <w:rFonts w:ascii="Arial" w:hAnsi="Arial" w:cs="Arial"/>
          <w:color w:val="000000"/>
          <w:sz w:val="6"/>
          <w:szCs w:val="6"/>
          <w:shd w:val="clear" w:color="auto" w:fill="FFFFFF"/>
        </w:rPr>
      </w:pPr>
    </w:p>
    <w:p w14:paraId="7C3E13F4"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minimise the stigma to the child resulting from being remanded;</w:t>
      </w:r>
    </w:p>
    <w:p w14:paraId="74906569" w14:textId="77777777" w:rsidR="005330DB" w:rsidRPr="007F3559" w:rsidRDefault="005330DB" w:rsidP="005330DB">
      <w:pPr>
        <w:ind w:left="454"/>
        <w:jc w:val="both"/>
        <w:rPr>
          <w:rFonts w:ascii="Arial" w:hAnsi="Arial" w:cs="Arial"/>
          <w:color w:val="000000"/>
          <w:sz w:val="6"/>
          <w:szCs w:val="6"/>
          <w:shd w:val="clear" w:color="auto" w:fill="FFFFFF"/>
        </w:rPr>
      </w:pPr>
    </w:p>
    <w:p w14:paraId="628F596A"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time in custody has been shown to pose criminogenic and other risks for children, including—</w:t>
      </w:r>
    </w:p>
    <w:p w14:paraId="3066237B" w14:textId="77777777" w:rsidR="005330DB" w:rsidRDefault="005330DB">
      <w:pPr>
        <w:pStyle w:val="ListParagraph"/>
        <w:numPr>
          <w:ilvl w:val="0"/>
          <w:numId w:val="119"/>
        </w:numPr>
        <w:ind w:left="1361" w:hanging="454"/>
        <w:jc w:val="both"/>
        <w:rPr>
          <w:rFonts w:ascii="Arial" w:hAnsi="Arial" w:cs="Arial"/>
          <w:sz w:val="18"/>
          <w:szCs w:val="18"/>
        </w:rPr>
      </w:pPr>
      <w:r w:rsidRPr="007F3559">
        <w:rPr>
          <w:rFonts w:ascii="Arial" w:hAnsi="Arial" w:cs="Arial"/>
          <w:sz w:val="18"/>
          <w:szCs w:val="18"/>
        </w:rPr>
        <w:t>a risk that the child will become further involved in the criminal justice system; and</w:t>
      </w:r>
    </w:p>
    <w:p w14:paraId="596BF5B5" w14:textId="77777777" w:rsidR="005330DB" w:rsidRPr="007F3559" w:rsidRDefault="005330DB">
      <w:pPr>
        <w:pStyle w:val="ListParagraph"/>
        <w:numPr>
          <w:ilvl w:val="0"/>
          <w:numId w:val="119"/>
        </w:numPr>
        <w:ind w:left="1361" w:hanging="454"/>
        <w:jc w:val="both"/>
        <w:rPr>
          <w:rFonts w:ascii="Arial" w:hAnsi="Arial" w:cs="Arial"/>
          <w:sz w:val="18"/>
          <w:szCs w:val="18"/>
        </w:rPr>
      </w:pPr>
      <w:r w:rsidRPr="007F3559">
        <w:rPr>
          <w:rFonts w:ascii="Arial" w:hAnsi="Arial" w:cs="Arial"/>
          <w:sz w:val="18"/>
          <w:szCs w:val="18"/>
        </w:rPr>
        <w:t>a risk of harm;</w:t>
      </w:r>
    </w:p>
    <w:p w14:paraId="1DBDFA4C" w14:textId="77777777" w:rsidR="005330DB" w:rsidRPr="007F3559" w:rsidRDefault="005330DB" w:rsidP="005330DB">
      <w:pPr>
        <w:ind w:left="454"/>
        <w:jc w:val="both"/>
        <w:rPr>
          <w:rFonts w:ascii="Arial" w:hAnsi="Arial" w:cs="Arial"/>
          <w:color w:val="000000"/>
          <w:sz w:val="6"/>
          <w:szCs w:val="6"/>
          <w:shd w:val="clear" w:color="auto" w:fill="FFFFFF"/>
        </w:rPr>
      </w:pPr>
    </w:p>
    <w:p w14:paraId="1C37EB69"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ensure that the conditions of bail—</w:t>
      </w:r>
    </w:p>
    <w:p w14:paraId="284EDEA8" w14:textId="77777777" w:rsidR="005330DB" w:rsidRDefault="005330DB">
      <w:pPr>
        <w:pStyle w:val="ListParagraph"/>
        <w:numPr>
          <w:ilvl w:val="0"/>
          <w:numId w:val="120"/>
        </w:numPr>
        <w:ind w:left="1361" w:right="454" w:hanging="454"/>
        <w:jc w:val="both"/>
        <w:rPr>
          <w:rFonts w:ascii="Arial" w:hAnsi="Arial" w:cs="Arial"/>
          <w:sz w:val="18"/>
          <w:szCs w:val="18"/>
        </w:rPr>
      </w:pPr>
      <w:r w:rsidRPr="007F3559">
        <w:rPr>
          <w:rFonts w:ascii="Arial" w:hAnsi="Arial" w:cs="Arial"/>
          <w:sz w:val="18"/>
          <w:szCs w:val="18"/>
        </w:rPr>
        <w:t>are no more onerous than is necessary; and</w:t>
      </w:r>
    </w:p>
    <w:p w14:paraId="74C09FC1" w14:textId="77777777" w:rsidR="005330DB" w:rsidRDefault="005330DB">
      <w:pPr>
        <w:pStyle w:val="ListParagraph"/>
        <w:numPr>
          <w:ilvl w:val="0"/>
          <w:numId w:val="120"/>
        </w:numPr>
        <w:ind w:left="1361" w:right="454" w:hanging="454"/>
        <w:jc w:val="both"/>
        <w:rPr>
          <w:rFonts w:ascii="Arial" w:hAnsi="Arial" w:cs="Arial"/>
          <w:sz w:val="18"/>
          <w:szCs w:val="18"/>
        </w:rPr>
      </w:pPr>
      <w:r w:rsidRPr="007F3559">
        <w:rPr>
          <w:rFonts w:ascii="Arial" w:hAnsi="Arial" w:cs="Arial"/>
          <w:sz w:val="18"/>
          <w:szCs w:val="18"/>
        </w:rPr>
        <w:t>do not constitute unfair management of the child</w:t>
      </w:r>
      <w:r>
        <w:rPr>
          <w:rFonts w:ascii="Arial" w:hAnsi="Arial" w:cs="Arial"/>
          <w:sz w:val="18"/>
          <w:szCs w:val="18"/>
        </w:rPr>
        <w:t>;</w:t>
      </w:r>
    </w:p>
    <w:p w14:paraId="1CBDAF51" w14:textId="77777777" w:rsidR="005330DB" w:rsidRPr="007F3559" w:rsidRDefault="005330DB" w:rsidP="005330DB">
      <w:pPr>
        <w:ind w:left="1361" w:right="454" w:hanging="454"/>
        <w:jc w:val="both"/>
        <w:rPr>
          <w:rFonts w:ascii="Arial" w:hAnsi="Arial" w:cs="Arial"/>
          <w:color w:val="000000"/>
          <w:sz w:val="6"/>
          <w:szCs w:val="6"/>
          <w:shd w:val="clear" w:color="auto" w:fill="FFFFFF"/>
        </w:rPr>
      </w:pPr>
    </w:p>
    <w:p w14:paraId="33FB882C"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some cohorts of children, including the following cohorts, experience discrimination resulting in that cohort’s over</w:t>
      </w:r>
      <w:r>
        <w:rPr>
          <w:rFonts w:ascii="Arial" w:hAnsi="Arial" w:cs="Arial"/>
          <w:sz w:val="18"/>
          <w:szCs w:val="18"/>
        </w:rPr>
        <w:t>-</w:t>
      </w:r>
      <w:r w:rsidRPr="007F3559">
        <w:rPr>
          <w:rFonts w:ascii="Arial" w:hAnsi="Arial" w:cs="Arial"/>
          <w:sz w:val="18"/>
          <w:szCs w:val="18"/>
        </w:rPr>
        <w:t>representation in the criminal justice system—</w:t>
      </w:r>
    </w:p>
    <w:p w14:paraId="53A3E057"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Aboriginal children;</w:t>
      </w:r>
    </w:p>
    <w:p w14:paraId="50E25A12"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children involved in the child protection system;</w:t>
      </w:r>
    </w:p>
    <w:p w14:paraId="16A65708"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children from culturally and linguistically diverse backgrounds;</w:t>
      </w:r>
    </w:p>
    <w:p w14:paraId="0665965E" w14:textId="77777777" w:rsidR="005330DB" w:rsidRPr="007F3559" w:rsidRDefault="005330DB" w:rsidP="005330DB">
      <w:pPr>
        <w:ind w:left="454"/>
        <w:jc w:val="both"/>
        <w:rPr>
          <w:rFonts w:ascii="Arial" w:hAnsi="Arial" w:cs="Arial"/>
          <w:color w:val="000000"/>
          <w:sz w:val="6"/>
          <w:szCs w:val="6"/>
          <w:shd w:val="clear" w:color="auto" w:fill="FFFFFF"/>
        </w:rPr>
      </w:pPr>
    </w:p>
    <w:p w14:paraId="02463A11" w14:textId="77777777" w:rsidR="005330DB" w:rsidRPr="008168D3" w:rsidRDefault="005330DB">
      <w:pPr>
        <w:pStyle w:val="ListParagraph"/>
        <w:numPr>
          <w:ilvl w:val="0"/>
          <w:numId w:val="124"/>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whether, if the child were found guilty of the offence charged, it is likely—</w:t>
      </w:r>
    </w:p>
    <w:p w14:paraId="5B2E4E34" w14:textId="77777777" w:rsidR="005330DB" w:rsidRDefault="005330DB">
      <w:pPr>
        <w:pStyle w:val="ListParagraph"/>
        <w:numPr>
          <w:ilvl w:val="0"/>
          <w:numId w:val="122"/>
        </w:numPr>
        <w:ind w:left="1361" w:right="454" w:hanging="454"/>
        <w:jc w:val="both"/>
        <w:rPr>
          <w:rFonts w:ascii="Arial" w:hAnsi="Arial" w:cs="Arial"/>
          <w:sz w:val="18"/>
          <w:szCs w:val="18"/>
        </w:rPr>
      </w:pPr>
      <w:r w:rsidRPr="007F3559">
        <w:rPr>
          <w:rFonts w:ascii="Arial" w:hAnsi="Arial" w:cs="Arial"/>
          <w:sz w:val="18"/>
          <w:szCs w:val="18"/>
        </w:rPr>
        <w:t>that the child would be sentenced to a term of imprisonment; and</w:t>
      </w:r>
    </w:p>
    <w:p w14:paraId="1A7B0B4B" w14:textId="77777777" w:rsidR="005330DB" w:rsidRDefault="005330DB">
      <w:pPr>
        <w:pStyle w:val="ListParagraph"/>
        <w:numPr>
          <w:ilvl w:val="0"/>
          <w:numId w:val="122"/>
        </w:numPr>
        <w:ind w:left="1361" w:right="454" w:hanging="454"/>
        <w:jc w:val="both"/>
        <w:rPr>
          <w:rFonts w:ascii="Arial" w:hAnsi="Arial" w:cs="Arial"/>
          <w:sz w:val="18"/>
          <w:szCs w:val="18"/>
        </w:rPr>
      </w:pPr>
      <w:r w:rsidRPr="007F3559">
        <w:rPr>
          <w:rFonts w:ascii="Arial" w:hAnsi="Arial" w:cs="Arial"/>
          <w:sz w:val="18"/>
          <w:szCs w:val="18"/>
        </w:rPr>
        <w:t>if so, that the time the child would spend remanded in custody if bail is refused would exceed that term of imprisonment;</w:t>
      </w:r>
    </w:p>
    <w:p w14:paraId="7D6D0406" w14:textId="77777777" w:rsidR="005330DB" w:rsidRPr="007F3559" w:rsidRDefault="005330DB" w:rsidP="005330DB">
      <w:pPr>
        <w:ind w:left="454"/>
        <w:jc w:val="both"/>
        <w:rPr>
          <w:rFonts w:ascii="Arial" w:hAnsi="Arial" w:cs="Arial"/>
          <w:color w:val="000000"/>
          <w:sz w:val="6"/>
          <w:szCs w:val="6"/>
          <w:shd w:val="clear" w:color="auto" w:fill="FFFFFF"/>
        </w:rPr>
      </w:pPr>
    </w:p>
    <w:p w14:paraId="5A405AD5" w14:textId="77777777" w:rsidR="005330DB" w:rsidRPr="008168D3" w:rsidRDefault="005330DB">
      <w:pPr>
        <w:pStyle w:val="ListParagraph"/>
        <w:numPr>
          <w:ilvl w:val="0"/>
          <w:numId w:val="124"/>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any of the following issues that arise—</w:t>
      </w:r>
    </w:p>
    <w:p w14:paraId="71E97292"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any ill health the child experiences, including mental illness;</w:t>
      </w:r>
    </w:p>
    <w:p w14:paraId="23DD3909"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any disability the child has, including physical disability, intellectual</w:t>
      </w:r>
      <w:r>
        <w:rPr>
          <w:rFonts w:ascii="Arial" w:hAnsi="Arial" w:cs="Arial"/>
          <w:sz w:val="18"/>
          <w:szCs w:val="18"/>
        </w:rPr>
        <w:t xml:space="preserve"> </w:t>
      </w:r>
      <w:r w:rsidRPr="007F3559">
        <w:rPr>
          <w:rFonts w:ascii="Arial" w:hAnsi="Arial" w:cs="Arial"/>
          <w:sz w:val="18"/>
          <w:szCs w:val="18"/>
        </w:rPr>
        <w:t>disability, cognitive impairment and developmental delay;</w:t>
      </w:r>
    </w:p>
    <w:p w14:paraId="78E1DA9E"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the impact on the child, and on the child’s behaviour, of any experience of abuse, trauma, neglect, loss, family violence or child protection involvement, including removal from family or placement in out of home care;</w:t>
      </w:r>
    </w:p>
    <w:p w14:paraId="0B8CE320" w14:textId="77777777" w:rsidR="005330DB" w:rsidRPr="007F3559" w:rsidRDefault="005330DB" w:rsidP="005330DB">
      <w:pPr>
        <w:ind w:left="454"/>
        <w:jc w:val="both"/>
        <w:rPr>
          <w:rFonts w:ascii="Arial" w:hAnsi="Arial" w:cs="Arial"/>
          <w:color w:val="000000"/>
          <w:sz w:val="6"/>
          <w:szCs w:val="6"/>
          <w:shd w:val="clear" w:color="auto" w:fill="FFFFFF"/>
        </w:rPr>
      </w:pPr>
    </w:p>
    <w:p w14:paraId="36F202B1"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any other relevant factor or characteristic.</w:t>
      </w:r>
    </w:p>
    <w:p w14:paraId="7D5DFF63"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child is also an Aboriginal person, the bail decision maker must also </w:t>
      </w:r>
      <w:proofErr w:type="gramStart"/>
      <w:r w:rsidRPr="007F3559">
        <w:rPr>
          <w:rFonts w:ascii="Arial" w:hAnsi="Arial" w:cs="Arial"/>
          <w:sz w:val="18"/>
          <w:szCs w:val="18"/>
        </w:rPr>
        <w:t>take into account</w:t>
      </w:r>
      <w:proofErr w:type="gramEnd"/>
      <w:r w:rsidRPr="007F3559">
        <w:rPr>
          <w:rFonts w:ascii="Arial" w:hAnsi="Arial" w:cs="Arial"/>
          <w:sz w:val="18"/>
          <w:szCs w:val="18"/>
        </w:rPr>
        <w:t xml:space="preserve"> the issues set out in section 3</w:t>
      </w:r>
      <w:proofErr w:type="gramStart"/>
      <w:r w:rsidRPr="007F3559">
        <w:rPr>
          <w:rFonts w:ascii="Arial" w:hAnsi="Arial" w:cs="Arial"/>
          <w:sz w:val="18"/>
          <w:szCs w:val="18"/>
        </w:rPr>
        <w:t>A(</w:t>
      </w:r>
      <w:proofErr w:type="gramEnd"/>
      <w:r w:rsidRPr="007F3559">
        <w:rPr>
          <w:rFonts w:ascii="Arial" w:hAnsi="Arial" w:cs="Arial"/>
          <w:sz w:val="18"/>
          <w:szCs w:val="18"/>
        </w:rPr>
        <w:t>1).</w:t>
      </w:r>
    </w:p>
    <w:p w14:paraId="1A1B76EC"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(1A)</w:t>
      </w:r>
      <w:r>
        <w:rPr>
          <w:rFonts w:ascii="Arial" w:hAnsi="Arial" w:cs="Arial"/>
          <w:sz w:val="18"/>
          <w:szCs w:val="18"/>
        </w:rPr>
        <w:tab/>
      </w:r>
      <w:r w:rsidRPr="007F3559">
        <w:rPr>
          <w:rFonts w:ascii="Arial" w:hAnsi="Arial" w:cs="Arial"/>
          <w:sz w:val="18"/>
          <w:szCs w:val="18"/>
        </w:rPr>
        <w:t>The bail decision maker is to take account of an issue set out in subsection (1) by reference to the evidence and information that is reasonably available to the bail decision maker at the time.</w:t>
      </w:r>
    </w:p>
    <w:p w14:paraId="2AADFC40"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(1B)</w:t>
      </w:r>
      <w:r>
        <w:rPr>
          <w:rFonts w:ascii="Arial" w:hAnsi="Arial" w:cs="Arial"/>
          <w:sz w:val="18"/>
          <w:szCs w:val="18"/>
        </w:rPr>
        <w:tab/>
      </w:r>
      <w:r w:rsidRPr="007F3559">
        <w:rPr>
          <w:rFonts w:ascii="Arial" w:hAnsi="Arial" w:cs="Arial"/>
          <w:sz w:val="18"/>
          <w:szCs w:val="18"/>
        </w:rPr>
        <w:t>Despite subsection (1A), the bail decision maker is to take account of the issues set out in subsection (1)(b) to (j) whether or not any evidence or information is before the bail decision maker in respect of those issues.</w:t>
      </w:r>
    </w:p>
    <w:p w14:paraId="6FB2E5C9" w14:textId="77777777" w:rsidR="005330DB" w:rsidRPr="00322E1E" w:rsidRDefault="005330DB" w:rsidP="005330DB">
      <w:pPr>
        <w:jc w:val="both"/>
        <w:rPr>
          <w:rFonts w:ascii="Arial" w:hAnsi="Arial" w:cs="Arial"/>
          <w:color w:val="000000"/>
          <w:sz w:val="20"/>
        </w:rPr>
      </w:pPr>
    </w:p>
    <w:p w14:paraId="3D263540" w14:textId="6923E50F"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definition of ‘surrounding circumstances’</w:t>
      </w:r>
    </w:p>
    <w:p w14:paraId="7DD59B02" w14:textId="77777777" w:rsidR="005330DB" w:rsidRPr="00213B9C" w:rsidRDefault="005330DB" w:rsidP="005330DB">
      <w:pPr>
        <w:jc w:val="both"/>
        <w:rPr>
          <w:rFonts w:ascii="Arial" w:hAnsi="Arial" w:cs="Arial"/>
          <w:color w:val="000000"/>
          <w:sz w:val="20"/>
          <w:szCs w:val="20"/>
          <w:shd w:val="clear" w:color="auto" w:fill="FFFFFF"/>
        </w:rPr>
      </w:pPr>
    </w:p>
    <w:p w14:paraId="06A895DD" w14:textId="74C230EC"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contains a non-exhaustive list of matters that a bail decision maker must </w:t>
      </w:r>
      <w:proofErr w:type="gramStart"/>
      <w:r w:rsidRPr="00624030">
        <w:rPr>
          <w:rFonts w:ascii="Arial" w:hAnsi="Arial" w:cs="Arial"/>
          <w:color w:val="000000"/>
          <w:sz w:val="20"/>
          <w:szCs w:val="20"/>
          <w:shd w:val="clear" w:color="auto" w:fill="FFFFFF"/>
        </w:rPr>
        <w:t>take into account</w:t>
      </w:r>
      <w:proofErr w:type="gramEnd"/>
      <w:r w:rsidRPr="00624030">
        <w:rPr>
          <w:rFonts w:ascii="Arial" w:hAnsi="Arial" w:cs="Arial"/>
          <w:color w:val="000000"/>
          <w:sz w:val="20"/>
          <w:szCs w:val="20"/>
          <w:shd w:val="clear" w:color="auto" w:fill="FFFFFF"/>
        </w:rPr>
        <w:t xml:space="preserve"> (where relevant) </w:t>
      </w:r>
      <w:r w:rsidR="001C6625">
        <w:rPr>
          <w:rFonts w:ascii="Arial" w:hAnsi="Arial" w:cs="Arial"/>
          <w:color w:val="000000"/>
          <w:sz w:val="20"/>
          <w:szCs w:val="20"/>
          <w:shd w:val="clear" w:color="auto" w:fill="FFFFFF"/>
        </w:rPr>
        <w:t>if</w:t>
      </w:r>
      <w:r w:rsidRPr="00624030">
        <w:rPr>
          <w:rFonts w:ascii="Arial" w:hAnsi="Arial" w:cs="Arial"/>
          <w:color w:val="000000"/>
          <w:sz w:val="20"/>
          <w:szCs w:val="20"/>
          <w:shd w:val="clear" w:color="auto" w:fill="FFFFFF"/>
        </w:rPr>
        <w:t xml:space="preserve"> the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requires the decision maker to </w:t>
      </w:r>
      <w:proofErr w:type="gramStart"/>
      <w:r w:rsidRPr="00624030">
        <w:rPr>
          <w:rFonts w:ascii="Arial" w:hAnsi="Arial" w:cs="Arial"/>
          <w:color w:val="000000"/>
          <w:sz w:val="20"/>
          <w:szCs w:val="20"/>
          <w:shd w:val="clear" w:color="auto" w:fill="FFFFFF"/>
        </w:rPr>
        <w:t>take into account</w:t>
      </w:r>
      <w:proofErr w:type="gramEnd"/>
      <w:r w:rsidRPr="00624030">
        <w:rPr>
          <w:rFonts w:ascii="Arial" w:hAnsi="Arial" w:cs="Arial"/>
          <w:color w:val="000000"/>
          <w:sz w:val="20"/>
          <w:szCs w:val="20"/>
          <w:shd w:val="clear" w:color="auto" w:fill="FFFFFF"/>
        </w:rPr>
        <w:t xml:space="preserve"> the ‘</w:t>
      </w:r>
      <w:r w:rsidRPr="001C6625">
        <w:rPr>
          <w:rFonts w:ascii="Arial" w:hAnsi="Arial" w:cs="Arial"/>
          <w:b/>
          <w:bCs/>
          <w:color w:val="000000"/>
          <w:sz w:val="20"/>
          <w:szCs w:val="20"/>
          <w:shd w:val="clear" w:color="auto" w:fill="FFFFFF"/>
        </w:rPr>
        <w:t>surrounding circumstances</w:t>
      </w:r>
      <w:r w:rsidRPr="00624030">
        <w:rPr>
          <w:rFonts w:ascii="Arial" w:hAnsi="Arial" w:cs="Arial"/>
          <w:color w:val="000000"/>
          <w:sz w:val="20"/>
          <w:szCs w:val="20"/>
          <w:shd w:val="clear" w:color="auto" w:fill="FFFFFF"/>
        </w:rPr>
        <w:t>’.  An</w:t>
      </w:r>
      <w:r w:rsidR="001C6625">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additional matter (aa) is added, two sub-matters are added to (e), matter (h) is substituted and a Note is added to matter (i).  The</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provisions </w:t>
      </w:r>
      <w:r w:rsidR="00652F21">
        <w:rPr>
          <w:rFonts w:ascii="Arial" w:hAnsi="Arial" w:cs="Arial"/>
          <w:color w:val="000000"/>
          <w:sz w:val="20"/>
          <w:szCs w:val="20"/>
          <w:shd w:val="clear" w:color="auto" w:fill="FFFFFF"/>
        </w:rPr>
        <w:t xml:space="preserve">amended by </w:t>
      </w:r>
      <w:r w:rsidR="00621344" w:rsidRPr="00AE3639">
        <w:rPr>
          <w:rFonts w:ascii="Arial" w:hAnsi="Arial" w:cs="Arial"/>
          <w:b/>
          <w:bCs/>
          <w:color w:val="0000FF"/>
          <w:sz w:val="20"/>
          <w:szCs w:val="20"/>
          <w:shd w:val="clear" w:color="auto" w:fill="DDDDDD"/>
        </w:rPr>
        <w:t>ss.</w:t>
      </w:r>
      <w:r w:rsidR="00652F21"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are as follows:</w:t>
      </w:r>
    </w:p>
    <w:p w14:paraId="0C89F5C3" w14:textId="77777777" w:rsidR="005330DB" w:rsidRPr="00117611" w:rsidRDefault="005330DB" w:rsidP="005330DB">
      <w:pPr>
        <w:tabs>
          <w:tab w:val="left" w:pos="454"/>
        </w:tabs>
        <w:spacing w:before="60"/>
        <w:ind w:left="908" w:right="454" w:hanging="454"/>
        <w:jc w:val="both"/>
        <w:rPr>
          <w:rFonts w:ascii="Arial" w:hAnsi="Arial" w:cs="Arial"/>
          <w:color w:val="000000"/>
          <w:sz w:val="18"/>
          <w:szCs w:val="18"/>
          <w:shd w:val="clear" w:color="auto" w:fill="FFFFFF"/>
        </w:rPr>
      </w:pPr>
      <w:r w:rsidRPr="00117611">
        <w:rPr>
          <w:rFonts w:ascii="Arial" w:hAnsi="Arial" w:cs="Arial"/>
          <w:color w:val="000000"/>
          <w:sz w:val="18"/>
          <w:szCs w:val="18"/>
          <w:shd w:val="clear" w:color="auto" w:fill="FFFFFF"/>
        </w:rPr>
        <w:t>(aa)</w:t>
      </w:r>
      <w:r w:rsidRPr="00117611">
        <w:rPr>
          <w:rFonts w:ascii="Arial" w:hAnsi="Arial" w:cs="Arial"/>
          <w:color w:val="000000"/>
          <w:sz w:val="18"/>
          <w:szCs w:val="18"/>
          <w:shd w:val="clear" w:color="auto" w:fill="FFFFFF"/>
        </w:rPr>
        <w:tab/>
      </w:r>
      <w:r>
        <w:rPr>
          <w:rFonts w:ascii="Arial" w:hAnsi="Arial" w:cs="Arial"/>
          <w:color w:val="000000"/>
          <w:sz w:val="18"/>
          <w:szCs w:val="18"/>
          <w:shd w:val="clear" w:color="auto" w:fill="FFFFFF"/>
        </w:rPr>
        <w:t>whether, if the accused were found guilty of the offence with which the accused is charged, it is likely</w:t>
      </w:r>
      <w:r w:rsidRPr="007F3559">
        <w:rPr>
          <w:rFonts w:ascii="Arial" w:hAnsi="Arial" w:cs="Arial"/>
          <w:sz w:val="18"/>
          <w:szCs w:val="18"/>
        </w:rPr>
        <w:t>—</w:t>
      </w:r>
    </w:p>
    <w:p w14:paraId="23A5EF57" w14:textId="77777777" w:rsidR="005330DB" w:rsidRDefault="005330DB">
      <w:pPr>
        <w:pStyle w:val="ListParagraph"/>
        <w:numPr>
          <w:ilvl w:val="0"/>
          <w:numId w:val="131"/>
        </w:numPr>
        <w:ind w:left="1361" w:right="454" w:hanging="454"/>
        <w:jc w:val="both"/>
        <w:rPr>
          <w:rFonts w:ascii="Arial" w:hAnsi="Arial" w:cs="Arial"/>
          <w:sz w:val="18"/>
          <w:szCs w:val="18"/>
        </w:rPr>
      </w:pPr>
      <w:r>
        <w:rPr>
          <w:rFonts w:ascii="Arial" w:hAnsi="Arial" w:cs="Arial"/>
          <w:sz w:val="18"/>
          <w:szCs w:val="18"/>
        </w:rPr>
        <w:t>that the accused would be sentenced to a term of imprisonment</w:t>
      </w:r>
      <w:r w:rsidRPr="007F3559">
        <w:rPr>
          <w:rFonts w:ascii="Arial" w:hAnsi="Arial" w:cs="Arial"/>
          <w:sz w:val="18"/>
          <w:szCs w:val="18"/>
        </w:rPr>
        <w:t>;</w:t>
      </w:r>
      <w:r>
        <w:rPr>
          <w:rFonts w:ascii="Arial" w:hAnsi="Arial" w:cs="Arial"/>
          <w:sz w:val="18"/>
          <w:szCs w:val="18"/>
        </w:rPr>
        <w:t xml:space="preserve"> and</w:t>
      </w:r>
    </w:p>
    <w:p w14:paraId="2FDBAA9B" w14:textId="77777777" w:rsidR="005330DB" w:rsidRDefault="005330DB">
      <w:pPr>
        <w:pStyle w:val="ListParagraph"/>
        <w:numPr>
          <w:ilvl w:val="0"/>
          <w:numId w:val="131"/>
        </w:numPr>
        <w:ind w:left="1361" w:right="454" w:hanging="454"/>
        <w:jc w:val="both"/>
        <w:rPr>
          <w:rFonts w:ascii="Arial" w:hAnsi="Arial" w:cs="Arial"/>
          <w:sz w:val="18"/>
          <w:szCs w:val="18"/>
        </w:rPr>
      </w:pPr>
      <w:r>
        <w:rPr>
          <w:rFonts w:ascii="Arial" w:hAnsi="Arial" w:cs="Arial"/>
          <w:sz w:val="18"/>
          <w:szCs w:val="18"/>
        </w:rPr>
        <w:t>if so, that the time the accused would spend remanded in custody if bail is refused would exceed that term of imprisonment.</w:t>
      </w:r>
    </w:p>
    <w:p w14:paraId="192CD986" w14:textId="77777777" w:rsidR="005330DB" w:rsidRPr="00213B9C" w:rsidRDefault="005330DB" w:rsidP="005330DB">
      <w:pPr>
        <w:ind w:left="454"/>
        <w:jc w:val="both"/>
        <w:rPr>
          <w:rFonts w:ascii="Arial" w:hAnsi="Arial" w:cs="Arial"/>
          <w:color w:val="000000"/>
          <w:sz w:val="6"/>
          <w:szCs w:val="6"/>
          <w:shd w:val="clear" w:color="auto" w:fill="FFFFFF"/>
        </w:rPr>
      </w:pPr>
    </w:p>
    <w:p w14:paraId="68A19BA8"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(e)</w:t>
      </w:r>
      <w:r>
        <w:rPr>
          <w:rFonts w:ascii="Arial" w:hAnsi="Arial" w:cs="Arial"/>
          <w:color w:val="000000"/>
          <w:sz w:val="18"/>
          <w:szCs w:val="18"/>
          <w:shd w:val="clear" w:color="auto" w:fill="FFFFFF"/>
        </w:rPr>
        <w:tab/>
        <w:t>whether, at the time of the alleged offending, the accused</w:t>
      </w:r>
      <w:r w:rsidRPr="007F3559">
        <w:rPr>
          <w:rFonts w:ascii="Arial" w:hAnsi="Arial" w:cs="Arial"/>
          <w:sz w:val="18"/>
          <w:szCs w:val="18"/>
        </w:rPr>
        <w:t>—</w:t>
      </w:r>
    </w:p>
    <w:p w14:paraId="1ADD5BCB" w14:textId="77777777" w:rsidR="005330DB"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iiia</w:t>
      </w:r>
      <w:proofErr w:type="spellEnd"/>
      <w:r>
        <w:rPr>
          <w:rFonts w:ascii="Arial" w:hAnsi="Arial" w:cs="Arial"/>
          <w:sz w:val="18"/>
          <w:szCs w:val="18"/>
        </w:rPr>
        <w:t>)</w:t>
      </w:r>
      <w:r>
        <w:rPr>
          <w:rFonts w:ascii="Arial" w:hAnsi="Arial" w:cs="Arial"/>
          <w:sz w:val="18"/>
          <w:szCs w:val="18"/>
        </w:rPr>
        <w:tab/>
        <w:t>was on remand for another offence; or</w:t>
      </w:r>
    </w:p>
    <w:p w14:paraId="39173378" w14:textId="77777777" w:rsidR="005330DB" w:rsidRPr="00213B9C"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iiib</w:t>
      </w:r>
      <w:proofErr w:type="spellEnd"/>
      <w:r>
        <w:rPr>
          <w:rFonts w:ascii="Arial" w:hAnsi="Arial" w:cs="Arial"/>
          <w:sz w:val="18"/>
          <w:szCs w:val="18"/>
        </w:rPr>
        <w:t>)</w:t>
      </w:r>
      <w:r>
        <w:rPr>
          <w:rFonts w:ascii="Arial" w:hAnsi="Arial" w:cs="Arial"/>
          <w:sz w:val="18"/>
          <w:szCs w:val="18"/>
        </w:rPr>
        <w:tab/>
        <w:t>was at large awaiting sentence for another offence; or</w:t>
      </w:r>
    </w:p>
    <w:p w14:paraId="4A1E4953" w14:textId="77777777" w:rsidR="005330DB" w:rsidRPr="00213B9C" w:rsidRDefault="005330DB" w:rsidP="005330DB">
      <w:pPr>
        <w:ind w:left="454"/>
        <w:jc w:val="both"/>
        <w:rPr>
          <w:rFonts w:ascii="Arial" w:hAnsi="Arial" w:cs="Arial"/>
          <w:color w:val="000000"/>
          <w:sz w:val="6"/>
          <w:szCs w:val="6"/>
          <w:shd w:val="clear" w:color="auto" w:fill="FFFFFF"/>
        </w:rPr>
      </w:pPr>
    </w:p>
    <w:p w14:paraId="06EFE0FA"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w:t>
      </w:r>
      <w:r>
        <w:rPr>
          <w:rFonts w:ascii="Arial" w:hAnsi="Arial" w:cs="Arial"/>
          <w:color w:val="000000"/>
          <w:sz w:val="18"/>
          <w:szCs w:val="18"/>
          <w:shd w:val="clear" w:color="auto" w:fill="FFFFFF"/>
        </w:rPr>
        <w:tab/>
        <w:t>any special vulnerability of the accused, including</w:t>
      </w:r>
      <w:r w:rsidRPr="007F3559">
        <w:rPr>
          <w:rFonts w:ascii="Arial" w:hAnsi="Arial" w:cs="Arial"/>
          <w:sz w:val="18"/>
          <w:szCs w:val="18"/>
        </w:rPr>
        <w:t>—</w:t>
      </w:r>
    </w:p>
    <w:p w14:paraId="3B9698E8"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lastRenderedPageBreak/>
        <w:t>being an Aboriginal person; or</w:t>
      </w:r>
    </w:p>
    <w:p w14:paraId="1B74DE11"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being a child; or</w:t>
      </w:r>
    </w:p>
    <w:p w14:paraId="6D77E739"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experiencing any ill health, including mental illness; or</w:t>
      </w:r>
    </w:p>
    <w:p w14:paraId="2BEE66A0"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having a disability, including physical disability, intellectual disability and cognitive impairment.</w:t>
      </w:r>
    </w:p>
    <w:p w14:paraId="73E3D7C5"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The bail decision maker is required to take certain issues into account if the accused </w:t>
      </w:r>
      <w:r w:rsidRPr="007F3559">
        <w:rPr>
          <w:rFonts w:ascii="Arial" w:hAnsi="Arial" w:cs="Arial"/>
          <w:sz w:val="18"/>
          <w:szCs w:val="18"/>
        </w:rPr>
        <w:t>is an Aboriginal person—</w:t>
      </w:r>
      <w:r>
        <w:rPr>
          <w:rFonts w:ascii="Arial" w:hAnsi="Arial" w:cs="Arial"/>
          <w:sz w:val="18"/>
          <w:szCs w:val="18"/>
        </w:rPr>
        <w:t xml:space="preserve">see section 3A.  Further, the </w:t>
      </w:r>
      <w:r>
        <w:rPr>
          <w:rFonts w:ascii="Arial" w:hAnsi="Arial" w:cs="Arial"/>
          <w:color w:val="000000"/>
          <w:sz w:val="18"/>
          <w:szCs w:val="18"/>
          <w:shd w:val="clear" w:color="auto" w:fill="FFFFFF"/>
        </w:rPr>
        <w:t xml:space="preserve">bail decision maker is required to take certain issues into account if the accused </w:t>
      </w:r>
      <w:r w:rsidRPr="007F3559">
        <w:rPr>
          <w:rFonts w:ascii="Arial" w:hAnsi="Arial" w:cs="Arial"/>
          <w:sz w:val="18"/>
          <w:szCs w:val="18"/>
        </w:rPr>
        <w:t>is a</w:t>
      </w:r>
      <w:r>
        <w:rPr>
          <w:rFonts w:ascii="Arial" w:hAnsi="Arial" w:cs="Arial"/>
          <w:sz w:val="18"/>
          <w:szCs w:val="18"/>
        </w:rPr>
        <w:t xml:space="preserve"> child</w:t>
      </w:r>
      <w:r w:rsidRPr="007F3559">
        <w:rPr>
          <w:rFonts w:ascii="Arial" w:hAnsi="Arial" w:cs="Arial"/>
          <w:sz w:val="18"/>
          <w:szCs w:val="18"/>
        </w:rPr>
        <w:t>—</w:t>
      </w:r>
      <w:r>
        <w:rPr>
          <w:rFonts w:ascii="Arial" w:hAnsi="Arial" w:cs="Arial"/>
          <w:sz w:val="18"/>
          <w:szCs w:val="18"/>
        </w:rPr>
        <w:t xml:space="preserve">see section 3B.  The </w:t>
      </w:r>
      <w:r w:rsidRPr="007F3559">
        <w:rPr>
          <w:rFonts w:ascii="Arial" w:hAnsi="Arial" w:cs="Arial"/>
          <w:sz w:val="18"/>
          <w:szCs w:val="18"/>
        </w:rPr>
        <w:t xml:space="preserve">bail decision maker </w:t>
      </w:r>
      <w:r>
        <w:rPr>
          <w:rFonts w:ascii="Arial" w:hAnsi="Arial" w:cs="Arial"/>
          <w:sz w:val="18"/>
          <w:szCs w:val="18"/>
        </w:rPr>
        <w:t>is required to take all these issues into account if the accused is both an Aboriginal person and a child</w:t>
      </w:r>
      <w:r w:rsidRPr="007F3559">
        <w:rPr>
          <w:rFonts w:ascii="Arial" w:hAnsi="Arial" w:cs="Arial"/>
          <w:sz w:val="18"/>
          <w:szCs w:val="18"/>
        </w:rPr>
        <w:t>.</w:t>
      </w:r>
    </w:p>
    <w:p w14:paraId="06D9A3FF" w14:textId="77777777" w:rsidR="005330DB" w:rsidRPr="00213B9C" w:rsidRDefault="005330DB" w:rsidP="005330DB">
      <w:pPr>
        <w:ind w:left="454"/>
        <w:jc w:val="both"/>
        <w:rPr>
          <w:rFonts w:ascii="Arial" w:hAnsi="Arial" w:cs="Arial"/>
          <w:color w:val="000000"/>
          <w:sz w:val="6"/>
          <w:szCs w:val="6"/>
          <w:shd w:val="clear" w:color="auto" w:fill="FFFFFF"/>
        </w:rPr>
      </w:pPr>
    </w:p>
    <w:p w14:paraId="667511D3"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w:t>
      </w:r>
      <w:r>
        <w:rPr>
          <w:rFonts w:ascii="Arial" w:hAnsi="Arial" w:cs="Arial"/>
          <w:color w:val="000000"/>
          <w:sz w:val="18"/>
          <w:szCs w:val="18"/>
          <w:shd w:val="clear" w:color="auto" w:fill="FFFFFF"/>
        </w:rPr>
        <w:tab/>
        <w:t>the availability of treatment or bail support services;</w:t>
      </w:r>
    </w:p>
    <w:p w14:paraId="3439C197"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If the accused </w:t>
      </w:r>
      <w:r w:rsidRPr="007F3559">
        <w:rPr>
          <w:rFonts w:ascii="Arial" w:hAnsi="Arial" w:cs="Arial"/>
          <w:sz w:val="18"/>
          <w:szCs w:val="18"/>
        </w:rPr>
        <w:t>is an Aboriginal person</w:t>
      </w:r>
      <w:r>
        <w:rPr>
          <w:rFonts w:ascii="Arial" w:hAnsi="Arial" w:cs="Arial"/>
          <w:sz w:val="18"/>
          <w:szCs w:val="18"/>
        </w:rPr>
        <w:t>, see also section 5AAA(4A).</w:t>
      </w:r>
    </w:p>
    <w:p w14:paraId="26C493F3" w14:textId="77777777" w:rsidR="005330DB" w:rsidRPr="00727A82" w:rsidRDefault="005330DB" w:rsidP="005330DB">
      <w:pPr>
        <w:jc w:val="both"/>
        <w:rPr>
          <w:rFonts w:ascii="Arial" w:hAnsi="Arial" w:cs="Arial"/>
          <w:bCs/>
          <w:color w:val="000000"/>
          <w:sz w:val="20"/>
          <w:szCs w:val="20"/>
        </w:rPr>
      </w:pPr>
    </w:p>
    <w:p w14:paraId="5E6C9FCD" w14:textId="77777777" w:rsidR="005330DB" w:rsidRPr="00727A82" w:rsidRDefault="005330DB" w:rsidP="003B56C1">
      <w:pPr>
        <w:pStyle w:val="Heading2"/>
        <w:pBdr>
          <w:top w:val="thinThickThinSmallGap" w:sz="24" w:space="1" w:color="auto"/>
        </w:pBdr>
        <w:spacing w:line="240" w:lineRule="auto"/>
        <w:rPr>
          <w:rFonts w:ascii="Arial" w:hAnsi="Arial" w:cs="Arial"/>
          <w:color w:val="000000"/>
          <w:sz w:val="20"/>
          <w:szCs w:val="16"/>
        </w:rPr>
      </w:pPr>
    </w:p>
    <w:p w14:paraId="083B631A" w14:textId="74E60BD4" w:rsidR="005330DB" w:rsidRPr="0035541C" w:rsidRDefault="007B5F46" w:rsidP="0035541C">
      <w:pPr>
        <w:pStyle w:val="Heading3"/>
        <w:shd w:val="clear" w:color="auto" w:fill="0000FF"/>
        <w:spacing w:line="240" w:lineRule="auto"/>
        <w:jc w:val="center"/>
        <w:rPr>
          <w:rFonts w:ascii="Arial" w:hAnsi="Arial" w:cs="Arial"/>
          <w:b/>
          <w:bCs/>
          <w:sz w:val="22"/>
          <w:szCs w:val="22"/>
        </w:rPr>
      </w:pPr>
      <w:bookmarkStart w:id="49" w:name="_3._Repeal_of"/>
      <w:bookmarkEnd w:id="49"/>
      <w:r w:rsidRPr="0035541C">
        <w:rPr>
          <w:rFonts w:ascii="Arial" w:hAnsi="Arial" w:cs="Arial"/>
          <w:b/>
          <w:bCs/>
          <w:sz w:val="22"/>
          <w:szCs w:val="22"/>
        </w:rPr>
        <w:t>C.</w:t>
      </w:r>
      <w:r w:rsidRPr="0035541C">
        <w:rPr>
          <w:rFonts w:ascii="Arial" w:hAnsi="Arial" w:cs="Arial"/>
          <w:b/>
          <w:bCs/>
          <w:sz w:val="22"/>
          <w:szCs w:val="22"/>
        </w:rPr>
        <w:tab/>
        <w:t>REPEALING TWO BAIL OFFENCES</w:t>
      </w:r>
    </w:p>
    <w:p w14:paraId="285C94D4" w14:textId="77777777" w:rsidR="002E4A7A" w:rsidRPr="006D307C" w:rsidRDefault="002E4A7A" w:rsidP="002E4A7A">
      <w:pPr>
        <w:jc w:val="both"/>
        <w:rPr>
          <w:rFonts w:ascii="Arial" w:hAnsi="Arial" w:cs="Arial"/>
          <w:color w:val="000000"/>
          <w:sz w:val="20"/>
          <w:szCs w:val="20"/>
          <w:shd w:val="clear" w:color="auto" w:fill="FFFFFF"/>
        </w:rPr>
      </w:pPr>
    </w:p>
    <w:p w14:paraId="695597F0" w14:textId="1F0B0E11" w:rsidR="005330DB" w:rsidRPr="0035541C" w:rsidRDefault="005330DB" w:rsidP="0035541C">
      <w:pPr>
        <w:rPr>
          <w:rFonts w:ascii="Arial" w:hAnsi="Arial" w:cs="Arial"/>
          <w:sz w:val="20"/>
          <w:szCs w:val="20"/>
        </w:rPr>
      </w:pPr>
      <w:r w:rsidRPr="0035541C">
        <w:rPr>
          <w:rFonts w:ascii="Arial" w:hAnsi="Arial" w:cs="Arial"/>
          <w:sz w:val="20"/>
          <w:szCs w:val="20"/>
        </w:rPr>
        <w:t>The following two bail offences are repealed</w:t>
      </w:r>
      <w:r w:rsidR="00624030" w:rsidRPr="0035541C">
        <w:rPr>
          <w:rFonts w:ascii="Arial" w:hAnsi="Arial" w:cs="Arial"/>
          <w:sz w:val="20"/>
          <w:szCs w:val="20"/>
        </w:rPr>
        <w:t xml:space="preserve"> by </w:t>
      </w:r>
      <w:r w:rsidR="00621344" w:rsidRPr="0035541C">
        <w:rPr>
          <w:rFonts w:ascii="Arial" w:hAnsi="Arial" w:cs="Arial"/>
          <w:b/>
          <w:color w:val="0000FF"/>
          <w:sz w:val="20"/>
          <w:szCs w:val="20"/>
          <w:shd w:val="clear" w:color="auto" w:fill="DDDDDD"/>
        </w:rPr>
        <w:t>ss.</w:t>
      </w:r>
      <w:r w:rsidR="00652F21" w:rsidRPr="0035541C">
        <w:rPr>
          <w:rFonts w:ascii="Arial" w:hAnsi="Arial" w:cs="Arial"/>
          <w:b/>
          <w:color w:val="0000FF"/>
          <w:sz w:val="20"/>
          <w:szCs w:val="20"/>
          <w:shd w:val="clear" w:color="auto" w:fill="DDDDDD"/>
        </w:rPr>
        <w:t>39 &amp; 40</w:t>
      </w:r>
      <w:r w:rsidR="00621344" w:rsidRPr="0035541C">
        <w:rPr>
          <w:rFonts w:ascii="Arial" w:hAnsi="Arial" w:cs="Arial"/>
          <w:b/>
          <w:color w:val="0000FF"/>
          <w:sz w:val="20"/>
          <w:szCs w:val="20"/>
          <w:shd w:val="clear" w:color="auto" w:fill="DDDDDD"/>
        </w:rPr>
        <w:t xml:space="preserve"> BAA</w:t>
      </w:r>
      <w:r w:rsidRPr="0035541C">
        <w:rPr>
          <w:rFonts w:ascii="Arial" w:hAnsi="Arial" w:cs="Arial"/>
          <w:sz w:val="20"/>
          <w:szCs w:val="20"/>
        </w:rPr>
        <w:t>:</w:t>
      </w:r>
    </w:p>
    <w:p w14:paraId="13B2B492" w14:textId="728D78CC" w:rsidR="005330DB" w:rsidRPr="00E175F1" w:rsidRDefault="005330DB">
      <w:pPr>
        <w:pStyle w:val="ListParagraph"/>
        <w:numPr>
          <w:ilvl w:val="0"/>
          <w:numId w:val="141"/>
        </w:numPr>
        <w:spacing w:before="40"/>
        <w:ind w:left="454" w:hanging="454"/>
        <w:jc w:val="both"/>
        <w:rPr>
          <w:rFonts w:ascii="Arial" w:hAnsi="Arial" w:cs="Arial"/>
          <w:sz w:val="20"/>
          <w:szCs w:val="20"/>
        </w:rPr>
      </w:pPr>
      <w:r w:rsidRPr="00E175F1">
        <w:rPr>
          <w:rFonts w:ascii="Arial" w:hAnsi="Arial" w:cs="Arial"/>
          <w:b/>
          <w:bCs/>
          <w:sz w:val="20"/>
          <w:szCs w:val="20"/>
        </w:rPr>
        <w:t>Section 30A</w:t>
      </w:r>
      <w:r w:rsidRPr="00E175F1">
        <w:rPr>
          <w:rFonts w:ascii="Arial" w:hAnsi="Arial" w:cs="Arial"/>
          <w:sz w:val="20"/>
          <w:szCs w:val="20"/>
        </w:rPr>
        <w:t>—Offence to contravene certain conduct conditions;</w:t>
      </w:r>
    </w:p>
    <w:p w14:paraId="49C60B79" w14:textId="38600E70" w:rsidR="005330DB" w:rsidRPr="00E175F1" w:rsidRDefault="005330DB">
      <w:pPr>
        <w:pStyle w:val="ListParagraph"/>
        <w:numPr>
          <w:ilvl w:val="0"/>
          <w:numId w:val="141"/>
        </w:numPr>
        <w:spacing w:before="60"/>
        <w:ind w:left="454" w:hanging="454"/>
        <w:jc w:val="both"/>
        <w:rPr>
          <w:rFonts w:ascii="Arial" w:hAnsi="Arial" w:cs="Arial"/>
          <w:sz w:val="20"/>
          <w:szCs w:val="20"/>
        </w:rPr>
      </w:pPr>
      <w:r w:rsidRPr="00E175F1">
        <w:rPr>
          <w:rFonts w:ascii="Arial" w:hAnsi="Arial" w:cs="Arial"/>
          <w:b/>
          <w:bCs/>
          <w:sz w:val="20"/>
          <w:szCs w:val="20"/>
        </w:rPr>
        <w:t>Section 30B</w:t>
      </w:r>
      <w:r w:rsidRPr="00E175F1">
        <w:rPr>
          <w:rFonts w:ascii="Arial" w:hAnsi="Arial" w:cs="Arial"/>
          <w:sz w:val="20"/>
          <w:szCs w:val="20"/>
        </w:rPr>
        <w:t>—Offence to commit indictable offence whilst on bail.</w:t>
      </w:r>
    </w:p>
    <w:p w14:paraId="4DB2F0E8" w14:textId="77777777" w:rsidR="005330DB" w:rsidRDefault="005330DB" w:rsidP="005330DB">
      <w:pPr>
        <w:jc w:val="both"/>
        <w:rPr>
          <w:rFonts w:ascii="Arial" w:hAnsi="Arial" w:cs="Arial"/>
          <w:sz w:val="20"/>
          <w:szCs w:val="20"/>
        </w:rPr>
      </w:pPr>
    </w:p>
    <w:p w14:paraId="64D0C6DA" w14:textId="24258B27" w:rsidR="005330DB" w:rsidRPr="00E175F1" w:rsidRDefault="005330DB" w:rsidP="005330DB">
      <w:pPr>
        <w:jc w:val="both"/>
        <w:rPr>
          <w:rFonts w:ascii="Arial" w:hAnsi="Arial" w:cs="Arial"/>
          <w:sz w:val="20"/>
          <w:szCs w:val="20"/>
        </w:rPr>
      </w:pPr>
      <w:r w:rsidRPr="00E175F1">
        <w:rPr>
          <w:rFonts w:ascii="Arial" w:hAnsi="Arial" w:cs="Arial"/>
          <w:sz w:val="20"/>
          <w:szCs w:val="20"/>
        </w:rPr>
        <w:t xml:space="preserve">A consequential amendment </w:t>
      </w:r>
      <w:r w:rsidR="00652F21">
        <w:rPr>
          <w:rFonts w:ascii="Arial" w:hAnsi="Arial" w:cs="Arial"/>
          <w:sz w:val="20"/>
          <w:szCs w:val="20"/>
        </w:rPr>
        <w:t xml:space="preserve">in </w:t>
      </w:r>
      <w:r w:rsidR="00621344" w:rsidRPr="00AE3639">
        <w:rPr>
          <w:rFonts w:ascii="Arial" w:hAnsi="Arial" w:cs="Arial"/>
          <w:b/>
          <w:bCs/>
          <w:color w:val="0000FF"/>
          <w:sz w:val="20"/>
          <w:szCs w:val="20"/>
          <w:shd w:val="clear" w:color="auto" w:fill="DDDDDD"/>
        </w:rPr>
        <w:t>s.</w:t>
      </w:r>
      <w:r w:rsidR="00652F21" w:rsidRPr="00AE3639">
        <w:rPr>
          <w:rFonts w:ascii="Arial" w:hAnsi="Arial" w:cs="Arial"/>
          <w:b/>
          <w:bCs/>
          <w:color w:val="0000FF"/>
          <w:sz w:val="20"/>
          <w:szCs w:val="20"/>
          <w:shd w:val="clear" w:color="auto" w:fill="DDDDDD"/>
        </w:rPr>
        <w:t>41</w:t>
      </w:r>
      <w:r w:rsidR="00621344" w:rsidRPr="00AE3639">
        <w:rPr>
          <w:rFonts w:ascii="Arial" w:hAnsi="Arial" w:cs="Arial"/>
          <w:b/>
          <w:bCs/>
          <w:color w:val="0000FF"/>
          <w:sz w:val="20"/>
          <w:szCs w:val="20"/>
          <w:shd w:val="clear" w:color="auto" w:fill="DDDDDD"/>
        </w:rPr>
        <w:t xml:space="preserve"> BAA</w:t>
      </w:r>
      <w:r w:rsidR="00652F21">
        <w:rPr>
          <w:rFonts w:ascii="Arial" w:hAnsi="Arial" w:cs="Arial"/>
          <w:sz w:val="20"/>
          <w:szCs w:val="20"/>
        </w:rPr>
        <w:t xml:space="preserve"> </w:t>
      </w:r>
      <w:r w:rsidRPr="00E175F1">
        <w:rPr>
          <w:rFonts w:ascii="Arial" w:hAnsi="Arial" w:cs="Arial"/>
          <w:sz w:val="20"/>
          <w:szCs w:val="20"/>
        </w:rPr>
        <w:t xml:space="preserve">repeals </w:t>
      </w:r>
      <w:r w:rsidRPr="00F10D5C">
        <w:rPr>
          <w:rFonts w:ascii="Arial" w:hAnsi="Arial" w:cs="Arial"/>
          <w:b/>
          <w:bCs/>
          <w:sz w:val="20"/>
          <w:szCs w:val="20"/>
        </w:rPr>
        <w:t>s.32A</w:t>
      </w:r>
      <w:r w:rsidRPr="00E175F1">
        <w:rPr>
          <w:rFonts w:ascii="Arial" w:hAnsi="Arial" w:cs="Arial"/>
          <w:sz w:val="20"/>
          <w:szCs w:val="20"/>
        </w:rPr>
        <w:t xml:space="preserve"> </w:t>
      </w:r>
      <w:r w:rsidRPr="00E175F1">
        <w:rPr>
          <w:rFonts w:ascii="Arial" w:hAnsi="Arial" w:cs="Arial"/>
          <w:b/>
          <w:bCs/>
          <w:sz w:val="20"/>
          <w:szCs w:val="20"/>
        </w:rPr>
        <w:t>BA</w:t>
      </w:r>
      <w:r w:rsidRPr="00E175F1">
        <w:rPr>
          <w:rFonts w:ascii="Arial" w:hAnsi="Arial" w:cs="Arial"/>
          <w:sz w:val="20"/>
          <w:szCs w:val="20"/>
        </w:rPr>
        <w:t xml:space="preserve"> which allowed an infringement notice to be served in certain circumstances on a person believed to have committed an offence against s.30A.</w:t>
      </w:r>
    </w:p>
    <w:p w14:paraId="3869797B" w14:textId="77777777" w:rsidR="005330DB" w:rsidRPr="00E175F1" w:rsidRDefault="005330DB" w:rsidP="005330DB">
      <w:pPr>
        <w:jc w:val="both"/>
        <w:rPr>
          <w:rFonts w:ascii="Arial" w:hAnsi="Arial" w:cs="Arial"/>
          <w:sz w:val="16"/>
          <w:szCs w:val="16"/>
        </w:rPr>
      </w:pPr>
    </w:p>
    <w:p w14:paraId="416626D2" w14:textId="2D4B8018" w:rsidR="005330DB" w:rsidRPr="00652F21" w:rsidRDefault="005330DB" w:rsidP="005330DB">
      <w:pPr>
        <w:jc w:val="both"/>
        <w:rPr>
          <w:rFonts w:ascii="Arial" w:hAnsi="Arial" w:cs="Arial"/>
          <w:sz w:val="20"/>
          <w:szCs w:val="20"/>
        </w:rPr>
      </w:pPr>
      <w:r w:rsidRPr="00652F21">
        <w:rPr>
          <w:rFonts w:ascii="Arial" w:hAnsi="Arial" w:cs="Arial"/>
          <w:sz w:val="20"/>
          <w:szCs w:val="20"/>
        </w:rPr>
        <w:t xml:space="preserve">The offence of failure to answer bail provided by </w:t>
      </w:r>
      <w:r w:rsidRPr="00F10D5C">
        <w:rPr>
          <w:rFonts w:ascii="Arial" w:hAnsi="Arial" w:cs="Arial"/>
          <w:b/>
          <w:bCs/>
          <w:sz w:val="20"/>
          <w:szCs w:val="20"/>
        </w:rPr>
        <w:t>s.30</w:t>
      </w:r>
      <w:r w:rsidRPr="00652F21">
        <w:rPr>
          <w:rFonts w:ascii="Arial" w:hAnsi="Arial" w:cs="Arial"/>
          <w:sz w:val="20"/>
          <w:szCs w:val="20"/>
        </w:rPr>
        <w:t xml:space="preserve"> </w:t>
      </w:r>
      <w:r w:rsidRPr="00652F21">
        <w:rPr>
          <w:rFonts w:ascii="Arial" w:hAnsi="Arial" w:cs="Arial"/>
          <w:b/>
          <w:bCs/>
          <w:sz w:val="20"/>
          <w:szCs w:val="20"/>
        </w:rPr>
        <w:t>BA</w:t>
      </w:r>
      <w:r w:rsidRPr="00652F21">
        <w:rPr>
          <w:rFonts w:ascii="Arial" w:hAnsi="Arial" w:cs="Arial"/>
          <w:sz w:val="20"/>
          <w:szCs w:val="20"/>
        </w:rPr>
        <w:t xml:space="preserve"> has not been repealed</w:t>
      </w:r>
      <w:r w:rsidR="00652F21">
        <w:rPr>
          <w:rFonts w:ascii="Arial" w:hAnsi="Arial" w:cs="Arial"/>
          <w:sz w:val="20"/>
          <w:szCs w:val="20"/>
        </w:rPr>
        <w:t>.</w:t>
      </w:r>
    </w:p>
    <w:p w14:paraId="6A498022" w14:textId="77777777" w:rsidR="002E4A7A" w:rsidRPr="00727A82" w:rsidRDefault="002E4A7A" w:rsidP="002E4A7A">
      <w:pPr>
        <w:jc w:val="both"/>
        <w:rPr>
          <w:rFonts w:ascii="Arial" w:hAnsi="Arial" w:cs="Arial"/>
          <w:bCs/>
          <w:color w:val="000000"/>
          <w:sz w:val="20"/>
          <w:szCs w:val="20"/>
        </w:rPr>
      </w:pPr>
    </w:p>
    <w:p w14:paraId="20C57FE8" w14:textId="77777777" w:rsidR="002E4A7A" w:rsidRPr="00727A82" w:rsidRDefault="002E4A7A" w:rsidP="003B56C1">
      <w:pPr>
        <w:pStyle w:val="Heading2"/>
        <w:pBdr>
          <w:top w:val="thinThickThinSmallGap" w:sz="24" w:space="1" w:color="auto"/>
        </w:pBdr>
        <w:spacing w:line="240" w:lineRule="auto"/>
        <w:rPr>
          <w:rFonts w:ascii="Arial" w:hAnsi="Arial" w:cs="Arial"/>
          <w:color w:val="000000"/>
          <w:sz w:val="20"/>
          <w:szCs w:val="16"/>
        </w:rPr>
      </w:pPr>
    </w:p>
    <w:p w14:paraId="53C89BCE" w14:textId="63171093" w:rsidR="002E4A7A" w:rsidRPr="0035541C" w:rsidRDefault="007B5F46" w:rsidP="0035541C">
      <w:pPr>
        <w:pStyle w:val="Heading3"/>
        <w:shd w:val="clear" w:color="auto" w:fill="0000FF"/>
        <w:spacing w:line="240" w:lineRule="auto"/>
        <w:jc w:val="center"/>
        <w:rPr>
          <w:rFonts w:ascii="Arial" w:hAnsi="Arial" w:cs="Arial"/>
          <w:b/>
          <w:bCs/>
          <w:sz w:val="22"/>
          <w:szCs w:val="22"/>
        </w:rPr>
      </w:pPr>
      <w:bookmarkStart w:id="50" w:name="_D._Expanding_circumstances"/>
      <w:bookmarkEnd w:id="50"/>
      <w:r w:rsidRPr="0035541C">
        <w:rPr>
          <w:rFonts w:ascii="Arial" w:hAnsi="Arial" w:cs="Arial"/>
          <w:b/>
          <w:bCs/>
          <w:sz w:val="22"/>
          <w:szCs w:val="22"/>
        </w:rPr>
        <w:t>D.</w:t>
      </w:r>
      <w:r w:rsidRPr="0035541C">
        <w:rPr>
          <w:rFonts w:ascii="Arial" w:hAnsi="Arial" w:cs="Arial"/>
          <w:b/>
          <w:bCs/>
          <w:sz w:val="22"/>
          <w:szCs w:val="22"/>
        </w:rPr>
        <w:tab/>
        <w:t>EXPANDING THE CIRCUMSTANCES WHERE A PERSON MAY MAKE A FURTHER BAIL APPLICATION</w:t>
      </w:r>
    </w:p>
    <w:p w14:paraId="520E1456" w14:textId="77777777" w:rsidR="002E4A7A" w:rsidRPr="006D307C" w:rsidRDefault="002E4A7A" w:rsidP="003B56C1">
      <w:pPr>
        <w:keepNext/>
        <w:keepLines/>
        <w:jc w:val="both"/>
        <w:rPr>
          <w:rFonts w:ascii="Arial" w:hAnsi="Arial" w:cs="Arial"/>
          <w:color w:val="000000"/>
          <w:sz w:val="20"/>
          <w:szCs w:val="20"/>
          <w:shd w:val="clear" w:color="auto" w:fill="FFFFFF"/>
        </w:rPr>
      </w:pPr>
    </w:p>
    <w:p w14:paraId="54CD2158" w14:textId="77777777" w:rsidR="00832660" w:rsidRPr="00AA1C65" w:rsidRDefault="00CA74DF" w:rsidP="00AA1C65">
      <w:pPr>
        <w:jc w:val="both"/>
        <w:rPr>
          <w:rFonts w:ascii="Arial" w:hAnsi="Arial" w:cs="Arial"/>
          <w:sz w:val="20"/>
          <w:szCs w:val="20"/>
        </w:rPr>
      </w:pPr>
      <w:r w:rsidRPr="00AA1C65">
        <w:rPr>
          <w:rFonts w:ascii="Arial" w:hAnsi="Arial" w:cs="Arial"/>
          <w:b/>
          <w:sz w:val="20"/>
          <w:szCs w:val="20"/>
        </w:rPr>
        <w:t>Sections 18 &amp; 18AA BA</w:t>
      </w:r>
      <w:r w:rsidRPr="00AA1C65">
        <w:rPr>
          <w:rFonts w:ascii="Arial" w:hAnsi="Arial" w:cs="Arial"/>
          <w:sz w:val="20"/>
          <w:szCs w:val="20"/>
        </w:rPr>
        <w:t xml:space="preserve"> set out the circumstances in which a person may make a further application for bail where bail has been refused or revoked.</w:t>
      </w:r>
    </w:p>
    <w:p w14:paraId="7976A16F" w14:textId="77777777" w:rsidR="00832660" w:rsidRPr="00AA1C65" w:rsidRDefault="00832660" w:rsidP="00AA1C65">
      <w:pPr>
        <w:pStyle w:val="Heading3"/>
        <w:spacing w:line="240" w:lineRule="auto"/>
        <w:rPr>
          <w:rFonts w:ascii="Arial" w:hAnsi="Arial" w:cs="Arial"/>
          <w:bCs/>
          <w:color w:val="000000"/>
          <w:sz w:val="20"/>
        </w:rPr>
      </w:pPr>
    </w:p>
    <w:p w14:paraId="64F58CC6" w14:textId="4DF6C4B2" w:rsidR="00CA74DF" w:rsidRPr="00AA1C65" w:rsidRDefault="00CA74DF" w:rsidP="00AA1C65">
      <w:pPr>
        <w:jc w:val="both"/>
        <w:rPr>
          <w:rFonts w:ascii="Arial" w:hAnsi="Arial" w:cs="Arial"/>
          <w:sz w:val="20"/>
          <w:szCs w:val="20"/>
        </w:rPr>
      </w:pPr>
      <w:r w:rsidRPr="00AA1C65">
        <w:rPr>
          <w:rFonts w:ascii="Arial" w:hAnsi="Arial" w:cs="Arial"/>
          <w:b/>
          <w:sz w:val="20"/>
          <w:szCs w:val="20"/>
        </w:rPr>
        <w:t>Section 18</w:t>
      </w:r>
      <w:proofErr w:type="gramStart"/>
      <w:r w:rsidRPr="00AA1C65">
        <w:rPr>
          <w:rFonts w:ascii="Arial" w:hAnsi="Arial" w:cs="Arial"/>
          <w:b/>
          <w:sz w:val="20"/>
          <w:szCs w:val="20"/>
        </w:rPr>
        <w:t>AA</w:t>
      </w:r>
      <w:r w:rsidR="00832660" w:rsidRPr="00AA1C65">
        <w:rPr>
          <w:rFonts w:ascii="Arial" w:hAnsi="Arial" w:cs="Arial"/>
          <w:b/>
          <w:sz w:val="20"/>
          <w:szCs w:val="20"/>
        </w:rPr>
        <w:t>(</w:t>
      </w:r>
      <w:proofErr w:type="gramEnd"/>
      <w:r w:rsidR="00832660" w:rsidRPr="00AA1C65">
        <w:rPr>
          <w:rFonts w:ascii="Arial" w:hAnsi="Arial" w:cs="Arial"/>
          <w:b/>
          <w:sz w:val="20"/>
          <w:szCs w:val="20"/>
        </w:rPr>
        <w:t>1)</w:t>
      </w:r>
      <w:r w:rsidRPr="00AA1C65">
        <w:rPr>
          <w:rFonts w:ascii="Arial" w:hAnsi="Arial" w:cs="Arial"/>
          <w:sz w:val="20"/>
          <w:szCs w:val="20"/>
        </w:rPr>
        <w:t xml:space="preserve"> – headed </w:t>
      </w:r>
      <w:r w:rsidRPr="00AA1C65">
        <w:rPr>
          <w:rFonts w:ascii="Arial" w:hAnsi="Arial" w:cs="Arial"/>
          <w:b/>
          <w:sz w:val="20"/>
          <w:szCs w:val="20"/>
        </w:rPr>
        <w:t>“Certain circumstances required before application may be heard”</w:t>
      </w:r>
      <w:r w:rsidRPr="00AA1C65">
        <w:rPr>
          <w:rFonts w:ascii="Arial" w:hAnsi="Arial" w:cs="Arial"/>
          <w:sz w:val="20"/>
          <w:szCs w:val="20"/>
        </w:rPr>
        <w:t xml:space="preserve"> – is amended by </w:t>
      </w:r>
      <w:r w:rsidR="00621344" w:rsidRPr="00AA1C65">
        <w:rPr>
          <w:rFonts w:ascii="Arial" w:hAnsi="Arial" w:cs="Arial"/>
          <w:b/>
          <w:color w:val="0000FF"/>
          <w:sz w:val="20"/>
          <w:szCs w:val="20"/>
          <w:shd w:val="clear" w:color="auto" w:fill="DDDDDD"/>
        </w:rPr>
        <w:t>s.</w:t>
      </w:r>
      <w:r w:rsidRPr="00AA1C65">
        <w:rPr>
          <w:rFonts w:ascii="Arial" w:hAnsi="Arial" w:cs="Arial"/>
          <w:b/>
          <w:color w:val="0000FF"/>
          <w:sz w:val="20"/>
          <w:szCs w:val="20"/>
          <w:shd w:val="clear" w:color="auto" w:fill="DDDDDD"/>
        </w:rPr>
        <w:t>115</w:t>
      </w:r>
      <w:r w:rsidR="00621344" w:rsidRPr="00AA1C65">
        <w:rPr>
          <w:rFonts w:ascii="Arial" w:hAnsi="Arial" w:cs="Arial"/>
          <w:b/>
          <w:color w:val="0000FF"/>
          <w:sz w:val="20"/>
          <w:szCs w:val="20"/>
          <w:shd w:val="clear" w:color="auto" w:fill="DDDDDD"/>
        </w:rPr>
        <w:t xml:space="preserve"> BAA</w:t>
      </w:r>
      <w:r w:rsidRPr="00AA1C65">
        <w:rPr>
          <w:rFonts w:ascii="Arial" w:hAnsi="Arial" w:cs="Arial"/>
          <w:sz w:val="20"/>
          <w:szCs w:val="20"/>
        </w:rPr>
        <w:t xml:space="preserve"> to include s.18AA(</w:t>
      </w:r>
      <w:proofErr w:type="gramStart"/>
      <w:r w:rsidRPr="00AA1C65">
        <w:rPr>
          <w:rFonts w:ascii="Arial" w:hAnsi="Arial" w:cs="Arial"/>
          <w:sz w:val="20"/>
          <w:szCs w:val="20"/>
        </w:rPr>
        <w:t>1)(</w:t>
      </w:r>
      <w:proofErr w:type="gramEnd"/>
      <w:r w:rsidRPr="00AA1C65">
        <w:rPr>
          <w:rFonts w:ascii="Arial" w:hAnsi="Arial" w:cs="Arial"/>
          <w:sz w:val="20"/>
          <w:szCs w:val="20"/>
        </w:rPr>
        <w:t>aa) which gives an accused the right to make a second bail application to a court without being required to show new facts and circumstances:</w:t>
      </w:r>
    </w:p>
    <w:p w14:paraId="3B266DE8" w14:textId="77777777" w:rsidR="00CA74DF" w:rsidRPr="0018771C" w:rsidRDefault="00CA74DF">
      <w:pPr>
        <w:pStyle w:val="ListParagraph"/>
        <w:numPr>
          <w:ilvl w:val="0"/>
          <w:numId w:val="143"/>
        </w:numPr>
        <w:tabs>
          <w:tab w:val="left" w:pos="454"/>
        </w:tabs>
        <w:spacing w:before="60"/>
        <w:ind w:left="454" w:hanging="454"/>
        <w:jc w:val="both"/>
        <w:rPr>
          <w:rFonts w:ascii="Arial" w:hAnsi="Arial" w:cs="Arial"/>
          <w:color w:val="000000"/>
          <w:sz w:val="18"/>
          <w:szCs w:val="20"/>
        </w:rPr>
      </w:pPr>
      <w:r w:rsidRPr="0018771C">
        <w:rPr>
          <w:rFonts w:ascii="Arial" w:hAnsi="Arial" w:cs="Arial"/>
          <w:color w:val="000000"/>
          <w:sz w:val="18"/>
          <w:szCs w:val="20"/>
        </w:rPr>
        <w:t xml:space="preserve">A court must not hear an application </w:t>
      </w:r>
      <w:r>
        <w:rPr>
          <w:rFonts w:ascii="Arial" w:hAnsi="Arial" w:cs="Arial"/>
          <w:color w:val="000000"/>
          <w:sz w:val="18"/>
          <w:szCs w:val="20"/>
        </w:rPr>
        <w:t>under section 18 unless</w:t>
      </w:r>
      <w:r w:rsidRPr="007F3559">
        <w:rPr>
          <w:rFonts w:ascii="Arial" w:hAnsi="Arial" w:cs="Arial"/>
          <w:sz w:val="18"/>
          <w:szCs w:val="18"/>
        </w:rPr>
        <w:t>—</w:t>
      </w:r>
    </w:p>
    <w:p w14:paraId="4C533F49" w14:textId="77777777" w:rsidR="00CA74DF" w:rsidRPr="00933EC3" w:rsidRDefault="00CA74DF" w:rsidP="00CA74DF">
      <w:pPr>
        <w:tabs>
          <w:tab w:val="left" w:pos="454"/>
        </w:tabs>
        <w:ind w:left="908" w:right="454" w:hanging="454"/>
        <w:jc w:val="both"/>
        <w:rPr>
          <w:rFonts w:ascii="Arial" w:hAnsi="Arial" w:cs="Arial"/>
          <w:b/>
          <w:bCs/>
          <w:color w:val="000000"/>
          <w:sz w:val="18"/>
          <w:szCs w:val="18"/>
          <w:shd w:val="clear" w:color="auto" w:fill="FFFFFF"/>
        </w:rPr>
      </w:pPr>
      <w:r w:rsidRPr="00933EC3">
        <w:rPr>
          <w:rFonts w:ascii="Arial" w:hAnsi="Arial" w:cs="Arial"/>
          <w:b/>
          <w:bCs/>
          <w:color w:val="000000"/>
          <w:sz w:val="18"/>
          <w:szCs w:val="18"/>
          <w:shd w:val="clear" w:color="auto" w:fill="FFFFFF"/>
        </w:rPr>
        <w:t>(aa)</w:t>
      </w:r>
      <w:r w:rsidRPr="00933EC3">
        <w:rPr>
          <w:rFonts w:ascii="Arial" w:hAnsi="Arial" w:cs="Arial"/>
          <w:b/>
          <w:bCs/>
          <w:color w:val="000000"/>
          <w:sz w:val="18"/>
          <w:szCs w:val="18"/>
          <w:shd w:val="clear" w:color="auto" w:fill="FFFFFF"/>
        </w:rPr>
        <w:tab/>
        <w:t>the application is the first or second instance of the applicant applying to a court for bail (whether under section 18 or otherwise) since being taken into custody; or</w:t>
      </w:r>
    </w:p>
    <w:p w14:paraId="30AFC3D7" w14:textId="77777777" w:rsidR="00CA74DF"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applicant satisfies the court that new facts or circumstances have arisen since the refusal or revocation of bail; or</w:t>
      </w:r>
    </w:p>
    <w:p w14:paraId="61F8CD4B" w14:textId="77777777" w:rsidR="00CA74DF" w:rsidRPr="00EE1FD5"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applicant was not represented by a legal practitioner when bail was refused or revoked; or</w:t>
      </w:r>
    </w:p>
    <w:p w14:paraId="20E8AD4F" w14:textId="77777777" w:rsidR="00CA74DF" w:rsidRPr="00EE1FD5"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order refusing or revoking bail was made by a bail justice.</w:t>
      </w:r>
    </w:p>
    <w:p w14:paraId="194D7B3B" w14:textId="670F7CDB" w:rsidR="00CA74DF" w:rsidRDefault="005579DE" w:rsidP="005579DE">
      <w:pPr>
        <w:tabs>
          <w:tab w:val="left" w:pos="454"/>
        </w:tabs>
        <w:spacing w:before="60"/>
        <w:jc w:val="both"/>
        <w:rPr>
          <w:rFonts w:ascii="Arial" w:hAnsi="Arial" w:cs="Arial"/>
          <w:sz w:val="18"/>
          <w:szCs w:val="18"/>
        </w:rPr>
      </w:pPr>
      <w:r w:rsidRPr="004033C7">
        <w:rPr>
          <w:rFonts w:ascii="Arial" w:hAnsi="Arial" w:cs="Arial"/>
          <w:sz w:val="18"/>
          <w:szCs w:val="18"/>
        </w:rPr>
        <w:t>The</w:t>
      </w:r>
      <w:r>
        <w:rPr>
          <w:rFonts w:ascii="Arial" w:hAnsi="Arial" w:cs="Arial"/>
          <w:sz w:val="18"/>
          <w:szCs w:val="18"/>
        </w:rPr>
        <w:t xml:space="preserve"> Explanatory Memorandum notes at p.37: “The </w:t>
      </w:r>
      <w:r w:rsidRPr="004033C7">
        <w:rPr>
          <w:rFonts w:ascii="Arial" w:hAnsi="Arial" w:cs="Arial"/>
          <w:sz w:val="18"/>
          <w:szCs w:val="18"/>
        </w:rPr>
        <w:t xml:space="preserve">purpose of this amendment is to provide that an applicant for bail will not have to satisfy the court of </w:t>
      </w:r>
      <w:r>
        <w:rPr>
          <w:rFonts w:ascii="Arial" w:hAnsi="Arial" w:cs="Arial"/>
          <w:sz w:val="18"/>
          <w:szCs w:val="18"/>
        </w:rPr>
        <w:t>‘</w:t>
      </w:r>
      <w:r w:rsidRPr="004033C7">
        <w:rPr>
          <w:rFonts w:ascii="Arial" w:hAnsi="Arial" w:cs="Arial"/>
          <w:sz w:val="18"/>
          <w:szCs w:val="18"/>
        </w:rPr>
        <w:t>new facts and circumstances</w:t>
      </w:r>
      <w:r>
        <w:rPr>
          <w:rFonts w:ascii="Arial" w:hAnsi="Arial" w:cs="Arial"/>
          <w:sz w:val="18"/>
          <w:szCs w:val="18"/>
        </w:rPr>
        <w:t>’</w:t>
      </w:r>
      <w:r w:rsidRPr="004033C7">
        <w:rPr>
          <w:rFonts w:ascii="Arial" w:hAnsi="Arial" w:cs="Arial"/>
          <w:sz w:val="18"/>
          <w:szCs w:val="18"/>
        </w:rPr>
        <w:t xml:space="preserve"> (as provided for in section 18AA(1)(a)) when making an application for bail that is the second application following refusal or revocation of bail.  This means that all accused people will be entitled to 2 bail applications before a court following arrest, both of which can be legally represented.  The new provision is intended to encourage represented bail applications at the earliest opportunity.</w:t>
      </w:r>
      <w:r>
        <w:rPr>
          <w:rFonts w:ascii="Arial" w:hAnsi="Arial" w:cs="Arial"/>
          <w:sz w:val="18"/>
          <w:szCs w:val="18"/>
        </w:rPr>
        <w:t>”</w:t>
      </w:r>
    </w:p>
    <w:p w14:paraId="5835C5EF" w14:textId="77777777" w:rsidR="005579DE" w:rsidRPr="00727A82" w:rsidRDefault="005579DE" w:rsidP="005579DE">
      <w:pPr>
        <w:tabs>
          <w:tab w:val="left" w:pos="454"/>
        </w:tabs>
        <w:jc w:val="both"/>
        <w:rPr>
          <w:rFonts w:ascii="Arial" w:hAnsi="Arial" w:cs="Arial"/>
          <w:color w:val="000000"/>
          <w:sz w:val="18"/>
          <w:szCs w:val="20"/>
        </w:rPr>
      </w:pPr>
    </w:p>
    <w:p w14:paraId="4C7D3D81"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7BAD6B1B" w14:textId="172A6012" w:rsidR="00CA74DF" w:rsidRPr="0035541C" w:rsidRDefault="007B5F46" w:rsidP="0035541C">
      <w:pPr>
        <w:pStyle w:val="Heading3"/>
        <w:shd w:val="clear" w:color="auto" w:fill="0000FF"/>
        <w:spacing w:line="240" w:lineRule="auto"/>
        <w:jc w:val="center"/>
        <w:rPr>
          <w:rFonts w:ascii="Arial" w:hAnsi="Arial" w:cs="Arial"/>
          <w:b/>
          <w:bCs/>
          <w:sz w:val="22"/>
          <w:szCs w:val="22"/>
        </w:rPr>
      </w:pPr>
      <w:bookmarkStart w:id="51" w:name="_5._Making_widespread"/>
      <w:bookmarkEnd w:id="51"/>
      <w:r w:rsidRPr="0035541C">
        <w:rPr>
          <w:rFonts w:ascii="Arial" w:hAnsi="Arial" w:cs="Arial"/>
          <w:b/>
          <w:bCs/>
          <w:sz w:val="22"/>
          <w:szCs w:val="22"/>
        </w:rPr>
        <w:t>E.</w:t>
      </w:r>
      <w:r w:rsidRPr="0035541C">
        <w:rPr>
          <w:rFonts w:ascii="Arial" w:hAnsi="Arial" w:cs="Arial"/>
          <w:b/>
          <w:bCs/>
          <w:sz w:val="22"/>
          <w:szCs w:val="22"/>
        </w:rPr>
        <w:tab/>
        <w:t>MAKING WIDESPREAD TERMINOLOGY CHANGES</w:t>
      </w:r>
    </w:p>
    <w:p w14:paraId="2B777428" w14:textId="77777777" w:rsidR="00BC0973" w:rsidRPr="006D307C" w:rsidRDefault="00BC0973" w:rsidP="00BC0973">
      <w:pPr>
        <w:jc w:val="both"/>
        <w:rPr>
          <w:rFonts w:ascii="Arial" w:hAnsi="Arial" w:cs="Arial"/>
          <w:color w:val="000000"/>
          <w:sz w:val="20"/>
          <w:szCs w:val="20"/>
          <w:shd w:val="clear" w:color="auto" w:fill="FFFFFF"/>
        </w:rPr>
      </w:pPr>
    </w:p>
    <w:p w14:paraId="46F2E491" w14:textId="77777777" w:rsidR="00CA74DF" w:rsidRPr="00CA74DF" w:rsidRDefault="00CA74DF" w:rsidP="00CA74DF">
      <w:pPr>
        <w:jc w:val="both"/>
        <w:rPr>
          <w:rFonts w:ascii="Arial" w:hAnsi="Arial" w:cs="Arial"/>
          <w:sz w:val="20"/>
          <w:szCs w:val="20"/>
        </w:rPr>
      </w:pPr>
      <w:r w:rsidRPr="00CA74DF">
        <w:rPr>
          <w:rFonts w:ascii="Arial" w:hAnsi="Arial" w:cs="Arial"/>
          <w:sz w:val="20"/>
          <w:szCs w:val="20"/>
        </w:rPr>
        <w:t>These terminology changes include—</w:t>
      </w:r>
    </w:p>
    <w:p w14:paraId="6F376EF5" w14:textId="77D63E70"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surety</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b/>
          <w:bCs/>
          <w:sz w:val="20"/>
          <w:szCs w:val="20"/>
        </w:rPr>
        <w:t>bail guarantee</w:t>
      </w:r>
      <w:r>
        <w:rPr>
          <w:rFonts w:ascii="Arial" w:hAnsi="Arial" w:cs="Arial"/>
          <w:sz w:val="20"/>
          <w:szCs w:val="20"/>
        </w:rPr>
        <w:t>”</w:t>
      </w:r>
      <w:r w:rsidR="00CA74DF" w:rsidRPr="00CA74DF">
        <w:rPr>
          <w:rFonts w:ascii="Arial" w:hAnsi="Arial" w:cs="Arial"/>
          <w:sz w:val="20"/>
          <w:szCs w:val="20"/>
        </w:rPr>
        <w:t xml:space="preserve"> or </w:t>
      </w:r>
      <w:r>
        <w:rPr>
          <w:rFonts w:ascii="Arial" w:hAnsi="Arial" w:cs="Arial"/>
          <w:sz w:val="20"/>
          <w:szCs w:val="20"/>
        </w:rPr>
        <w:t>“</w:t>
      </w:r>
      <w:r w:rsidR="00CA74DF" w:rsidRPr="00CA74DF">
        <w:rPr>
          <w:rFonts w:ascii="Arial" w:hAnsi="Arial" w:cs="Arial"/>
          <w:b/>
          <w:bCs/>
          <w:sz w:val="20"/>
          <w:szCs w:val="20"/>
        </w:rPr>
        <w:t>bail guarantor</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42-70 &amp; 109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3CA89681" w14:textId="6113D93B"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sz w:val="20"/>
          <w:szCs w:val="20"/>
        </w:rPr>
        <w:t>gendered language</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sz w:val="20"/>
          <w:szCs w:val="20"/>
        </w:rPr>
        <w:t>gender neutral language</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71-89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2AA2A31D" w14:textId="676B6290"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undertaking</w:t>
      </w:r>
      <w:r w:rsidR="005F23D3">
        <w:rPr>
          <w:rFonts w:ascii="Arial" w:hAnsi="Arial" w:cs="Arial"/>
          <w:b/>
          <w:bCs/>
          <w:sz w:val="20"/>
          <w:szCs w:val="20"/>
        </w:rPr>
        <w:t xml:space="preserve"> of bail</w:t>
      </w:r>
      <w:r>
        <w:rPr>
          <w:rFonts w:ascii="Arial" w:hAnsi="Arial" w:cs="Arial"/>
          <w:sz w:val="20"/>
          <w:szCs w:val="20"/>
        </w:rPr>
        <w:t>”</w:t>
      </w:r>
      <w:r w:rsidR="00CA74DF" w:rsidRPr="00CA74DF">
        <w:rPr>
          <w:rFonts w:ascii="Arial" w:hAnsi="Arial" w:cs="Arial"/>
          <w:sz w:val="20"/>
          <w:szCs w:val="20"/>
        </w:rPr>
        <w:t xml:space="preserve"> is mostly replaced by </w:t>
      </w:r>
      <w:r>
        <w:rPr>
          <w:rFonts w:ascii="Arial" w:hAnsi="Arial" w:cs="Arial"/>
          <w:sz w:val="20"/>
          <w:szCs w:val="20"/>
        </w:rPr>
        <w:t>“</w:t>
      </w:r>
      <w:r w:rsidR="00CA74DF" w:rsidRPr="00CA74DF">
        <w:rPr>
          <w:rFonts w:ascii="Arial" w:hAnsi="Arial" w:cs="Arial"/>
          <w:b/>
          <w:bCs/>
          <w:sz w:val="20"/>
          <w:szCs w:val="20"/>
        </w:rPr>
        <w:t>bail undertaking</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90-108</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027491">
        <w:rPr>
          <w:rFonts w:ascii="Arial" w:hAnsi="Arial" w:cs="Arial"/>
          <w:sz w:val="20"/>
          <w:szCs w:val="20"/>
        </w:rPr>
        <w:t xml:space="preserve"> which is newly defined in </w:t>
      </w:r>
      <w:r w:rsidR="00027491" w:rsidRPr="00AE3639">
        <w:rPr>
          <w:rFonts w:ascii="Arial" w:hAnsi="Arial" w:cs="Arial"/>
          <w:b/>
          <w:bCs/>
          <w:color w:val="0000FF"/>
          <w:sz w:val="20"/>
          <w:szCs w:val="20"/>
          <w:shd w:val="clear" w:color="auto" w:fill="DDDDDD"/>
        </w:rPr>
        <w:t>s.90(1) BAA</w:t>
      </w:r>
      <w:r w:rsidR="00027491">
        <w:rPr>
          <w:rFonts w:ascii="Arial" w:hAnsi="Arial" w:cs="Arial"/>
          <w:sz w:val="20"/>
          <w:szCs w:val="20"/>
        </w:rPr>
        <w:t xml:space="preserve"> </w:t>
      </w:r>
      <w:r w:rsidR="00027491" w:rsidRPr="00CA74DF">
        <w:rPr>
          <w:rFonts w:ascii="Arial" w:hAnsi="Arial" w:cs="Arial"/>
          <w:sz w:val="20"/>
          <w:szCs w:val="20"/>
        </w:rPr>
        <w:t>as “an undertaking given under section 5(1)</w:t>
      </w:r>
      <w:r w:rsidR="00027491">
        <w:rPr>
          <w:rFonts w:ascii="Arial" w:hAnsi="Arial" w:cs="Arial"/>
          <w:sz w:val="20"/>
          <w:szCs w:val="20"/>
        </w:rPr>
        <w:t>”, namely “to surrender into custody at the time and place of the hearing or trial specified in the undertaking and not to depart without leave of the court and, if leave is given, to return at the time specified by the court and again surrender into custody”.</w:t>
      </w:r>
    </w:p>
    <w:p w14:paraId="3C58579E" w14:textId="77777777" w:rsidR="00CA74DF" w:rsidRDefault="00CA74DF" w:rsidP="00CA74DF">
      <w:pPr>
        <w:jc w:val="both"/>
        <w:rPr>
          <w:rFonts w:ascii="Arial" w:hAnsi="Arial" w:cs="Arial"/>
          <w:sz w:val="16"/>
          <w:szCs w:val="16"/>
        </w:rPr>
      </w:pPr>
      <w:bookmarkStart w:id="52" w:name="_Hlk161130738"/>
    </w:p>
    <w:p w14:paraId="405EBC60" w14:textId="54322EF2" w:rsidR="00EE7704" w:rsidRPr="00EE7704" w:rsidRDefault="00EE7704" w:rsidP="00CA74DF">
      <w:pPr>
        <w:jc w:val="both"/>
        <w:rPr>
          <w:rFonts w:ascii="Arial" w:hAnsi="Arial" w:cs="Arial"/>
          <w:sz w:val="20"/>
          <w:szCs w:val="20"/>
        </w:rPr>
      </w:pPr>
      <w:r>
        <w:rPr>
          <w:rFonts w:ascii="Arial" w:hAnsi="Arial" w:cs="Arial"/>
          <w:sz w:val="20"/>
          <w:szCs w:val="20"/>
        </w:rPr>
        <w:t xml:space="preserve">It is clear from </w:t>
      </w:r>
      <w:r w:rsidR="00027491">
        <w:rPr>
          <w:rFonts w:ascii="Arial" w:hAnsi="Arial" w:cs="Arial"/>
          <w:sz w:val="20"/>
          <w:szCs w:val="20"/>
        </w:rPr>
        <w:t xml:space="preserve">amended s.5(1) and s.5AAA(1)(d) – plus the latter’s Explanatory Memorandum – that </w:t>
      </w:r>
      <w:r w:rsidR="00027491" w:rsidRPr="00560930">
        <w:rPr>
          <w:rFonts w:ascii="Arial" w:hAnsi="Arial" w:cs="Arial"/>
          <w:sz w:val="20"/>
          <w:szCs w:val="20"/>
        </w:rPr>
        <w:t>“the requirement to surrender arises under the bail undertaking itself and not under the conditions of bail”</w:t>
      </w:r>
      <w:r w:rsidR="00027491">
        <w:rPr>
          <w:rFonts w:ascii="Arial" w:hAnsi="Arial" w:cs="Arial"/>
          <w:sz w:val="20"/>
          <w:szCs w:val="20"/>
        </w:rPr>
        <w:t xml:space="preserve">.  See also ss.24(1)(a), 24(1)(b), 24(3)(a), 24(3)(b), 26(2), 27(1) &amp; 30(1) </w:t>
      </w:r>
      <w:r w:rsidR="00027491" w:rsidRPr="00AB7507">
        <w:rPr>
          <w:rFonts w:ascii="Arial" w:hAnsi="Arial" w:cs="Arial"/>
          <w:b/>
          <w:bCs/>
          <w:sz w:val="20"/>
          <w:szCs w:val="20"/>
        </w:rPr>
        <w:t>BA</w:t>
      </w:r>
      <w:r w:rsidR="00027491">
        <w:rPr>
          <w:rFonts w:ascii="Arial" w:hAnsi="Arial" w:cs="Arial"/>
          <w:sz w:val="20"/>
          <w:szCs w:val="20"/>
        </w:rPr>
        <w:t xml:space="preserve">.  Note, however, that </w:t>
      </w:r>
      <w:r w:rsidR="00027491">
        <w:rPr>
          <w:rFonts w:ascii="Arial" w:hAnsi="Arial" w:cs="Arial"/>
          <w:sz w:val="20"/>
          <w:szCs w:val="20"/>
        </w:rPr>
        <w:lastRenderedPageBreak/>
        <w:t xml:space="preserve">unaccountably s.4E(1)(a)(iv) </w:t>
      </w:r>
      <w:r w:rsidR="00027491" w:rsidRPr="00027491">
        <w:rPr>
          <w:rFonts w:ascii="Arial" w:hAnsi="Arial" w:cs="Arial"/>
          <w:b/>
          <w:bCs/>
          <w:sz w:val="20"/>
          <w:szCs w:val="20"/>
        </w:rPr>
        <w:t>BA</w:t>
      </w:r>
      <w:r w:rsidR="00027491">
        <w:rPr>
          <w:rFonts w:ascii="Arial" w:hAnsi="Arial" w:cs="Arial"/>
          <w:sz w:val="20"/>
          <w:szCs w:val="20"/>
        </w:rPr>
        <w:t xml:space="preserve"> has not been amended and provides “fail to surrender into custody in accordance with the conditions of bail”.</w:t>
      </w:r>
      <w:bookmarkEnd w:id="52"/>
    </w:p>
    <w:p w14:paraId="674EE5A5" w14:textId="77777777" w:rsidR="00EE7704" w:rsidRPr="00CA74DF" w:rsidRDefault="00EE7704" w:rsidP="00CA74DF">
      <w:pPr>
        <w:jc w:val="both"/>
        <w:rPr>
          <w:rFonts w:ascii="Arial" w:hAnsi="Arial" w:cs="Arial"/>
          <w:sz w:val="16"/>
          <w:szCs w:val="16"/>
        </w:rPr>
      </w:pPr>
    </w:p>
    <w:p w14:paraId="24261833" w14:textId="0D5F2366" w:rsidR="00CA74DF" w:rsidRPr="00CA74DF" w:rsidRDefault="00027491" w:rsidP="00CA74DF">
      <w:pPr>
        <w:jc w:val="both"/>
        <w:rPr>
          <w:rFonts w:ascii="Arial" w:hAnsi="Arial" w:cs="Arial"/>
          <w:sz w:val="20"/>
          <w:szCs w:val="20"/>
        </w:rPr>
      </w:pPr>
      <w:r>
        <w:rPr>
          <w:rFonts w:ascii="Arial" w:hAnsi="Arial" w:cs="Arial"/>
          <w:sz w:val="20"/>
          <w:szCs w:val="20"/>
        </w:rPr>
        <w:t>Further</w:t>
      </w:r>
      <w:r w:rsidR="00CA74DF" w:rsidRPr="00CA74DF">
        <w:rPr>
          <w:rFonts w:ascii="Arial" w:hAnsi="Arial" w:cs="Arial"/>
          <w:sz w:val="20"/>
          <w:szCs w:val="20"/>
        </w:rPr>
        <w:t>, ‘</w:t>
      </w:r>
      <w:r w:rsidR="00CA74DF" w:rsidRPr="00CA74DF">
        <w:rPr>
          <w:rFonts w:ascii="Arial" w:hAnsi="Arial" w:cs="Arial"/>
          <w:b/>
          <w:bCs/>
          <w:sz w:val="20"/>
          <w:szCs w:val="20"/>
        </w:rPr>
        <w:t>bail undertaking</w:t>
      </w:r>
      <w:r w:rsidR="00CA74DF" w:rsidRPr="00CA74DF">
        <w:rPr>
          <w:rFonts w:ascii="Arial" w:hAnsi="Arial" w:cs="Arial"/>
          <w:sz w:val="20"/>
          <w:szCs w:val="20"/>
        </w:rPr>
        <w:t xml:space="preserve">’ does not encompass the </w:t>
      </w:r>
      <w:r w:rsidR="00CA74DF" w:rsidRPr="00CA74DF">
        <w:rPr>
          <w:rFonts w:ascii="Arial" w:hAnsi="Arial" w:cs="Arial"/>
          <w:b/>
          <w:bCs/>
          <w:sz w:val="20"/>
          <w:szCs w:val="20"/>
        </w:rPr>
        <w:t>undertaking</w:t>
      </w:r>
      <w:r w:rsidR="00CA74DF" w:rsidRPr="00CA74DF">
        <w:rPr>
          <w:rFonts w:ascii="Arial" w:hAnsi="Arial" w:cs="Arial"/>
          <w:sz w:val="20"/>
          <w:szCs w:val="20"/>
        </w:rPr>
        <w:t xml:space="preserve"> to produce the child at court referred to in </w:t>
      </w:r>
      <w:r w:rsidR="00CA74DF" w:rsidRPr="002B687F">
        <w:rPr>
          <w:rFonts w:ascii="Arial" w:hAnsi="Arial" w:cs="Arial"/>
          <w:b/>
          <w:bCs/>
          <w:sz w:val="20"/>
          <w:szCs w:val="20"/>
        </w:rPr>
        <w:t xml:space="preserve">s.16B </w:t>
      </w:r>
      <w:r w:rsidR="00CA74DF" w:rsidRPr="00CA74DF">
        <w:rPr>
          <w:rFonts w:ascii="Arial" w:hAnsi="Arial" w:cs="Arial"/>
          <w:b/>
          <w:bCs/>
          <w:sz w:val="20"/>
          <w:szCs w:val="20"/>
        </w:rPr>
        <w:t>BA</w:t>
      </w:r>
      <w:r w:rsidR="00CA74DF" w:rsidRPr="00CA74DF">
        <w:rPr>
          <w:rFonts w:ascii="Arial" w:hAnsi="Arial" w:cs="Arial"/>
          <w:sz w:val="20"/>
          <w:szCs w:val="20"/>
        </w:rPr>
        <w:t xml:space="preserve"> which may be given by a child’s parent or some other person if the bail decision maker considers that the child does not have the capacity or understanding to give a bail undertaking.</w:t>
      </w:r>
    </w:p>
    <w:p w14:paraId="647B2129" w14:textId="77777777" w:rsidR="00CA74DF" w:rsidRPr="00CA74DF" w:rsidRDefault="00CA74DF" w:rsidP="00CA74DF">
      <w:pPr>
        <w:jc w:val="both"/>
        <w:rPr>
          <w:rFonts w:ascii="Arial" w:hAnsi="Arial" w:cs="Arial"/>
          <w:sz w:val="16"/>
          <w:szCs w:val="20"/>
        </w:rPr>
      </w:pPr>
    </w:p>
    <w:p w14:paraId="62B40A6B" w14:textId="2E82B38D" w:rsidR="00CA74DF" w:rsidRPr="00CA74DF" w:rsidRDefault="00CA74DF" w:rsidP="00CA74DF">
      <w:pPr>
        <w:tabs>
          <w:tab w:val="left" w:pos="454"/>
        </w:tabs>
        <w:jc w:val="both"/>
        <w:rPr>
          <w:rFonts w:ascii="Arial" w:hAnsi="Arial" w:cs="Arial"/>
          <w:color w:val="000000"/>
          <w:sz w:val="20"/>
          <w:szCs w:val="20"/>
        </w:rPr>
      </w:pPr>
      <w:r w:rsidRPr="00CA74DF">
        <w:rPr>
          <w:rFonts w:ascii="Arial" w:hAnsi="Arial" w:cs="Arial"/>
          <w:color w:val="000000"/>
          <w:sz w:val="20"/>
          <w:szCs w:val="20"/>
        </w:rPr>
        <w:t xml:space="preserve">Although these </w:t>
      </w:r>
      <w:r w:rsidR="007644FC">
        <w:rPr>
          <w:rFonts w:ascii="Arial" w:hAnsi="Arial" w:cs="Arial"/>
          <w:color w:val="000000"/>
          <w:sz w:val="20"/>
          <w:szCs w:val="20"/>
        </w:rPr>
        <w:t xml:space="preserve">terminology </w:t>
      </w:r>
      <w:r w:rsidRPr="00CA74DF">
        <w:rPr>
          <w:rFonts w:ascii="Arial" w:hAnsi="Arial" w:cs="Arial"/>
          <w:color w:val="000000"/>
          <w:sz w:val="20"/>
          <w:szCs w:val="20"/>
        </w:rPr>
        <w:t xml:space="preserve">changes are not substantive, they are substantial and </w:t>
      </w:r>
      <w:r w:rsidR="00FD4516">
        <w:rPr>
          <w:rFonts w:ascii="Arial" w:hAnsi="Arial" w:cs="Arial"/>
          <w:color w:val="000000"/>
          <w:sz w:val="20"/>
          <w:szCs w:val="20"/>
        </w:rPr>
        <w:t>they have</w:t>
      </w:r>
      <w:r w:rsidRPr="00CA74DF">
        <w:rPr>
          <w:rFonts w:ascii="Arial" w:hAnsi="Arial" w:cs="Arial"/>
          <w:color w:val="000000"/>
          <w:sz w:val="20"/>
          <w:szCs w:val="20"/>
        </w:rPr>
        <w:t xml:space="preserve"> </w:t>
      </w:r>
      <w:r w:rsidR="00FD4516">
        <w:rPr>
          <w:rFonts w:ascii="Arial" w:hAnsi="Arial" w:cs="Arial"/>
          <w:color w:val="000000"/>
          <w:sz w:val="20"/>
          <w:szCs w:val="20"/>
        </w:rPr>
        <w:t>also led to amendment</w:t>
      </w:r>
      <w:r w:rsidR="001C50E6">
        <w:rPr>
          <w:rFonts w:ascii="Arial" w:hAnsi="Arial" w:cs="Arial"/>
          <w:color w:val="000000"/>
          <w:sz w:val="20"/>
          <w:szCs w:val="20"/>
        </w:rPr>
        <w:t>s</w:t>
      </w:r>
      <w:r w:rsidR="00FD4516">
        <w:rPr>
          <w:rFonts w:ascii="Arial" w:hAnsi="Arial" w:cs="Arial"/>
          <w:color w:val="000000"/>
          <w:sz w:val="20"/>
          <w:szCs w:val="20"/>
        </w:rPr>
        <w:t xml:space="preserve"> – by the </w:t>
      </w:r>
      <w:r w:rsidR="00FD4516" w:rsidRPr="00FD4516">
        <w:rPr>
          <w:rFonts w:ascii="Arial" w:hAnsi="Arial" w:cs="Arial"/>
          <w:i/>
          <w:iCs/>
          <w:color w:val="000000"/>
          <w:sz w:val="20"/>
          <w:szCs w:val="20"/>
        </w:rPr>
        <w:t>Bail Amendment Regulations 2024</w:t>
      </w:r>
      <w:r w:rsidR="00FD4516">
        <w:rPr>
          <w:rFonts w:ascii="Arial" w:hAnsi="Arial" w:cs="Arial"/>
          <w:color w:val="000000"/>
          <w:sz w:val="20"/>
          <w:szCs w:val="20"/>
        </w:rPr>
        <w:t xml:space="preserve"> – to </w:t>
      </w:r>
      <w:r w:rsidR="007644FC">
        <w:rPr>
          <w:rFonts w:ascii="Arial" w:hAnsi="Arial" w:cs="Arial"/>
          <w:color w:val="000000"/>
          <w:sz w:val="20"/>
          <w:szCs w:val="20"/>
        </w:rPr>
        <w:t>a number</w:t>
      </w:r>
      <w:r w:rsidRPr="00CA74DF">
        <w:rPr>
          <w:rFonts w:ascii="Arial" w:hAnsi="Arial" w:cs="Arial"/>
          <w:color w:val="000000"/>
          <w:sz w:val="20"/>
          <w:szCs w:val="20"/>
        </w:rPr>
        <w:t xml:space="preserve"> of the 21 prescribed Forms in </w:t>
      </w:r>
      <w:r w:rsidR="000578D4">
        <w:rPr>
          <w:rFonts w:ascii="Arial" w:hAnsi="Arial" w:cs="Arial"/>
          <w:color w:val="000000"/>
          <w:sz w:val="20"/>
          <w:szCs w:val="20"/>
        </w:rPr>
        <w:t xml:space="preserve">Schedule 1 of </w:t>
      </w:r>
      <w:r w:rsidRPr="00CA74DF">
        <w:rPr>
          <w:rFonts w:ascii="Arial" w:hAnsi="Arial" w:cs="Arial"/>
          <w:color w:val="000000"/>
          <w:sz w:val="20"/>
          <w:szCs w:val="20"/>
        </w:rPr>
        <w:t xml:space="preserve">the </w:t>
      </w:r>
      <w:r w:rsidRPr="00CA74DF">
        <w:rPr>
          <w:rFonts w:ascii="Arial" w:hAnsi="Arial" w:cs="Arial"/>
          <w:b/>
          <w:bCs/>
          <w:i/>
          <w:iCs/>
          <w:color w:val="000000"/>
          <w:sz w:val="20"/>
          <w:szCs w:val="20"/>
        </w:rPr>
        <w:t>Bail Regulations 2022</w:t>
      </w:r>
      <w:r w:rsidRPr="00CA74DF">
        <w:rPr>
          <w:rFonts w:ascii="Arial" w:hAnsi="Arial" w:cs="Arial"/>
          <w:color w:val="000000"/>
          <w:sz w:val="20"/>
          <w:szCs w:val="20"/>
        </w:rPr>
        <w:t>.</w:t>
      </w:r>
    </w:p>
    <w:p w14:paraId="786BBC0D" w14:textId="77777777" w:rsidR="003B56C1" w:rsidRPr="00727A82" w:rsidRDefault="003B56C1" w:rsidP="003B56C1">
      <w:pPr>
        <w:pStyle w:val="ListParagraph"/>
        <w:ind w:left="0"/>
        <w:jc w:val="both"/>
        <w:rPr>
          <w:rFonts w:ascii="Arial" w:hAnsi="Arial" w:cs="Arial"/>
          <w:sz w:val="18"/>
          <w:szCs w:val="18"/>
        </w:rPr>
      </w:pPr>
    </w:p>
    <w:p w14:paraId="581A49B7" w14:textId="77777777" w:rsidR="003B56C1" w:rsidRPr="00727A82" w:rsidRDefault="003B56C1" w:rsidP="003B56C1">
      <w:pPr>
        <w:pStyle w:val="Heading2"/>
        <w:pBdr>
          <w:top w:val="thinThickThinSmallGap" w:sz="24" w:space="1" w:color="auto"/>
        </w:pBdr>
        <w:spacing w:line="240" w:lineRule="auto"/>
        <w:rPr>
          <w:rFonts w:ascii="Arial" w:hAnsi="Arial" w:cs="Arial"/>
          <w:color w:val="000000"/>
          <w:sz w:val="18"/>
          <w:szCs w:val="14"/>
        </w:rPr>
      </w:pPr>
    </w:p>
    <w:p w14:paraId="038AC93A" w14:textId="37ED2A79" w:rsidR="003B56C1" w:rsidRPr="0035541C" w:rsidRDefault="007B5F46" w:rsidP="0035541C">
      <w:pPr>
        <w:pStyle w:val="Heading3"/>
        <w:shd w:val="clear" w:color="auto" w:fill="0000FF"/>
        <w:spacing w:line="240" w:lineRule="auto"/>
        <w:jc w:val="center"/>
        <w:rPr>
          <w:rFonts w:ascii="Arial" w:hAnsi="Arial" w:cs="Arial"/>
          <w:sz w:val="22"/>
          <w:szCs w:val="22"/>
        </w:rPr>
      </w:pPr>
      <w:r w:rsidRPr="0035541C">
        <w:rPr>
          <w:rFonts w:ascii="Arial" w:hAnsi="Arial" w:cs="Arial"/>
          <w:b/>
          <w:bCs/>
          <w:sz w:val="22"/>
          <w:szCs w:val="22"/>
        </w:rPr>
        <w:t>F.</w:t>
      </w:r>
      <w:r w:rsidRPr="0035541C">
        <w:rPr>
          <w:rFonts w:ascii="Arial" w:hAnsi="Arial" w:cs="Arial"/>
          <w:b/>
          <w:bCs/>
          <w:sz w:val="22"/>
          <w:szCs w:val="22"/>
        </w:rPr>
        <w:tab/>
      </w:r>
      <w:hyperlink w:anchor="_6._Making_certain" w:history="1">
        <w:r w:rsidRPr="0035541C">
          <w:rPr>
            <w:rStyle w:val="Hyperlink"/>
            <w:rFonts w:ascii="Arial" w:hAnsi="Arial" w:cs="Arial"/>
            <w:b/>
            <w:bCs/>
            <w:color w:val="FFFFFF" w:themeColor="background1"/>
            <w:sz w:val="22"/>
            <w:szCs w:val="22"/>
            <w:u w:val="none"/>
          </w:rPr>
          <w:t>REQUIRING A REVIEW OF THE OPERATION</w:t>
        </w:r>
      </w:hyperlink>
      <w:r w:rsidRPr="0035541C">
        <w:rPr>
          <w:rStyle w:val="Hyperlink"/>
          <w:rFonts w:ascii="Arial" w:hAnsi="Arial" w:cs="Arial"/>
          <w:b/>
          <w:bCs/>
          <w:color w:val="FFFFFF" w:themeColor="background1"/>
          <w:sz w:val="22"/>
          <w:szCs w:val="22"/>
          <w:u w:val="none"/>
        </w:rPr>
        <w:t xml:space="preserve"> OF THE AMENDMENTS MADE BY THE BAA</w:t>
      </w:r>
    </w:p>
    <w:p w14:paraId="3000939F" w14:textId="7E565E14" w:rsidR="00CA74DF" w:rsidRDefault="00CA74DF" w:rsidP="00CA74DF">
      <w:pPr>
        <w:pStyle w:val="ListParagraph"/>
        <w:ind w:left="0"/>
        <w:jc w:val="both"/>
        <w:rPr>
          <w:rFonts w:ascii="Arial" w:hAnsi="Arial" w:cs="Arial"/>
          <w:sz w:val="18"/>
          <w:szCs w:val="18"/>
        </w:rPr>
      </w:pPr>
    </w:p>
    <w:p w14:paraId="52642551" w14:textId="16FB6BDC" w:rsidR="003B56C1" w:rsidRPr="00445FB6" w:rsidRDefault="00445FB6" w:rsidP="00CA74DF">
      <w:pPr>
        <w:pStyle w:val="ListParagraph"/>
        <w:ind w:left="0"/>
        <w:jc w:val="both"/>
        <w:rPr>
          <w:rFonts w:ascii="Arial" w:hAnsi="Arial" w:cs="Arial"/>
          <w:sz w:val="20"/>
          <w:szCs w:val="20"/>
        </w:rPr>
      </w:pPr>
      <w:r w:rsidRPr="00445FB6">
        <w:rPr>
          <w:rFonts w:ascii="Arial" w:hAnsi="Arial" w:cs="Arial"/>
          <w:sz w:val="20"/>
          <w:szCs w:val="20"/>
        </w:rPr>
        <w:t xml:space="preserve">New </w:t>
      </w:r>
      <w:r w:rsidRPr="00445FB6">
        <w:rPr>
          <w:rFonts w:ascii="Arial" w:hAnsi="Arial" w:cs="Arial"/>
          <w:b/>
          <w:bCs/>
          <w:sz w:val="20"/>
          <w:szCs w:val="20"/>
        </w:rPr>
        <w:t>s.32C BA</w:t>
      </w:r>
      <w:r w:rsidRPr="00445FB6">
        <w:rPr>
          <w:rFonts w:ascii="Arial" w:hAnsi="Arial" w:cs="Arial"/>
          <w:sz w:val="20"/>
          <w:szCs w:val="20"/>
        </w:rPr>
        <w:t xml:space="preserve"> requires the Attorney-General to cause a review to be conducted of the operation of the amendments made to the </w:t>
      </w:r>
      <w:r w:rsidRPr="00445FB6">
        <w:rPr>
          <w:rFonts w:ascii="Arial" w:hAnsi="Arial" w:cs="Arial"/>
          <w:b/>
          <w:bCs/>
          <w:sz w:val="20"/>
          <w:szCs w:val="20"/>
        </w:rPr>
        <w:t>BA</w:t>
      </w:r>
      <w:r w:rsidRPr="00445FB6">
        <w:rPr>
          <w:rFonts w:ascii="Arial" w:hAnsi="Arial" w:cs="Arial"/>
          <w:sz w:val="20"/>
          <w:szCs w:val="20"/>
        </w:rPr>
        <w:t xml:space="preserve"> by the </w:t>
      </w:r>
      <w:r w:rsidRPr="00445FB6">
        <w:rPr>
          <w:rFonts w:ascii="Arial" w:hAnsi="Arial" w:cs="Arial"/>
          <w:b/>
          <w:bCs/>
          <w:sz w:val="20"/>
          <w:szCs w:val="20"/>
        </w:rPr>
        <w:t>BAA</w:t>
      </w:r>
      <w:r>
        <w:rPr>
          <w:rFonts w:ascii="Arial" w:hAnsi="Arial" w:cs="Arial"/>
          <w:sz w:val="20"/>
          <w:szCs w:val="20"/>
        </w:rPr>
        <w:t xml:space="preserve"> </w:t>
      </w:r>
      <w:r w:rsidRPr="00AE3639">
        <w:rPr>
          <w:rFonts w:ascii="Arial" w:hAnsi="Arial" w:cs="Arial"/>
          <w:b/>
          <w:bCs/>
          <w:color w:val="0000FF"/>
          <w:sz w:val="20"/>
          <w:szCs w:val="20"/>
          <w:shd w:val="clear" w:color="auto" w:fill="DDDDDD"/>
        </w:rPr>
        <w:t>[see s.116A BAA]</w:t>
      </w:r>
      <w:r>
        <w:rPr>
          <w:rFonts w:ascii="Arial" w:hAnsi="Arial" w:cs="Arial"/>
          <w:sz w:val="20"/>
          <w:szCs w:val="20"/>
        </w:rPr>
        <w:t>.</w:t>
      </w:r>
    </w:p>
    <w:p w14:paraId="661D9C2E" w14:textId="77777777" w:rsidR="003B56C1" w:rsidRPr="00727A82" w:rsidRDefault="003B56C1" w:rsidP="00CA74DF">
      <w:pPr>
        <w:pStyle w:val="ListParagraph"/>
        <w:ind w:left="0"/>
        <w:jc w:val="both"/>
        <w:rPr>
          <w:rFonts w:ascii="Arial" w:hAnsi="Arial" w:cs="Arial"/>
          <w:sz w:val="18"/>
          <w:szCs w:val="18"/>
        </w:rPr>
      </w:pPr>
    </w:p>
    <w:p w14:paraId="212C120E"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32BD6E04" w14:textId="317C121D" w:rsidR="00CA74DF" w:rsidRPr="0035541C" w:rsidRDefault="007B5F46" w:rsidP="0035541C">
      <w:pPr>
        <w:pStyle w:val="Heading3"/>
        <w:shd w:val="clear" w:color="auto" w:fill="0000FF"/>
        <w:spacing w:line="240" w:lineRule="auto"/>
        <w:jc w:val="center"/>
        <w:rPr>
          <w:rFonts w:ascii="Arial" w:hAnsi="Arial" w:cs="Arial"/>
          <w:b/>
          <w:bCs/>
          <w:sz w:val="22"/>
          <w:szCs w:val="22"/>
        </w:rPr>
      </w:pPr>
      <w:bookmarkStart w:id="53" w:name="_6._Making_certain"/>
      <w:bookmarkEnd w:id="53"/>
      <w:r w:rsidRPr="0035541C">
        <w:rPr>
          <w:rFonts w:ascii="Arial" w:hAnsi="Arial" w:cs="Arial"/>
          <w:b/>
          <w:bCs/>
          <w:sz w:val="22"/>
          <w:szCs w:val="22"/>
        </w:rPr>
        <w:t>G.</w:t>
      </w:r>
      <w:r w:rsidRPr="0035541C">
        <w:rPr>
          <w:rFonts w:ascii="Arial" w:hAnsi="Arial" w:cs="Arial"/>
          <w:b/>
          <w:bCs/>
          <w:sz w:val="22"/>
          <w:szCs w:val="22"/>
        </w:rPr>
        <w:tab/>
        <w:t>MAKING ADDITIONAL CLARIFICATIONS</w:t>
      </w:r>
    </w:p>
    <w:p w14:paraId="762D1065" w14:textId="77777777" w:rsidR="00BC0973" w:rsidRPr="00D507A3" w:rsidRDefault="00BC0973" w:rsidP="00CA74DF">
      <w:pPr>
        <w:tabs>
          <w:tab w:val="left" w:pos="454"/>
        </w:tabs>
        <w:jc w:val="both"/>
        <w:rPr>
          <w:rFonts w:ascii="Arial" w:hAnsi="Arial" w:cs="Arial"/>
          <w:color w:val="000000"/>
          <w:sz w:val="18"/>
          <w:szCs w:val="18"/>
        </w:rPr>
      </w:pPr>
    </w:p>
    <w:p w14:paraId="28325B82" w14:textId="4F3D766B" w:rsidR="00CA74DF" w:rsidRPr="00CA74DF" w:rsidRDefault="00E0399B" w:rsidP="00CA74DF">
      <w:pPr>
        <w:tabs>
          <w:tab w:val="left" w:pos="454"/>
        </w:tabs>
        <w:jc w:val="both"/>
        <w:rPr>
          <w:rFonts w:ascii="Arial" w:hAnsi="Arial" w:cs="Arial"/>
          <w:color w:val="000000"/>
          <w:sz w:val="20"/>
          <w:szCs w:val="20"/>
        </w:rPr>
      </w:pPr>
      <w:r>
        <w:rPr>
          <w:rFonts w:ascii="Arial" w:hAnsi="Arial" w:cs="Arial"/>
          <w:color w:val="000000"/>
          <w:sz w:val="20"/>
          <w:szCs w:val="20"/>
        </w:rPr>
        <w:t>Six</w:t>
      </w:r>
      <w:r w:rsidR="00CA74DF" w:rsidRPr="00CA74DF">
        <w:rPr>
          <w:rFonts w:ascii="Arial" w:hAnsi="Arial" w:cs="Arial"/>
          <w:color w:val="000000"/>
          <w:sz w:val="20"/>
          <w:szCs w:val="20"/>
        </w:rPr>
        <w:t xml:space="preserve"> noteworthy additional clarifications are</w:t>
      </w:r>
      <w:r w:rsidR="00CA74DF" w:rsidRPr="00CA74DF">
        <w:rPr>
          <w:rFonts w:ascii="Arial" w:hAnsi="Arial" w:cs="Arial"/>
          <w:sz w:val="20"/>
          <w:szCs w:val="20"/>
        </w:rPr>
        <w:t>—</w:t>
      </w:r>
    </w:p>
    <w:p w14:paraId="367B3486" w14:textId="77777777" w:rsidR="00E75044" w:rsidRPr="007644FC" w:rsidRDefault="00E75044" w:rsidP="00E75044">
      <w:pPr>
        <w:tabs>
          <w:tab w:val="left" w:pos="454"/>
        </w:tabs>
        <w:jc w:val="both"/>
        <w:rPr>
          <w:rFonts w:ascii="Arial" w:hAnsi="Arial" w:cs="Arial"/>
          <w:color w:val="000000"/>
          <w:sz w:val="12"/>
          <w:szCs w:val="14"/>
        </w:rPr>
      </w:pPr>
    </w:p>
    <w:p w14:paraId="2F9AB838" w14:textId="77777777" w:rsidR="00E75044" w:rsidRDefault="00E75044">
      <w:pPr>
        <w:pStyle w:val="ListParagraph"/>
        <w:numPr>
          <w:ilvl w:val="0"/>
          <w:numId w:val="147"/>
        </w:numPr>
        <w:ind w:left="357" w:hanging="357"/>
        <w:jc w:val="both"/>
        <w:rPr>
          <w:rFonts w:ascii="Arial" w:hAnsi="Arial" w:cs="Arial"/>
          <w:sz w:val="20"/>
          <w:szCs w:val="20"/>
        </w:rPr>
      </w:pPr>
      <w:r>
        <w:rPr>
          <w:rFonts w:ascii="Arial" w:hAnsi="Arial" w:cs="Arial"/>
          <w:sz w:val="20"/>
          <w:szCs w:val="20"/>
        </w:rPr>
        <w:t xml:space="preserve">The following new definitions have been inserted into </w:t>
      </w:r>
      <w:r w:rsidRPr="00445FB6">
        <w:rPr>
          <w:rFonts w:ascii="Arial" w:hAnsi="Arial" w:cs="Arial"/>
          <w:b/>
          <w:bCs/>
          <w:sz w:val="20"/>
          <w:szCs w:val="20"/>
        </w:rPr>
        <w:t>s.</w:t>
      </w:r>
      <w:r>
        <w:rPr>
          <w:rFonts w:ascii="Arial" w:hAnsi="Arial" w:cs="Arial"/>
          <w:b/>
          <w:bCs/>
          <w:sz w:val="20"/>
          <w:szCs w:val="20"/>
        </w:rPr>
        <w:t>3</w:t>
      </w:r>
      <w:r w:rsidRPr="00445FB6">
        <w:rPr>
          <w:rFonts w:ascii="Arial" w:hAnsi="Arial" w:cs="Arial"/>
          <w:b/>
          <w:bCs/>
          <w:sz w:val="20"/>
          <w:szCs w:val="20"/>
        </w:rPr>
        <w:t xml:space="preserve"> </w:t>
      </w:r>
      <w:r w:rsidRPr="00BC0973">
        <w:rPr>
          <w:rFonts w:ascii="Arial" w:hAnsi="Arial" w:cs="Arial"/>
          <w:b/>
          <w:bCs/>
          <w:sz w:val="20"/>
          <w:szCs w:val="20"/>
        </w:rPr>
        <w:t>BA</w:t>
      </w:r>
      <w:r w:rsidRPr="00BC0973">
        <w:rPr>
          <w:rFonts w:ascii="Arial" w:hAnsi="Arial" w:cs="Arial"/>
          <w:sz w:val="20"/>
          <w:szCs w:val="20"/>
        </w:rPr>
        <w:t xml:space="preserve"> by </w:t>
      </w:r>
      <w:r w:rsidRPr="00AE3639">
        <w:rPr>
          <w:rFonts w:ascii="Arial" w:hAnsi="Arial" w:cs="Arial"/>
          <w:b/>
          <w:bCs/>
          <w:color w:val="0000FF"/>
          <w:sz w:val="20"/>
          <w:szCs w:val="20"/>
          <w:shd w:val="clear" w:color="auto" w:fill="DDDDDD"/>
        </w:rPr>
        <w:t>s.29 BAA</w:t>
      </w:r>
      <w:r>
        <w:rPr>
          <w:rFonts w:ascii="Arial" w:hAnsi="Arial" w:cs="Arial"/>
          <w:sz w:val="20"/>
          <w:szCs w:val="20"/>
        </w:rPr>
        <w:t>–</w:t>
      </w:r>
    </w:p>
    <w:p w14:paraId="5D9A1761" w14:textId="77777777" w:rsidR="00E75044" w:rsidRDefault="00E75044">
      <w:pPr>
        <w:pStyle w:val="ListParagraph"/>
        <w:numPr>
          <w:ilvl w:val="0"/>
          <w:numId w:val="149"/>
        </w:numPr>
        <w:jc w:val="both"/>
        <w:rPr>
          <w:rFonts w:ascii="Arial" w:hAnsi="Arial" w:cs="Arial"/>
          <w:sz w:val="20"/>
          <w:szCs w:val="20"/>
        </w:rPr>
      </w:pPr>
      <w:r>
        <w:rPr>
          <w:rFonts w:ascii="Arial" w:hAnsi="Arial" w:cs="Arial"/>
          <w:sz w:val="20"/>
          <w:szCs w:val="20"/>
        </w:rPr>
        <w:t>“</w:t>
      </w:r>
      <w:r w:rsidRPr="00E0399B">
        <w:rPr>
          <w:rFonts w:ascii="Arial" w:hAnsi="Arial" w:cs="Arial"/>
          <w:b/>
          <w:bCs/>
          <w:i/>
          <w:iCs/>
          <w:sz w:val="20"/>
          <w:szCs w:val="20"/>
        </w:rPr>
        <w:t>step 1 – exceptional circumstances test</w:t>
      </w:r>
      <w:r>
        <w:rPr>
          <w:rFonts w:ascii="Arial" w:hAnsi="Arial" w:cs="Arial"/>
          <w:sz w:val="20"/>
          <w:szCs w:val="20"/>
        </w:rPr>
        <w:t>–see section 4A;</w:t>
      </w:r>
    </w:p>
    <w:p w14:paraId="7B7FD8AC" w14:textId="77777777" w:rsidR="00E75044" w:rsidRDefault="00E75044">
      <w:pPr>
        <w:pStyle w:val="ListParagraph"/>
        <w:numPr>
          <w:ilvl w:val="0"/>
          <w:numId w:val="149"/>
        </w:numPr>
        <w:jc w:val="both"/>
        <w:rPr>
          <w:rFonts w:ascii="Arial" w:hAnsi="Arial" w:cs="Arial"/>
          <w:sz w:val="20"/>
          <w:szCs w:val="20"/>
        </w:rPr>
      </w:pPr>
      <w:r w:rsidRPr="00E0399B">
        <w:rPr>
          <w:rFonts w:ascii="Arial" w:hAnsi="Arial" w:cs="Arial"/>
          <w:b/>
          <w:bCs/>
          <w:i/>
          <w:iCs/>
          <w:sz w:val="20"/>
          <w:szCs w:val="20"/>
        </w:rPr>
        <w:t>step 1 – show compelling reason test</w:t>
      </w:r>
      <w:r>
        <w:rPr>
          <w:rFonts w:ascii="Arial" w:hAnsi="Arial" w:cs="Arial"/>
          <w:sz w:val="20"/>
          <w:szCs w:val="20"/>
        </w:rPr>
        <w:t>–see section 4B;</w:t>
      </w:r>
    </w:p>
    <w:p w14:paraId="72A84906" w14:textId="77777777" w:rsidR="00E75044" w:rsidRDefault="00E75044">
      <w:pPr>
        <w:pStyle w:val="ListParagraph"/>
        <w:numPr>
          <w:ilvl w:val="0"/>
          <w:numId w:val="149"/>
        </w:numPr>
        <w:jc w:val="both"/>
        <w:rPr>
          <w:rFonts w:ascii="Arial" w:hAnsi="Arial" w:cs="Arial"/>
          <w:sz w:val="20"/>
          <w:szCs w:val="20"/>
        </w:rPr>
      </w:pPr>
      <w:r w:rsidRPr="00C45EA7">
        <w:rPr>
          <w:rFonts w:ascii="Arial" w:hAnsi="Arial" w:cs="Arial"/>
          <w:b/>
          <w:bCs/>
          <w:i/>
          <w:iCs/>
          <w:sz w:val="20"/>
          <w:szCs w:val="20"/>
        </w:rPr>
        <w:t>step 1 test</w:t>
      </w:r>
      <w:r>
        <w:rPr>
          <w:rFonts w:ascii="Arial" w:hAnsi="Arial" w:cs="Arial"/>
          <w:sz w:val="20"/>
          <w:szCs w:val="20"/>
        </w:rPr>
        <w:t xml:space="preserve"> means–(a) the step 1–exceptional circumstances test; or (b) the step 1–compelling reason test;</w:t>
      </w:r>
    </w:p>
    <w:p w14:paraId="3D0665D6" w14:textId="77777777" w:rsidR="00E75044" w:rsidRDefault="00E75044">
      <w:pPr>
        <w:pStyle w:val="ListParagraph"/>
        <w:numPr>
          <w:ilvl w:val="0"/>
          <w:numId w:val="149"/>
        </w:numPr>
        <w:jc w:val="both"/>
        <w:rPr>
          <w:rFonts w:ascii="Arial" w:hAnsi="Arial" w:cs="Arial"/>
          <w:sz w:val="20"/>
          <w:szCs w:val="20"/>
        </w:rPr>
      </w:pPr>
      <w:r w:rsidRPr="00C45EA7">
        <w:rPr>
          <w:rFonts w:ascii="Arial" w:hAnsi="Arial" w:cs="Arial"/>
          <w:b/>
          <w:bCs/>
          <w:i/>
          <w:iCs/>
          <w:sz w:val="20"/>
          <w:szCs w:val="20"/>
        </w:rPr>
        <w:t>step 2 – unacceptable risk test</w:t>
      </w:r>
      <w:r>
        <w:rPr>
          <w:rFonts w:ascii="Arial" w:hAnsi="Arial" w:cs="Arial"/>
          <w:sz w:val="20"/>
          <w:szCs w:val="20"/>
        </w:rPr>
        <w:t>–see section 4D”.</w:t>
      </w:r>
    </w:p>
    <w:p w14:paraId="397DA9EB" w14:textId="77777777" w:rsidR="00E75044" w:rsidRPr="007644FC" w:rsidRDefault="00E75044" w:rsidP="00E75044">
      <w:pPr>
        <w:tabs>
          <w:tab w:val="left" w:pos="454"/>
        </w:tabs>
        <w:jc w:val="both"/>
        <w:rPr>
          <w:rFonts w:ascii="Arial" w:hAnsi="Arial" w:cs="Arial"/>
          <w:color w:val="000000"/>
          <w:sz w:val="12"/>
          <w:szCs w:val="14"/>
        </w:rPr>
      </w:pPr>
    </w:p>
    <w:p w14:paraId="24EC7AC8" w14:textId="1960B050" w:rsidR="00E75044" w:rsidRPr="00BC0973" w:rsidRDefault="00E75044">
      <w:pPr>
        <w:pStyle w:val="ListParagraph"/>
        <w:numPr>
          <w:ilvl w:val="0"/>
          <w:numId w:val="147"/>
        </w:numPr>
        <w:ind w:left="357" w:hanging="357"/>
        <w:jc w:val="both"/>
        <w:rPr>
          <w:rFonts w:ascii="Arial" w:hAnsi="Arial" w:cs="Arial"/>
          <w:sz w:val="20"/>
          <w:szCs w:val="20"/>
        </w:rPr>
      </w:pPr>
      <w:r>
        <w:rPr>
          <w:rFonts w:ascii="Arial" w:hAnsi="Arial" w:cs="Arial"/>
          <w:color w:val="000000"/>
          <w:sz w:val="20"/>
          <w:szCs w:val="20"/>
        </w:rPr>
        <w:t xml:space="preserve">The </w:t>
      </w:r>
      <w:r w:rsidR="009F2D33">
        <w:rPr>
          <w:rFonts w:ascii="Arial" w:hAnsi="Arial" w:cs="Arial"/>
          <w:color w:val="000000"/>
          <w:sz w:val="20"/>
          <w:szCs w:val="20"/>
        </w:rPr>
        <w:t xml:space="preserve">four </w:t>
      </w:r>
      <w:r>
        <w:rPr>
          <w:rFonts w:ascii="Arial" w:hAnsi="Arial" w:cs="Arial"/>
          <w:color w:val="000000"/>
          <w:sz w:val="20"/>
          <w:szCs w:val="20"/>
        </w:rPr>
        <w:t xml:space="preserve">flow-charts in </w:t>
      </w:r>
      <w:r w:rsidRPr="00E0399B">
        <w:rPr>
          <w:rFonts w:ascii="Arial" w:hAnsi="Arial" w:cs="Arial"/>
          <w:b/>
          <w:bCs/>
          <w:color w:val="000000"/>
          <w:sz w:val="20"/>
          <w:szCs w:val="20"/>
        </w:rPr>
        <w:t>s.3D BA</w:t>
      </w:r>
      <w:r>
        <w:rPr>
          <w:rFonts w:ascii="Arial" w:hAnsi="Arial" w:cs="Arial"/>
          <w:color w:val="000000"/>
          <w:sz w:val="20"/>
          <w:szCs w:val="20"/>
        </w:rPr>
        <w:t xml:space="preserve"> have been replaced by </w:t>
      </w:r>
      <w:r w:rsidR="009F2D33">
        <w:rPr>
          <w:rFonts w:ascii="Arial" w:hAnsi="Arial" w:cs="Arial"/>
          <w:color w:val="000000"/>
          <w:sz w:val="20"/>
          <w:szCs w:val="20"/>
        </w:rPr>
        <w:t>the five</w:t>
      </w:r>
      <w:r>
        <w:rPr>
          <w:rFonts w:ascii="Arial" w:hAnsi="Arial" w:cs="Arial"/>
          <w:color w:val="000000"/>
          <w:sz w:val="20"/>
          <w:szCs w:val="20"/>
        </w:rPr>
        <w:t xml:space="preserve"> in </w:t>
      </w:r>
      <w:r w:rsidRPr="001B4A99">
        <w:rPr>
          <w:rFonts w:ascii="Arial" w:hAnsi="Arial" w:cs="Arial"/>
          <w:b/>
          <w:bCs/>
          <w:color w:val="0000FF"/>
          <w:sz w:val="20"/>
          <w:szCs w:val="20"/>
          <w:shd w:val="clear" w:color="auto" w:fill="DDDDDD"/>
        </w:rPr>
        <w:t>s.30 BAA</w:t>
      </w:r>
      <w:r w:rsidR="001B4A99">
        <w:rPr>
          <w:rFonts w:ascii="Arial" w:hAnsi="Arial" w:cs="Arial"/>
          <w:sz w:val="20"/>
          <w:szCs w:val="20"/>
        </w:rPr>
        <w:t>.</w:t>
      </w:r>
    </w:p>
    <w:p w14:paraId="5CA28420" w14:textId="77777777" w:rsidR="004B5836" w:rsidRPr="004B5836" w:rsidRDefault="004B5836" w:rsidP="004B5836">
      <w:pPr>
        <w:tabs>
          <w:tab w:val="left" w:pos="454"/>
        </w:tabs>
        <w:jc w:val="both"/>
        <w:rPr>
          <w:rFonts w:ascii="Arial" w:hAnsi="Arial" w:cs="Arial"/>
          <w:color w:val="000000"/>
          <w:sz w:val="12"/>
          <w:szCs w:val="14"/>
        </w:rPr>
      </w:pPr>
    </w:p>
    <w:p w14:paraId="607E7BE0" w14:textId="31C96A5D" w:rsidR="00CA74DF" w:rsidRPr="00BC0973" w:rsidRDefault="00CA74DF">
      <w:pPr>
        <w:pStyle w:val="ListParagraph"/>
        <w:numPr>
          <w:ilvl w:val="0"/>
          <w:numId w:val="147"/>
        </w:numPr>
        <w:ind w:left="357" w:hanging="357"/>
        <w:jc w:val="both"/>
        <w:rPr>
          <w:rFonts w:ascii="Arial" w:hAnsi="Arial" w:cs="Arial"/>
          <w:sz w:val="20"/>
          <w:szCs w:val="20"/>
        </w:rPr>
      </w:pPr>
      <w:r w:rsidRPr="00BC0973">
        <w:rPr>
          <w:rFonts w:ascii="Arial" w:hAnsi="Arial" w:cs="Arial"/>
          <w:sz w:val="20"/>
          <w:szCs w:val="20"/>
        </w:rPr>
        <w:t xml:space="preserve">New </w:t>
      </w:r>
      <w:r w:rsidRPr="00445FB6">
        <w:rPr>
          <w:rFonts w:ascii="Arial" w:hAnsi="Arial" w:cs="Arial"/>
          <w:b/>
          <w:bCs/>
          <w:sz w:val="20"/>
          <w:szCs w:val="20"/>
        </w:rPr>
        <w:t>s</w:t>
      </w:r>
      <w:r w:rsidR="00445FB6" w:rsidRPr="00445FB6">
        <w:rPr>
          <w:rFonts w:ascii="Arial" w:hAnsi="Arial" w:cs="Arial"/>
          <w:b/>
          <w:bCs/>
          <w:sz w:val="20"/>
          <w:szCs w:val="20"/>
        </w:rPr>
        <w:t>.</w:t>
      </w:r>
      <w:r w:rsidRPr="00445FB6">
        <w:rPr>
          <w:rFonts w:ascii="Arial" w:hAnsi="Arial" w:cs="Arial"/>
          <w:b/>
          <w:bCs/>
          <w:sz w:val="20"/>
          <w:szCs w:val="20"/>
        </w:rPr>
        <w:t>8(</w:t>
      </w:r>
      <w:proofErr w:type="gramStart"/>
      <w:r w:rsidRPr="00445FB6">
        <w:rPr>
          <w:rFonts w:ascii="Arial" w:hAnsi="Arial" w:cs="Arial"/>
          <w:b/>
          <w:bCs/>
          <w:sz w:val="20"/>
          <w:szCs w:val="20"/>
        </w:rPr>
        <w:t>1)(</w:t>
      </w:r>
      <w:proofErr w:type="gramEnd"/>
      <w:r w:rsidRPr="00445FB6">
        <w:rPr>
          <w:rFonts w:ascii="Arial" w:hAnsi="Arial" w:cs="Arial"/>
          <w:b/>
          <w:bCs/>
          <w:sz w:val="20"/>
          <w:szCs w:val="20"/>
        </w:rPr>
        <w:t xml:space="preserve">aa) </w:t>
      </w:r>
      <w:r w:rsidRPr="00BC0973">
        <w:rPr>
          <w:rFonts w:ascii="Arial" w:hAnsi="Arial" w:cs="Arial"/>
          <w:b/>
          <w:bCs/>
          <w:sz w:val="20"/>
          <w:szCs w:val="20"/>
        </w:rPr>
        <w:t>BA</w:t>
      </w:r>
      <w:r w:rsidRPr="00BC0973">
        <w:rPr>
          <w:rFonts w:ascii="Arial" w:hAnsi="Arial" w:cs="Arial"/>
          <w:sz w:val="20"/>
          <w:szCs w:val="20"/>
        </w:rPr>
        <w:t xml:space="preserve"> </w:t>
      </w:r>
      <w:r w:rsidR="004B5836">
        <w:rPr>
          <w:rFonts w:ascii="Arial" w:hAnsi="Arial" w:cs="Arial"/>
          <w:sz w:val="20"/>
          <w:szCs w:val="20"/>
        </w:rPr>
        <w:t xml:space="preserve">– </w:t>
      </w:r>
      <w:r w:rsidR="00BC0973" w:rsidRPr="00BC0973">
        <w:rPr>
          <w:rFonts w:ascii="Arial" w:hAnsi="Arial" w:cs="Arial"/>
          <w:sz w:val="20"/>
          <w:szCs w:val="20"/>
        </w:rPr>
        <w:t>inserted</w:t>
      </w:r>
      <w:r w:rsidR="004B5836">
        <w:rPr>
          <w:rFonts w:ascii="Arial" w:hAnsi="Arial" w:cs="Arial"/>
          <w:sz w:val="20"/>
          <w:szCs w:val="20"/>
        </w:rPr>
        <w:t xml:space="preserve"> </w:t>
      </w:r>
      <w:r w:rsidR="00BC0973" w:rsidRPr="00BC0973">
        <w:rPr>
          <w:rFonts w:ascii="Arial" w:hAnsi="Arial" w:cs="Arial"/>
          <w:sz w:val="20"/>
          <w:szCs w:val="20"/>
        </w:rPr>
        <w:t xml:space="preserve">by </w:t>
      </w:r>
      <w:r w:rsidR="00621344" w:rsidRPr="001B4A99">
        <w:rPr>
          <w:rFonts w:ascii="Arial" w:hAnsi="Arial" w:cs="Arial"/>
          <w:b/>
          <w:bCs/>
          <w:color w:val="0000FF"/>
          <w:sz w:val="20"/>
          <w:szCs w:val="20"/>
          <w:shd w:val="clear" w:color="auto" w:fill="DDDDDD"/>
        </w:rPr>
        <w:t>s.</w:t>
      </w:r>
      <w:r w:rsidR="00BC0973" w:rsidRPr="001B4A99">
        <w:rPr>
          <w:rFonts w:ascii="Arial" w:hAnsi="Arial" w:cs="Arial"/>
          <w:b/>
          <w:bCs/>
          <w:color w:val="0000FF"/>
          <w:sz w:val="20"/>
          <w:szCs w:val="20"/>
          <w:shd w:val="clear" w:color="auto" w:fill="DDDDDD"/>
        </w:rPr>
        <w:t>113(1)</w:t>
      </w:r>
      <w:r w:rsidR="00621344" w:rsidRPr="001B4A99">
        <w:rPr>
          <w:rFonts w:ascii="Arial" w:hAnsi="Arial" w:cs="Arial"/>
          <w:b/>
          <w:bCs/>
          <w:color w:val="0000FF"/>
          <w:sz w:val="20"/>
          <w:szCs w:val="20"/>
          <w:shd w:val="clear" w:color="auto" w:fill="DDDDDD"/>
        </w:rPr>
        <w:t xml:space="preserve"> BAA</w:t>
      </w:r>
      <w:r w:rsidR="00BC0973" w:rsidRPr="00BC0973">
        <w:rPr>
          <w:rFonts w:ascii="Arial" w:hAnsi="Arial" w:cs="Arial"/>
          <w:sz w:val="20"/>
          <w:szCs w:val="20"/>
        </w:rPr>
        <w:t xml:space="preserve"> </w:t>
      </w:r>
      <w:r w:rsidR="004B5836">
        <w:rPr>
          <w:rFonts w:ascii="Arial" w:hAnsi="Arial" w:cs="Arial"/>
          <w:sz w:val="20"/>
          <w:szCs w:val="20"/>
        </w:rPr>
        <w:t>– p</w:t>
      </w:r>
      <w:r w:rsidRPr="00BC0973">
        <w:rPr>
          <w:rFonts w:ascii="Arial" w:hAnsi="Arial" w:cs="Arial"/>
          <w:sz w:val="20"/>
          <w:szCs w:val="20"/>
        </w:rPr>
        <w:t>rovides</w:t>
      </w:r>
      <w:r w:rsidR="004B5836">
        <w:rPr>
          <w:rFonts w:ascii="Arial" w:hAnsi="Arial" w:cs="Arial"/>
          <w:sz w:val="20"/>
          <w:szCs w:val="20"/>
        </w:rPr>
        <w:t xml:space="preserve"> </w:t>
      </w:r>
      <w:r w:rsidRPr="00BC0973">
        <w:rPr>
          <w:rFonts w:ascii="Arial" w:hAnsi="Arial" w:cs="Arial"/>
          <w:sz w:val="20"/>
          <w:szCs w:val="20"/>
        </w:rPr>
        <w:t>that in any proceedings with respect to bail “the bail decision maker is not bound by the rules of evidence”.</w:t>
      </w:r>
      <w:r w:rsidR="00BC0973" w:rsidRPr="00BC0973">
        <w:rPr>
          <w:rFonts w:ascii="Arial" w:hAnsi="Arial" w:cs="Arial"/>
          <w:sz w:val="20"/>
          <w:szCs w:val="20"/>
        </w:rPr>
        <w:t xml:space="preserve">  The Explanatory Memorandum notes </w:t>
      </w:r>
      <w:r w:rsidR="005579DE">
        <w:rPr>
          <w:rFonts w:ascii="Arial" w:hAnsi="Arial" w:cs="Arial"/>
          <w:sz w:val="20"/>
          <w:szCs w:val="20"/>
        </w:rPr>
        <w:t xml:space="preserve">at p.36 </w:t>
      </w:r>
      <w:r w:rsidR="00BC0973" w:rsidRPr="00BC0973">
        <w:rPr>
          <w:rFonts w:ascii="Arial" w:hAnsi="Arial" w:cs="Arial"/>
          <w:sz w:val="20"/>
          <w:szCs w:val="20"/>
        </w:rPr>
        <w:t>that this “is intended to clarify rather than change the existing law regarding the application of the rules of evidence to bail proceedings.”</w:t>
      </w:r>
    </w:p>
    <w:p w14:paraId="6F633CC1" w14:textId="77777777" w:rsidR="00CA74DF" w:rsidRPr="007644FC" w:rsidRDefault="00CA74DF" w:rsidP="00CA74DF">
      <w:pPr>
        <w:tabs>
          <w:tab w:val="left" w:pos="454"/>
        </w:tabs>
        <w:jc w:val="both"/>
        <w:rPr>
          <w:rFonts w:ascii="Arial" w:hAnsi="Arial" w:cs="Arial"/>
          <w:color w:val="000000"/>
          <w:sz w:val="12"/>
          <w:szCs w:val="14"/>
        </w:rPr>
      </w:pPr>
    </w:p>
    <w:p w14:paraId="4D1EA608" w14:textId="09C8DDEB" w:rsidR="00CA74DF" w:rsidRPr="00CA74DF" w:rsidRDefault="00CA74DF">
      <w:pPr>
        <w:pStyle w:val="ListParagraph"/>
        <w:numPr>
          <w:ilvl w:val="0"/>
          <w:numId w:val="141"/>
        </w:numPr>
        <w:ind w:left="454" w:hanging="454"/>
        <w:jc w:val="both"/>
        <w:rPr>
          <w:rFonts w:ascii="Arial" w:hAnsi="Arial" w:cs="Arial"/>
          <w:sz w:val="20"/>
          <w:szCs w:val="20"/>
        </w:rPr>
      </w:pPr>
      <w:r w:rsidRPr="00445FB6">
        <w:rPr>
          <w:rFonts w:ascii="Arial" w:hAnsi="Arial" w:cs="Arial"/>
          <w:b/>
          <w:bCs/>
          <w:sz w:val="20"/>
          <w:szCs w:val="20"/>
        </w:rPr>
        <w:t>Section 12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is headed </w:t>
      </w:r>
      <w:r w:rsidR="008356D7" w:rsidRPr="008356D7">
        <w:rPr>
          <w:rFonts w:ascii="Arial" w:hAnsi="Arial" w:cs="Arial"/>
          <w:b/>
          <w:bCs/>
          <w:sz w:val="20"/>
          <w:szCs w:val="20"/>
        </w:rPr>
        <w:t>“</w:t>
      </w:r>
      <w:r w:rsidRPr="00CA74DF">
        <w:rPr>
          <w:rFonts w:ascii="Arial" w:hAnsi="Arial" w:cs="Arial"/>
          <w:b/>
          <w:bCs/>
          <w:sz w:val="20"/>
          <w:szCs w:val="20"/>
        </w:rPr>
        <w:t>Power of court to grant or refuse bail</w:t>
      </w:r>
      <w:r w:rsidR="008356D7">
        <w:rPr>
          <w:rFonts w:ascii="Arial" w:hAnsi="Arial" w:cs="Arial"/>
          <w:b/>
          <w:bCs/>
          <w:sz w:val="20"/>
          <w:szCs w:val="20"/>
        </w:rPr>
        <w:t>”</w:t>
      </w:r>
      <w:r w:rsidRPr="00CA74DF">
        <w:rPr>
          <w:rFonts w:ascii="Arial" w:hAnsi="Arial" w:cs="Arial"/>
          <w:sz w:val="20"/>
          <w:szCs w:val="20"/>
        </w:rPr>
        <w:t xml:space="preserve">.  </w:t>
      </w:r>
      <w:r w:rsidRPr="00445FB6">
        <w:rPr>
          <w:rFonts w:ascii="Arial" w:hAnsi="Arial" w:cs="Arial"/>
          <w:b/>
          <w:bCs/>
          <w:sz w:val="20"/>
          <w:szCs w:val="20"/>
        </w:rPr>
        <w:t>Section 12(3)</w:t>
      </w:r>
      <w:r w:rsidRPr="00CA74DF">
        <w:rPr>
          <w:rFonts w:ascii="Arial" w:hAnsi="Arial" w:cs="Arial"/>
          <w:sz w:val="20"/>
          <w:szCs w:val="20"/>
        </w:rPr>
        <w:t xml:space="preserve"> provides: “The court, in accordance with this Act, may grant or refuse bail.”  </w:t>
      </w:r>
      <w:r w:rsidRPr="00445FB6">
        <w:rPr>
          <w:rFonts w:ascii="Arial" w:hAnsi="Arial" w:cs="Arial"/>
          <w:b/>
          <w:bCs/>
          <w:sz w:val="20"/>
          <w:szCs w:val="20"/>
        </w:rPr>
        <w:t>New s.12(3AA)</w:t>
      </w:r>
      <w:r w:rsidRPr="00CA74DF">
        <w:rPr>
          <w:rFonts w:ascii="Arial" w:hAnsi="Arial" w:cs="Arial"/>
          <w:sz w:val="20"/>
          <w:szCs w:val="20"/>
        </w:rPr>
        <w:t xml:space="preserve"> is added</w:t>
      </w:r>
      <w:r w:rsidR="007644FC">
        <w:rPr>
          <w:rFonts w:ascii="Arial" w:hAnsi="Arial" w:cs="Arial"/>
          <w:sz w:val="20"/>
          <w:szCs w:val="20"/>
        </w:rPr>
        <w:t xml:space="preserve">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114</w:t>
      </w:r>
      <w:r w:rsidR="00621344" w:rsidRPr="001B4A99">
        <w:rPr>
          <w:rFonts w:ascii="Arial" w:hAnsi="Arial" w:cs="Arial"/>
          <w:b/>
          <w:bCs/>
          <w:color w:val="0000FF"/>
          <w:sz w:val="20"/>
          <w:szCs w:val="20"/>
          <w:shd w:val="clear" w:color="auto" w:fill="DDDDDD"/>
        </w:rPr>
        <w:t> BAA</w:t>
      </w:r>
      <w:r w:rsidRPr="00CA74DF">
        <w:rPr>
          <w:rFonts w:ascii="Arial" w:hAnsi="Arial" w:cs="Arial"/>
          <w:sz w:val="20"/>
          <w:szCs w:val="20"/>
        </w:rPr>
        <w:t>, making it clear that a court may allow a person to go at large without granting bail:</w:t>
      </w:r>
    </w:p>
    <w:p w14:paraId="2BD46CBB" w14:textId="77777777" w:rsidR="00CA74DF" w:rsidRPr="00754EB3" w:rsidRDefault="00CA74DF" w:rsidP="00CA74DF">
      <w:pPr>
        <w:tabs>
          <w:tab w:val="left" w:pos="454"/>
        </w:tabs>
        <w:ind w:left="454"/>
        <w:jc w:val="both"/>
        <w:rPr>
          <w:rFonts w:ascii="Arial" w:hAnsi="Arial" w:cs="Arial"/>
          <w:color w:val="000000"/>
          <w:sz w:val="6"/>
          <w:szCs w:val="8"/>
        </w:rPr>
      </w:pPr>
    </w:p>
    <w:p w14:paraId="0F5C0406" w14:textId="77777777" w:rsidR="00CA74DF" w:rsidRPr="008E17F9" w:rsidRDefault="00CA74DF" w:rsidP="00D507A3">
      <w:pPr>
        <w:pStyle w:val="ListParagraph"/>
        <w:ind w:left="907" w:right="454"/>
        <w:jc w:val="both"/>
        <w:rPr>
          <w:rFonts w:ascii="Arial" w:hAnsi="Arial" w:cs="Arial"/>
          <w:sz w:val="18"/>
          <w:szCs w:val="18"/>
        </w:rPr>
      </w:pPr>
      <w:r>
        <w:rPr>
          <w:rFonts w:ascii="Arial" w:hAnsi="Arial" w:cs="Arial"/>
          <w:sz w:val="18"/>
          <w:szCs w:val="18"/>
        </w:rPr>
        <w:t>Additionally, the court may allow the person to go at large if</w:t>
      </w:r>
      <w:r w:rsidRPr="007F3559">
        <w:rPr>
          <w:rFonts w:ascii="Arial" w:hAnsi="Arial" w:cs="Arial"/>
          <w:sz w:val="18"/>
          <w:szCs w:val="18"/>
        </w:rPr>
        <w:t>—</w:t>
      </w:r>
    </w:p>
    <w:p w14:paraId="58131599" w14:textId="77777777" w:rsidR="00CA74DF" w:rsidRDefault="00CA74DF">
      <w:pPr>
        <w:pStyle w:val="ListParagraph"/>
        <w:numPr>
          <w:ilvl w:val="0"/>
          <w:numId w:val="145"/>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considers it appropriate to do so; and</w:t>
      </w:r>
    </w:p>
    <w:p w14:paraId="6F3069FE" w14:textId="77777777" w:rsidR="00CA74DF" w:rsidRDefault="00CA74DF">
      <w:pPr>
        <w:pStyle w:val="ListParagraph"/>
        <w:numPr>
          <w:ilvl w:val="0"/>
          <w:numId w:val="145"/>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is not required to refuse bail.</w:t>
      </w:r>
    </w:p>
    <w:p w14:paraId="2F5F2631" w14:textId="77777777" w:rsidR="00CA74DF" w:rsidRPr="007644FC" w:rsidRDefault="00CA74DF" w:rsidP="00CA74DF">
      <w:pPr>
        <w:tabs>
          <w:tab w:val="left" w:pos="454"/>
        </w:tabs>
        <w:jc w:val="both"/>
        <w:rPr>
          <w:rFonts w:ascii="Arial" w:hAnsi="Arial" w:cs="Arial"/>
          <w:color w:val="000000"/>
          <w:sz w:val="12"/>
          <w:szCs w:val="14"/>
        </w:rPr>
      </w:pPr>
    </w:p>
    <w:p w14:paraId="7048F572" w14:textId="6EC8F2E7" w:rsidR="00CA74DF" w:rsidRPr="00CA74DF" w:rsidRDefault="00CA74DF">
      <w:pPr>
        <w:pStyle w:val="ListParagraph"/>
        <w:numPr>
          <w:ilvl w:val="0"/>
          <w:numId w:val="141"/>
        </w:numPr>
        <w:ind w:left="454" w:hanging="454"/>
        <w:jc w:val="both"/>
        <w:rPr>
          <w:rFonts w:ascii="Arial" w:hAnsi="Arial" w:cs="Arial"/>
          <w:sz w:val="20"/>
          <w:szCs w:val="20"/>
        </w:rPr>
      </w:pPr>
      <w:r w:rsidRPr="00CA74DF">
        <w:rPr>
          <w:rFonts w:ascii="Arial" w:hAnsi="Arial" w:cs="Arial"/>
          <w:sz w:val="20"/>
          <w:szCs w:val="20"/>
        </w:rPr>
        <w:t>A requirement for the applicant to provide a bail guarantee or a deposit of money is a condition of bail.  Th</w:t>
      </w:r>
      <w:r w:rsidR="00D507A3">
        <w:rPr>
          <w:rFonts w:ascii="Arial" w:hAnsi="Arial" w:cs="Arial"/>
          <w:sz w:val="20"/>
          <w:szCs w:val="20"/>
        </w:rPr>
        <w:t>is</w:t>
      </w:r>
      <w:r w:rsidRPr="00CA74DF">
        <w:rPr>
          <w:rFonts w:ascii="Arial" w:hAnsi="Arial" w:cs="Arial"/>
          <w:sz w:val="20"/>
          <w:szCs w:val="20"/>
        </w:rPr>
        <w:t xml:space="preserve"> is clear from</w:t>
      </w:r>
      <w:r w:rsidR="007644FC">
        <w:rPr>
          <w:rFonts w:ascii="Arial" w:hAnsi="Arial" w:cs="Arial"/>
          <w:sz w:val="20"/>
          <w:szCs w:val="20"/>
        </w:rPr>
        <w:t xml:space="preserve"> </w:t>
      </w:r>
      <w:r w:rsidRPr="00445FB6">
        <w:rPr>
          <w:rFonts w:ascii="Arial" w:hAnsi="Arial" w:cs="Arial"/>
          <w:b/>
          <w:bCs/>
          <w:sz w:val="20"/>
          <w:szCs w:val="20"/>
        </w:rPr>
        <w:t>s.5(2)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w:t>
      </w:r>
      <w:r w:rsidR="007644FC">
        <w:rPr>
          <w:rFonts w:ascii="Arial" w:hAnsi="Arial" w:cs="Arial"/>
          <w:sz w:val="20"/>
          <w:szCs w:val="20"/>
        </w:rPr>
        <w:t xml:space="preserve">as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91(3)</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w:t>
      </w:r>
      <w:r w:rsidRPr="00CA74DF">
        <w:rPr>
          <w:rFonts w:ascii="Arial" w:hAnsi="Arial" w:cs="Arial"/>
          <w:sz w:val="20"/>
          <w:szCs w:val="20"/>
        </w:rPr>
        <w:t>which provides:</w:t>
      </w:r>
    </w:p>
    <w:p w14:paraId="39FD19D7" w14:textId="77777777" w:rsidR="00CA74DF" w:rsidRDefault="00CA74DF" w:rsidP="00445FB6">
      <w:pPr>
        <w:keepNext/>
        <w:keepLines/>
        <w:tabs>
          <w:tab w:val="left" w:pos="454"/>
        </w:tabs>
        <w:spacing w:before="60"/>
        <w:ind w:left="908" w:hanging="454"/>
        <w:jc w:val="both"/>
        <w:rPr>
          <w:rFonts w:ascii="Arial" w:hAnsi="Arial" w:cs="Arial"/>
          <w:sz w:val="18"/>
          <w:szCs w:val="18"/>
        </w:rPr>
      </w:pPr>
      <w:r>
        <w:rPr>
          <w:rFonts w:ascii="Arial" w:hAnsi="Arial" w:cs="Arial"/>
          <w:sz w:val="18"/>
          <w:szCs w:val="18"/>
        </w:rPr>
        <w:t>(2)</w:t>
      </w:r>
      <w:r>
        <w:rPr>
          <w:rFonts w:ascii="Arial" w:hAnsi="Arial" w:cs="Arial"/>
          <w:sz w:val="18"/>
          <w:szCs w:val="18"/>
        </w:rPr>
        <w:tab/>
        <w:t>A grant of bail may be subject to</w:t>
      </w:r>
      <w:r w:rsidRPr="007F3559">
        <w:rPr>
          <w:rFonts w:ascii="Arial" w:hAnsi="Arial" w:cs="Arial"/>
          <w:sz w:val="18"/>
          <w:szCs w:val="18"/>
        </w:rPr>
        <w:t>—</w:t>
      </w:r>
    </w:p>
    <w:p w14:paraId="3DD517A9" w14:textId="77777777" w:rsidR="00CA74DF" w:rsidRDefault="00CA74DF">
      <w:pPr>
        <w:pStyle w:val="ListParagraph"/>
        <w:numPr>
          <w:ilvl w:val="0"/>
          <w:numId w:val="146"/>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conduct conditions; or</w:t>
      </w:r>
    </w:p>
    <w:p w14:paraId="32F97DF8" w14:textId="77777777" w:rsidR="00CA74DF" w:rsidRPr="003D3955" w:rsidRDefault="00CA74DF">
      <w:pPr>
        <w:pStyle w:val="ListParagraph"/>
        <w:numPr>
          <w:ilvl w:val="0"/>
          <w:numId w:val="146"/>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condition that requires one or more bail guarantees or a deposit of money of a specified amount (whether or not the grant of bail is also subject to conduct conditions)</w:t>
      </w:r>
      <w:r w:rsidRPr="007F3559">
        <w:rPr>
          <w:rFonts w:ascii="Arial" w:hAnsi="Arial" w:cs="Arial"/>
          <w:sz w:val="18"/>
          <w:szCs w:val="18"/>
        </w:rPr>
        <w:t>—</w:t>
      </w:r>
    </w:p>
    <w:p w14:paraId="28626930" w14:textId="77777777" w:rsidR="00CA74DF" w:rsidRPr="003D3955" w:rsidRDefault="00CA74DF" w:rsidP="00CA74DF">
      <w:pPr>
        <w:tabs>
          <w:tab w:val="left" w:pos="454"/>
        </w:tabs>
        <w:ind w:left="907" w:right="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but does not need to be subject to any of these conditions.</w:t>
      </w:r>
    </w:p>
    <w:p w14:paraId="5A674090" w14:textId="38B40017" w:rsidR="00D507A3" w:rsidRPr="00186C52" w:rsidRDefault="00D507A3" w:rsidP="00D507A3">
      <w:pPr>
        <w:pStyle w:val="ListParagraph"/>
        <w:spacing w:before="60"/>
        <w:ind w:left="454"/>
        <w:jc w:val="both"/>
        <w:rPr>
          <w:rFonts w:ascii="Arial" w:hAnsi="Arial" w:cs="Arial"/>
          <w:sz w:val="20"/>
          <w:szCs w:val="20"/>
        </w:rPr>
      </w:pPr>
      <w:r w:rsidRPr="00D507A3">
        <w:rPr>
          <w:rFonts w:ascii="Arial" w:hAnsi="Arial" w:cs="Arial"/>
          <w:sz w:val="20"/>
          <w:szCs w:val="20"/>
        </w:rPr>
        <w:t xml:space="preserve">This is also clear from the Explanatory Memorandum which </w:t>
      </w:r>
      <w:r w:rsidRPr="00D507A3">
        <w:rPr>
          <w:rFonts w:ascii="Arial" w:hAnsi="Arial" w:cs="Arial"/>
          <w:sz w:val="20"/>
          <w:szCs w:val="20"/>
          <w:lang w:val="en-US"/>
        </w:rPr>
        <w:t xml:space="preserve">says </w:t>
      </w:r>
      <w:r w:rsidR="005579DE">
        <w:rPr>
          <w:rFonts w:ascii="Arial" w:hAnsi="Arial" w:cs="Arial"/>
          <w:sz w:val="20"/>
          <w:szCs w:val="20"/>
          <w:lang w:val="en-US"/>
        </w:rPr>
        <w:t xml:space="preserve">at p.32 </w:t>
      </w:r>
      <w:r w:rsidRPr="00D507A3">
        <w:rPr>
          <w:rFonts w:ascii="Arial" w:hAnsi="Arial" w:cs="Arial"/>
          <w:sz w:val="20"/>
          <w:szCs w:val="20"/>
          <w:lang w:val="en-US"/>
        </w:rPr>
        <w:t xml:space="preserve">in relation to </w:t>
      </w:r>
      <w:r w:rsidR="00621344" w:rsidRPr="001B4A99">
        <w:rPr>
          <w:rFonts w:ascii="Arial" w:hAnsi="Arial" w:cs="Arial"/>
          <w:b/>
          <w:bCs/>
          <w:color w:val="0000FF"/>
          <w:sz w:val="20"/>
          <w:szCs w:val="20"/>
          <w:shd w:val="clear" w:color="auto" w:fill="DDDDDD"/>
          <w:lang w:val="en-US"/>
        </w:rPr>
        <w:t>s.</w:t>
      </w:r>
      <w:r w:rsidRPr="001B4A99">
        <w:rPr>
          <w:rFonts w:ascii="Arial" w:hAnsi="Arial" w:cs="Arial"/>
          <w:b/>
          <w:bCs/>
          <w:color w:val="0000FF"/>
          <w:sz w:val="20"/>
          <w:szCs w:val="20"/>
          <w:shd w:val="clear" w:color="auto" w:fill="DDDDDD"/>
          <w:lang w:val="en-US"/>
        </w:rPr>
        <w:t>91</w:t>
      </w:r>
      <w:r w:rsidR="00621344" w:rsidRPr="001B4A99">
        <w:rPr>
          <w:rFonts w:ascii="Arial" w:hAnsi="Arial" w:cs="Arial"/>
          <w:b/>
          <w:bCs/>
          <w:color w:val="0000FF"/>
          <w:sz w:val="20"/>
          <w:szCs w:val="20"/>
          <w:shd w:val="clear" w:color="auto" w:fill="DDDDDD"/>
          <w:lang w:val="en-US"/>
        </w:rPr>
        <w:t xml:space="preserve"> BAA</w:t>
      </w:r>
      <w:r w:rsidRPr="00D507A3">
        <w:rPr>
          <w:rFonts w:ascii="Arial" w:hAnsi="Arial" w:cs="Arial"/>
          <w:sz w:val="20"/>
          <w:szCs w:val="20"/>
          <w:lang w:val="en-US"/>
        </w:rPr>
        <w:t xml:space="preserve">: </w:t>
      </w:r>
      <w:r w:rsidRPr="00186C52">
        <w:rPr>
          <w:rFonts w:ascii="Arial" w:hAnsi="Arial" w:cs="Arial"/>
          <w:sz w:val="18"/>
          <w:szCs w:val="18"/>
          <w:lang w:val="en-US"/>
        </w:rPr>
        <w:t>“The new section 5(2) has the same practical effect as the current section, but uses updated terminology and simpler, more direct language.”</w:t>
      </w:r>
    </w:p>
    <w:p w14:paraId="626A24F6" w14:textId="77777777" w:rsidR="00CA74DF" w:rsidRPr="007644FC" w:rsidRDefault="00CA74DF" w:rsidP="00CA74DF">
      <w:pPr>
        <w:tabs>
          <w:tab w:val="left" w:pos="454"/>
        </w:tabs>
        <w:jc w:val="both"/>
        <w:rPr>
          <w:rFonts w:ascii="Arial" w:hAnsi="Arial" w:cs="Arial"/>
          <w:color w:val="000000"/>
          <w:sz w:val="12"/>
          <w:szCs w:val="14"/>
        </w:rPr>
      </w:pPr>
    </w:p>
    <w:p w14:paraId="1D18D8FF" w14:textId="7BD567AA" w:rsidR="00CA74DF" w:rsidRPr="00CA74DF" w:rsidRDefault="00CA74DF">
      <w:pPr>
        <w:pStyle w:val="ListParagraph"/>
        <w:numPr>
          <w:ilvl w:val="0"/>
          <w:numId w:val="141"/>
        </w:numPr>
        <w:ind w:left="454" w:hanging="454"/>
        <w:jc w:val="both"/>
        <w:rPr>
          <w:rFonts w:ascii="Arial" w:hAnsi="Arial" w:cs="Arial"/>
          <w:sz w:val="20"/>
          <w:szCs w:val="20"/>
        </w:rPr>
      </w:pPr>
      <w:r w:rsidRPr="00CA74DF">
        <w:rPr>
          <w:rFonts w:ascii="Arial" w:hAnsi="Arial" w:cs="Arial"/>
          <w:sz w:val="20"/>
          <w:szCs w:val="20"/>
        </w:rPr>
        <w:t xml:space="preserve">The note to </w:t>
      </w:r>
      <w:r w:rsidRPr="00445FB6">
        <w:rPr>
          <w:rFonts w:ascii="Arial" w:hAnsi="Arial" w:cs="Arial"/>
          <w:b/>
          <w:bCs/>
          <w:sz w:val="20"/>
          <w:szCs w:val="20"/>
        </w:rPr>
        <w:t>section 346(6) of the</w:t>
      </w:r>
      <w:r w:rsidRPr="00CA74DF">
        <w:rPr>
          <w:rFonts w:ascii="Arial" w:hAnsi="Arial" w:cs="Arial"/>
          <w:sz w:val="20"/>
          <w:szCs w:val="20"/>
        </w:rPr>
        <w:t xml:space="preserve"> </w:t>
      </w:r>
      <w:r w:rsidRPr="00CA74DF">
        <w:rPr>
          <w:rFonts w:ascii="Arial" w:hAnsi="Arial" w:cs="Arial"/>
          <w:b/>
          <w:bCs/>
          <w:i/>
          <w:iCs/>
          <w:sz w:val="20"/>
          <w:szCs w:val="20"/>
        </w:rPr>
        <w:t>Children, Youth and Families Act 2005</w:t>
      </w:r>
      <w:r w:rsidRPr="00CA74DF">
        <w:rPr>
          <w:rFonts w:ascii="Arial" w:hAnsi="Arial" w:cs="Arial"/>
          <w:sz w:val="20"/>
          <w:szCs w:val="20"/>
        </w:rPr>
        <w:t xml:space="preserve"> – which lists seven provisions of the </w:t>
      </w:r>
      <w:r w:rsidRPr="00CA74DF">
        <w:rPr>
          <w:rFonts w:ascii="Arial" w:hAnsi="Arial" w:cs="Arial"/>
          <w:b/>
          <w:bCs/>
          <w:sz w:val="20"/>
          <w:szCs w:val="20"/>
        </w:rPr>
        <w:t>BA</w:t>
      </w:r>
      <w:r w:rsidRPr="00CA74DF">
        <w:rPr>
          <w:rFonts w:ascii="Arial" w:hAnsi="Arial" w:cs="Arial"/>
          <w:sz w:val="20"/>
          <w:szCs w:val="20"/>
        </w:rPr>
        <w:t xml:space="preserve"> that are particular to children – is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117</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by the </w:t>
      </w:r>
      <w:r w:rsidRPr="00CA74DF">
        <w:rPr>
          <w:rFonts w:ascii="Arial" w:hAnsi="Arial" w:cs="Arial"/>
          <w:sz w:val="20"/>
          <w:szCs w:val="20"/>
        </w:rPr>
        <w:t xml:space="preserve">addition of </w:t>
      </w:r>
      <w:r w:rsidR="008C79F4">
        <w:rPr>
          <w:rFonts w:ascii="Arial" w:hAnsi="Arial" w:cs="Arial"/>
          <w:sz w:val="20"/>
          <w:szCs w:val="20"/>
        </w:rPr>
        <w:t>a concluding paragraph</w:t>
      </w:r>
      <w:r w:rsidR="00DE4DE1">
        <w:rPr>
          <w:rFonts w:ascii="Arial" w:hAnsi="Arial" w:cs="Arial"/>
          <w:sz w:val="20"/>
          <w:szCs w:val="20"/>
        </w:rPr>
        <w:t>: “Additionally, section 3A [of the BA] (determination in relation to an Aboriginal person) applies if the child is an Aboriginal person.”</w:t>
      </w:r>
    </w:p>
    <w:p w14:paraId="27DC92F4" w14:textId="77777777" w:rsidR="00E0399B" w:rsidRPr="00AA1E1A" w:rsidRDefault="00E0399B" w:rsidP="00916C8E">
      <w:pPr>
        <w:jc w:val="both"/>
        <w:rPr>
          <w:rFonts w:ascii="Arial" w:hAnsi="Arial" w:cs="Arial"/>
          <w:color w:val="000000"/>
          <w:sz w:val="20"/>
          <w:szCs w:val="20"/>
        </w:rPr>
      </w:pPr>
      <w:bookmarkStart w:id="54" w:name="_Hlk144386408"/>
    </w:p>
    <w:p w14:paraId="237002A1" w14:textId="77777777" w:rsidR="00916C8E" w:rsidRDefault="00916C8E" w:rsidP="001E051E">
      <w:pPr>
        <w:pStyle w:val="Heading2"/>
        <w:widowControl/>
        <w:pBdr>
          <w:top w:val="thinThickThinSmallGap" w:sz="24" w:space="1" w:color="auto"/>
        </w:pBdr>
        <w:spacing w:line="240" w:lineRule="auto"/>
        <w:rPr>
          <w:rFonts w:ascii="Arial" w:hAnsi="Arial" w:cs="Arial"/>
          <w:color w:val="000000"/>
          <w:sz w:val="20"/>
          <w:szCs w:val="16"/>
          <w:u w:val="single"/>
        </w:rPr>
      </w:pPr>
    </w:p>
    <w:p w14:paraId="57BB4BEB" w14:textId="5DB13F87" w:rsidR="0037109F" w:rsidRDefault="0037109F" w:rsidP="001E051E">
      <w:pPr>
        <w:pStyle w:val="Heading2"/>
        <w:widowControl/>
        <w:pBdr>
          <w:top w:val="thinThickThinSmallGap" w:sz="24" w:space="1" w:color="auto"/>
        </w:pBdr>
        <w:spacing w:line="240" w:lineRule="auto"/>
        <w:rPr>
          <w:rFonts w:ascii="Arial" w:hAnsi="Arial" w:cs="Arial"/>
          <w:color w:val="000000"/>
          <w:sz w:val="20"/>
          <w:szCs w:val="16"/>
          <w:u w:val="singl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3DF0B10" wp14:editId="01461A04">
                <wp:extent cx="5760000" cy="397713"/>
                <wp:effectExtent l="0" t="0" r="12700" b="215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97713"/>
                        </a:xfrm>
                        <a:prstGeom prst="rect">
                          <a:avLst/>
                        </a:prstGeom>
                        <a:solidFill>
                          <a:schemeClr val="tx1"/>
                        </a:solidFill>
                        <a:ln w="9525">
                          <a:solidFill>
                            <a:srgbClr val="000000"/>
                          </a:solidFill>
                          <a:miter lim="800000"/>
                          <a:headEnd/>
                          <a:tailEnd/>
                        </a:ln>
                      </wps:spPr>
                      <wps:txb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 w14:anchorId="73DF0B10" id="_x0000_s1027" type="#_x0000_t202" style="width:453.5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" fillcolor="black [3213]">
                <v:textbo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v:textbox>
                <w10:anchorlock/>
              </v:shape>
            </w:pict>
          </mc:Fallback>
        </mc:AlternateContent>
      </w:r>
    </w:p>
    <w:bookmarkStart w:id="55" w:name="_9.1_Child_in_2"/>
    <w:bookmarkStart w:id="56" w:name="_9.0.4_Further_amendments"/>
    <w:bookmarkEnd w:id="54"/>
    <w:bookmarkEnd w:id="55"/>
    <w:bookmarkEnd w:id="56"/>
    <w:p w14:paraId="78002343" w14:textId="5348C82F" w:rsidR="00EC35B5" w:rsidRDefault="00EC35B5" w:rsidP="005D7996">
      <w:pPr>
        <w:pStyle w:val="Heading3"/>
        <w:keepNext/>
        <w:spacing w:line="240" w:lineRule="auto"/>
        <w:rPr>
          <w:rFonts w:ascii="Arial" w:hAnsi="Arial" w:cs="Arial"/>
          <w:b/>
          <w:bCs/>
          <w:sz w:val="20"/>
        </w:rPr>
      </w:pPr>
      <w:r w:rsidRPr="00EC35B5">
        <w:lastRenderedPageBreak/>
        <w:fldChar w:fldCharType="begin"/>
      </w:r>
      <w:r w:rsidRPr="00EC35B5">
        <w:rPr>
          <w:color w:val="000000" w:themeColor="text1"/>
        </w:rPr>
        <w:instrText>HYPERLINK \l "_9.0.3_The_Bail"</w:instrText>
      </w:r>
      <w:r w:rsidRPr="00EC35B5">
        <w:fldChar w:fldCharType="separate"/>
      </w:r>
      <w:r w:rsidRPr="00EC35B5">
        <w:rPr>
          <w:rStyle w:val="Hyperlink"/>
          <w:rFonts w:ascii="Arial" w:hAnsi="Arial" w:cs="Arial"/>
          <w:b/>
          <w:bCs/>
          <w:color w:val="000000" w:themeColor="text1"/>
          <w:sz w:val="20"/>
          <w:u w:val="none"/>
        </w:rPr>
        <w:t>9.0.4</w:t>
      </w:r>
      <w:r w:rsidRPr="00EC35B5">
        <w:rPr>
          <w:rStyle w:val="Hyperlink"/>
          <w:rFonts w:ascii="Arial" w:hAnsi="Arial" w:cs="Arial"/>
          <w:b/>
          <w:bCs/>
          <w:color w:val="000000" w:themeColor="text1"/>
          <w:sz w:val="20"/>
          <w:u w:val="none"/>
        </w:rPr>
        <w:tab/>
      </w:r>
      <w:r w:rsidR="00901065">
        <w:rPr>
          <w:rStyle w:val="Hyperlink"/>
          <w:rFonts w:ascii="Arial" w:hAnsi="Arial" w:cs="Arial"/>
          <w:b/>
          <w:bCs/>
          <w:color w:val="000000" w:themeColor="text1"/>
          <w:sz w:val="20"/>
          <w:u w:val="none"/>
        </w:rPr>
        <w:t>A</w:t>
      </w:r>
      <w:r w:rsidRPr="00EC35B5">
        <w:rPr>
          <w:rStyle w:val="Hyperlink"/>
          <w:rFonts w:ascii="Arial" w:hAnsi="Arial" w:cs="Arial"/>
          <w:b/>
          <w:bCs/>
          <w:color w:val="000000" w:themeColor="text1"/>
          <w:sz w:val="20"/>
          <w:u w:val="none"/>
        </w:rPr>
        <w:t xml:space="preserve">mendments to the Bail Act </w:t>
      </w:r>
      <w:r w:rsidR="00901065">
        <w:rPr>
          <w:rStyle w:val="Hyperlink"/>
          <w:rFonts w:ascii="Arial" w:hAnsi="Arial" w:cs="Arial"/>
          <w:b/>
          <w:bCs/>
          <w:color w:val="000000" w:themeColor="text1"/>
          <w:sz w:val="20"/>
          <w:u w:val="none"/>
        </w:rPr>
        <w:t>in 2024 &amp; 2025</w:t>
      </w:r>
      <w:r w:rsidRPr="00EC35B5">
        <w:rPr>
          <w:rStyle w:val="Hyperlink"/>
          <w:rFonts w:ascii="Arial" w:hAnsi="Arial" w:cs="Arial"/>
          <w:b/>
          <w:bCs/>
          <w:color w:val="000000" w:themeColor="text1"/>
          <w:sz w:val="20"/>
          <w:u w:val="none"/>
        </w:rPr>
        <w:fldChar w:fldCharType="end"/>
      </w:r>
    </w:p>
    <w:p w14:paraId="3777E53C" w14:textId="77777777" w:rsidR="005D7996" w:rsidRDefault="005D7996" w:rsidP="005D7996">
      <w:pPr>
        <w:pStyle w:val="Heading3"/>
        <w:spacing w:line="240" w:lineRule="auto"/>
        <w:rPr>
          <w:rFonts w:ascii="Arial" w:hAnsi="Arial" w:cs="Arial"/>
          <w:sz w:val="20"/>
        </w:rPr>
      </w:pPr>
    </w:p>
    <w:p w14:paraId="7C504899" w14:textId="0732F145" w:rsidR="00571AE7" w:rsidRPr="00AA1C65" w:rsidRDefault="00571AE7"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901065" w:rsidRPr="00AA1C65">
        <w:rPr>
          <w:rFonts w:ascii="Arial" w:hAnsi="Arial" w:cs="Arial"/>
          <w:b/>
          <w:bCs/>
          <w:sz w:val="22"/>
          <w:szCs w:val="18"/>
        </w:rPr>
        <w:t>COMMENCING</w:t>
      </w:r>
      <w:r w:rsidRPr="00AA1C65">
        <w:rPr>
          <w:rFonts w:ascii="Arial" w:hAnsi="Arial" w:cs="Arial"/>
          <w:b/>
          <w:bCs/>
          <w:sz w:val="22"/>
          <w:szCs w:val="18"/>
        </w:rPr>
        <w:t xml:space="preserve"> </w:t>
      </w:r>
      <w:r w:rsidR="00901065" w:rsidRPr="00AA1C65">
        <w:rPr>
          <w:rFonts w:ascii="Arial" w:hAnsi="Arial" w:cs="Arial"/>
          <w:b/>
          <w:bCs/>
          <w:sz w:val="22"/>
          <w:szCs w:val="18"/>
        </w:rPr>
        <w:t xml:space="preserve">ON </w:t>
      </w:r>
      <w:r w:rsidRPr="00AA1C65">
        <w:rPr>
          <w:rFonts w:ascii="Arial" w:hAnsi="Arial" w:cs="Arial"/>
          <w:b/>
          <w:bCs/>
          <w:sz w:val="22"/>
          <w:szCs w:val="18"/>
        </w:rPr>
        <w:t>11/09/2024</w:t>
      </w:r>
    </w:p>
    <w:p w14:paraId="2EFE1230" w14:textId="77777777" w:rsidR="00571AE7" w:rsidRDefault="00571AE7" w:rsidP="00571AE7">
      <w:pPr>
        <w:jc w:val="both"/>
        <w:rPr>
          <w:rFonts w:ascii="Arial" w:hAnsi="Arial" w:cs="Arial"/>
          <w:sz w:val="20"/>
        </w:rPr>
      </w:pPr>
    </w:p>
    <w:p w14:paraId="77D9A7D8" w14:textId="790F9EB6" w:rsidR="00571AE7" w:rsidRPr="00AA1C65" w:rsidRDefault="00571AE7" w:rsidP="00AA1C65">
      <w:pPr>
        <w:jc w:val="both"/>
        <w:rPr>
          <w:rFonts w:ascii="Arial" w:hAnsi="Arial" w:cs="Arial"/>
          <w:sz w:val="20"/>
          <w:szCs w:val="20"/>
        </w:rPr>
      </w:pPr>
      <w:r w:rsidRPr="00AA1C65">
        <w:rPr>
          <w:rFonts w:ascii="Arial" w:hAnsi="Arial" w:cs="Arial"/>
          <w:sz w:val="20"/>
          <w:szCs w:val="20"/>
        </w:rPr>
        <w:t xml:space="preserve">These amendments were made by ss.903D, 903E, 903G &amp; 904 of the </w:t>
      </w:r>
      <w:r w:rsidRPr="00AA1C65">
        <w:rPr>
          <w:rFonts w:ascii="Arial" w:hAnsi="Arial" w:cs="Arial"/>
          <w:i/>
          <w:iCs/>
          <w:sz w:val="20"/>
          <w:szCs w:val="20"/>
        </w:rPr>
        <w:t>Youth Justice Act 2024</w:t>
      </w:r>
      <w:r w:rsidRPr="00AA1C65">
        <w:rPr>
          <w:rFonts w:ascii="Arial" w:hAnsi="Arial" w:cs="Arial"/>
          <w:sz w:val="20"/>
          <w:szCs w:val="20"/>
        </w:rPr>
        <w:t xml:space="preserve"> and apply to both adult and child accused.</w:t>
      </w:r>
    </w:p>
    <w:p w14:paraId="0A2C94F4" w14:textId="77777777" w:rsidR="00AA1C65" w:rsidRPr="00CA74DF" w:rsidRDefault="00EC35B5">
      <w:pPr>
        <w:pStyle w:val="ListParagraph"/>
        <w:numPr>
          <w:ilvl w:val="0"/>
          <w:numId w:val="141"/>
        </w:numPr>
        <w:spacing w:before="120"/>
        <w:ind w:left="714" w:hanging="357"/>
        <w:jc w:val="both"/>
        <w:rPr>
          <w:rFonts w:ascii="Arial" w:hAnsi="Arial" w:cs="Arial"/>
          <w:sz w:val="20"/>
          <w:szCs w:val="20"/>
        </w:rPr>
      </w:pPr>
      <w:r w:rsidRPr="00AA1C65">
        <w:rPr>
          <w:rFonts w:ascii="Arial" w:hAnsi="Arial" w:cs="Arial"/>
          <w:b/>
          <w:bCs/>
          <w:sz w:val="20"/>
          <w:szCs w:val="20"/>
        </w:rPr>
        <w:t>ss.4</w:t>
      </w:r>
      <w:proofErr w:type="gramStart"/>
      <w:r w:rsidRPr="00AA1C65">
        <w:rPr>
          <w:rFonts w:ascii="Arial" w:hAnsi="Arial" w:cs="Arial"/>
          <w:b/>
          <w:bCs/>
          <w:sz w:val="20"/>
          <w:szCs w:val="20"/>
        </w:rPr>
        <w:t>E(</w:t>
      </w:r>
      <w:proofErr w:type="gramEnd"/>
      <w:r w:rsidRPr="00AA1C65">
        <w:rPr>
          <w:rFonts w:ascii="Arial" w:hAnsi="Arial" w:cs="Arial"/>
          <w:b/>
          <w:bCs/>
          <w:sz w:val="20"/>
          <w:szCs w:val="20"/>
        </w:rPr>
        <w:t>1) &amp; 5</w:t>
      </w:r>
      <w:proofErr w:type="gramStart"/>
      <w:r w:rsidRPr="00AA1C65">
        <w:rPr>
          <w:rFonts w:ascii="Arial" w:hAnsi="Arial" w:cs="Arial"/>
          <w:b/>
          <w:bCs/>
          <w:sz w:val="20"/>
          <w:szCs w:val="20"/>
        </w:rPr>
        <w:t>AAA(</w:t>
      </w:r>
      <w:proofErr w:type="gramEnd"/>
      <w:r w:rsidRPr="00AA1C65">
        <w:rPr>
          <w:rFonts w:ascii="Arial" w:hAnsi="Arial" w:cs="Arial"/>
          <w:b/>
          <w:bCs/>
          <w:sz w:val="20"/>
          <w:szCs w:val="20"/>
        </w:rPr>
        <w:t>1) BA</w:t>
      </w:r>
      <w:r w:rsidRPr="00AA1C65">
        <w:rPr>
          <w:rFonts w:ascii="Arial" w:hAnsi="Arial" w:cs="Arial"/>
          <w:sz w:val="20"/>
          <w:szCs w:val="20"/>
        </w:rPr>
        <w:t xml:space="preserve"> were amended by the inclusion of </w:t>
      </w:r>
      <w:r w:rsidR="00ED4240" w:rsidRPr="00AA1C65">
        <w:rPr>
          <w:rFonts w:ascii="Arial" w:hAnsi="Arial" w:cs="Arial"/>
          <w:sz w:val="20"/>
          <w:szCs w:val="20"/>
        </w:rPr>
        <w:t>E</w:t>
      </w:r>
      <w:r w:rsidRPr="00AA1C65">
        <w:rPr>
          <w:rFonts w:ascii="Arial" w:hAnsi="Arial" w:cs="Arial"/>
          <w:sz w:val="20"/>
          <w:szCs w:val="20"/>
        </w:rPr>
        <w:t>xamples.</w:t>
      </w:r>
    </w:p>
    <w:p w14:paraId="664FE0B2" w14:textId="6B5AFF59" w:rsidR="00EC35B5" w:rsidRPr="00556BE6" w:rsidRDefault="00EC35B5" w:rsidP="00AA1C65">
      <w:pPr>
        <w:rPr>
          <w:rFonts w:ascii="Arial" w:hAnsi="Arial" w:cs="Arial"/>
          <w:sz w:val="12"/>
          <w:szCs w:val="12"/>
        </w:rPr>
      </w:pPr>
    </w:p>
    <w:p w14:paraId="1D02E7B4" w14:textId="77777777" w:rsidR="00AA1C65" w:rsidRPr="00CA74DF" w:rsidRDefault="001D2511">
      <w:pPr>
        <w:pStyle w:val="ListParagraph"/>
        <w:numPr>
          <w:ilvl w:val="0"/>
          <w:numId w:val="141"/>
        </w:numPr>
        <w:ind w:left="714" w:hanging="357"/>
        <w:jc w:val="both"/>
        <w:rPr>
          <w:rFonts w:ascii="Arial" w:hAnsi="Arial" w:cs="Arial"/>
          <w:sz w:val="20"/>
          <w:szCs w:val="20"/>
        </w:rPr>
      </w:pPr>
      <w:r w:rsidRPr="00AA1C65">
        <w:rPr>
          <w:rFonts w:ascii="Arial" w:hAnsi="Arial" w:cs="Arial"/>
          <w:b/>
          <w:bCs/>
          <w:sz w:val="20"/>
          <w:szCs w:val="20"/>
        </w:rPr>
        <w:t>s.18AE(1A)</w:t>
      </w:r>
      <w:r w:rsidRPr="00AA1C65">
        <w:rPr>
          <w:rFonts w:ascii="Arial" w:hAnsi="Arial" w:cs="Arial"/>
          <w:sz w:val="20"/>
          <w:szCs w:val="20"/>
        </w:rPr>
        <w:t xml:space="preserve"> was added to the section empowering the informant or the Director of Public Prosecutions to apply for revocation of bail granted to a person.  Section </w:t>
      </w:r>
      <w:r w:rsidRPr="00AA1C65">
        <w:rPr>
          <w:rFonts w:ascii="Arial" w:hAnsi="Arial" w:cs="Arial"/>
          <w:b/>
          <w:bCs/>
          <w:sz w:val="20"/>
          <w:szCs w:val="20"/>
        </w:rPr>
        <w:t>18</w:t>
      </w:r>
      <w:proofErr w:type="gramStart"/>
      <w:r w:rsidRPr="00AA1C65">
        <w:rPr>
          <w:rFonts w:ascii="Arial" w:hAnsi="Arial" w:cs="Arial"/>
          <w:b/>
          <w:bCs/>
          <w:sz w:val="20"/>
          <w:szCs w:val="20"/>
        </w:rPr>
        <w:t>AE(</w:t>
      </w:r>
      <w:proofErr w:type="gramEnd"/>
      <w:r w:rsidRPr="00AA1C65">
        <w:rPr>
          <w:rFonts w:ascii="Arial" w:hAnsi="Arial" w:cs="Arial"/>
          <w:b/>
          <w:bCs/>
          <w:sz w:val="20"/>
          <w:szCs w:val="20"/>
        </w:rPr>
        <w:t>1) BA</w:t>
      </w:r>
      <w:r w:rsidRPr="00AA1C65">
        <w:rPr>
          <w:rFonts w:ascii="Arial" w:hAnsi="Arial" w:cs="Arial"/>
          <w:sz w:val="20"/>
          <w:szCs w:val="20"/>
        </w:rPr>
        <w:t xml:space="preserve"> provides:</w:t>
      </w:r>
    </w:p>
    <w:p w14:paraId="3E7B08FC" w14:textId="21903DE0" w:rsidR="001D2511" w:rsidRPr="001D2511" w:rsidRDefault="001D2511" w:rsidP="00556BE6">
      <w:pPr>
        <w:shd w:val="clear" w:color="auto" w:fill="DDDDDD"/>
        <w:spacing w:before="60"/>
        <w:ind w:left="1174" w:hanging="454"/>
        <w:jc w:val="both"/>
        <w:rPr>
          <w:rFonts w:ascii="Arial" w:hAnsi="Arial" w:cs="Arial"/>
          <w:color w:val="000000"/>
          <w:sz w:val="18"/>
          <w:szCs w:val="18"/>
          <w:shd w:val="clear" w:color="auto" w:fill="FFFFFF"/>
        </w:rPr>
      </w:pPr>
      <w:r>
        <w:rPr>
          <w:rFonts w:ascii="Arial" w:hAnsi="Arial" w:cs="Arial"/>
          <w:sz w:val="18"/>
          <w:szCs w:val="18"/>
        </w:rPr>
        <w:t>(1A)</w:t>
      </w:r>
      <w:r>
        <w:rPr>
          <w:rFonts w:ascii="Arial" w:hAnsi="Arial" w:cs="Arial"/>
          <w:sz w:val="18"/>
          <w:szCs w:val="18"/>
        </w:rPr>
        <w:tab/>
      </w:r>
      <w:r w:rsidRPr="001D2511">
        <w:rPr>
          <w:rFonts w:ascii="Arial" w:hAnsi="Arial" w:cs="Arial"/>
          <w:sz w:val="18"/>
          <w:szCs w:val="18"/>
        </w:rPr>
        <w:t xml:space="preserve">Without limiting subsection (1), an application under that subsection may be made because the applicant believes on reasonable grounds </w:t>
      </w:r>
      <w:r w:rsidR="00F736B2">
        <w:rPr>
          <w:rFonts w:ascii="Arial" w:hAnsi="Arial" w:cs="Arial"/>
          <w:sz w:val="18"/>
          <w:szCs w:val="18"/>
        </w:rPr>
        <w:t>that the person</w:t>
      </w:r>
      <w:r w:rsidRPr="001D2511">
        <w:rPr>
          <w:rFonts w:ascii="Arial" w:hAnsi="Arial" w:cs="Arial"/>
          <w:sz w:val="18"/>
          <w:szCs w:val="18"/>
        </w:rPr>
        <w:t>—</w:t>
      </w:r>
    </w:p>
    <w:p w14:paraId="3309B99E" w14:textId="230D1DC3"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committed an offence since bail was granted; or</w:t>
      </w:r>
    </w:p>
    <w:p w14:paraId="0C7D2EA8" w14:textId="419419B0"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commit an offence whilst on bail; or</w:t>
      </w:r>
    </w:p>
    <w:p w14:paraId="474666D3" w14:textId="41479A83"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breached a condition of bail; or</w:t>
      </w:r>
    </w:p>
    <w:p w14:paraId="4CEA9D10" w14:textId="17F3B09F" w:rsidR="00F736B2" w:rsidRP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breach a condition of bail or the bail undertaking.</w:t>
      </w:r>
    </w:p>
    <w:p w14:paraId="417BE212" w14:textId="77777777" w:rsidR="00571AE7" w:rsidRDefault="00571AE7" w:rsidP="00571AE7">
      <w:pPr>
        <w:pStyle w:val="Heading3"/>
        <w:spacing w:line="240" w:lineRule="auto"/>
        <w:rPr>
          <w:rFonts w:ascii="Arial" w:hAnsi="Arial" w:cs="Arial"/>
          <w:sz w:val="20"/>
        </w:rPr>
      </w:pPr>
    </w:p>
    <w:p w14:paraId="489CA5A1" w14:textId="24B1EBD8" w:rsidR="00571AE7" w:rsidRPr="00AA1C65" w:rsidRDefault="00571AE7"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901065" w:rsidRPr="00AA1C65">
        <w:rPr>
          <w:rFonts w:ascii="Arial" w:hAnsi="Arial" w:cs="Arial"/>
          <w:b/>
          <w:bCs/>
          <w:sz w:val="22"/>
          <w:szCs w:val="18"/>
        </w:rPr>
        <w:t>COMMENCING</w:t>
      </w:r>
      <w:r w:rsidR="0041210F" w:rsidRPr="00AA1C65">
        <w:rPr>
          <w:rFonts w:ascii="Arial" w:hAnsi="Arial" w:cs="Arial"/>
          <w:b/>
          <w:bCs/>
          <w:sz w:val="22"/>
          <w:szCs w:val="18"/>
        </w:rPr>
        <w:t xml:space="preserve"> ON</w:t>
      </w:r>
      <w:r w:rsidRPr="00AA1C65">
        <w:rPr>
          <w:rFonts w:ascii="Arial" w:hAnsi="Arial" w:cs="Arial"/>
          <w:b/>
          <w:bCs/>
          <w:sz w:val="22"/>
          <w:szCs w:val="18"/>
        </w:rPr>
        <w:t xml:space="preserve"> 02/12/2024</w:t>
      </w:r>
    </w:p>
    <w:p w14:paraId="1B8BEAA1" w14:textId="77777777" w:rsidR="00571AE7" w:rsidRDefault="00571AE7" w:rsidP="00F736B2">
      <w:pPr>
        <w:pStyle w:val="Heading3"/>
        <w:spacing w:line="240" w:lineRule="auto"/>
        <w:rPr>
          <w:rFonts w:ascii="Arial" w:hAnsi="Arial" w:cs="Arial"/>
          <w:sz w:val="20"/>
        </w:rPr>
      </w:pPr>
    </w:p>
    <w:p w14:paraId="68094599" w14:textId="4A5CB10B" w:rsidR="00571AE7" w:rsidRPr="00AA1C65" w:rsidRDefault="00571AE7" w:rsidP="00AA1C65">
      <w:pPr>
        <w:jc w:val="both"/>
        <w:rPr>
          <w:rFonts w:ascii="Arial" w:hAnsi="Arial" w:cs="Arial"/>
          <w:sz w:val="20"/>
          <w:szCs w:val="20"/>
        </w:rPr>
      </w:pPr>
      <w:r w:rsidRPr="00AA1C65">
        <w:rPr>
          <w:rFonts w:ascii="Arial" w:hAnsi="Arial" w:cs="Arial"/>
          <w:sz w:val="20"/>
          <w:szCs w:val="20"/>
        </w:rPr>
        <w:t xml:space="preserve">These amendments were made by ss.903A, 903B &amp; 903C of the </w:t>
      </w:r>
      <w:r w:rsidRPr="00AA1C65">
        <w:rPr>
          <w:rFonts w:ascii="Arial" w:hAnsi="Arial" w:cs="Arial"/>
          <w:i/>
          <w:iCs/>
          <w:sz w:val="20"/>
          <w:szCs w:val="20"/>
        </w:rPr>
        <w:t>Youth Justice Act 2024</w:t>
      </w:r>
      <w:r w:rsidRPr="00AA1C65">
        <w:rPr>
          <w:rFonts w:ascii="Arial" w:hAnsi="Arial" w:cs="Arial"/>
          <w:sz w:val="20"/>
          <w:szCs w:val="20"/>
        </w:rPr>
        <w:t xml:space="preserve"> and apply to both adult and child accused.</w:t>
      </w:r>
    </w:p>
    <w:p w14:paraId="75470AF2" w14:textId="77777777" w:rsidR="00571AE7" w:rsidRDefault="00571AE7" w:rsidP="00F736B2">
      <w:pPr>
        <w:pStyle w:val="Heading3"/>
        <w:spacing w:line="240" w:lineRule="auto"/>
        <w:rPr>
          <w:rFonts w:ascii="Arial" w:hAnsi="Arial" w:cs="Arial"/>
          <w:sz w:val="20"/>
        </w:rPr>
      </w:pPr>
    </w:p>
    <w:p w14:paraId="6955CD8C" w14:textId="77777777" w:rsidR="00022614" w:rsidRPr="00CA74DF" w:rsidRDefault="00F736B2">
      <w:pPr>
        <w:pStyle w:val="ListParagraph"/>
        <w:numPr>
          <w:ilvl w:val="0"/>
          <w:numId w:val="141"/>
        </w:numPr>
        <w:ind w:left="714" w:hanging="357"/>
        <w:jc w:val="both"/>
        <w:rPr>
          <w:rFonts w:ascii="Arial" w:hAnsi="Arial" w:cs="Arial"/>
          <w:sz w:val="20"/>
          <w:szCs w:val="20"/>
        </w:rPr>
      </w:pPr>
      <w:r w:rsidRPr="00022614">
        <w:rPr>
          <w:rFonts w:ascii="Arial" w:hAnsi="Arial" w:cs="Arial"/>
          <w:b/>
          <w:bCs/>
          <w:sz w:val="20"/>
          <w:szCs w:val="20"/>
        </w:rPr>
        <w:t>s.4E(1)</w:t>
      </w:r>
      <w:r w:rsidRPr="00022614">
        <w:rPr>
          <w:rFonts w:ascii="Arial" w:hAnsi="Arial" w:cs="Arial"/>
          <w:sz w:val="20"/>
          <w:szCs w:val="20"/>
        </w:rPr>
        <w:t xml:space="preserve"> was further amended </w:t>
      </w:r>
      <w:r w:rsidR="00201661" w:rsidRPr="00022614">
        <w:rPr>
          <w:rFonts w:ascii="Arial" w:hAnsi="Arial" w:cs="Arial"/>
          <w:sz w:val="20"/>
          <w:szCs w:val="20"/>
        </w:rPr>
        <w:t>– with amendments shaded</w:t>
      </w:r>
      <w:r w:rsidR="00AB3B0E" w:rsidRPr="00022614">
        <w:rPr>
          <w:rFonts w:ascii="Arial" w:hAnsi="Arial" w:cs="Arial"/>
          <w:sz w:val="20"/>
          <w:szCs w:val="20"/>
        </w:rPr>
        <w:t xml:space="preserve"> and Example</w:t>
      </w:r>
      <w:r w:rsidR="00856D1F" w:rsidRPr="00022614">
        <w:rPr>
          <w:rFonts w:ascii="Arial" w:hAnsi="Arial" w:cs="Arial"/>
          <w:sz w:val="20"/>
          <w:szCs w:val="20"/>
        </w:rPr>
        <w:t>s</w:t>
      </w:r>
      <w:r w:rsidR="00AB3B0E" w:rsidRPr="00022614">
        <w:rPr>
          <w:rFonts w:ascii="Arial" w:hAnsi="Arial" w:cs="Arial"/>
          <w:sz w:val="20"/>
          <w:szCs w:val="20"/>
        </w:rPr>
        <w:t xml:space="preserve"> </w:t>
      </w:r>
      <w:r w:rsidR="00775A3A" w:rsidRPr="00022614">
        <w:rPr>
          <w:rFonts w:ascii="Arial" w:hAnsi="Arial" w:cs="Arial"/>
          <w:sz w:val="20"/>
          <w:szCs w:val="20"/>
        </w:rPr>
        <w:t>not shown</w:t>
      </w:r>
      <w:r w:rsidR="00201661" w:rsidRPr="00022614">
        <w:rPr>
          <w:rFonts w:ascii="Arial" w:hAnsi="Arial" w:cs="Arial"/>
          <w:sz w:val="20"/>
          <w:szCs w:val="20"/>
        </w:rPr>
        <w:t xml:space="preserve"> – </w:t>
      </w:r>
      <w:r w:rsidRPr="00022614">
        <w:rPr>
          <w:rFonts w:ascii="Arial" w:hAnsi="Arial" w:cs="Arial"/>
          <w:sz w:val="20"/>
          <w:szCs w:val="20"/>
        </w:rPr>
        <w:t>to</w:t>
      </w:r>
      <w:r w:rsidR="00201661" w:rsidRPr="00022614">
        <w:rPr>
          <w:rFonts w:ascii="Arial" w:hAnsi="Arial" w:cs="Arial"/>
          <w:sz w:val="20"/>
          <w:szCs w:val="20"/>
        </w:rPr>
        <w:t xml:space="preserve"> </w:t>
      </w:r>
      <w:r w:rsidRPr="00022614">
        <w:rPr>
          <w:rFonts w:ascii="Arial" w:hAnsi="Arial" w:cs="Arial"/>
          <w:sz w:val="20"/>
          <w:szCs w:val="20"/>
        </w:rPr>
        <w:t>provide:</w:t>
      </w:r>
    </w:p>
    <w:p w14:paraId="31B25501" w14:textId="6B5C8C59" w:rsidR="00201661" w:rsidRPr="00AA1C65" w:rsidRDefault="00201661" w:rsidP="00180204">
      <w:pPr>
        <w:spacing w:before="120"/>
        <w:ind w:left="720"/>
        <w:jc w:val="both"/>
        <w:rPr>
          <w:rFonts w:ascii="Arial" w:hAnsi="Arial" w:cs="Arial"/>
          <w:color w:val="000000"/>
          <w:sz w:val="18"/>
          <w:szCs w:val="18"/>
          <w:shd w:val="clear" w:color="auto" w:fill="FFFFFF"/>
        </w:rPr>
      </w:pPr>
      <w:r w:rsidRPr="00AA1C65">
        <w:rPr>
          <w:rFonts w:ascii="Arial" w:hAnsi="Arial" w:cs="Arial"/>
          <w:color w:val="000000"/>
          <w:sz w:val="18"/>
          <w:szCs w:val="18"/>
          <w:shd w:val="clear" w:color="auto" w:fill="FFFFFF"/>
        </w:rPr>
        <w:t>A bail decision maker must refuse bail for a person accused of any offence if the bail decision maker is satisfied that</w:t>
      </w:r>
      <w:r w:rsidRPr="00AA1C65">
        <w:rPr>
          <w:rFonts w:ascii="Arial" w:hAnsi="Arial" w:cs="Arial"/>
          <w:sz w:val="18"/>
          <w:szCs w:val="18"/>
        </w:rPr>
        <w:t>—</w:t>
      </w:r>
    </w:p>
    <w:p w14:paraId="5960012A" w14:textId="0FDA3DB2" w:rsidR="00F736B2" w:rsidRPr="00180204" w:rsidRDefault="00201661">
      <w:pPr>
        <w:pStyle w:val="ListParagraph"/>
        <w:numPr>
          <w:ilvl w:val="0"/>
          <w:numId w:val="222"/>
        </w:numPr>
        <w:ind w:left="1077" w:hanging="357"/>
        <w:jc w:val="both"/>
        <w:rPr>
          <w:rFonts w:ascii="Arial" w:hAnsi="Arial" w:cs="Arial"/>
          <w:sz w:val="18"/>
          <w:szCs w:val="18"/>
        </w:rPr>
      </w:pPr>
      <w:r w:rsidRPr="00180204">
        <w:rPr>
          <w:rFonts w:ascii="Arial" w:hAnsi="Arial" w:cs="Arial"/>
          <w:sz w:val="18"/>
          <w:szCs w:val="18"/>
        </w:rPr>
        <w:t>there is a risk that the accused would</w:t>
      </w:r>
      <w:r w:rsidR="00410955" w:rsidRPr="00180204">
        <w:rPr>
          <w:rFonts w:ascii="Arial" w:hAnsi="Arial" w:cs="Arial"/>
          <w:sz w:val="18"/>
          <w:szCs w:val="18"/>
        </w:rPr>
        <w:t>,</w:t>
      </w:r>
      <w:r w:rsidRPr="00180204">
        <w:rPr>
          <w:rFonts w:ascii="Arial" w:hAnsi="Arial" w:cs="Arial"/>
          <w:sz w:val="18"/>
          <w:szCs w:val="18"/>
        </w:rPr>
        <w:t xml:space="preserve"> if released on bail</w:t>
      </w:r>
      <w:r w:rsidR="00022614" w:rsidRPr="00180204">
        <w:rPr>
          <w:rFonts w:ascii="Arial" w:hAnsi="Arial" w:cs="Arial"/>
          <w:sz w:val="18"/>
          <w:szCs w:val="18"/>
        </w:rPr>
        <w:t xml:space="preserve"> would</w:t>
      </w:r>
      <w:r w:rsidRPr="00180204">
        <w:rPr>
          <w:rFonts w:ascii="Arial" w:hAnsi="Arial" w:cs="Arial"/>
          <w:sz w:val="18"/>
          <w:szCs w:val="18"/>
        </w:rPr>
        <w:t>—</w:t>
      </w:r>
    </w:p>
    <w:p w14:paraId="1C6E94BD" w14:textId="574D845E" w:rsidR="00F736B2" w:rsidRPr="00AA1C65" w:rsidRDefault="00201661" w:rsidP="00180204">
      <w:pPr>
        <w:ind w:left="1537" w:hanging="454"/>
        <w:jc w:val="both"/>
        <w:rPr>
          <w:rFonts w:ascii="Arial" w:hAnsi="Arial" w:cs="Arial"/>
          <w:sz w:val="18"/>
          <w:szCs w:val="18"/>
        </w:rPr>
      </w:pPr>
      <w:r w:rsidRPr="00AA1C65">
        <w:rPr>
          <w:rFonts w:ascii="Arial" w:hAnsi="Arial" w:cs="Arial"/>
          <w:sz w:val="18"/>
          <w:szCs w:val="18"/>
          <w:shd w:val="clear" w:color="auto" w:fill="DDDDDD"/>
        </w:rPr>
        <w:t>(</w:t>
      </w:r>
      <w:proofErr w:type="spellStart"/>
      <w:r w:rsidRPr="00AA1C65">
        <w:rPr>
          <w:rFonts w:ascii="Arial" w:hAnsi="Arial" w:cs="Arial"/>
          <w:sz w:val="18"/>
          <w:szCs w:val="18"/>
          <w:shd w:val="clear" w:color="auto" w:fill="DDDDDD"/>
        </w:rPr>
        <w:t>iaa</w:t>
      </w:r>
      <w:proofErr w:type="spellEnd"/>
      <w:r w:rsidRPr="00AA1C65">
        <w:rPr>
          <w:rFonts w:ascii="Arial" w:hAnsi="Arial" w:cs="Arial"/>
          <w:sz w:val="18"/>
          <w:szCs w:val="18"/>
          <w:shd w:val="clear" w:color="auto" w:fill="DDDDDD"/>
        </w:rPr>
        <w:t>)</w:t>
      </w:r>
      <w:r w:rsidRPr="00AA1C65">
        <w:rPr>
          <w:rFonts w:ascii="Arial" w:hAnsi="Arial" w:cs="Arial"/>
          <w:sz w:val="18"/>
          <w:szCs w:val="18"/>
          <w:shd w:val="clear" w:color="auto" w:fill="DDDDDD"/>
        </w:rPr>
        <w:tab/>
        <w:t xml:space="preserve">commit a Schedule 1 or </w:t>
      </w:r>
      <w:r w:rsidR="005D7996" w:rsidRPr="00AA1C65">
        <w:rPr>
          <w:rFonts w:ascii="Arial" w:hAnsi="Arial" w:cs="Arial"/>
          <w:sz w:val="18"/>
          <w:szCs w:val="18"/>
          <w:shd w:val="clear" w:color="auto" w:fill="DDDDDD"/>
        </w:rPr>
        <w:t xml:space="preserve">a </w:t>
      </w:r>
      <w:r w:rsidRPr="00AA1C65">
        <w:rPr>
          <w:rFonts w:ascii="Arial" w:hAnsi="Arial" w:cs="Arial"/>
          <w:sz w:val="18"/>
          <w:szCs w:val="18"/>
          <w:shd w:val="clear" w:color="auto" w:fill="DDDDDD"/>
        </w:rPr>
        <w:t>Schedule 2 offence; or</w:t>
      </w:r>
    </w:p>
    <w:p w14:paraId="0E091605" w14:textId="32C85A79" w:rsidR="00201661" w:rsidRDefault="00201661">
      <w:pPr>
        <w:pStyle w:val="ListParagraph"/>
        <w:numPr>
          <w:ilvl w:val="0"/>
          <w:numId w:val="223"/>
        </w:numPr>
        <w:ind w:left="1537" w:hanging="454"/>
        <w:jc w:val="both"/>
        <w:rPr>
          <w:rFonts w:ascii="Arial" w:hAnsi="Arial" w:cs="Arial"/>
          <w:sz w:val="18"/>
          <w:szCs w:val="18"/>
        </w:rPr>
      </w:pPr>
      <w:r w:rsidRPr="00180204">
        <w:rPr>
          <w:rFonts w:ascii="Arial" w:hAnsi="Arial" w:cs="Arial"/>
          <w:sz w:val="18"/>
          <w:szCs w:val="18"/>
          <w:shd w:val="clear" w:color="auto" w:fill="DDDDDD"/>
        </w:rPr>
        <w:t>otherwise</w:t>
      </w:r>
      <w:r w:rsidRPr="00180204">
        <w:rPr>
          <w:rFonts w:ascii="Arial" w:hAnsi="Arial" w:cs="Arial"/>
          <w:sz w:val="18"/>
          <w:szCs w:val="18"/>
        </w:rPr>
        <w:t xml:space="preserve"> endanger the safety or welfare of any other person, whether by committing an offence that has that effect or by any other means;</w:t>
      </w:r>
    </w:p>
    <w:p w14:paraId="35FF7CDF" w14:textId="26B077C8" w:rsidR="00180204" w:rsidRDefault="00180204">
      <w:pPr>
        <w:pStyle w:val="ListParagraph"/>
        <w:numPr>
          <w:ilvl w:val="0"/>
          <w:numId w:val="223"/>
        </w:numPr>
        <w:ind w:left="1537" w:hanging="454"/>
        <w:jc w:val="both"/>
        <w:rPr>
          <w:rFonts w:ascii="Arial" w:hAnsi="Arial" w:cs="Arial"/>
          <w:sz w:val="18"/>
          <w:szCs w:val="18"/>
        </w:rPr>
      </w:pPr>
      <w:r>
        <w:rPr>
          <w:rFonts w:ascii="Arial" w:hAnsi="Arial" w:cs="Arial"/>
          <w:sz w:val="18"/>
          <w:szCs w:val="18"/>
        </w:rPr>
        <w:t>...</w:t>
      </w:r>
    </w:p>
    <w:p w14:paraId="40BF324F" w14:textId="14A05A36" w:rsidR="00180204" w:rsidRDefault="00180204">
      <w:pPr>
        <w:pStyle w:val="ListParagraph"/>
        <w:numPr>
          <w:ilvl w:val="0"/>
          <w:numId w:val="223"/>
        </w:numPr>
        <w:ind w:left="1537" w:hanging="454"/>
        <w:jc w:val="both"/>
        <w:rPr>
          <w:rFonts w:ascii="Arial" w:hAnsi="Arial" w:cs="Arial"/>
          <w:sz w:val="18"/>
          <w:szCs w:val="18"/>
        </w:rPr>
      </w:pPr>
      <w:r w:rsidRPr="00AA1C65">
        <w:rPr>
          <w:rFonts w:ascii="Arial" w:hAnsi="Arial" w:cs="Arial"/>
          <w:sz w:val="18"/>
          <w:szCs w:val="18"/>
        </w:rPr>
        <w:t>interfere with a witness or otherwise obstruct the course of justice in any matter; or</w:t>
      </w:r>
    </w:p>
    <w:p w14:paraId="41DC761B" w14:textId="7576E756" w:rsidR="00180204" w:rsidRPr="00180204" w:rsidRDefault="00180204">
      <w:pPr>
        <w:pStyle w:val="ListParagraph"/>
        <w:numPr>
          <w:ilvl w:val="0"/>
          <w:numId w:val="223"/>
        </w:numPr>
        <w:ind w:left="1537" w:hanging="454"/>
        <w:jc w:val="both"/>
        <w:rPr>
          <w:rFonts w:ascii="Arial" w:hAnsi="Arial" w:cs="Arial"/>
          <w:sz w:val="18"/>
          <w:szCs w:val="18"/>
        </w:rPr>
      </w:pPr>
      <w:r w:rsidRPr="00AA1C65">
        <w:rPr>
          <w:rFonts w:ascii="Arial" w:hAnsi="Arial" w:cs="Arial"/>
          <w:sz w:val="18"/>
          <w:szCs w:val="18"/>
        </w:rPr>
        <w:t>fail to surrender into custody in accordance with the conditions of bail; and</w:t>
      </w:r>
    </w:p>
    <w:p w14:paraId="318E36FD" w14:textId="4C8A1519" w:rsidR="00180204" w:rsidRPr="00180204" w:rsidRDefault="00180204">
      <w:pPr>
        <w:pStyle w:val="ListParagraph"/>
        <w:numPr>
          <w:ilvl w:val="0"/>
          <w:numId w:val="224"/>
        </w:numPr>
        <w:ind w:left="1077" w:hanging="357"/>
        <w:jc w:val="both"/>
        <w:rPr>
          <w:rFonts w:ascii="Arial" w:hAnsi="Arial" w:cs="Arial"/>
          <w:sz w:val="18"/>
          <w:szCs w:val="18"/>
        </w:rPr>
      </w:pPr>
      <w:r>
        <w:rPr>
          <w:rFonts w:ascii="Arial" w:hAnsi="Arial" w:cs="Arial"/>
          <w:sz w:val="18"/>
          <w:szCs w:val="18"/>
        </w:rPr>
        <w:t xml:space="preserve">the risk </w:t>
      </w:r>
      <w:r w:rsidRPr="00AA1C65">
        <w:rPr>
          <w:rFonts w:ascii="Arial" w:hAnsi="Arial" w:cs="Arial"/>
          <w:sz w:val="18"/>
          <w:szCs w:val="18"/>
        </w:rPr>
        <w:t>is an unacceptable risk</w:t>
      </w:r>
      <w:r>
        <w:rPr>
          <w:rFonts w:ascii="Arial" w:hAnsi="Arial" w:cs="Arial"/>
          <w:sz w:val="18"/>
          <w:szCs w:val="18"/>
        </w:rPr>
        <w:t>.</w:t>
      </w:r>
    </w:p>
    <w:p w14:paraId="51F7EA88" w14:textId="67B7E385" w:rsidR="00201661" w:rsidRPr="00AA1C65" w:rsidRDefault="00201661" w:rsidP="00AA1C65">
      <w:pPr>
        <w:jc w:val="both"/>
        <w:rPr>
          <w:rFonts w:ascii="Arial" w:hAnsi="Arial" w:cs="Arial"/>
          <w:sz w:val="18"/>
          <w:szCs w:val="18"/>
        </w:rPr>
      </w:pPr>
    </w:p>
    <w:p w14:paraId="00802593" w14:textId="77777777" w:rsidR="00022614" w:rsidRPr="00CA74DF" w:rsidRDefault="00AB3B0E">
      <w:pPr>
        <w:pStyle w:val="ListParagraph"/>
        <w:numPr>
          <w:ilvl w:val="0"/>
          <w:numId w:val="141"/>
        </w:numPr>
        <w:ind w:left="714" w:hanging="357"/>
        <w:jc w:val="both"/>
        <w:rPr>
          <w:rFonts w:ascii="Arial" w:hAnsi="Arial" w:cs="Arial"/>
          <w:sz w:val="20"/>
          <w:szCs w:val="20"/>
        </w:rPr>
      </w:pPr>
      <w:r w:rsidRPr="00022614">
        <w:rPr>
          <w:rFonts w:ascii="Arial" w:hAnsi="Arial" w:cs="Arial"/>
          <w:b/>
          <w:bCs/>
          <w:sz w:val="20"/>
          <w:szCs w:val="20"/>
        </w:rPr>
        <w:t>s.5</w:t>
      </w:r>
      <w:proofErr w:type="gramStart"/>
      <w:r w:rsidRPr="00022614">
        <w:rPr>
          <w:rFonts w:ascii="Arial" w:hAnsi="Arial" w:cs="Arial"/>
          <w:b/>
          <w:bCs/>
          <w:sz w:val="20"/>
          <w:szCs w:val="20"/>
        </w:rPr>
        <w:t>AAA(</w:t>
      </w:r>
      <w:proofErr w:type="gramEnd"/>
      <w:r w:rsidRPr="00022614">
        <w:rPr>
          <w:rFonts w:ascii="Arial" w:hAnsi="Arial" w:cs="Arial"/>
          <w:b/>
          <w:bCs/>
          <w:sz w:val="20"/>
          <w:szCs w:val="20"/>
        </w:rPr>
        <w:t>1)</w:t>
      </w:r>
      <w:r w:rsidRPr="00022614">
        <w:rPr>
          <w:rFonts w:ascii="Arial" w:hAnsi="Arial" w:cs="Arial"/>
          <w:sz w:val="20"/>
          <w:szCs w:val="20"/>
        </w:rPr>
        <w:t xml:space="preserve"> was further amended – with amendments shaded and Example</w:t>
      </w:r>
      <w:r w:rsidR="00856D1F" w:rsidRPr="00022614">
        <w:rPr>
          <w:rFonts w:ascii="Arial" w:hAnsi="Arial" w:cs="Arial"/>
          <w:sz w:val="20"/>
          <w:szCs w:val="20"/>
        </w:rPr>
        <w:t>s</w:t>
      </w:r>
      <w:r w:rsidRPr="00022614">
        <w:rPr>
          <w:rFonts w:ascii="Arial" w:hAnsi="Arial" w:cs="Arial"/>
          <w:sz w:val="20"/>
          <w:szCs w:val="20"/>
        </w:rPr>
        <w:t xml:space="preserve"> </w:t>
      </w:r>
      <w:r w:rsidR="00775A3A" w:rsidRPr="00022614">
        <w:rPr>
          <w:rFonts w:ascii="Arial" w:hAnsi="Arial" w:cs="Arial"/>
          <w:sz w:val="20"/>
          <w:szCs w:val="20"/>
        </w:rPr>
        <w:t>not shown</w:t>
      </w:r>
      <w:r w:rsidRPr="00022614">
        <w:rPr>
          <w:rFonts w:ascii="Arial" w:hAnsi="Arial" w:cs="Arial"/>
          <w:sz w:val="20"/>
          <w:szCs w:val="20"/>
        </w:rPr>
        <w:t xml:space="preserve"> – to provide:</w:t>
      </w:r>
    </w:p>
    <w:p w14:paraId="7DF507BE" w14:textId="0F5A2261" w:rsidR="00AB3B0E" w:rsidRPr="00AA1C65" w:rsidRDefault="00AB3B0E" w:rsidP="00180204">
      <w:pPr>
        <w:spacing w:before="120"/>
        <w:ind w:left="720"/>
        <w:jc w:val="both"/>
        <w:rPr>
          <w:rFonts w:ascii="Arial" w:hAnsi="Arial" w:cs="Arial"/>
          <w:color w:val="000000"/>
          <w:sz w:val="18"/>
          <w:szCs w:val="18"/>
          <w:shd w:val="clear" w:color="auto" w:fill="FFFFFF"/>
        </w:rPr>
      </w:pPr>
      <w:r w:rsidRPr="00AA1C65">
        <w:rPr>
          <w:rFonts w:ascii="Arial" w:hAnsi="Arial" w:cs="Arial"/>
          <w:color w:val="000000"/>
          <w:sz w:val="18"/>
          <w:szCs w:val="18"/>
          <w:shd w:val="clear" w:color="auto" w:fill="FFFFFF"/>
        </w:rPr>
        <w:t>A bail decision maker considering the release of an accused on bail must impose any condition that, in the opinion of the bail decision maker, will reduce the likelihood that the accused may</w:t>
      </w:r>
      <w:r w:rsidRPr="00AA1C65">
        <w:rPr>
          <w:rFonts w:ascii="Arial" w:hAnsi="Arial" w:cs="Arial"/>
          <w:sz w:val="18"/>
          <w:szCs w:val="18"/>
        </w:rPr>
        <w:t>—</w:t>
      </w:r>
    </w:p>
    <w:p w14:paraId="3C370F2A" w14:textId="42DA9313" w:rsidR="00AB3B0E" w:rsidRPr="00AA1C65" w:rsidRDefault="00180204" w:rsidP="00180204">
      <w:pPr>
        <w:ind w:left="1174" w:hanging="454"/>
        <w:jc w:val="both"/>
        <w:rPr>
          <w:rFonts w:ascii="Arial" w:hAnsi="Arial" w:cs="Arial"/>
          <w:sz w:val="18"/>
          <w:szCs w:val="18"/>
        </w:rPr>
      </w:pPr>
      <w:r>
        <w:rPr>
          <w:rFonts w:ascii="Arial" w:hAnsi="Arial" w:cs="Arial"/>
          <w:sz w:val="18"/>
          <w:szCs w:val="18"/>
          <w:shd w:val="clear" w:color="auto" w:fill="DDDDDD"/>
        </w:rPr>
        <w:t>(aa)</w:t>
      </w:r>
      <w:r>
        <w:rPr>
          <w:rFonts w:ascii="Arial" w:hAnsi="Arial" w:cs="Arial"/>
          <w:sz w:val="18"/>
          <w:szCs w:val="18"/>
          <w:shd w:val="clear" w:color="auto" w:fill="DDDDDD"/>
        </w:rPr>
        <w:tab/>
      </w:r>
      <w:r w:rsidR="00AB3B0E" w:rsidRPr="00AA1C65">
        <w:rPr>
          <w:rFonts w:ascii="Arial" w:hAnsi="Arial" w:cs="Arial"/>
          <w:sz w:val="18"/>
          <w:szCs w:val="18"/>
          <w:shd w:val="clear" w:color="auto" w:fill="DDDDDD"/>
        </w:rPr>
        <w:t>commit a Schedule 1 offence or a Schedule 2 offence; or</w:t>
      </w:r>
    </w:p>
    <w:p w14:paraId="1ACEC285" w14:textId="7F44FBF3" w:rsidR="00AB3B0E" w:rsidRDefault="00AB3B0E">
      <w:pPr>
        <w:pStyle w:val="ListParagraph"/>
        <w:numPr>
          <w:ilvl w:val="0"/>
          <w:numId w:val="225"/>
        </w:numPr>
        <w:ind w:left="1174" w:hanging="454"/>
        <w:jc w:val="both"/>
        <w:rPr>
          <w:rFonts w:ascii="Arial" w:hAnsi="Arial" w:cs="Arial"/>
          <w:sz w:val="18"/>
          <w:szCs w:val="18"/>
        </w:rPr>
      </w:pPr>
      <w:r w:rsidRPr="00180204">
        <w:rPr>
          <w:rFonts w:ascii="Arial" w:hAnsi="Arial" w:cs="Arial"/>
          <w:sz w:val="18"/>
          <w:szCs w:val="18"/>
          <w:shd w:val="clear" w:color="auto" w:fill="DDDDDD"/>
        </w:rPr>
        <w:t>otherwise</w:t>
      </w:r>
      <w:r w:rsidRPr="00180204">
        <w:rPr>
          <w:rFonts w:ascii="Arial" w:hAnsi="Arial" w:cs="Arial"/>
          <w:sz w:val="18"/>
          <w:szCs w:val="18"/>
        </w:rPr>
        <w:t xml:space="preserve"> endanger the safety or welfare of any other person, whether by committing an offence that has that effect or by any other means; or</w:t>
      </w:r>
    </w:p>
    <w:p w14:paraId="556C1DD1" w14:textId="359121E3" w:rsidR="00180204" w:rsidRDefault="00180204">
      <w:pPr>
        <w:pStyle w:val="ListParagraph"/>
        <w:numPr>
          <w:ilvl w:val="0"/>
          <w:numId w:val="225"/>
        </w:numPr>
        <w:ind w:left="1174" w:hanging="454"/>
        <w:jc w:val="both"/>
        <w:rPr>
          <w:rFonts w:ascii="Arial" w:hAnsi="Arial" w:cs="Arial"/>
          <w:sz w:val="18"/>
          <w:szCs w:val="18"/>
        </w:rPr>
      </w:pPr>
      <w:r>
        <w:rPr>
          <w:rFonts w:ascii="Arial" w:hAnsi="Arial" w:cs="Arial"/>
          <w:sz w:val="18"/>
          <w:szCs w:val="18"/>
        </w:rPr>
        <w:t>...</w:t>
      </w:r>
    </w:p>
    <w:p w14:paraId="424F1D6C" w14:textId="7EA82D32" w:rsidR="00180204" w:rsidRDefault="00180204">
      <w:pPr>
        <w:pStyle w:val="ListParagraph"/>
        <w:numPr>
          <w:ilvl w:val="0"/>
          <w:numId w:val="225"/>
        </w:numPr>
        <w:ind w:left="1174" w:hanging="454"/>
        <w:jc w:val="both"/>
        <w:rPr>
          <w:rFonts w:ascii="Arial" w:hAnsi="Arial" w:cs="Arial"/>
          <w:sz w:val="18"/>
          <w:szCs w:val="18"/>
        </w:rPr>
      </w:pPr>
      <w:r w:rsidRPr="00AA1C65">
        <w:rPr>
          <w:rFonts w:ascii="Arial" w:hAnsi="Arial" w:cs="Arial"/>
          <w:sz w:val="18"/>
          <w:szCs w:val="18"/>
        </w:rPr>
        <w:t>interfere with a witness or otherwise obstruct the course of justice in any matter; or</w:t>
      </w:r>
    </w:p>
    <w:p w14:paraId="279F6443" w14:textId="3193C889" w:rsidR="00180204" w:rsidRPr="00180204" w:rsidRDefault="00180204">
      <w:pPr>
        <w:pStyle w:val="ListParagraph"/>
        <w:numPr>
          <w:ilvl w:val="0"/>
          <w:numId w:val="225"/>
        </w:numPr>
        <w:ind w:left="1174" w:hanging="454"/>
        <w:jc w:val="both"/>
        <w:rPr>
          <w:rFonts w:ascii="Arial" w:hAnsi="Arial" w:cs="Arial"/>
          <w:sz w:val="18"/>
          <w:szCs w:val="18"/>
        </w:rPr>
      </w:pPr>
      <w:r w:rsidRPr="00AA1C65">
        <w:rPr>
          <w:rFonts w:ascii="Arial" w:hAnsi="Arial" w:cs="Arial"/>
          <w:sz w:val="18"/>
          <w:szCs w:val="18"/>
        </w:rPr>
        <w:t>fail to surrender into custody in accordance with the bail undertaking.</w:t>
      </w:r>
    </w:p>
    <w:p w14:paraId="0D107720" w14:textId="73983770" w:rsidR="00AB3B0E" w:rsidRPr="00AA1C65" w:rsidRDefault="00AB3B0E" w:rsidP="00AA1C65">
      <w:pPr>
        <w:jc w:val="both"/>
        <w:rPr>
          <w:rFonts w:ascii="Arial" w:hAnsi="Arial" w:cs="Arial"/>
          <w:sz w:val="18"/>
          <w:szCs w:val="18"/>
        </w:rPr>
      </w:pPr>
    </w:p>
    <w:p w14:paraId="3B729019" w14:textId="77777777" w:rsidR="00022614" w:rsidRPr="00CA74DF" w:rsidRDefault="00856D1F">
      <w:pPr>
        <w:pStyle w:val="ListParagraph"/>
        <w:numPr>
          <w:ilvl w:val="0"/>
          <w:numId w:val="141"/>
        </w:numPr>
        <w:ind w:left="714" w:hanging="357"/>
        <w:jc w:val="both"/>
        <w:rPr>
          <w:rFonts w:ascii="Arial" w:hAnsi="Arial" w:cs="Arial"/>
          <w:sz w:val="20"/>
          <w:szCs w:val="20"/>
        </w:rPr>
      </w:pPr>
      <w:r w:rsidRPr="00022614">
        <w:rPr>
          <w:rFonts w:ascii="Arial" w:hAnsi="Arial" w:cs="Arial"/>
          <w:sz w:val="20"/>
          <w:szCs w:val="20"/>
        </w:rPr>
        <w:t xml:space="preserve">a new offence was created by addition of </w:t>
      </w:r>
      <w:r w:rsidRPr="00022614">
        <w:rPr>
          <w:rFonts w:ascii="Arial" w:hAnsi="Arial" w:cs="Arial"/>
          <w:b/>
          <w:bCs/>
          <w:sz w:val="20"/>
          <w:szCs w:val="20"/>
        </w:rPr>
        <w:t>s.30A</w:t>
      </w:r>
      <w:r w:rsidRPr="00022614">
        <w:rPr>
          <w:rFonts w:ascii="Arial" w:hAnsi="Arial" w:cs="Arial"/>
          <w:sz w:val="20"/>
          <w:szCs w:val="20"/>
        </w:rPr>
        <w:t xml:space="preserve"> </w:t>
      </w:r>
      <w:r w:rsidRPr="00022614">
        <w:rPr>
          <w:rFonts w:ascii="Arial" w:hAnsi="Arial" w:cs="Arial"/>
          <w:b/>
          <w:bCs/>
          <w:sz w:val="20"/>
          <w:szCs w:val="20"/>
        </w:rPr>
        <w:t>BA</w:t>
      </w:r>
      <w:r w:rsidRPr="00022614">
        <w:rPr>
          <w:rFonts w:ascii="Arial" w:hAnsi="Arial" w:cs="Arial"/>
          <w:sz w:val="20"/>
          <w:szCs w:val="20"/>
        </w:rPr>
        <w:t xml:space="preserve"> which provides:</w:t>
      </w:r>
    </w:p>
    <w:p w14:paraId="30C07D23" w14:textId="6798BA07" w:rsidR="00856D1F" w:rsidRPr="00AA1C65" w:rsidRDefault="00856D1F" w:rsidP="00556BE6">
      <w:pPr>
        <w:spacing w:before="120"/>
        <w:ind w:left="720"/>
        <w:jc w:val="both"/>
        <w:rPr>
          <w:rFonts w:ascii="Arial" w:hAnsi="Arial" w:cs="Arial"/>
          <w:sz w:val="18"/>
          <w:szCs w:val="18"/>
        </w:rPr>
      </w:pPr>
      <w:r w:rsidRPr="00AA1C65">
        <w:rPr>
          <w:rFonts w:ascii="Arial" w:hAnsi="Arial" w:cs="Arial"/>
          <w:sz w:val="18"/>
          <w:szCs w:val="18"/>
          <w:shd w:val="clear" w:color="auto" w:fill="DDDDDD"/>
        </w:rPr>
        <w:t>An accused on bail must not commit a Schedule 1 offence or Schedule 2 offence while on bail.  Penalty: 30 penalty units or 3 months imprisonment.</w:t>
      </w:r>
    </w:p>
    <w:p w14:paraId="335EA76A" w14:textId="77777777" w:rsidR="007A5220" w:rsidRDefault="007A5220" w:rsidP="007A5220">
      <w:pPr>
        <w:pStyle w:val="Heading3"/>
        <w:spacing w:line="240" w:lineRule="auto"/>
        <w:rPr>
          <w:rFonts w:ascii="Arial" w:hAnsi="Arial" w:cs="Arial"/>
          <w:sz w:val="20"/>
        </w:rPr>
      </w:pPr>
      <w:bookmarkStart w:id="57" w:name="_Hlk195524220"/>
      <w:bookmarkStart w:id="58" w:name="_Hlk195524788"/>
    </w:p>
    <w:p w14:paraId="51495477" w14:textId="47A3FABF" w:rsidR="007A5220" w:rsidRPr="00AA1C65" w:rsidRDefault="007A5220"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104C31" w:rsidRPr="00AA1C65">
        <w:rPr>
          <w:rFonts w:ascii="Arial" w:hAnsi="Arial" w:cs="Arial"/>
          <w:b/>
          <w:bCs/>
          <w:sz w:val="22"/>
          <w:szCs w:val="18"/>
        </w:rPr>
        <w:t>COMMENCING</w:t>
      </w:r>
      <w:r w:rsidRPr="00AA1C65">
        <w:rPr>
          <w:rFonts w:ascii="Arial" w:hAnsi="Arial" w:cs="Arial"/>
          <w:b/>
          <w:bCs/>
          <w:sz w:val="22"/>
          <w:szCs w:val="18"/>
        </w:rPr>
        <w:t xml:space="preserve"> ON </w:t>
      </w:r>
      <w:r w:rsidR="00DB74E4" w:rsidRPr="00AA1C65">
        <w:rPr>
          <w:rFonts w:ascii="Arial" w:hAnsi="Arial" w:cs="Arial"/>
          <w:b/>
          <w:bCs/>
          <w:sz w:val="22"/>
          <w:szCs w:val="18"/>
        </w:rPr>
        <w:t>2</w:t>
      </w:r>
      <w:r w:rsidR="00104C31" w:rsidRPr="00AA1C65">
        <w:rPr>
          <w:rFonts w:ascii="Arial" w:hAnsi="Arial" w:cs="Arial"/>
          <w:b/>
          <w:bCs/>
          <w:sz w:val="22"/>
          <w:szCs w:val="18"/>
        </w:rPr>
        <w:t>6</w:t>
      </w:r>
      <w:r w:rsidRPr="00AA1C65">
        <w:rPr>
          <w:rFonts w:ascii="Arial" w:hAnsi="Arial" w:cs="Arial"/>
          <w:b/>
          <w:bCs/>
          <w:sz w:val="22"/>
          <w:szCs w:val="18"/>
        </w:rPr>
        <w:t>/03/2025</w:t>
      </w:r>
      <w:r w:rsidR="00742FC3">
        <w:rPr>
          <w:rFonts w:ascii="Arial" w:hAnsi="Arial" w:cs="Arial"/>
          <w:b/>
          <w:bCs/>
          <w:sz w:val="22"/>
          <w:szCs w:val="18"/>
        </w:rPr>
        <w:t xml:space="preserve"> &amp; 26/08/2025</w:t>
      </w:r>
    </w:p>
    <w:p w14:paraId="053A3399" w14:textId="77777777" w:rsidR="007A5220" w:rsidRDefault="007A5220" w:rsidP="007A5220">
      <w:pPr>
        <w:jc w:val="both"/>
        <w:rPr>
          <w:rFonts w:ascii="Arial" w:hAnsi="Arial" w:cs="Arial"/>
          <w:sz w:val="20"/>
        </w:rPr>
      </w:pPr>
    </w:p>
    <w:p w14:paraId="34A12DA9" w14:textId="64B04B2C"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A primary purpose of the </w:t>
      </w:r>
      <w:r w:rsidRPr="00357CE6">
        <w:rPr>
          <w:rFonts w:ascii="Arial" w:hAnsi="Arial" w:cs="Arial"/>
          <w:i/>
          <w:iCs/>
          <w:color w:val="000000"/>
          <w:sz w:val="20"/>
          <w:szCs w:val="20"/>
        </w:rPr>
        <w:t>Bail Amendment Act 2025</w:t>
      </w:r>
      <w:r>
        <w:rPr>
          <w:rFonts w:ascii="Arial" w:hAnsi="Arial" w:cs="Arial"/>
          <w:color w:val="000000"/>
          <w:sz w:val="20"/>
          <w:szCs w:val="20"/>
        </w:rPr>
        <w:t xml:space="preserve">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is to amend the first of the four Guiding Principles in </w:t>
      </w:r>
      <w:r w:rsidRPr="008346A5">
        <w:rPr>
          <w:rFonts w:ascii="Arial" w:hAnsi="Arial" w:cs="Arial"/>
          <w:b/>
          <w:bCs/>
          <w:color w:val="000000" w:themeColor="text1"/>
          <w:sz w:val="20"/>
          <w:szCs w:val="20"/>
        </w:rPr>
        <w:t>s.1B BA</w:t>
      </w:r>
      <w:r>
        <w:rPr>
          <w:rFonts w:ascii="Arial" w:hAnsi="Arial" w:cs="Arial"/>
          <w:color w:val="000000"/>
          <w:sz w:val="20"/>
          <w:szCs w:val="20"/>
        </w:rPr>
        <w:t xml:space="preserve"> to read: “The Parliament recognises the overarching importance of maximising, to the greatest extent possible, the safety of the community and persons affected by crime.” See</w:t>
      </w:r>
      <w:r w:rsidR="00DB74E4">
        <w:rPr>
          <w:rFonts w:ascii="Arial" w:hAnsi="Arial" w:cs="Arial"/>
          <w:color w:val="000000"/>
          <w:sz w:val="20"/>
          <w:szCs w:val="20"/>
        </w:rPr>
        <w:t> </w:t>
      </w:r>
      <w:r w:rsidRPr="008346A5">
        <w:rPr>
          <w:rFonts w:ascii="Arial" w:hAnsi="Arial" w:cs="Arial"/>
          <w:b/>
          <w:bCs/>
          <w:color w:val="000000" w:themeColor="text1"/>
          <w:sz w:val="20"/>
          <w:szCs w:val="20"/>
        </w:rPr>
        <w:t xml:space="preserve">s.1B(1AA) BA;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26618064" w14:textId="77777777" w:rsidR="008346A5" w:rsidRDefault="008346A5" w:rsidP="008346A5">
      <w:pPr>
        <w:jc w:val="both"/>
        <w:rPr>
          <w:rFonts w:ascii="Arial" w:hAnsi="Arial" w:cs="Arial"/>
          <w:color w:val="000000"/>
          <w:sz w:val="20"/>
          <w:szCs w:val="20"/>
        </w:rPr>
      </w:pPr>
    </w:p>
    <w:p w14:paraId="7C81D522" w14:textId="4818F031" w:rsidR="003A689F" w:rsidRPr="003A689F" w:rsidRDefault="00882BC4" w:rsidP="003A689F">
      <w:pPr>
        <w:jc w:val="both"/>
        <w:rPr>
          <w:rFonts w:ascii="Arial" w:hAnsi="Arial" w:cs="Arial"/>
          <w:color w:val="000000"/>
          <w:sz w:val="20"/>
          <w:szCs w:val="20"/>
        </w:rPr>
      </w:pPr>
      <w:r>
        <w:rPr>
          <w:rFonts w:ascii="Arial" w:hAnsi="Arial" w:cs="Arial"/>
          <w:color w:val="000000"/>
          <w:sz w:val="20"/>
          <w:szCs w:val="20"/>
        </w:rPr>
        <w:t xml:space="preserve">The </w:t>
      </w:r>
      <w:r w:rsidR="008E176B" w:rsidRPr="008E176B">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was </w:t>
      </w:r>
      <w:r w:rsidR="005E03BE">
        <w:rPr>
          <w:rFonts w:ascii="Arial" w:hAnsi="Arial" w:cs="Arial"/>
          <w:color w:val="000000" w:themeColor="text1"/>
          <w:sz w:val="20"/>
        </w:rPr>
        <w:t xml:space="preserve">assented to </w:t>
      </w:r>
      <w:r w:rsidR="005E03BE" w:rsidRPr="00C62DCD">
        <w:rPr>
          <w:rFonts w:ascii="Arial" w:hAnsi="Arial" w:cs="Arial"/>
          <w:color w:val="000000" w:themeColor="text1"/>
          <w:sz w:val="20"/>
        </w:rPr>
        <w:t>on 2</w:t>
      </w:r>
      <w:r w:rsidR="005E03BE">
        <w:rPr>
          <w:rFonts w:ascii="Arial" w:hAnsi="Arial" w:cs="Arial"/>
          <w:color w:val="000000" w:themeColor="text1"/>
          <w:sz w:val="20"/>
        </w:rPr>
        <w:t>5</w:t>
      </w:r>
      <w:r w:rsidR="005E03BE" w:rsidRPr="00C62DCD">
        <w:rPr>
          <w:rFonts w:ascii="Arial" w:hAnsi="Arial" w:cs="Arial"/>
          <w:color w:val="000000" w:themeColor="text1"/>
          <w:sz w:val="20"/>
        </w:rPr>
        <w:t>/03/2025</w:t>
      </w:r>
      <w:r w:rsidR="008E176B">
        <w:rPr>
          <w:rFonts w:ascii="Arial" w:hAnsi="Arial" w:cs="Arial"/>
          <w:color w:val="000000"/>
          <w:sz w:val="20"/>
          <w:szCs w:val="20"/>
        </w:rPr>
        <w:t>. All</w:t>
      </w:r>
      <w:r w:rsidR="005E03BE">
        <w:rPr>
          <w:rFonts w:ascii="Arial" w:hAnsi="Arial" w:cs="Arial"/>
          <w:color w:val="000000"/>
          <w:sz w:val="20"/>
          <w:szCs w:val="20"/>
        </w:rPr>
        <w:t xml:space="preserve"> </w:t>
      </w:r>
      <w:r w:rsidR="008E176B">
        <w:rPr>
          <w:rFonts w:ascii="Arial" w:hAnsi="Arial" w:cs="Arial"/>
          <w:color w:val="000000"/>
          <w:sz w:val="20"/>
          <w:szCs w:val="20"/>
        </w:rPr>
        <w:t xml:space="preserve">sections other than </w:t>
      </w:r>
      <w:r w:rsidR="008E176B" w:rsidRPr="008E176B">
        <w:rPr>
          <w:rFonts w:ascii="Arial" w:hAnsi="Arial" w:cs="Arial"/>
          <w:b/>
          <w:bCs/>
          <w:color w:val="FFFFFF" w:themeColor="background1"/>
          <w:sz w:val="20"/>
          <w:szCs w:val="20"/>
          <w:shd w:val="clear" w:color="auto" w:fill="000000" w:themeFill="text1"/>
        </w:rPr>
        <w:t>ss.11 &amp; 12 BAA</w:t>
      </w:r>
      <w:r w:rsidR="008E176B">
        <w:rPr>
          <w:rFonts w:ascii="Arial" w:hAnsi="Arial" w:cs="Arial"/>
          <w:color w:val="000000"/>
          <w:sz w:val="20"/>
          <w:szCs w:val="20"/>
        </w:rPr>
        <w:t xml:space="preserve"> have been in operation since 26/03/2025.</w:t>
      </w:r>
      <w:r w:rsidR="003A689F">
        <w:rPr>
          <w:rFonts w:ascii="Arial" w:hAnsi="Arial" w:cs="Arial"/>
          <w:color w:val="000000"/>
          <w:sz w:val="20"/>
          <w:szCs w:val="20"/>
        </w:rPr>
        <w:t xml:space="preserve"> </w:t>
      </w:r>
      <w:r w:rsidR="003A689F" w:rsidRPr="003A689F">
        <w:rPr>
          <w:rFonts w:ascii="Arial" w:hAnsi="Arial" w:cs="Arial"/>
          <w:b/>
          <w:bCs/>
          <w:color w:val="FFFFFF" w:themeColor="background1"/>
          <w:sz w:val="20"/>
          <w:szCs w:val="20"/>
          <w:shd w:val="clear" w:color="auto" w:fill="000000" w:themeFill="text1"/>
        </w:rPr>
        <w:t>Sections 11 &amp; 12 BAA</w:t>
      </w:r>
      <w:r w:rsidR="003A689F" w:rsidRPr="003A689F">
        <w:rPr>
          <w:rFonts w:ascii="Arial" w:hAnsi="Arial" w:cs="Arial"/>
          <w:color w:val="000000"/>
          <w:sz w:val="20"/>
          <w:szCs w:val="20"/>
        </w:rPr>
        <w:t xml:space="preserve"> c</w:t>
      </w:r>
      <w:r w:rsidR="00742FC3">
        <w:rPr>
          <w:rFonts w:ascii="Arial" w:hAnsi="Arial" w:cs="Arial"/>
          <w:color w:val="000000"/>
          <w:sz w:val="20"/>
          <w:szCs w:val="20"/>
        </w:rPr>
        <w:t>a</w:t>
      </w:r>
      <w:r w:rsidR="003A689F" w:rsidRPr="003A689F">
        <w:rPr>
          <w:rFonts w:ascii="Arial" w:hAnsi="Arial" w:cs="Arial"/>
          <w:color w:val="000000"/>
          <w:sz w:val="20"/>
          <w:szCs w:val="20"/>
        </w:rPr>
        <w:t xml:space="preserve">me into operation on </w:t>
      </w:r>
      <w:r w:rsidR="00742FC3">
        <w:rPr>
          <w:rFonts w:ascii="Arial" w:hAnsi="Arial" w:cs="Arial"/>
          <w:color w:val="000000"/>
          <w:sz w:val="20"/>
          <w:szCs w:val="20"/>
        </w:rPr>
        <w:t>26</w:t>
      </w:r>
      <w:r w:rsidR="003A689F" w:rsidRPr="003A689F">
        <w:rPr>
          <w:rFonts w:ascii="Arial" w:hAnsi="Arial" w:cs="Arial"/>
          <w:color w:val="000000"/>
          <w:sz w:val="20"/>
          <w:szCs w:val="20"/>
        </w:rPr>
        <w:t>/0</w:t>
      </w:r>
      <w:r w:rsidR="00742FC3">
        <w:rPr>
          <w:rFonts w:ascii="Arial" w:hAnsi="Arial" w:cs="Arial"/>
          <w:color w:val="000000"/>
          <w:sz w:val="20"/>
          <w:szCs w:val="20"/>
        </w:rPr>
        <w:t>8</w:t>
      </w:r>
      <w:r w:rsidR="003A689F" w:rsidRPr="003A689F">
        <w:rPr>
          <w:rFonts w:ascii="Arial" w:hAnsi="Arial" w:cs="Arial"/>
          <w:color w:val="000000"/>
          <w:sz w:val="20"/>
          <w:szCs w:val="20"/>
        </w:rPr>
        <w:t>/2025</w:t>
      </w:r>
      <w:r w:rsidR="001A2183">
        <w:rPr>
          <w:rFonts w:ascii="Arial" w:hAnsi="Arial" w:cs="Arial"/>
          <w:color w:val="000000"/>
          <w:sz w:val="20"/>
          <w:szCs w:val="20"/>
        </w:rPr>
        <w:t>.</w:t>
      </w:r>
    </w:p>
    <w:p w14:paraId="33736AE7" w14:textId="77777777" w:rsidR="008346A5" w:rsidRDefault="008346A5" w:rsidP="008346A5">
      <w:pPr>
        <w:jc w:val="both"/>
        <w:rPr>
          <w:rFonts w:ascii="Arial" w:hAnsi="Arial" w:cs="Arial"/>
          <w:color w:val="000000"/>
          <w:sz w:val="20"/>
          <w:szCs w:val="20"/>
        </w:rPr>
      </w:pPr>
    </w:p>
    <w:p w14:paraId="6DD8E7D9" w14:textId="01EE85B0"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The purposes and effects of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are listed in </w:t>
      </w:r>
      <w:r w:rsidRPr="005523F9">
        <w:rPr>
          <w:rFonts w:ascii="Arial" w:hAnsi="Arial" w:cs="Arial"/>
          <w:b/>
          <w:bCs/>
          <w:color w:val="FFFFFF" w:themeColor="background1"/>
          <w:sz w:val="20"/>
          <w:szCs w:val="20"/>
          <w:shd w:val="clear" w:color="auto" w:fill="000000" w:themeFill="text1"/>
        </w:rPr>
        <w:t>s.1</w:t>
      </w:r>
      <w:r>
        <w:rPr>
          <w:rFonts w:ascii="Arial" w:hAnsi="Arial" w:cs="Arial"/>
          <w:color w:val="000000"/>
          <w:sz w:val="20"/>
          <w:szCs w:val="20"/>
        </w:rPr>
        <w:t xml:space="preserve"> and may be summarised as follows:</w:t>
      </w:r>
    </w:p>
    <w:p w14:paraId="3543580F" w14:textId="77777777" w:rsidR="008346A5" w:rsidRPr="00407B05" w:rsidRDefault="008346A5" w:rsidP="008346A5">
      <w:pPr>
        <w:jc w:val="both"/>
        <w:rPr>
          <w:rFonts w:ascii="Arial" w:hAnsi="Arial" w:cs="Arial"/>
          <w:color w:val="000000"/>
          <w:sz w:val="18"/>
          <w:szCs w:val="18"/>
        </w:rPr>
      </w:pPr>
    </w:p>
    <w:p w14:paraId="73960466" w14:textId="42838A1C" w:rsidR="008346A5" w:rsidRPr="005E03BE" w:rsidRDefault="008346A5">
      <w:pPr>
        <w:pStyle w:val="ListParagraph"/>
        <w:keepNext/>
        <w:keepLines/>
        <w:numPr>
          <w:ilvl w:val="0"/>
          <w:numId w:val="220"/>
        </w:numPr>
        <w:ind w:left="357" w:hanging="357"/>
        <w:jc w:val="both"/>
        <w:rPr>
          <w:rFonts w:ascii="Arial" w:hAnsi="Arial" w:cs="Arial"/>
          <w:color w:val="000000" w:themeColor="text1"/>
          <w:sz w:val="20"/>
          <w:szCs w:val="20"/>
        </w:rPr>
      </w:pPr>
      <w:hyperlink w:anchor="_1._Changes_to" w:history="1">
        <w:r w:rsidRPr="005E03BE">
          <w:rPr>
            <w:rStyle w:val="Hyperlink"/>
            <w:rFonts w:ascii="Arial" w:hAnsi="Arial" w:cs="Arial"/>
            <w:b/>
            <w:bCs/>
            <w:color w:val="000000" w:themeColor="text1"/>
            <w:sz w:val="20"/>
            <w:szCs w:val="20"/>
          </w:rPr>
          <w:t>AMENDMENTS TO THE BAIL ACT 1977</w:t>
        </w:r>
      </w:hyperlink>
      <w:r w:rsidRPr="005E03BE">
        <w:rPr>
          <w:rFonts w:ascii="Arial" w:hAnsi="Arial" w:cs="Arial"/>
          <w:color w:val="000000" w:themeColor="text1"/>
        </w:rPr>
        <w:t>:</w:t>
      </w:r>
    </w:p>
    <w:p w14:paraId="5D33ABCC" w14:textId="77777777" w:rsidR="008346A5" w:rsidRPr="005F6150" w:rsidRDefault="008346A5" w:rsidP="003A689F">
      <w:pPr>
        <w:keepNext/>
        <w:keepLines/>
        <w:jc w:val="both"/>
        <w:rPr>
          <w:rFonts w:ascii="Arial" w:hAnsi="Arial" w:cs="Arial"/>
          <w:color w:val="000000"/>
          <w:sz w:val="12"/>
          <w:szCs w:val="12"/>
        </w:rPr>
      </w:pPr>
    </w:p>
    <w:p w14:paraId="22529CEF" w14:textId="64E2EC22"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clarify that the </w:t>
      </w:r>
      <w:r w:rsidRPr="008346A5">
        <w:rPr>
          <w:rFonts w:ascii="Arial" w:hAnsi="Arial" w:cs="Arial"/>
          <w:b/>
          <w:bCs/>
          <w:color w:val="000000"/>
          <w:sz w:val="20"/>
          <w:szCs w:val="20"/>
        </w:rPr>
        <w:t>BA</w:t>
      </w:r>
      <w:r>
        <w:rPr>
          <w:rFonts w:ascii="Arial" w:hAnsi="Arial" w:cs="Arial"/>
          <w:color w:val="000000"/>
          <w:sz w:val="20"/>
          <w:szCs w:val="20"/>
        </w:rPr>
        <w:t xml:space="preserve">’s overarching guiding principle is to maximise, to the greatest extent possible, the safety of the community and persons affected by crime: </w:t>
      </w:r>
      <w:r w:rsidRPr="008346A5">
        <w:rPr>
          <w:rFonts w:ascii="Arial" w:hAnsi="Arial" w:cs="Arial"/>
          <w:b/>
          <w:bCs/>
          <w:color w:val="000000" w:themeColor="text1"/>
          <w:sz w:val="20"/>
          <w:szCs w:val="20"/>
        </w:rPr>
        <w:t>s.1B(1AA) BA</w:t>
      </w:r>
      <w:r w:rsidRPr="006B60C0">
        <w:rPr>
          <w:rFonts w:ascii="Arial" w:hAnsi="Arial" w:cs="Arial"/>
          <w:b/>
          <w:bCs/>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r w:rsidR="0051136C">
        <w:rPr>
          <w:rFonts w:ascii="Arial" w:hAnsi="Arial" w:cs="Arial"/>
          <w:color w:val="000000"/>
          <w:sz w:val="20"/>
          <w:szCs w:val="20"/>
        </w:rPr>
        <w:t xml:space="preserve"> </w:t>
      </w:r>
      <w:r w:rsidR="0051136C">
        <w:rPr>
          <w:rFonts w:ascii="Arial" w:hAnsi="Arial" w:cs="Arial"/>
          <w:sz w:val="20"/>
          <w:szCs w:val="20"/>
        </w:rPr>
        <w:t xml:space="preserve">In </w:t>
      </w:r>
      <w:r w:rsidR="0051136C" w:rsidRPr="0051136C">
        <w:rPr>
          <w:rFonts w:ascii="Arial" w:hAnsi="Arial" w:cs="Arial"/>
          <w:i/>
          <w:iCs/>
          <w:sz w:val="20"/>
          <w:szCs w:val="20"/>
        </w:rPr>
        <w:t xml:space="preserve">Re </w:t>
      </w:r>
      <w:proofErr w:type="spellStart"/>
      <w:r w:rsidR="0051136C" w:rsidRPr="0051136C">
        <w:rPr>
          <w:rFonts w:ascii="Arial" w:hAnsi="Arial" w:cs="Arial"/>
          <w:i/>
          <w:iCs/>
          <w:sz w:val="20"/>
          <w:szCs w:val="20"/>
        </w:rPr>
        <w:t>Alsowafi</w:t>
      </w:r>
      <w:proofErr w:type="spellEnd"/>
      <w:r w:rsidR="0051136C">
        <w:rPr>
          <w:rFonts w:ascii="Arial" w:hAnsi="Arial" w:cs="Arial"/>
          <w:sz w:val="20"/>
          <w:szCs w:val="20"/>
        </w:rPr>
        <w:t xml:space="preserve"> [2025] VSC 162 the applicant gave notice of a bail application on 11/03/2025. The bail application was actually made on 31/03/2025 after </w:t>
      </w:r>
      <w:r w:rsidR="0051136C" w:rsidRPr="0051136C">
        <w:rPr>
          <w:rFonts w:ascii="Arial" w:hAnsi="Arial" w:cs="Arial"/>
          <w:b/>
          <w:bCs/>
          <w:sz w:val="20"/>
          <w:szCs w:val="20"/>
        </w:rPr>
        <w:t>s.1B(1AA) BA</w:t>
      </w:r>
      <w:r w:rsidR="0051136C">
        <w:rPr>
          <w:rFonts w:ascii="Arial" w:hAnsi="Arial" w:cs="Arial"/>
          <w:sz w:val="20"/>
          <w:szCs w:val="20"/>
        </w:rPr>
        <w:t xml:space="preserve"> came into effect on 26/03/2025. Relying on dicta of Fox J in </w:t>
      </w:r>
      <w:r w:rsidR="0051136C" w:rsidRPr="0051136C">
        <w:rPr>
          <w:rFonts w:ascii="Arial" w:hAnsi="Arial" w:cs="Arial"/>
          <w:i/>
          <w:iCs/>
          <w:sz w:val="20"/>
          <w:szCs w:val="20"/>
        </w:rPr>
        <w:t xml:space="preserve">Re </w:t>
      </w:r>
      <w:proofErr w:type="spellStart"/>
      <w:r w:rsidR="0051136C" w:rsidRPr="0051136C">
        <w:rPr>
          <w:rFonts w:ascii="Arial" w:hAnsi="Arial" w:cs="Arial"/>
          <w:i/>
          <w:iCs/>
          <w:sz w:val="20"/>
          <w:szCs w:val="20"/>
        </w:rPr>
        <w:t>Tiburcy</w:t>
      </w:r>
      <w:proofErr w:type="spellEnd"/>
      <w:r w:rsidR="0051136C">
        <w:rPr>
          <w:rFonts w:ascii="Arial" w:hAnsi="Arial" w:cs="Arial"/>
          <w:sz w:val="20"/>
          <w:szCs w:val="20"/>
        </w:rPr>
        <w:t xml:space="preserve"> [2024] </w:t>
      </w:r>
      <w:r w:rsidR="001B4D72">
        <w:rPr>
          <w:rFonts w:ascii="Arial" w:hAnsi="Arial" w:cs="Arial"/>
          <w:sz w:val="20"/>
          <w:szCs w:val="20"/>
        </w:rPr>
        <w:t xml:space="preserve">VSC 163, </w:t>
      </w:r>
      <w:r w:rsidR="0051136C">
        <w:rPr>
          <w:rFonts w:ascii="Arial" w:hAnsi="Arial" w:cs="Arial"/>
          <w:sz w:val="20"/>
          <w:szCs w:val="20"/>
        </w:rPr>
        <w:t>Beale J disagreed with the parties</w:t>
      </w:r>
      <w:r w:rsidR="001B4D72">
        <w:rPr>
          <w:rFonts w:ascii="Arial" w:hAnsi="Arial" w:cs="Arial"/>
          <w:sz w:val="20"/>
          <w:szCs w:val="20"/>
        </w:rPr>
        <w:t>’ contrary position</w:t>
      </w:r>
      <w:r w:rsidR="0051136C">
        <w:rPr>
          <w:rFonts w:ascii="Arial" w:hAnsi="Arial" w:cs="Arial"/>
          <w:sz w:val="20"/>
          <w:szCs w:val="20"/>
        </w:rPr>
        <w:t xml:space="preserve"> </w:t>
      </w:r>
      <w:r w:rsidR="001B4D72">
        <w:rPr>
          <w:rFonts w:ascii="Arial" w:hAnsi="Arial" w:cs="Arial"/>
          <w:sz w:val="20"/>
          <w:szCs w:val="20"/>
        </w:rPr>
        <w:t xml:space="preserve">and held </w:t>
      </w:r>
      <w:r w:rsidR="0051136C">
        <w:rPr>
          <w:rFonts w:ascii="Arial" w:hAnsi="Arial" w:cs="Arial"/>
          <w:sz w:val="20"/>
          <w:szCs w:val="20"/>
        </w:rPr>
        <w:t xml:space="preserve">that </w:t>
      </w:r>
      <w:r w:rsidR="0051136C" w:rsidRPr="001B4D72">
        <w:rPr>
          <w:rFonts w:ascii="Arial" w:hAnsi="Arial" w:cs="Arial"/>
          <w:b/>
          <w:bCs/>
          <w:sz w:val="20"/>
          <w:szCs w:val="20"/>
        </w:rPr>
        <w:t xml:space="preserve">s.1B(1AA) </w:t>
      </w:r>
      <w:r w:rsidR="001B4D72" w:rsidRPr="001B4D72">
        <w:rPr>
          <w:rFonts w:ascii="Arial" w:hAnsi="Arial" w:cs="Arial"/>
          <w:b/>
          <w:bCs/>
          <w:sz w:val="20"/>
          <w:szCs w:val="20"/>
        </w:rPr>
        <w:t>BA</w:t>
      </w:r>
      <w:r w:rsidR="001B4D72">
        <w:rPr>
          <w:rFonts w:ascii="Arial" w:hAnsi="Arial" w:cs="Arial"/>
          <w:sz w:val="20"/>
          <w:szCs w:val="20"/>
        </w:rPr>
        <w:t xml:space="preserve"> </w:t>
      </w:r>
      <w:r w:rsidR="0051136C">
        <w:rPr>
          <w:rFonts w:ascii="Arial" w:hAnsi="Arial" w:cs="Arial"/>
          <w:sz w:val="20"/>
          <w:szCs w:val="20"/>
        </w:rPr>
        <w:t>did apply</w:t>
      </w:r>
      <w:r w:rsidR="001B4D72">
        <w:rPr>
          <w:rFonts w:ascii="Arial" w:hAnsi="Arial" w:cs="Arial"/>
          <w:sz w:val="20"/>
          <w:szCs w:val="20"/>
        </w:rPr>
        <w:t xml:space="preserve"> to the applicant’s application.</w:t>
      </w:r>
    </w:p>
    <w:p w14:paraId="565B3EE9" w14:textId="77777777" w:rsidR="008346A5" w:rsidRPr="005F6150" w:rsidRDefault="008346A5" w:rsidP="008346A5">
      <w:pPr>
        <w:jc w:val="both"/>
        <w:rPr>
          <w:rFonts w:ascii="Arial" w:hAnsi="Arial" w:cs="Arial"/>
          <w:color w:val="000000"/>
          <w:sz w:val="12"/>
          <w:szCs w:val="12"/>
        </w:rPr>
      </w:pPr>
    </w:p>
    <w:p w14:paraId="0589526E" w14:textId="52D7B6B4"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8346A5">
        <w:rPr>
          <w:rFonts w:ascii="Arial" w:hAnsi="Arial" w:cs="Arial"/>
          <w:b/>
          <w:bCs/>
          <w:color w:val="000000" w:themeColor="text1"/>
          <w:sz w:val="20"/>
          <w:szCs w:val="20"/>
        </w:rPr>
        <w:t>s.3B(1)(b) BA</w:t>
      </w:r>
      <w:r>
        <w:rPr>
          <w:rFonts w:ascii="Arial" w:hAnsi="Arial" w:cs="Arial"/>
          <w:color w:val="000000"/>
          <w:sz w:val="20"/>
          <w:szCs w:val="20"/>
        </w:rPr>
        <w:t xml:space="preserve"> – one of the matters which must be </w:t>
      </w:r>
      <w:proofErr w:type="gramStart"/>
      <w:r>
        <w:rPr>
          <w:rFonts w:ascii="Arial" w:hAnsi="Arial" w:cs="Arial"/>
          <w:color w:val="000000"/>
          <w:sz w:val="20"/>
          <w:szCs w:val="20"/>
        </w:rPr>
        <w:t>taken into account</w:t>
      </w:r>
      <w:proofErr w:type="gramEnd"/>
      <w:r>
        <w:rPr>
          <w:rFonts w:ascii="Arial" w:hAnsi="Arial" w:cs="Arial"/>
          <w:color w:val="000000"/>
          <w:sz w:val="20"/>
          <w:szCs w:val="20"/>
        </w:rPr>
        <w:t xml:space="preserve"> in making a bail determination in relation to a child – to read: “</w:t>
      </w:r>
      <w:r w:rsidRPr="001A5263">
        <w:rPr>
          <w:rFonts w:ascii="Arial" w:hAnsi="Arial" w:cs="Arial"/>
          <w:color w:val="000000"/>
          <w:sz w:val="20"/>
          <w:szCs w:val="20"/>
        </w:rPr>
        <w:t>the need to impose on the child the minimum intervention required in the circumstances</w:t>
      </w:r>
      <w:r w:rsidRPr="00AE1DF3">
        <w:rPr>
          <w:rFonts w:ascii="Arial" w:hAnsi="Arial" w:cs="Arial"/>
          <w:dstrike/>
          <w:color w:val="000000"/>
          <w:sz w:val="20"/>
          <w:szCs w:val="20"/>
        </w:rPr>
        <w:t>, with the remand of the child being a last resort</w:t>
      </w:r>
      <w:r w:rsidRPr="001A5263">
        <w:rPr>
          <w:rFonts w:ascii="Arial" w:hAnsi="Arial" w:cs="Arial"/>
          <w:color w:val="000000"/>
          <w:sz w:val="20"/>
          <w:szCs w:val="20"/>
        </w:rPr>
        <w:t>”</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s.5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The other 11 matters in </w:t>
      </w:r>
      <w:r w:rsidRPr="008346A5">
        <w:rPr>
          <w:rFonts w:ascii="Arial" w:hAnsi="Arial" w:cs="Arial"/>
          <w:b/>
          <w:bCs/>
          <w:color w:val="000000" w:themeColor="text1"/>
          <w:sz w:val="20"/>
          <w:szCs w:val="20"/>
        </w:rPr>
        <w:t>s.3B(1) BA</w:t>
      </w:r>
      <w:r>
        <w:rPr>
          <w:rFonts w:ascii="Arial" w:hAnsi="Arial" w:cs="Arial"/>
          <w:color w:val="000000"/>
          <w:sz w:val="20"/>
          <w:szCs w:val="20"/>
        </w:rPr>
        <w:t xml:space="preserve"> remain unchanged.</w:t>
      </w:r>
    </w:p>
    <w:p w14:paraId="002BFB04" w14:textId="77777777" w:rsidR="008346A5" w:rsidRPr="001A5263" w:rsidRDefault="008346A5" w:rsidP="008346A5">
      <w:pPr>
        <w:jc w:val="both"/>
        <w:rPr>
          <w:rFonts w:ascii="Arial" w:hAnsi="Arial" w:cs="Arial"/>
          <w:color w:val="000000"/>
          <w:sz w:val="12"/>
          <w:szCs w:val="12"/>
        </w:rPr>
      </w:pPr>
    </w:p>
    <w:p w14:paraId="32496CA5" w14:textId="7AC31D46"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6B461E">
        <w:rPr>
          <w:rFonts w:ascii="Arial" w:hAnsi="Arial" w:cs="Arial"/>
          <w:b/>
          <w:bCs/>
          <w:color w:val="000000" w:themeColor="text1"/>
          <w:sz w:val="20"/>
          <w:szCs w:val="20"/>
        </w:rPr>
        <w:t>s.24(2) BA</w:t>
      </w:r>
      <w:r>
        <w:rPr>
          <w:rFonts w:ascii="Arial" w:hAnsi="Arial" w:cs="Arial"/>
          <w:color w:val="000000"/>
          <w:sz w:val="20"/>
          <w:szCs w:val="20"/>
        </w:rPr>
        <w:t xml:space="preserve"> to provide that a person who is arrested while on bail may, in certain circumstances, be brought by a police officer before a court rather than a bail justice: </w:t>
      </w:r>
      <w:r w:rsidRPr="008346A5">
        <w:rPr>
          <w:rFonts w:ascii="Arial" w:hAnsi="Arial" w:cs="Arial"/>
          <w:b/>
          <w:bCs/>
          <w:color w:val="FFFFFF" w:themeColor="background1"/>
          <w:sz w:val="20"/>
          <w:szCs w:val="20"/>
          <w:shd w:val="clear" w:color="auto" w:fill="000000" w:themeFill="text1"/>
        </w:rPr>
        <w:t xml:space="preserve">s.6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45D9C584" w14:textId="77777777" w:rsidR="008346A5" w:rsidRPr="001A5263" w:rsidRDefault="008346A5" w:rsidP="008346A5">
      <w:pPr>
        <w:jc w:val="both"/>
        <w:rPr>
          <w:rFonts w:ascii="Arial" w:hAnsi="Arial" w:cs="Arial"/>
          <w:color w:val="000000"/>
          <w:sz w:val="12"/>
          <w:szCs w:val="12"/>
        </w:rPr>
      </w:pPr>
    </w:p>
    <w:p w14:paraId="4E7B3D6E" w14:textId="7E2D30C1"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To repeal the offence of committing a Schedule 1 offence or a Schedule 2 offence while on bail [</w:t>
      </w:r>
      <w:r w:rsidRPr="006B461E">
        <w:rPr>
          <w:rFonts w:ascii="Arial" w:hAnsi="Arial" w:cs="Arial"/>
          <w:b/>
          <w:bCs/>
          <w:color w:val="000000" w:themeColor="text1"/>
          <w:sz w:val="20"/>
          <w:szCs w:val="20"/>
        </w:rPr>
        <w:t>s.30A BA</w:t>
      </w:r>
      <w:r>
        <w:rPr>
          <w:rFonts w:ascii="Arial" w:hAnsi="Arial" w:cs="Arial"/>
          <w:color w:val="000000"/>
          <w:sz w:val="20"/>
          <w:szCs w:val="20"/>
        </w:rPr>
        <w:t>] and replace it with a new offence of committing an indictable offence while on bail [</w:t>
      </w:r>
      <w:r w:rsidRPr="006B461E">
        <w:rPr>
          <w:rFonts w:ascii="Arial" w:hAnsi="Arial" w:cs="Arial"/>
          <w:b/>
          <w:bCs/>
          <w:color w:val="000000" w:themeColor="text1"/>
          <w:sz w:val="20"/>
          <w:szCs w:val="20"/>
        </w:rPr>
        <w:t>s.30B BA</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ss.7 &amp; 8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8F0950D" w14:textId="77777777" w:rsidR="008346A5" w:rsidRPr="001A5263" w:rsidRDefault="008346A5" w:rsidP="008346A5">
      <w:pPr>
        <w:jc w:val="both"/>
        <w:rPr>
          <w:rFonts w:ascii="Arial" w:hAnsi="Arial" w:cs="Arial"/>
          <w:color w:val="000000"/>
          <w:sz w:val="12"/>
          <w:szCs w:val="12"/>
        </w:rPr>
      </w:pPr>
    </w:p>
    <w:p w14:paraId="709309BB" w14:textId="227FB501"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provide that the operation of the amendments made by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t>
      </w:r>
      <w:r w:rsidR="005523F9">
        <w:rPr>
          <w:rFonts w:ascii="Arial" w:hAnsi="Arial" w:cs="Arial"/>
          <w:color w:val="000000"/>
          <w:sz w:val="20"/>
          <w:szCs w:val="20"/>
        </w:rPr>
        <w:t>is</w:t>
      </w:r>
      <w:r>
        <w:rPr>
          <w:rFonts w:ascii="Arial" w:hAnsi="Arial" w:cs="Arial"/>
          <w:color w:val="000000"/>
          <w:sz w:val="20"/>
          <w:szCs w:val="20"/>
        </w:rPr>
        <w:t xml:space="preserve"> to be part of the subject of the Attorney-General’s review </w:t>
      </w:r>
      <w:r w:rsidR="005523F9">
        <w:rPr>
          <w:rFonts w:ascii="Arial" w:hAnsi="Arial" w:cs="Arial"/>
          <w:color w:val="000000"/>
          <w:sz w:val="20"/>
          <w:szCs w:val="20"/>
        </w:rPr>
        <w:t xml:space="preserve">in 2027 </w:t>
      </w:r>
      <w:r>
        <w:rPr>
          <w:rFonts w:ascii="Arial" w:hAnsi="Arial" w:cs="Arial"/>
          <w:color w:val="000000"/>
          <w:sz w:val="20"/>
          <w:szCs w:val="20"/>
        </w:rPr>
        <w:t xml:space="preserve">for which </w:t>
      </w:r>
      <w:r w:rsidRPr="006B461E">
        <w:rPr>
          <w:rFonts w:ascii="Arial" w:hAnsi="Arial" w:cs="Arial"/>
          <w:b/>
          <w:bCs/>
          <w:color w:val="000000" w:themeColor="text1"/>
          <w:sz w:val="20"/>
          <w:szCs w:val="20"/>
        </w:rPr>
        <w:t>s.32C BA</w:t>
      </w:r>
      <w:r>
        <w:rPr>
          <w:rFonts w:ascii="Arial" w:hAnsi="Arial" w:cs="Arial"/>
          <w:color w:val="000000"/>
          <w:sz w:val="20"/>
          <w:szCs w:val="20"/>
        </w:rPr>
        <w:t xml:space="preserve"> provides: </w:t>
      </w:r>
      <w:r w:rsidRPr="008346A5">
        <w:rPr>
          <w:rFonts w:ascii="Arial" w:hAnsi="Arial" w:cs="Arial"/>
          <w:b/>
          <w:bCs/>
          <w:color w:val="FFFFFF" w:themeColor="background1"/>
          <w:sz w:val="20"/>
          <w:szCs w:val="20"/>
          <w:shd w:val="clear" w:color="auto" w:fill="000000" w:themeFill="text1"/>
        </w:rPr>
        <w:t xml:space="preserve">s.9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53E94E5B" w14:textId="77777777" w:rsidR="008346A5" w:rsidRPr="001A5263" w:rsidRDefault="008346A5" w:rsidP="008346A5">
      <w:pPr>
        <w:jc w:val="both"/>
        <w:rPr>
          <w:rFonts w:ascii="Arial" w:hAnsi="Arial" w:cs="Arial"/>
          <w:color w:val="000000"/>
          <w:sz w:val="12"/>
          <w:szCs w:val="12"/>
        </w:rPr>
      </w:pPr>
    </w:p>
    <w:p w14:paraId="386FE9FA" w14:textId="212DAF25"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move to </w:t>
      </w:r>
      <w:r w:rsidRPr="006B461E">
        <w:rPr>
          <w:rFonts w:ascii="Arial" w:hAnsi="Arial" w:cs="Arial"/>
          <w:b/>
          <w:bCs/>
          <w:color w:val="000000" w:themeColor="text1"/>
          <w:sz w:val="20"/>
          <w:szCs w:val="20"/>
        </w:rPr>
        <w:t>Schedule 1 BA</w:t>
      </w:r>
      <w:r>
        <w:rPr>
          <w:rFonts w:ascii="Arial" w:hAnsi="Arial" w:cs="Arial"/>
          <w:color w:val="000000"/>
          <w:sz w:val="20"/>
          <w:szCs w:val="20"/>
        </w:rPr>
        <w:t xml:space="preserve"> – </w:t>
      </w:r>
      <w:r w:rsidR="00234128">
        <w:rPr>
          <w:rFonts w:ascii="Arial" w:hAnsi="Arial" w:cs="Arial"/>
          <w:color w:val="000000"/>
          <w:sz w:val="20"/>
          <w:szCs w:val="20"/>
        </w:rPr>
        <w:t xml:space="preserve">listing offences </w:t>
      </w:r>
      <w:r>
        <w:rPr>
          <w:rFonts w:ascii="Arial" w:hAnsi="Arial" w:cs="Arial"/>
          <w:color w:val="000000"/>
          <w:sz w:val="20"/>
          <w:szCs w:val="20"/>
        </w:rPr>
        <w:t>for which the ‘exceptional circumstances’ test applies – the offences of armed robbery [</w:t>
      </w:r>
      <w:r w:rsidRPr="008346A5">
        <w:rPr>
          <w:rFonts w:ascii="Arial" w:hAnsi="Arial" w:cs="Arial"/>
          <w:b/>
          <w:bCs/>
          <w:color w:val="000000"/>
          <w:sz w:val="20"/>
          <w:szCs w:val="20"/>
        </w:rPr>
        <w:t>s.75A Crimes Act 1958</w:t>
      </w:r>
      <w:r>
        <w:rPr>
          <w:rFonts w:ascii="Arial" w:hAnsi="Arial" w:cs="Arial"/>
          <w:color w:val="000000"/>
          <w:sz w:val="20"/>
          <w:szCs w:val="20"/>
        </w:rPr>
        <w:t>], aggravated burglary [</w:t>
      </w:r>
      <w:r w:rsidRPr="008346A5">
        <w:rPr>
          <w:rFonts w:ascii="Arial" w:hAnsi="Arial" w:cs="Arial"/>
          <w:b/>
          <w:bCs/>
          <w:color w:val="000000"/>
          <w:sz w:val="20"/>
          <w:szCs w:val="20"/>
        </w:rPr>
        <w:t>s.77 CA</w:t>
      </w:r>
      <w:r>
        <w:rPr>
          <w:rFonts w:ascii="Arial" w:hAnsi="Arial" w:cs="Arial"/>
          <w:color w:val="000000"/>
          <w:sz w:val="20"/>
          <w:szCs w:val="20"/>
        </w:rPr>
        <w:t>], home invasion [</w:t>
      </w:r>
      <w:r w:rsidRPr="006B461E">
        <w:rPr>
          <w:rFonts w:ascii="Arial" w:hAnsi="Arial" w:cs="Arial"/>
          <w:b/>
          <w:bCs/>
          <w:color w:val="000000"/>
          <w:sz w:val="20"/>
          <w:szCs w:val="20"/>
        </w:rPr>
        <w:t>s.77A CA</w:t>
      </w:r>
      <w:r>
        <w:rPr>
          <w:rFonts w:ascii="Arial" w:hAnsi="Arial" w:cs="Arial"/>
          <w:color w:val="000000"/>
          <w:sz w:val="20"/>
          <w:szCs w:val="20"/>
        </w:rPr>
        <w:t>] and carjacking [</w:t>
      </w:r>
      <w:r w:rsidRPr="006B461E">
        <w:rPr>
          <w:rFonts w:ascii="Arial" w:hAnsi="Arial" w:cs="Arial"/>
          <w:b/>
          <w:bCs/>
          <w:color w:val="000000"/>
          <w:sz w:val="20"/>
          <w:szCs w:val="20"/>
        </w:rPr>
        <w:t>s.79 CA</w:t>
      </w:r>
      <w:r>
        <w:rPr>
          <w:rFonts w:ascii="Arial" w:hAnsi="Arial" w:cs="Arial"/>
          <w:color w:val="000000"/>
          <w:sz w:val="20"/>
          <w:szCs w:val="20"/>
        </w:rPr>
        <w:t>]</w:t>
      </w:r>
      <w:r w:rsidR="009A2962">
        <w:rPr>
          <w:rFonts w:ascii="Arial" w:hAnsi="Arial" w:cs="Arial"/>
          <w:color w:val="000000"/>
          <w:sz w:val="20"/>
          <w:szCs w:val="20"/>
        </w:rPr>
        <w:t xml:space="preserve"> as listed in </w:t>
      </w:r>
      <w:r w:rsidR="009A2962" w:rsidRPr="009A2962">
        <w:rPr>
          <w:rFonts w:ascii="Arial" w:hAnsi="Arial" w:cs="Arial"/>
          <w:b/>
          <w:bCs/>
          <w:color w:val="000000"/>
          <w:sz w:val="20"/>
          <w:szCs w:val="20"/>
          <w:shd w:val="clear" w:color="auto" w:fill="C5E0B3" w:themeFill="accent6" w:themeFillTint="66"/>
        </w:rPr>
        <w:t>section 9.2.</w:t>
      </w:r>
      <w:r w:rsidR="00945A73">
        <w:rPr>
          <w:rFonts w:ascii="Arial" w:hAnsi="Arial" w:cs="Arial"/>
          <w:b/>
          <w:bCs/>
          <w:color w:val="000000"/>
          <w:sz w:val="20"/>
          <w:szCs w:val="20"/>
          <w:shd w:val="clear" w:color="auto" w:fill="C5E0B3" w:themeFill="accent6" w:themeFillTint="66"/>
        </w:rPr>
        <w:t>5</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386FEB65" w14:textId="77777777" w:rsidR="008346A5" w:rsidRPr="001A5263" w:rsidRDefault="008346A5" w:rsidP="008346A5">
      <w:pPr>
        <w:jc w:val="both"/>
        <w:rPr>
          <w:rFonts w:ascii="Arial" w:hAnsi="Arial" w:cs="Arial"/>
          <w:color w:val="000000"/>
          <w:sz w:val="12"/>
          <w:szCs w:val="12"/>
        </w:rPr>
      </w:pPr>
    </w:p>
    <w:p w14:paraId="38A657C9" w14:textId="6A4E7B92" w:rsidR="008346A5"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w:t>
      </w:r>
      <w:r w:rsidR="006B461E">
        <w:rPr>
          <w:rFonts w:ascii="Arial" w:hAnsi="Arial" w:cs="Arial"/>
          <w:color w:val="000000"/>
          <w:sz w:val="20"/>
          <w:szCs w:val="20"/>
        </w:rPr>
        <w:t xml:space="preserve">make </w:t>
      </w:r>
      <w:bookmarkStart w:id="59" w:name="_Hlk193286991"/>
      <w:r w:rsidR="00E16564">
        <w:rPr>
          <w:rFonts w:ascii="Arial" w:hAnsi="Arial" w:cs="Arial"/>
          <w:color w:val="000000"/>
          <w:sz w:val="20"/>
          <w:szCs w:val="20"/>
        </w:rPr>
        <w:t>13</w:t>
      </w:r>
      <w:r w:rsidR="006B461E">
        <w:rPr>
          <w:rFonts w:ascii="Arial" w:hAnsi="Arial" w:cs="Arial"/>
          <w:color w:val="000000"/>
          <w:sz w:val="20"/>
          <w:szCs w:val="20"/>
        </w:rPr>
        <w:t xml:space="preserve"> additions and one </w:t>
      </w:r>
      <w:r>
        <w:rPr>
          <w:rFonts w:ascii="Arial" w:hAnsi="Arial" w:cs="Arial"/>
          <w:color w:val="000000"/>
          <w:sz w:val="20"/>
          <w:szCs w:val="20"/>
        </w:rPr>
        <w:t>amend</w:t>
      </w:r>
      <w:r w:rsidR="006B461E">
        <w:rPr>
          <w:rFonts w:ascii="Arial" w:hAnsi="Arial" w:cs="Arial"/>
          <w:color w:val="000000"/>
          <w:sz w:val="20"/>
          <w:szCs w:val="20"/>
        </w:rPr>
        <w:t>ment to</w:t>
      </w:r>
      <w:r>
        <w:rPr>
          <w:rFonts w:ascii="Arial" w:hAnsi="Arial" w:cs="Arial"/>
          <w:color w:val="000000"/>
          <w:sz w:val="20"/>
          <w:szCs w:val="20"/>
        </w:rPr>
        <w:t xml:space="preserve"> the offences in </w:t>
      </w:r>
      <w:r w:rsidRPr="006B461E">
        <w:rPr>
          <w:rFonts w:ascii="Arial" w:hAnsi="Arial" w:cs="Arial"/>
          <w:b/>
          <w:bCs/>
          <w:color w:val="000000" w:themeColor="text1"/>
          <w:sz w:val="20"/>
          <w:szCs w:val="20"/>
        </w:rPr>
        <w:t>Schedule 2 BA</w:t>
      </w:r>
      <w:r>
        <w:rPr>
          <w:rFonts w:ascii="Arial" w:hAnsi="Arial" w:cs="Arial"/>
          <w:color w:val="000000"/>
          <w:sz w:val="20"/>
          <w:szCs w:val="20"/>
        </w:rPr>
        <w:t xml:space="preserve"> </w:t>
      </w:r>
      <w:bookmarkEnd w:id="59"/>
      <w:r w:rsidR="009A2962">
        <w:rPr>
          <w:rFonts w:ascii="Arial" w:hAnsi="Arial" w:cs="Arial"/>
          <w:color w:val="000000"/>
          <w:sz w:val="20"/>
          <w:szCs w:val="20"/>
        </w:rPr>
        <w:t xml:space="preserve">as listed in </w:t>
      </w:r>
      <w:r w:rsidR="009A2962" w:rsidRPr="009A2962">
        <w:rPr>
          <w:rFonts w:ascii="Arial" w:hAnsi="Arial" w:cs="Arial"/>
          <w:b/>
          <w:bCs/>
          <w:color w:val="000000"/>
          <w:sz w:val="20"/>
          <w:szCs w:val="20"/>
          <w:shd w:val="clear" w:color="auto" w:fill="C5E0B3" w:themeFill="accent6" w:themeFillTint="66"/>
        </w:rPr>
        <w:t>section 9.2.</w:t>
      </w:r>
      <w:r w:rsidR="00945A73">
        <w:rPr>
          <w:rFonts w:ascii="Arial" w:hAnsi="Arial" w:cs="Arial"/>
          <w:b/>
          <w:bCs/>
          <w:color w:val="000000"/>
          <w:sz w:val="20"/>
          <w:szCs w:val="20"/>
          <w:shd w:val="clear" w:color="auto" w:fill="C5E0B3" w:themeFill="accent6" w:themeFillTint="66"/>
        </w:rPr>
        <w:t>6</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s.12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082888B" w14:textId="77777777" w:rsidR="008346A5" w:rsidRDefault="008346A5" w:rsidP="008346A5">
      <w:pPr>
        <w:pStyle w:val="ListParagraph"/>
        <w:spacing w:before="60"/>
        <w:ind w:left="454"/>
        <w:jc w:val="both"/>
        <w:rPr>
          <w:rFonts w:ascii="Arial" w:hAnsi="Arial" w:cs="Arial"/>
          <w:color w:val="000000"/>
          <w:sz w:val="12"/>
          <w:szCs w:val="12"/>
        </w:rPr>
      </w:pPr>
    </w:p>
    <w:p w14:paraId="063D99FA" w14:textId="0391C57D" w:rsidR="005E03BE" w:rsidRDefault="005E03BE" w:rsidP="008346A5">
      <w:pPr>
        <w:pStyle w:val="ListParagraph"/>
        <w:spacing w:before="60"/>
        <w:ind w:left="454"/>
        <w:jc w:val="both"/>
        <w:rPr>
          <w:rFonts w:ascii="Arial" w:hAnsi="Arial" w:cs="Arial"/>
          <w:color w:val="000000"/>
          <w:sz w:val="20"/>
          <w:szCs w:val="20"/>
        </w:rPr>
      </w:pPr>
      <w:r w:rsidRPr="005E03BE">
        <w:rPr>
          <w:rFonts w:ascii="Arial" w:hAnsi="Arial" w:cs="Arial"/>
          <w:color w:val="000000"/>
          <w:sz w:val="20"/>
          <w:szCs w:val="20"/>
        </w:rPr>
        <w:t>The</w:t>
      </w:r>
      <w:r>
        <w:rPr>
          <w:rFonts w:ascii="Arial" w:hAnsi="Arial" w:cs="Arial"/>
          <w:color w:val="000000"/>
          <w:sz w:val="20"/>
          <w:szCs w:val="20"/>
        </w:rPr>
        <w:t xml:space="preserve"> 13 additions are:</w:t>
      </w:r>
    </w:p>
    <w:p w14:paraId="75935520" w14:textId="77777777" w:rsidR="005E03BE" w:rsidRDefault="005E03BE" w:rsidP="005E03BE">
      <w:pPr>
        <w:pStyle w:val="TableText"/>
        <w:spacing w:after="0"/>
        <w:ind w:left="908" w:right="113" w:hanging="454"/>
        <w:jc w:val="both"/>
        <w:rPr>
          <w:sz w:val="20"/>
        </w:rPr>
      </w:pPr>
      <w:r>
        <w:rPr>
          <w:sz w:val="20"/>
        </w:rPr>
        <w:t>8A.</w:t>
      </w:r>
      <w:r>
        <w:rPr>
          <w:sz w:val="20"/>
        </w:rPr>
        <w:tab/>
        <w:t>Using firearm to resist arrest etc [</w:t>
      </w:r>
      <w:r w:rsidRPr="00EE6A7A">
        <w:rPr>
          <w:b/>
          <w:bCs/>
          <w:sz w:val="20"/>
        </w:rPr>
        <w:t>CA</w:t>
      </w:r>
      <w:r>
        <w:rPr>
          <w:sz w:val="20"/>
        </w:rPr>
        <w:t>, s.29A].</w:t>
      </w:r>
    </w:p>
    <w:p w14:paraId="3035AE7A" w14:textId="77777777" w:rsidR="005E03BE" w:rsidRDefault="005E03BE" w:rsidP="005E03BE">
      <w:pPr>
        <w:pStyle w:val="TableText"/>
        <w:spacing w:after="0"/>
        <w:ind w:left="908" w:right="113" w:hanging="454"/>
        <w:jc w:val="both"/>
        <w:rPr>
          <w:sz w:val="20"/>
        </w:rPr>
      </w:pPr>
      <w:r>
        <w:rPr>
          <w:sz w:val="20"/>
        </w:rPr>
        <w:t>21A. Theft [</w:t>
      </w:r>
      <w:r w:rsidRPr="00EE6A7A">
        <w:rPr>
          <w:b/>
          <w:bCs/>
          <w:sz w:val="20"/>
        </w:rPr>
        <w:t>CA</w:t>
      </w:r>
      <w:r>
        <w:rPr>
          <w:sz w:val="20"/>
        </w:rPr>
        <w:t>, s.74(1)] in circumstances where–</w:t>
      </w:r>
    </w:p>
    <w:p w14:paraId="16734FEC"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offence is committed in relation to a motor vehicle; and</w:t>
      </w:r>
    </w:p>
    <w:p w14:paraId="60CDBCCA"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accused is also accused of an offence against—</w:t>
      </w:r>
    </w:p>
    <w:p w14:paraId="4FD08A17" w14:textId="77777777" w:rsidR="005E03BE" w:rsidRDefault="005E03BE">
      <w:pPr>
        <w:pStyle w:val="TableText"/>
        <w:numPr>
          <w:ilvl w:val="0"/>
          <w:numId w:val="239"/>
        </w:numPr>
        <w:spacing w:before="0" w:after="0"/>
        <w:ind w:left="1872" w:right="113" w:hanging="454"/>
        <w:jc w:val="both"/>
        <w:rPr>
          <w:color w:val="000000"/>
          <w:sz w:val="20"/>
        </w:rPr>
      </w:pPr>
      <w:r w:rsidRPr="00C572D1">
        <w:rPr>
          <w:b/>
          <w:bCs/>
          <w:color w:val="000000"/>
          <w:sz w:val="20"/>
        </w:rPr>
        <w:t>CA</w:t>
      </w:r>
      <w:r>
        <w:rPr>
          <w:color w:val="000000"/>
          <w:sz w:val="20"/>
        </w:rPr>
        <w:t>, s.22 (</w:t>
      </w:r>
      <w:r w:rsidRPr="00EE6A7A">
        <w:rPr>
          <w:color w:val="000000"/>
          <w:sz w:val="20"/>
        </w:rPr>
        <w:t>conduct endangering life); or</w:t>
      </w:r>
    </w:p>
    <w:p w14:paraId="0E4E861A" w14:textId="77777777" w:rsidR="005E03BE" w:rsidRDefault="005E03BE">
      <w:pPr>
        <w:pStyle w:val="TableText"/>
        <w:numPr>
          <w:ilvl w:val="0"/>
          <w:numId w:val="239"/>
        </w:numPr>
        <w:spacing w:before="0" w:after="0"/>
        <w:ind w:left="1872" w:right="113" w:hanging="454"/>
        <w:jc w:val="both"/>
        <w:rPr>
          <w:color w:val="000000"/>
          <w:sz w:val="20"/>
        </w:rPr>
      </w:pPr>
      <w:r w:rsidRPr="001F7BFB">
        <w:rPr>
          <w:b/>
          <w:bCs/>
          <w:color w:val="000000"/>
          <w:sz w:val="20"/>
        </w:rPr>
        <w:t>CA</w:t>
      </w:r>
      <w:r>
        <w:rPr>
          <w:color w:val="000000"/>
          <w:sz w:val="20"/>
        </w:rPr>
        <w:t>, s.23 (conduct endangering persons); or</w:t>
      </w:r>
    </w:p>
    <w:p w14:paraId="757B3C94" w14:textId="77777777" w:rsidR="005E03BE" w:rsidRDefault="005E03BE">
      <w:pPr>
        <w:pStyle w:val="TableText"/>
        <w:numPr>
          <w:ilvl w:val="0"/>
          <w:numId w:val="239"/>
        </w:numPr>
        <w:spacing w:before="0" w:after="0"/>
        <w:ind w:left="1872" w:right="113" w:hanging="454"/>
        <w:jc w:val="both"/>
        <w:rPr>
          <w:color w:val="000000"/>
          <w:sz w:val="20"/>
        </w:rPr>
      </w:pPr>
      <w:r w:rsidRPr="001F7BFB">
        <w:rPr>
          <w:b/>
          <w:bCs/>
          <w:color w:val="000000"/>
          <w:sz w:val="20"/>
        </w:rPr>
        <w:t>CA</w:t>
      </w:r>
      <w:r>
        <w:rPr>
          <w:color w:val="000000"/>
          <w:sz w:val="20"/>
        </w:rPr>
        <w:t>, s.64A(1) (driving a motor vehicle when directed to stop); and</w:t>
      </w:r>
    </w:p>
    <w:p w14:paraId="13CFEF42"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conduct that is alleged to constitute the offence referred to in paragraph (b) is alleged to involve the accused using the motor vehicle referred to in paragraph (a).</w:t>
      </w:r>
    </w:p>
    <w:p w14:paraId="2B1A6343" w14:textId="77777777" w:rsidR="005E03BE" w:rsidRDefault="005E03BE" w:rsidP="005E03BE">
      <w:pPr>
        <w:pStyle w:val="TableText"/>
        <w:spacing w:after="0"/>
        <w:ind w:left="908" w:right="113" w:hanging="454"/>
        <w:jc w:val="both"/>
        <w:rPr>
          <w:sz w:val="20"/>
        </w:rPr>
      </w:pPr>
      <w:r>
        <w:rPr>
          <w:sz w:val="20"/>
        </w:rPr>
        <w:t>21B. Theft [</w:t>
      </w:r>
      <w:r w:rsidRPr="00C572D1">
        <w:rPr>
          <w:b/>
          <w:bCs/>
          <w:sz w:val="20"/>
        </w:rPr>
        <w:t>CA</w:t>
      </w:r>
      <w:r>
        <w:rPr>
          <w:sz w:val="20"/>
        </w:rPr>
        <w:t>, s</w:t>
      </w:r>
      <w:r>
        <w:rPr>
          <w:color w:val="000000"/>
          <w:sz w:val="20"/>
        </w:rPr>
        <w:t>.</w:t>
      </w:r>
      <w:r w:rsidRPr="00EE6A7A">
        <w:rPr>
          <w:color w:val="000000"/>
          <w:sz w:val="20"/>
        </w:rPr>
        <w:t>74(1)</w:t>
      </w:r>
      <w:r>
        <w:rPr>
          <w:color w:val="000000"/>
          <w:sz w:val="20"/>
        </w:rPr>
        <w:t>]</w:t>
      </w:r>
      <w:r w:rsidRPr="00EE6A7A">
        <w:rPr>
          <w:color w:val="000000"/>
          <w:sz w:val="20"/>
        </w:rPr>
        <w:t xml:space="preserve"> in circumstances where—</w:t>
      </w:r>
    </w:p>
    <w:p w14:paraId="2E5EC23B" w14:textId="77777777" w:rsidR="005E03BE" w:rsidRPr="00C572D1" w:rsidRDefault="005E03BE">
      <w:pPr>
        <w:pStyle w:val="TableText"/>
        <w:numPr>
          <w:ilvl w:val="0"/>
          <w:numId w:val="240"/>
        </w:numPr>
        <w:tabs>
          <w:tab w:val="left" w:pos="454"/>
        </w:tabs>
        <w:spacing w:before="0" w:after="0"/>
        <w:ind w:left="1418" w:right="113" w:hanging="454"/>
        <w:jc w:val="both"/>
        <w:rPr>
          <w:sz w:val="20"/>
        </w:rPr>
      </w:pPr>
      <w:r w:rsidRPr="00EE6A7A">
        <w:rPr>
          <w:color w:val="000000"/>
          <w:sz w:val="20"/>
        </w:rPr>
        <w:t>the offence is committed in relation to a motor vehicle; and</w:t>
      </w:r>
    </w:p>
    <w:p w14:paraId="044E1074" w14:textId="77777777" w:rsidR="005E03BE" w:rsidRPr="00C572D1" w:rsidRDefault="005E03BE">
      <w:pPr>
        <w:pStyle w:val="TableText"/>
        <w:numPr>
          <w:ilvl w:val="0"/>
          <w:numId w:val="240"/>
        </w:numPr>
        <w:spacing w:before="0" w:after="0"/>
        <w:ind w:left="1418" w:right="113" w:hanging="454"/>
        <w:jc w:val="both"/>
        <w:rPr>
          <w:sz w:val="20"/>
        </w:rPr>
      </w:pPr>
      <w:r w:rsidRPr="00EE6A7A">
        <w:rPr>
          <w:color w:val="000000"/>
          <w:sz w:val="20"/>
        </w:rPr>
        <w:t>the accused is also accused of an offence against—</w:t>
      </w:r>
    </w:p>
    <w:p w14:paraId="41D9DC67" w14:textId="77777777" w:rsidR="005E03BE" w:rsidRDefault="005E03BE">
      <w:pPr>
        <w:pStyle w:val="TableText"/>
        <w:numPr>
          <w:ilvl w:val="0"/>
          <w:numId w:val="241"/>
        </w:numPr>
        <w:spacing w:before="0" w:after="0"/>
        <w:ind w:left="1872" w:right="113" w:hanging="454"/>
        <w:jc w:val="both"/>
        <w:rPr>
          <w:color w:val="000000"/>
          <w:sz w:val="20"/>
        </w:rPr>
      </w:pPr>
      <w:r w:rsidRPr="00170261">
        <w:rPr>
          <w:b/>
          <w:bCs/>
          <w:i/>
          <w:iCs/>
          <w:color w:val="000000"/>
          <w:sz w:val="20"/>
        </w:rPr>
        <w:t>Control of Weapons Act 1990</w:t>
      </w:r>
      <w:r>
        <w:rPr>
          <w:b/>
          <w:bCs/>
          <w:color w:val="000000"/>
          <w:sz w:val="20"/>
        </w:rPr>
        <w:t xml:space="preserve"> [CW</w:t>
      </w:r>
      <w:r w:rsidRPr="00C572D1">
        <w:rPr>
          <w:b/>
          <w:bCs/>
          <w:color w:val="000000"/>
          <w:sz w:val="20"/>
        </w:rPr>
        <w:t>A</w:t>
      </w:r>
      <w:r>
        <w:rPr>
          <w:b/>
          <w:bCs/>
          <w:color w:val="000000"/>
          <w:sz w:val="20"/>
        </w:rPr>
        <w:t>]</w:t>
      </w:r>
      <w:r>
        <w:rPr>
          <w:color w:val="000000"/>
          <w:sz w:val="20"/>
        </w:rPr>
        <w:t>, s.5AA in circumstances where it is alleged that the offence was committed by possessing a prohibited weapon</w:t>
      </w:r>
      <w:r w:rsidRPr="00EE6A7A">
        <w:rPr>
          <w:color w:val="000000"/>
          <w:sz w:val="20"/>
        </w:rPr>
        <w:t>; or</w:t>
      </w:r>
    </w:p>
    <w:p w14:paraId="5DE91FFA" w14:textId="77777777" w:rsidR="005E03BE" w:rsidRDefault="005E03BE">
      <w:pPr>
        <w:pStyle w:val="TableText"/>
        <w:numPr>
          <w:ilvl w:val="0"/>
          <w:numId w:val="241"/>
        </w:numPr>
        <w:spacing w:before="0" w:after="0"/>
        <w:ind w:left="1872" w:right="113" w:hanging="454"/>
        <w:jc w:val="both"/>
        <w:rPr>
          <w:color w:val="000000"/>
          <w:sz w:val="20"/>
        </w:rPr>
      </w:pPr>
      <w:r w:rsidRPr="00C652C9">
        <w:rPr>
          <w:b/>
          <w:bCs/>
          <w:color w:val="000000"/>
          <w:sz w:val="20"/>
        </w:rPr>
        <w:t>CWA</w:t>
      </w:r>
      <w:r>
        <w:rPr>
          <w:color w:val="000000"/>
          <w:sz w:val="20"/>
        </w:rPr>
        <w:t>, s.6(1) in circumstances where it is alleged that the offence was committed by possessing a controlled weapon; and</w:t>
      </w:r>
    </w:p>
    <w:p w14:paraId="537C9B60" w14:textId="77777777" w:rsidR="005E03BE" w:rsidRPr="00C572D1" w:rsidRDefault="005E03BE">
      <w:pPr>
        <w:pStyle w:val="TableText"/>
        <w:numPr>
          <w:ilvl w:val="0"/>
          <w:numId w:val="242"/>
        </w:numPr>
        <w:spacing w:before="0" w:after="0"/>
        <w:ind w:left="1418" w:right="113" w:hanging="454"/>
        <w:jc w:val="both"/>
        <w:rPr>
          <w:sz w:val="20"/>
        </w:rPr>
      </w:pPr>
      <w:r w:rsidRPr="00EE6A7A">
        <w:rPr>
          <w:color w:val="000000"/>
          <w:sz w:val="20"/>
        </w:rPr>
        <w:t xml:space="preserve">the </w:t>
      </w:r>
      <w:r>
        <w:rPr>
          <w:color w:val="000000"/>
          <w:sz w:val="20"/>
        </w:rPr>
        <w:t xml:space="preserve">accused is alleged to have possessed the prohibited weapon or controlled weapon in the course of stealing (within the meaning of </w:t>
      </w:r>
      <w:r w:rsidRPr="002C55B0">
        <w:rPr>
          <w:b/>
          <w:bCs/>
          <w:color w:val="000000"/>
          <w:sz w:val="20"/>
        </w:rPr>
        <w:t>CA</w:t>
      </w:r>
      <w:r>
        <w:rPr>
          <w:color w:val="000000"/>
          <w:sz w:val="20"/>
        </w:rPr>
        <w:t xml:space="preserve">, s.72) the motor vehicle referred </w:t>
      </w:r>
      <w:r w:rsidRPr="00EE6A7A">
        <w:rPr>
          <w:color w:val="000000"/>
          <w:sz w:val="20"/>
        </w:rPr>
        <w:t>to in paragraph (a).</w:t>
      </w:r>
    </w:p>
    <w:p w14:paraId="6E619EBE" w14:textId="77777777" w:rsidR="005E03BE" w:rsidRDefault="005E03BE" w:rsidP="005E03BE">
      <w:pPr>
        <w:pStyle w:val="TableText"/>
        <w:spacing w:after="0"/>
        <w:ind w:left="908" w:right="113" w:hanging="454"/>
        <w:jc w:val="both"/>
        <w:rPr>
          <w:sz w:val="20"/>
        </w:rPr>
      </w:pPr>
      <w:r>
        <w:rPr>
          <w:sz w:val="20"/>
        </w:rPr>
        <w:t>22.</w:t>
      </w:r>
      <w:r>
        <w:rPr>
          <w:sz w:val="20"/>
        </w:rPr>
        <w:tab/>
        <w:t>As item (</w:t>
      </w:r>
      <w:proofErr w:type="spellStart"/>
      <w:r>
        <w:rPr>
          <w:sz w:val="20"/>
        </w:rPr>
        <w:t>aab</w:t>
      </w:r>
      <w:proofErr w:type="spellEnd"/>
      <w:r>
        <w:rPr>
          <w:sz w:val="20"/>
        </w:rPr>
        <w:t>): Theft of firearm [</w:t>
      </w:r>
      <w:r w:rsidRPr="0056766A">
        <w:rPr>
          <w:b/>
          <w:bCs/>
          <w:sz w:val="20"/>
        </w:rPr>
        <w:t>CA</w:t>
      </w:r>
      <w:r>
        <w:rPr>
          <w:sz w:val="20"/>
        </w:rPr>
        <w:t>, s.74AA].</w:t>
      </w:r>
    </w:p>
    <w:p w14:paraId="3213DC4E" w14:textId="77777777" w:rsidR="005E03BE" w:rsidRPr="00E349AA" w:rsidRDefault="005E03BE" w:rsidP="005E03BE">
      <w:pPr>
        <w:pStyle w:val="TableText"/>
        <w:ind w:left="908" w:right="113" w:hanging="454"/>
        <w:jc w:val="both"/>
        <w:rPr>
          <w:b/>
          <w:bCs/>
          <w:sz w:val="20"/>
        </w:rPr>
      </w:pPr>
      <w:r>
        <w:rPr>
          <w:sz w:val="20"/>
        </w:rPr>
        <w:tab/>
        <w:t>As item (d): Destroying or damaging property [</w:t>
      </w:r>
      <w:r w:rsidRPr="005D3358">
        <w:rPr>
          <w:b/>
          <w:bCs/>
          <w:sz w:val="20"/>
        </w:rPr>
        <w:t>CA</w:t>
      </w:r>
      <w:r>
        <w:rPr>
          <w:sz w:val="20"/>
        </w:rPr>
        <w:t xml:space="preserve">, s.197(2)] </w:t>
      </w:r>
      <w:r w:rsidRPr="005D3358">
        <w:rPr>
          <w:sz w:val="20"/>
        </w:rPr>
        <w:t>in circumstances where the offence is committed by destroying or damaging property by fire.</w:t>
      </w:r>
      <w:r>
        <w:rPr>
          <w:sz w:val="20"/>
        </w:rPr>
        <w:t xml:space="preserve"> </w:t>
      </w:r>
      <w:r w:rsidRPr="00E349AA">
        <w:rPr>
          <w:b/>
          <w:bCs/>
          <w:sz w:val="20"/>
        </w:rPr>
        <w:t>Note</w:t>
      </w:r>
      <w:r>
        <w:rPr>
          <w:sz w:val="20"/>
        </w:rPr>
        <w:t>: “</w:t>
      </w:r>
      <w:r w:rsidRPr="00E349AA">
        <w:rPr>
          <w:sz w:val="20"/>
        </w:rPr>
        <w:t xml:space="preserve">Under </w:t>
      </w:r>
      <w:r w:rsidRPr="00E349AA">
        <w:rPr>
          <w:b/>
          <w:bCs/>
          <w:sz w:val="20"/>
        </w:rPr>
        <w:t>CA</w:t>
      </w:r>
      <w:r>
        <w:rPr>
          <w:sz w:val="20"/>
        </w:rPr>
        <w:t>, s.197(6)</w:t>
      </w:r>
      <w:r w:rsidRPr="00E349AA">
        <w:rPr>
          <w:sz w:val="20"/>
        </w:rPr>
        <w:t>, this offence shall be charged as arson.</w:t>
      </w:r>
      <w:r>
        <w:rPr>
          <w:sz w:val="20"/>
        </w:rPr>
        <w:t>”</w:t>
      </w:r>
    </w:p>
    <w:p w14:paraId="3EF76AC9" w14:textId="77777777" w:rsidR="005E03BE" w:rsidRDefault="005E03BE">
      <w:pPr>
        <w:pStyle w:val="TableText"/>
        <w:numPr>
          <w:ilvl w:val="0"/>
          <w:numId w:val="245"/>
        </w:numPr>
        <w:ind w:left="908" w:right="113" w:hanging="454"/>
        <w:jc w:val="both"/>
        <w:rPr>
          <w:sz w:val="20"/>
        </w:rPr>
      </w:pPr>
      <w:r>
        <w:rPr>
          <w:sz w:val="20"/>
        </w:rPr>
        <w:t>Prohibited person possessing, carrying or using a firearm [</w:t>
      </w:r>
      <w:r w:rsidRPr="00170261">
        <w:rPr>
          <w:b/>
          <w:bCs/>
          <w:i/>
          <w:iCs/>
          <w:sz w:val="20"/>
        </w:rPr>
        <w:t>Firearms Act 199</w:t>
      </w:r>
      <w:r>
        <w:rPr>
          <w:b/>
          <w:bCs/>
          <w:i/>
          <w:iCs/>
          <w:sz w:val="20"/>
        </w:rPr>
        <w:t>6</w:t>
      </w:r>
      <w:r>
        <w:rPr>
          <w:b/>
          <w:bCs/>
          <w:sz w:val="20"/>
        </w:rPr>
        <w:t xml:space="preserve"> [FA]</w:t>
      </w:r>
      <w:r>
        <w:rPr>
          <w:sz w:val="20"/>
        </w:rPr>
        <w:t>, s.5(1)].</w:t>
      </w:r>
    </w:p>
    <w:p w14:paraId="34C881AE" w14:textId="77777777" w:rsidR="005E03BE" w:rsidRPr="00AE5E16" w:rsidRDefault="005E03BE" w:rsidP="005E03BE">
      <w:pPr>
        <w:pStyle w:val="TableText"/>
        <w:ind w:left="908" w:right="113" w:hanging="454"/>
        <w:jc w:val="both"/>
        <w:rPr>
          <w:sz w:val="20"/>
        </w:rPr>
      </w:pPr>
      <w:r>
        <w:rPr>
          <w:sz w:val="20"/>
        </w:rPr>
        <w:t>30A. Prohibited person possessing, carrying or using a silencer or any other prescribed item) in circumstances where the offence is committed in relation to a silencer [</w:t>
      </w:r>
      <w:r w:rsidRPr="00AE5E16">
        <w:rPr>
          <w:b/>
          <w:bCs/>
          <w:sz w:val="20"/>
        </w:rPr>
        <w:t>FA</w:t>
      </w:r>
      <w:r>
        <w:rPr>
          <w:sz w:val="20"/>
        </w:rPr>
        <w:t>, s.5(2)].</w:t>
      </w:r>
    </w:p>
    <w:p w14:paraId="0B23AFD4" w14:textId="77777777" w:rsidR="005E03BE" w:rsidRPr="00AE5E16" w:rsidRDefault="005E03BE" w:rsidP="005E03BE">
      <w:pPr>
        <w:pStyle w:val="TableText"/>
        <w:ind w:left="908" w:right="113" w:hanging="454"/>
        <w:jc w:val="both"/>
        <w:rPr>
          <w:sz w:val="20"/>
        </w:rPr>
      </w:pPr>
      <w:r>
        <w:rPr>
          <w:sz w:val="20"/>
        </w:rPr>
        <w:t>30B. Possession of a traffickable quantity of firearms [</w:t>
      </w:r>
      <w:r w:rsidRPr="00AE5E16">
        <w:rPr>
          <w:b/>
          <w:bCs/>
          <w:sz w:val="20"/>
        </w:rPr>
        <w:t>FA</w:t>
      </w:r>
      <w:r>
        <w:rPr>
          <w:sz w:val="20"/>
        </w:rPr>
        <w:t>, s.7C(1)].</w:t>
      </w:r>
    </w:p>
    <w:p w14:paraId="731D13A8" w14:textId="77777777" w:rsidR="005E03BE" w:rsidRPr="00AE5E16" w:rsidRDefault="005E03BE" w:rsidP="005E03BE">
      <w:pPr>
        <w:pStyle w:val="TableText"/>
        <w:ind w:left="908" w:right="113" w:hanging="454"/>
        <w:jc w:val="both"/>
        <w:rPr>
          <w:sz w:val="20"/>
        </w:rPr>
      </w:pPr>
      <w:r>
        <w:rPr>
          <w:sz w:val="20"/>
        </w:rPr>
        <w:t>30C.</w:t>
      </w:r>
      <w:r w:rsidRPr="00AE5E16">
        <w:rPr>
          <w:sz w:val="6"/>
          <w:szCs w:val="4"/>
        </w:rPr>
        <w:t xml:space="preserve"> </w:t>
      </w:r>
      <w:r>
        <w:rPr>
          <w:sz w:val="20"/>
        </w:rPr>
        <w:t>A</w:t>
      </w:r>
      <w:r w:rsidRPr="00EE6A7A">
        <w:rPr>
          <w:color w:val="000000"/>
          <w:sz w:val="20"/>
        </w:rPr>
        <w:t>cquiring, possessing, carrying or using a firearm or firearm related item in contravention of a firearm prohibition order</w:t>
      </w:r>
      <w:r>
        <w:rPr>
          <w:color w:val="000000"/>
          <w:sz w:val="20"/>
        </w:rPr>
        <w:t xml:space="preserve"> [</w:t>
      </w:r>
      <w:r w:rsidRPr="00AE5E16">
        <w:rPr>
          <w:b/>
          <w:bCs/>
          <w:sz w:val="20"/>
        </w:rPr>
        <w:t>FA</w:t>
      </w:r>
      <w:r>
        <w:rPr>
          <w:sz w:val="20"/>
        </w:rPr>
        <w:t>, s.112B]</w:t>
      </w:r>
      <w:r>
        <w:rPr>
          <w:color w:val="000000"/>
          <w:sz w:val="20"/>
        </w:rPr>
        <w:t>.</w:t>
      </w:r>
    </w:p>
    <w:p w14:paraId="3D880459" w14:textId="77777777" w:rsidR="005E03BE" w:rsidRPr="00AE5E16" w:rsidRDefault="005E03BE" w:rsidP="005E03BE">
      <w:pPr>
        <w:pStyle w:val="TableText"/>
        <w:ind w:left="908" w:right="113" w:hanging="454"/>
        <w:jc w:val="both"/>
        <w:rPr>
          <w:sz w:val="20"/>
        </w:rPr>
      </w:pPr>
      <w:r>
        <w:rPr>
          <w:sz w:val="20"/>
        </w:rPr>
        <w:t>30D</w:t>
      </w:r>
      <w:r w:rsidRPr="000422E6">
        <w:rPr>
          <w:sz w:val="28"/>
          <w:szCs w:val="26"/>
        </w:rPr>
        <w:t xml:space="preserve"> </w:t>
      </w:r>
      <w:r>
        <w:rPr>
          <w:color w:val="000000"/>
          <w:sz w:val="20"/>
        </w:rPr>
        <w:t>Po</w:t>
      </w:r>
      <w:r w:rsidRPr="00EE6A7A">
        <w:rPr>
          <w:color w:val="000000"/>
          <w:sz w:val="20"/>
        </w:rPr>
        <w:t>ssessing a loaded firearm in certain place</w:t>
      </w:r>
      <w:r>
        <w:rPr>
          <w:color w:val="000000"/>
          <w:sz w:val="20"/>
        </w:rPr>
        <w:t>s</w:t>
      </w:r>
      <w:r w:rsidRPr="00EE6A7A">
        <w:rPr>
          <w:color w:val="000000"/>
          <w:sz w:val="20"/>
        </w:rPr>
        <w:t xml:space="preserve"> in circumstances where the offence is committed in a public place</w:t>
      </w:r>
      <w:r>
        <w:rPr>
          <w:color w:val="000000"/>
          <w:sz w:val="20"/>
        </w:rPr>
        <w:t xml:space="preserve"> </w:t>
      </w:r>
      <w:r w:rsidRPr="000422E6">
        <w:rPr>
          <w:color w:val="000000"/>
          <w:sz w:val="20"/>
        </w:rPr>
        <w:t>[</w:t>
      </w:r>
      <w:r w:rsidRPr="00AE5E16">
        <w:rPr>
          <w:b/>
          <w:bCs/>
          <w:sz w:val="20"/>
        </w:rPr>
        <w:t>FA</w:t>
      </w:r>
      <w:r>
        <w:rPr>
          <w:sz w:val="20"/>
        </w:rPr>
        <w:t>, s.130(1)].</w:t>
      </w:r>
    </w:p>
    <w:p w14:paraId="261BAEF6" w14:textId="77777777" w:rsidR="005E03BE" w:rsidRPr="00AE5E16" w:rsidRDefault="005E03BE" w:rsidP="005E03BE">
      <w:pPr>
        <w:pStyle w:val="TableText"/>
        <w:ind w:left="908" w:right="113" w:hanging="454"/>
        <w:jc w:val="both"/>
        <w:rPr>
          <w:sz w:val="20"/>
        </w:rPr>
      </w:pPr>
      <w:r>
        <w:rPr>
          <w:sz w:val="20"/>
        </w:rPr>
        <w:lastRenderedPageBreak/>
        <w:t>30E. U</w:t>
      </w:r>
      <w:r w:rsidRPr="00EE6A7A">
        <w:rPr>
          <w:color w:val="000000"/>
          <w:sz w:val="20"/>
        </w:rPr>
        <w:t>sing a firearm in certain places</w:t>
      </w:r>
      <w:r>
        <w:rPr>
          <w:color w:val="000000"/>
          <w:sz w:val="20"/>
        </w:rPr>
        <w:t xml:space="preserve"> </w:t>
      </w:r>
      <w:r w:rsidRPr="00EE6A7A">
        <w:rPr>
          <w:color w:val="000000"/>
          <w:sz w:val="20"/>
        </w:rPr>
        <w:t>in circumstances where the offence is committed in a public place</w:t>
      </w:r>
      <w:r>
        <w:rPr>
          <w:color w:val="000000"/>
          <w:sz w:val="20"/>
        </w:rPr>
        <w:t xml:space="preserve"> [</w:t>
      </w:r>
      <w:r w:rsidRPr="00AE5E16">
        <w:rPr>
          <w:b/>
          <w:bCs/>
          <w:sz w:val="20"/>
        </w:rPr>
        <w:t>FA</w:t>
      </w:r>
      <w:r>
        <w:rPr>
          <w:sz w:val="20"/>
        </w:rPr>
        <w:t>, s.130(1B)].</w:t>
      </w:r>
    </w:p>
    <w:p w14:paraId="0F13EB09" w14:textId="77777777" w:rsidR="005E03BE" w:rsidRPr="00AE5E16" w:rsidRDefault="005E03BE" w:rsidP="005E03BE">
      <w:pPr>
        <w:pStyle w:val="TableText"/>
        <w:ind w:left="908" w:right="113" w:hanging="454"/>
        <w:jc w:val="both"/>
        <w:rPr>
          <w:sz w:val="20"/>
        </w:rPr>
      </w:pPr>
      <w:r>
        <w:rPr>
          <w:sz w:val="20"/>
        </w:rPr>
        <w:t>30F. D</w:t>
      </w:r>
      <w:r w:rsidRPr="00EE6A7A">
        <w:rPr>
          <w:color w:val="000000"/>
          <w:sz w:val="20"/>
        </w:rPr>
        <w:t>ischarging a firearm at a vehicle, vessel, aircraft or premises</w:t>
      </w:r>
      <w:r>
        <w:rPr>
          <w:color w:val="000000"/>
          <w:sz w:val="20"/>
        </w:rPr>
        <w:t xml:space="preserve"> [</w:t>
      </w:r>
      <w:r w:rsidRPr="00AE5E16">
        <w:rPr>
          <w:b/>
          <w:bCs/>
          <w:sz w:val="20"/>
        </w:rPr>
        <w:t>FA</w:t>
      </w:r>
      <w:r>
        <w:rPr>
          <w:sz w:val="20"/>
        </w:rPr>
        <w:t>, s.131A(1)]</w:t>
      </w:r>
      <w:r w:rsidRPr="00EE6A7A">
        <w:rPr>
          <w:color w:val="000000"/>
          <w:sz w:val="20"/>
        </w:rPr>
        <w:t>.</w:t>
      </w:r>
    </w:p>
    <w:p w14:paraId="0A2C7FAE" w14:textId="77777777" w:rsidR="005E03BE" w:rsidRPr="00AE5E16" w:rsidRDefault="005E03BE" w:rsidP="005E03BE">
      <w:pPr>
        <w:pStyle w:val="TableText"/>
        <w:ind w:left="908" w:right="113" w:hanging="454"/>
        <w:jc w:val="both"/>
        <w:rPr>
          <w:sz w:val="20"/>
        </w:rPr>
      </w:pPr>
      <w:r>
        <w:rPr>
          <w:sz w:val="20"/>
        </w:rPr>
        <w:t>30G.</w:t>
      </w:r>
      <w:r w:rsidRPr="000422E6">
        <w:rPr>
          <w:color w:val="000000"/>
          <w:sz w:val="4"/>
          <w:szCs w:val="2"/>
        </w:rPr>
        <w:t xml:space="preserve"> </w:t>
      </w:r>
      <w:r>
        <w:rPr>
          <w:color w:val="000000"/>
          <w:sz w:val="20"/>
        </w:rPr>
        <w:t>D</w:t>
      </w:r>
      <w:r w:rsidRPr="00EE6A7A">
        <w:rPr>
          <w:color w:val="000000"/>
          <w:sz w:val="20"/>
        </w:rPr>
        <w:t>ischarging a firearm at a vehicle, vessel, aircraft or premises while carrying out a serious indictable offence</w:t>
      </w:r>
      <w:r>
        <w:rPr>
          <w:color w:val="000000"/>
          <w:sz w:val="20"/>
        </w:rPr>
        <w:t xml:space="preserve"> [</w:t>
      </w:r>
      <w:r w:rsidRPr="00170261">
        <w:rPr>
          <w:b/>
          <w:bCs/>
          <w:color w:val="000000"/>
          <w:sz w:val="20"/>
        </w:rPr>
        <w:t>FA</w:t>
      </w:r>
      <w:r>
        <w:rPr>
          <w:color w:val="000000"/>
          <w:sz w:val="20"/>
        </w:rPr>
        <w:t>, s.131A(2)].</w:t>
      </w:r>
    </w:p>
    <w:p w14:paraId="69248872" w14:textId="4F502F2C" w:rsidR="005E03BE" w:rsidRDefault="005E03BE" w:rsidP="005E03BE">
      <w:pPr>
        <w:pStyle w:val="ListParagraph"/>
        <w:spacing w:before="60"/>
        <w:ind w:left="454"/>
        <w:jc w:val="both"/>
        <w:rPr>
          <w:rFonts w:ascii="Arial" w:hAnsi="Arial" w:cs="Arial"/>
          <w:color w:val="000000"/>
          <w:sz w:val="20"/>
          <w:szCs w:val="20"/>
        </w:rPr>
      </w:pPr>
      <w:r w:rsidRPr="005E03BE">
        <w:rPr>
          <w:rFonts w:ascii="Arial" w:hAnsi="Arial" w:cs="Arial"/>
          <w:color w:val="000000"/>
          <w:sz w:val="20"/>
          <w:szCs w:val="20"/>
        </w:rPr>
        <w:t>The</w:t>
      </w:r>
      <w:r>
        <w:rPr>
          <w:rFonts w:ascii="Arial" w:hAnsi="Arial" w:cs="Arial"/>
          <w:color w:val="000000"/>
          <w:sz w:val="20"/>
          <w:szCs w:val="20"/>
        </w:rPr>
        <w:t xml:space="preserve"> correction is:</w:t>
      </w:r>
    </w:p>
    <w:p w14:paraId="22634348" w14:textId="64129451" w:rsidR="005E03BE" w:rsidRDefault="005E03BE" w:rsidP="005E03BE">
      <w:pPr>
        <w:pStyle w:val="TableText"/>
        <w:spacing w:after="0"/>
        <w:ind w:left="908" w:right="113" w:hanging="454"/>
        <w:jc w:val="both"/>
        <w:rPr>
          <w:sz w:val="20"/>
        </w:rPr>
      </w:pPr>
      <w:r>
        <w:rPr>
          <w:sz w:val="20"/>
        </w:rPr>
        <w:t>23.</w:t>
      </w:r>
      <w:r>
        <w:rPr>
          <w:sz w:val="20"/>
        </w:rPr>
        <w:tab/>
      </w:r>
      <w:r w:rsidRPr="004F4AD2">
        <w:rPr>
          <w:sz w:val="20"/>
        </w:rPr>
        <w:t>Any indictable offence in the course of committing which the accused, or any person involved in the commission of the offence, is alleged to have used or threatened to use</w:t>
      </w:r>
      <w:r>
        <w:rPr>
          <w:sz w:val="20"/>
        </w:rPr>
        <w:t>–</w:t>
      </w:r>
    </w:p>
    <w:p w14:paraId="7071E6C8" w14:textId="77777777" w:rsidR="005E03BE" w:rsidRDefault="005E03BE">
      <w:pPr>
        <w:pStyle w:val="TableText"/>
        <w:numPr>
          <w:ilvl w:val="0"/>
          <w:numId w:val="246"/>
        </w:numPr>
        <w:tabs>
          <w:tab w:val="left" w:pos="454"/>
        </w:tabs>
        <w:spacing w:before="0" w:after="0"/>
        <w:ind w:left="1361" w:right="113" w:hanging="454"/>
        <w:jc w:val="both"/>
        <w:rPr>
          <w:sz w:val="20"/>
        </w:rPr>
      </w:pPr>
      <w:r w:rsidRPr="005D3358">
        <w:rPr>
          <w:sz w:val="20"/>
        </w:rPr>
        <w:t xml:space="preserve">a firearm, offensive weapon, or explosive as defined by </w:t>
      </w:r>
      <w:r w:rsidRPr="004F4AD2">
        <w:rPr>
          <w:b/>
          <w:bCs/>
          <w:sz w:val="20"/>
        </w:rPr>
        <w:t>CA</w:t>
      </w:r>
      <w:r>
        <w:rPr>
          <w:sz w:val="20"/>
        </w:rPr>
        <w:t>, s.</w:t>
      </w:r>
      <w:r w:rsidRPr="005D3358">
        <w:rPr>
          <w:sz w:val="20"/>
        </w:rPr>
        <w:t>77(1A)</w:t>
      </w:r>
      <w:r>
        <w:rPr>
          <w:sz w:val="20"/>
        </w:rPr>
        <w:t>; or</w:t>
      </w:r>
    </w:p>
    <w:p w14:paraId="5CAF7E04" w14:textId="77777777" w:rsidR="005E03BE" w:rsidRPr="00C572D1" w:rsidRDefault="005E03BE">
      <w:pPr>
        <w:pStyle w:val="TableText"/>
        <w:numPr>
          <w:ilvl w:val="0"/>
          <w:numId w:val="246"/>
        </w:numPr>
        <w:tabs>
          <w:tab w:val="left" w:pos="454"/>
        </w:tabs>
        <w:spacing w:before="0" w:after="0"/>
        <w:ind w:left="1361" w:right="113" w:hanging="454"/>
        <w:jc w:val="both"/>
        <w:rPr>
          <w:sz w:val="20"/>
        </w:rPr>
      </w:pPr>
      <w:r w:rsidRPr="005D3358">
        <w:rPr>
          <w:sz w:val="20"/>
        </w:rPr>
        <w:t>a controlled weapon or prohibited weapon as defined by</w:t>
      </w:r>
      <w:r>
        <w:rPr>
          <w:sz w:val="20"/>
        </w:rPr>
        <w:t xml:space="preserve"> </w:t>
      </w:r>
      <w:r w:rsidRPr="004F4AD2">
        <w:rPr>
          <w:b/>
          <w:bCs/>
          <w:sz w:val="20"/>
        </w:rPr>
        <w:t>CWA</w:t>
      </w:r>
      <w:r>
        <w:rPr>
          <w:sz w:val="20"/>
        </w:rPr>
        <w:t>, s.3.</w:t>
      </w:r>
    </w:p>
    <w:p w14:paraId="768C1085" w14:textId="77777777" w:rsidR="005E03BE" w:rsidRPr="00A71F42" w:rsidRDefault="005E03BE" w:rsidP="008346A5">
      <w:pPr>
        <w:pStyle w:val="ListParagraph"/>
        <w:spacing w:before="60"/>
        <w:ind w:left="454"/>
        <w:jc w:val="both"/>
        <w:rPr>
          <w:rFonts w:ascii="Arial" w:hAnsi="Arial" w:cs="Arial"/>
          <w:color w:val="000000"/>
          <w:sz w:val="12"/>
          <w:szCs w:val="12"/>
        </w:rPr>
      </w:pPr>
    </w:p>
    <w:p w14:paraId="0ABD2420" w14:textId="74AC7AA6" w:rsidR="008346A5" w:rsidRPr="005F6150" w:rsidRDefault="008346A5" w:rsidP="008346A5">
      <w:pPr>
        <w:pStyle w:val="ListParagraph"/>
        <w:spacing w:before="60"/>
        <w:ind w:left="454"/>
        <w:jc w:val="both"/>
        <w:rPr>
          <w:rFonts w:ascii="Arial" w:hAnsi="Arial" w:cs="Arial"/>
          <w:color w:val="000000"/>
          <w:sz w:val="20"/>
          <w:szCs w:val="20"/>
        </w:rPr>
      </w:pPr>
      <w:r>
        <w:rPr>
          <w:rFonts w:ascii="Arial" w:hAnsi="Arial" w:cs="Arial"/>
          <w:color w:val="000000"/>
          <w:sz w:val="20"/>
          <w:szCs w:val="20"/>
        </w:rPr>
        <w:t xml:space="preserve">To add to </w:t>
      </w:r>
      <w:r w:rsidRPr="006B461E">
        <w:rPr>
          <w:rFonts w:ascii="Arial" w:hAnsi="Arial" w:cs="Arial"/>
          <w:b/>
          <w:bCs/>
          <w:color w:val="000000" w:themeColor="text1"/>
          <w:sz w:val="20"/>
          <w:szCs w:val="20"/>
        </w:rPr>
        <w:t>Schedule 3 BA</w:t>
      </w:r>
      <w:r>
        <w:rPr>
          <w:rFonts w:ascii="Arial" w:hAnsi="Arial" w:cs="Arial"/>
          <w:color w:val="000000"/>
          <w:sz w:val="20"/>
          <w:szCs w:val="20"/>
        </w:rPr>
        <w:t xml:space="preserve"> – which contains the list of exceptions to the prohibition on refusing bail referred to in </w:t>
      </w:r>
      <w:r w:rsidRPr="006B461E">
        <w:rPr>
          <w:rFonts w:ascii="Arial" w:hAnsi="Arial" w:cs="Arial"/>
          <w:b/>
          <w:bCs/>
          <w:color w:val="000000" w:themeColor="text1"/>
          <w:sz w:val="20"/>
          <w:szCs w:val="20"/>
        </w:rPr>
        <w:t>ss.4</w:t>
      </w:r>
      <w:proofErr w:type="gramStart"/>
      <w:r w:rsidRPr="006B461E">
        <w:rPr>
          <w:rFonts w:ascii="Arial" w:hAnsi="Arial" w:cs="Arial"/>
          <w:b/>
          <w:bCs/>
          <w:color w:val="000000" w:themeColor="text1"/>
          <w:sz w:val="20"/>
          <w:szCs w:val="20"/>
        </w:rPr>
        <w:t>AAA(</w:t>
      </w:r>
      <w:proofErr w:type="gramEnd"/>
      <w:r w:rsidRPr="006B461E">
        <w:rPr>
          <w:rFonts w:ascii="Arial" w:hAnsi="Arial" w:cs="Arial"/>
          <w:b/>
          <w:bCs/>
          <w:color w:val="000000" w:themeColor="text1"/>
          <w:sz w:val="20"/>
          <w:szCs w:val="20"/>
        </w:rPr>
        <w:t>1) &amp; 12B(2A) BA</w:t>
      </w:r>
      <w:r>
        <w:rPr>
          <w:rFonts w:ascii="Arial" w:hAnsi="Arial" w:cs="Arial"/>
          <w:color w:val="000000"/>
          <w:sz w:val="20"/>
          <w:szCs w:val="20"/>
        </w:rPr>
        <w:t xml:space="preserve"> – the new offence against </w:t>
      </w:r>
      <w:r w:rsidRPr="006B461E">
        <w:rPr>
          <w:rFonts w:ascii="Arial" w:hAnsi="Arial" w:cs="Arial"/>
          <w:b/>
          <w:bCs/>
          <w:color w:val="000000"/>
          <w:sz w:val="20"/>
          <w:szCs w:val="20"/>
        </w:rPr>
        <w:t>s.49F Summary Offences Act 1966</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s.13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151F9B1F" w14:textId="77777777" w:rsidR="008346A5" w:rsidRPr="0079030D" w:rsidRDefault="008346A5" w:rsidP="008346A5">
      <w:pPr>
        <w:jc w:val="both"/>
        <w:rPr>
          <w:rFonts w:ascii="Arial" w:hAnsi="Arial" w:cs="Arial"/>
          <w:color w:val="000000"/>
          <w:sz w:val="20"/>
          <w:szCs w:val="20"/>
        </w:rPr>
      </w:pPr>
    </w:p>
    <w:p w14:paraId="788EB047" w14:textId="0E671F6E" w:rsidR="008346A5" w:rsidRPr="00130137" w:rsidRDefault="008346A5">
      <w:pPr>
        <w:pStyle w:val="ListParagraph"/>
        <w:numPr>
          <w:ilvl w:val="0"/>
          <w:numId w:val="220"/>
        </w:numPr>
        <w:ind w:left="357" w:hanging="357"/>
        <w:jc w:val="both"/>
        <w:rPr>
          <w:rFonts w:ascii="Arial" w:hAnsi="Arial" w:cs="Arial"/>
          <w:sz w:val="20"/>
          <w:szCs w:val="20"/>
        </w:rPr>
      </w:pPr>
      <w:r w:rsidRPr="00A20A20">
        <w:rPr>
          <w:rFonts w:ascii="Arial" w:hAnsi="Arial" w:cs="Arial"/>
          <w:b/>
          <w:bCs/>
          <w:sz w:val="20"/>
          <w:szCs w:val="20"/>
          <w:u w:val="single"/>
        </w:rPr>
        <w:t>AMENDMENT TO THE SUMMARY OFFENCES ACT 1966</w:t>
      </w:r>
      <w:r w:rsidRPr="00130137">
        <w:rPr>
          <w:rFonts w:ascii="Arial" w:hAnsi="Arial" w:cs="Arial"/>
          <w:b/>
          <w:bCs/>
          <w:color w:val="FFFFFF" w:themeColor="background1"/>
          <w:sz w:val="20"/>
          <w:szCs w:val="20"/>
        </w:rPr>
        <w:t xml:space="preserve"> </w:t>
      </w:r>
      <w:r w:rsidRPr="00234128">
        <w:rPr>
          <w:rFonts w:ascii="Arial" w:hAnsi="Arial" w:cs="Arial"/>
          <w:b/>
          <w:bCs/>
          <w:color w:val="FFFFFF" w:themeColor="background1"/>
          <w:sz w:val="20"/>
          <w:szCs w:val="20"/>
          <w:shd w:val="clear" w:color="auto" w:fill="000000" w:themeFill="text1"/>
        </w:rPr>
        <w:t xml:space="preserve">ss.14 &amp; 15 </w:t>
      </w:r>
      <w:r w:rsidR="00DB74E4">
        <w:rPr>
          <w:rFonts w:ascii="Arial" w:hAnsi="Arial" w:cs="Arial"/>
          <w:b/>
          <w:bCs/>
          <w:color w:val="FFFFFF" w:themeColor="background1"/>
          <w:sz w:val="20"/>
          <w:szCs w:val="20"/>
          <w:shd w:val="clear" w:color="auto" w:fill="000000" w:themeFill="text1"/>
        </w:rPr>
        <w:t>BAA</w:t>
      </w:r>
      <w:r>
        <w:t xml:space="preserve">: </w:t>
      </w:r>
      <w:r w:rsidRPr="00130137">
        <w:rPr>
          <w:rFonts w:ascii="Arial" w:hAnsi="Arial" w:cs="Arial"/>
          <w:sz w:val="20"/>
          <w:szCs w:val="20"/>
        </w:rPr>
        <w:t xml:space="preserve">A new </w:t>
      </w:r>
      <w:r>
        <w:rPr>
          <w:rFonts w:ascii="Arial" w:hAnsi="Arial" w:cs="Arial"/>
          <w:sz w:val="20"/>
          <w:szCs w:val="20"/>
        </w:rPr>
        <w:t xml:space="preserve">summary offence is provided by </w:t>
      </w:r>
      <w:r w:rsidRPr="00BB645B">
        <w:rPr>
          <w:rFonts w:ascii="Arial" w:hAnsi="Arial" w:cs="Arial"/>
          <w:b/>
          <w:bCs/>
          <w:sz w:val="20"/>
          <w:szCs w:val="20"/>
        </w:rPr>
        <w:t>s.49F SOA</w:t>
      </w:r>
      <w:r>
        <w:rPr>
          <w:rFonts w:ascii="Arial" w:hAnsi="Arial" w:cs="Arial"/>
          <w:sz w:val="20"/>
          <w:szCs w:val="20"/>
        </w:rPr>
        <w:t xml:space="preserve"> – </w:t>
      </w:r>
      <w:r w:rsidRPr="009D2D21">
        <w:rPr>
          <w:rFonts w:ascii="Arial" w:hAnsi="Arial" w:cs="Arial"/>
          <w:b/>
          <w:bCs/>
          <w:sz w:val="20"/>
          <w:szCs w:val="20"/>
        </w:rPr>
        <w:t>Contravening certain conduct conditions of bail undertakings</w:t>
      </w:r>
      <w:r>
        <w:rPr>
          <w:rFonts w:ascii="Arial" w:hAnsi="Arial" w:cs="Arial"/>
          <w:sz w:val="20"/>
          <w:szCs w:val="20"/>
        </w:rPr>
        <w:t xml:space="preserve">. The </w:t>
      </w:r>
      <w:r w:rsidR="002E5ABB">
        <w:rPr>
          <w:rFonts w:ascii="Arial" w:hAnsi="Arial" w:cs="Arial"/>
          <w:sz w:val="20"/>
          <w:szCs w:val="20"/>
        </w:rPr>
        <w:t xml:space="preserve">maximum </w:t>
      </w:r>
      <w:r>
        <w:rPr>
          <w:rFonts w:ascii="Arial" w:hAnsi="Arial" w:cs="Arial"/>
          <w:sz w:val="20"/>
          <w:szCs w:val="20"/>
        </w:rPr>
        <w:t>penalty is 30 p</w:t>
      </w:r>
      <w:r w:rsidR="003E1E75">
        <w:rPr>
          <w:rFonts w:ascii="Arial" w:hAnsi="Arial" w:cs="Arial"/>
          <w:sz w:val="20"/>
          <w:szCs w:val="20"/>
        </w:rPr>
        <w:t xml:space="preserve">enalty </w:t>
      </w:r>
      <w:r>
        <w:rPr>
          <w:rFonts w:ascii="Arial" w:hAnsi="Arial" w:cs="Arial"/>
          <w:sz w:val="20"/>
          <w:szCs w:val="20"/>
        </w:rPr>
        <w:t>u</w:t>
      </w:r>
      <w:r w:rsidR="003E1E75">
        <w:rPr>
          <w:rFonts w:ascii="Arial" w:hAnsi="Arial" w:cs="Arial"/>
          <w:sz w:val="20"/>
          <w:szCs w:val="20"/>
        </w:rPr>
        <w:t>nits</w:t>
      </w:r>
      <w:r>
        <w:rPr>
          <w:rFonts w:ascii="Arial" w:hAnsi="Arial" w:cs="Arial"/>
          <w:sz w:val="20"/>
          <w:szCs w:val="20"/>
        </w:rPr>
        <w:t xml:space="preserve"> or IMP3m. However it does not apply to a child. It</w:t>
      </w:r>
      <w:r w:rsidR="003E1E75">
        <w:rPr>
          <w:rFonts w:ascii="Arial" w:hAnsi="Arial" w:cs="Arial"/>
          <w:sz w:val="20"/>
          <w:szCs w:val="20"/>
        </w:rPr>
        <w:t xml:space="preserve"> </w:t>
      </w:r>
      <w:r>
        <w:rPr>
          <w:rFonts w:ascii="Arial" w:hAnsi="Arial" w:cs="Arial"/>
          <w:sz w:val="20"/>
          <w:szCs w:val="20"/>
        </w:rPr>
        <w:t xml:space="preserve">also does not apply to a conduct condition that requires the accused to attend and participate in bail support services. This new offence may be the subject of an infringement notice under </w:t>
      </w:r>
      <w:r w:rsidRPr="005523F9">
        <w:rPr>
          <w:rFonts w:ascii="Arial" w:hAnsi="Arial" w:cs="Arial"/>
          <w:b/>
          <w:bCs/>
          <w:sz w:val="20"/>
          <w:szCs w:val="20"/>
        </w:rPr>
        <w:t>s.60</w:t>
      </w:r>
      <w:proofErr w:type="gramStart"/>
      <w:r w:rsidRPr="005523F9">
        <w:rPr>
          <w:rFonts w:ascii="Arial" w:hAnsi="Arial" w:cs="Arial"/>
          <w:b/>
          <w:bCs/>
          <w:sz w:val="20"/>
          <w:szCs w:val="20"/>
        </w:rPr>
        <w:t>AA(</w:t>
      </w:r>
      <w:proofErr w:type="gramEnd"/>
      <w:r w:rsidRPr="005523F9">
        <w:rPr>
          <w:rFonts w:ascii="Arial" w:hAnsi="Arial" w:cs="Arial"/>
          <w:b/>
          <w:bCs/>
          <w:sz w:val="20"/>
          <w:szCs w:val="20"/>
        </w:rPr>
        <w:t>1) SOA</w:t>
      </w:r>
      <w:r>
        <w:rPr>
          <w:rFonts w:ascii="Arial" w:hAnsi="Arial" w:cs="Arial"/>
          <w:sz w:val="20"/>
          <w:szCs w:val="20"/>
        </w:rPr>
        <w:t>.</w:t>
      </w:r>
    </w:p>
    <w:p w14:paraId="150D8097" w14:textId="77777777" w:rsidR="008346A5" w:rsidRPr="0079030D" w:rsidRDefault="008346A5" w:rsidP="008346A5">
      <w:pPr>
        <w:jc w:val="both"/>
        <w:rPr>
          <w:rFonts w:ascii="Arial" w:hAnsi="Arial" w:cs="Arial"/>
          <w:color w:val="000000"/>
          <w:sz w:val="20"/>
          <w:szCs w:val="20"/>
        </w:rPr>
      </w:pPr>
    </w:p>
    <w:p w14:paraId="420AF0CE" w14:textId="5DBC8B24" w:rsidR="008346A5" w:rsidRPr="00B02B00" w:rsidRDefault="008346A5">
      <w:pPr>
        <w:pStyle w:val="ListParagraph"/>
        <w:numPr>
          <w:ilvl w:val="0"/>
          <w:numId w:val="220"/>
        </w:numPr>
        <w:spacing w:line="240" w:lineRule="exact"/>
        <w:ind w:left="357" w:hanging="357"/>
        <w:jc w:val="both"/>
        <w:rPr>
          <w:rFonts w:ascii="Arial" w:hAnsi="Arial" w:cs="Arial"/>
          <w:sz w:val="20"/>
          <w:szCs w:val="20"/>
        </w:rPr>
      </w:pPr>
      <w:r w:rsidRPr="00A20A20">
        <w:rPr>
          <w:rFonts w:ascii="Arial" w:hAnsi="Arial" w:cs="Arial"/>
          <w:b/>
          <w:bCs/>
          <w:sz w:val="20"/>
          <w:szCs w:val="20"/>
          <w:u w:val="single"/>
        </w:rPr>
        <w:t>CONSEQUENTIAL AMENDMENTS TO THE FISHERIES ACT 1995 &amp; YOUTH JUSTICE ACT 2024</w:t>
      </w:r>
      <w:r>
        <w:t xml:space="preserve">: </w:t>
      </w:r>
      <w:r w:rsidRPr="00234128">
        <w:rPr>
          <w:rFonts w:ascii="Arial" w:hAnsi="Arial" w:cs="Arial"/>
          <w:b/>
          <w:bCs/>
          <w:color w:val="FFFFFF" w:themeColor="background1"/>
          <w:sz w:val="20"/>
          <w:szCs w:val="20"/>
          <w:shd w:val="clear" w:color="auto" w:fill="000000" w:themeFill="text1"/>
        </w:rPr>
        <w:t xml:space="preserve">ss.16 &amp; 17 </w:t>
      </w:r>
      <w:r w:rsidR="00DB74E4">
        <w:rPr>
          <w:rFonts w:ascii="Arial" w:hAnsi="Arial" w:cs="Arial"/>
          <w:b/>
          <w:bCs/>
          <w:color w:val="FFFFFF" w:themeColor="background1"/>
          <w:sz w:val="20"/>
          <w:szCs w:val="20"/>
          <w:shd w:val="clear" w:color="auto" w:fill="000000" w:themeFill="text1"/>
        </w:rPr>
        <w:t>BAA</w:t>
      </w:r>
      <w:r w:rsidR="002C66EB">
        <w:rPr>
          <w:rFonts w:ascii="Arial" w:hAnsi="Arial" w:cs="Arial"/>
          <w:color w:val="000000"/>
          <w:sz w:val="20"/>
          <w:szCs w:val="20"/>
        </w:rPr>
        <w:t>.</w:t>
      </w:r>
    </w:p>
    <w:bookmarkEnd w:id="57"/>
    <w:p w14:paraId="2A801D15" w14:textId="77777777" w:rsidR="0099684E" w:rsidRDefault="0099684E" w:rsidP="0099684E">
      <w:pPr>
        <w:jc w:val="both"/>
        <w:rPr>
          <w:rFonts w:ascii="Arial" w:hAnsi="Arial" w:cs="Arial"/>
          <w:sz w:val="20"/>
          <w:szCs w:val="20"/>
        </w:rPr>
      </w:pPr>
    </w:p>
    <w:p w14:paraId="6129CAA4" w14:textId="41C765EB" w:rsidR="006529CE" w:rsidRDefault="006529CE" w:rsidP="004B7410">
      <w:pPr>
        <w:pStyle w:val="Heading3"/>
        <w:shd w:val="clear" w:color="auto" w:fill="000000" w:themeFill="text1"/>
        <w:spacing w:line="240" w:lineRule="auto"/>
        <w:jc w:val="center"/>
        <w:rPr>
          <w:rFonts w:ascii="Arial" w:hAnsi="Arial" w:cs="Arial"/>
          <w:b/>
          <w:bCs/>
          <w:i/>
          <w:iCs/>
          <w:color w:val="FFFFFF" w:themeColor="background1"/>
          <w:sz w:val="22"/>
          <w:szCs w:val="18"/>
        </w:rPr>
      </w:pPr>
      <w:r w:rsidRPr="002C04FD">
        <w:rPr>
          <w:rFonts w:ascii="Arial" w:hAnsi="Arial" w:cs="Arial"/>
          <w:b/>
          <w:bCs/>
          <w:color w:val="FFFFFF" w:themeColor="background1"/>
          <w:sz w:val="22"/>
          <w:szCs w:val="18"/>
        </w:rPr>
        <w:t xml:space="preserve">AMENDMENTS </w:t>
      </w:r>
      <w:r w:rsidR="004B7410">
        <w:rPr>
          <w:rFonts w:ascii="Arial" w:hAnsi="Arial" w:cs="Arial"/>
          <w:b/>
          <w:bCs/>
          <w:color w:val="FFFFFF" w:themeColor="background1"/>
          <w:sz w:val="22"/>
          <w:szCs w:val="18"/>
        </w:rPr>
        <w:t xml:space="preserve">EFFECTED </w:t>
      </w:r>
      <w:r w:rsidR="004B7410" w:rsidRPr="004B7410">
        <w:rPr>
          <w:rFonts w:ascii="Arial" w:hAnsi="Arial" w:cs="Arial"/>
          <w:b/>
          <w:bCs/>
          <w:color w:val="FFFFFF" w:themeColor="background1"/>
          <w:sz w:val="22"/>
          <w:szCs w:val="18"/>
          <w:shd w:val="clear" w:color="auto" w:fill="FF0000"/>
        </w:rPr>
        <w:t xml:space="preserve">AND </w:t>
      </w:r>
      <w:r w:rsidRPr="004B7410">
        <w:rPr>
          <w:rFonts w:ascii="Arial" w:hAnsi="Arial" w:cs="Arial"/>
          <w:b/>
          <w:bCs/>
          <w:color w:val="FFFFFF" w:themeColor="background1"/>
          <w:sz w:val="22"/>
          <w:szCs w:val="18"/>
          <w:shd w:val="clear" w:color="auto" w:fill="FF0000"/>
        </w:rPr>
        <w:t xml:space="preserve">TO BE </w:t>
      </w:r>
      <w:proofErr w:type="gramStart"/>
      <w:r w:rsidRPr="004B7410">
        <w:rPr>
          <w:rFonts w:ascii="Arial" w:hAnsi="Arial" w:cs="Arial"/>
          <w:b/>
          <w:bCs/>
          <w:color w:val="FFFFFF" w:themeColor="background1"/>
          <w:sz w:val="22"/>
          <w:szCs w:val="18"/>
          <w:shd w:val="clear" w:color="auto" w:fill="FF0000"/>
        </w:rPr>
        <w:t>EFFECTED</w:t>
      </w:r>
      <w:proofErr w:type="gramEnd"/>
      <w:r>
        <w:rPr>
          <w:rFonts w:ascii="Arial" w:hAnsi="Arial" w:cs="Arial"/>
          <w:b/>
          <w:bCs/>
          <w:color w:val="FFFFFF" w:themeColor="background1"/>
          <w:sz w:val="22"/>
          <w:szCs w:val="18"/>
        </w:rPr>
        <w:t xml:space="preserve"> BY </w:t>
      </w:r>
      <w:r w:rsidRPr="002C04FD">
        <w:rPr>
          <w:rFonts w:ascii="Arial" w:hAnsi="Arial" w:cs="Arial"/>
          <w:b/>
          <w:bCs/>
          <w:color w:val="FFFFFF" w:themeColor="background1"/>
          <w:sz w:val="22"/>
          <w:szCs w:val="18"/>
        </w:rPr>
        <w:t xml:space="preserve">THE </w:t>
      </w:r>
      <w:r w:rsidRPr="00E10934">
        <w:rPr>
          <w:rFonts w:ascii="Arial" w:hAnsi="Arial" w:cs="Arial"/>
          <w:b/>
          <w:bCs/>
          <w:i/>
          <w:iCs/>
          <w:color w:val="FFFFFF" w:themeColor="background1"/>
          <w:sz w:val="22"/>
          <w:szCs w:val="18"/>
        </w:rPr>
        <w:t xml:space="preserve">BAIL FURTHER AMENDMENT </w:t>
      </w:r>
      <w:r>
        <w:rPr>
          <w:rFonts w:ascii="Arial" w:hAnsi="Arial" w:cs="Arial"/>
          <w:b/>
          <w:bCs/>
          <w:i/>
          <w:iCs/>
          <w:color w:val="FFFFFF" w:themeColor="background1"/>
          <w:sz w:val="22"/>
          <w:szCs w:val="18"/>
        </w:rPr>
        <w:t>ACT</w:t>
      </w:r>
      <w:r w:rsidRPr="00E10934">
        <w:rPr>
          <w:rFonts w:ascii="Arial" w:hAnsi="Arial" w:cs="Arial"/>
          <w:b/>
          <w:bCs/>
          <w:i/>
          <w:iCs/>
          <w:color w:val="FFFFFF" w:themeColor="background1"/>
          <w:sz w:val="22"/>
          <w:szCs w:val="18"/>
        </w:rPr>
        <w:t xml:space="preserve"> 2025</w:t>
      </w:r>
    </w:p>
    <w:p w14:paraId="40A22937" w14:textId="77777777" w:rsidR="006529CE" w:rsidRDefault="006529CE" w:rsidP="006529CE">
      <w:pPr>
        <w:jc w:val="both"/>
        <w:rPr>
          <w:rFonts w:ascii="Arial" w:hAnsi="Arial" w:cs="Arial"/>
          <w:sz w:val="20"/>
        </w:rPr>
      </w:pPr>
    </w:p>
    <w:p w14:paraId="5417E9F0" w14:textId="77777777" w:rsidR="004B7410" w:rsidRDefault="004B7410" w:rsidP="004B7410">
      <w:pPr>
        <w:jc w:val="both"/>
        <w:rPr>
          <w:rFonts w:ascii="Arial" w:hAnsi="Arial" w:cs="Arial"/>
          <w:color w:val="000000"/>
          <w:sz w:val="20"/>
          <w:szCs w:val="20"/>
        </w:rPr>
      </w:pPr>
      <w:r w:rsidRPr="005F499D">
        <w:rPr>
          <w:rFonts w:ascii="Arial" w:hAnsi="Arial" w:cs="Arial"/>
          <w:color w:val="000000" w:themeColor="text1"/>
          <w:sz w:val="20"/>
          <w:szCs w:val="20"/>
          <w:shd w:val="clear" w:color="auto" w:fill="FFFFFF" w:themeFill="background1"/>
        </w:rPr>
        <w:t xml:space="preserve">The </w:t>
      </w:r>
      <w:r w:rsidRPr="005F499D">
        <w:rPr>
          <w:rFonts w:ascii="Arial" w:hAnsi="Arial" w:cs="Arial"/>
          <w:i/>
          <w:iCs/>
          <w:color w:val="000000" w:themeColor="text1"/>
          <w:sz w:val="20"/>
          <w:szCs w:val="20"/>
          <w:shd w:val="clear" w:color="auto" w:fill="FFFFFF" w:themeFill="background1"/>
        </w:rPr>
        <w:t>Bail Further Amendment Act 2025</w:t>
      </w:r>
      <w:r w:rsidRPr="005F499D">
        <w:rPr>
          <w:rFonts w:ascii="Arial" w:hAnsi="Arial" w:cs="Arial"/>
          <w:color w:val="000000" w:themeColor="text1"/>
          <w:sz w:val="20"/>
          <w:szCs w:val="20"/>
          <w:shd w:val="clear" w:color="auto" w:fill="FFFFFF" w:themeFill="background1"/>
        </w:rPr>
        <w:t xml:space="preserve"> [</w:t>
      </w:r>
      <w:r w:rsidRPr="00DD4669">
        <w:rPr>
          <w:rFonts w:ascii="Arial" w:hAnsi="Arial" w:cs="Arial"/>
          <w:b/>
          <w:bCs/>
          <w:color w:val="FFFFFF" w:themeColor="background1"/>
          <w:sz w:val="20"/>
          <w:szCs w:val="20"/>
          <w:shd w:val="clear" w:color="auto" w:fill="000000" w:themeFill="text1"/>
        </w:rPr>
        <w:t>BFA</w:t>
      </w:r>
      <w:r>
        <w:rPr>
          <w:rFonts w:ascii="Arial" w:hAnsi="Arial" w:cs="Arial"/>
          <w:b/>
          <w:bCs/>
          <w:color w:val="FFFFFF" w:themeColor="background1"/>
          <w:sz w:val="20"/>
          <w:szCs w:val="20"/>
          <w:shd w:val="clear" w:color="auto" w:fill="000000" w:themeFill="text1"/>
        </w:rPr>
        <w:t>A</w:t>
      </w:r>
      <w:r w:rsidRPr="005F499D">
        <w:rPr>
          <w:rFonts w:ascii="Arial" w:hAnsi="Arial" w:cs="Arial"/>
          <w:color w:val="000000" w:themeColor="text1"/>
          <w:sz w:val="20"/>
          <w:szCs w:val="20"/>
          <w:shd w:val="clear" w:color="auto" w:fill="FFFFFF" w:themeFill="background1"/>
        </w:rPr>
        <w:t>] was passed on 27/08/2025.</w:t>
      </w:r>
      <w:r w:rsidRPr="00DA1CBC">
        <w:rPr>
          <w:rFonts w:ascii="Arial" w:hAnsi="Arial" w:cs="Arial"/>
          <w:color w:val="000000" w:themeColor="text1"/>
          <w:sz w:val="20"/>
          <w:szCs w:val="20"/>
        </w:rPr>
        <w:t xml:space="preserve"> </w:t>
      </w:r>
      <w:r>
        <w:rPr>
          <w:rFonts w:ascii="Arial" w:hAnsi="Arial" w:cs="Arial"/>
          <w:color w:val="000000"/>
          <w:sz w:val="20"/>
          <w:szCs w:val="20"/>
        </w:rPr>
        <w:t xml:space="preserve">The </w:t>
      </w:r>
      <w:r w:rsidRPr="001C1F41">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t>
      </w:r>
      <w:r w:rsidRPr="004B7410">
        <w:rPr>
          <w:rFonts w:ascii="Arial" w:hAnsi="Arial" w:cs="Arial"/>
          <w:b/>
          <w:bCs/>
          <w:color w:val="FFFFFF" w:themeColor="background1"/>
          <w:sz w:val="20"/>
          <w:szCs w:val="20"/>
          <w:shd w:val="clear" w:color="auto" w:fill="FF0000"/>
        </w:rPr>
        <w:t>other than Division 2 of Part 2</w:t>
      </w:r>
      <w:r>
        <w:rPr>
          <w:rFonts w:ascii="Arial" w:hAnsi="Arial" w:cs="Arial"/>
          <w:color w:val="000000"/>
          <w:sz w:val="20"/>
          <w:szCs w:val="20"/>
        </w:rPr>
        <w:t xml:space="preserve">) has been proclaimed to come into operation on 30/09/2025. </w:t>
      </w:r>
      <w:r w:rsidRPr="004B7410">
        <w:rPr>
          <w:rFonts w:ascii="Arial" w:hAnsi="Arial" w:cs="Arial"/>
          <w:b/>
          <w:bCs/>
          <w:color w:val="FFFFFF" w:themeColor="background1"/>
          <w:sz w:val="20"/>
          <w:szCs w:val="20"/>
          <w:shd w:val="clear" w:color="auto" w:fill="FF0000"/>
        </w:rPr>
        <w:t xml:space="preserve">Division 2 of Part 2 will come into operation on a day or days to be proclaimed, in default 31/03/2026: </w:t>
      </w:r>
      <w:r w:rsidRPr="00337461">
        <w:rPr>
          <w:rFonts w:ascii="Arial" w:hAnsi="Arial" w:cs="Arial"/>
          <w:b/>
          <w:bCs/>
          <w:color w:val="FFFFFF" w:themeColor="background1"/>
          <w:sz w:val="20"/>
          <w:szCs w:val="20"/>
          <w:shd w:val="clear" w:color="auto" w:fill="000000" w:themeFill="text1"/>
        </w:rPr>
        <w:t xml:space="preserve">s.2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0FBA3827" w14:textId="77777777" w:rsidR="004B7410" w:rsidRDefault="004B7410" w:rsidP="004B7410">
      <w:pPr>
        <w:jc w:val="both"/>
        <w:rPr>
          <w:rFonts w:ascii="Arial" w:hAnsi="Arial" w:cs="Arial"/>
          <w:sz w:val="20"/>
        </w:rPr>
      </w:pPr>
    </w:p>
    <w:p w14:paraId="7608F4E0" w14:textId="77777777" w:rsidR="004B7410" w:rsidRDefault="004B7410" w:rsidP="004B7410">
      <w:pPr>
        <w:jc w:val="center"/>
        <w:rPr>
          <w:rFonts w:ascii="Arial" w:hAnsi="Arial" w:cs="Arial"/>
          <w:sz w:val="20"/>
        </w:rPr>
      </w:pPr>
      <w:r>
        <w:rPr>
          <w:rFonts w:ascii="Arial" w:hAnsi="Arial" w:cs="Arial"/>
          <w:b/>
          <w:bCs/>
          <w:color w:val="FFFFFF" w:themeColor="background1"/>
          <w:sz w:val="20"/>
          <w:szCs w:val="20"/>
          <w:bdr w:val="single" w:sz="4" w:space="0" w:color="auto"/>
          <w:shd w:val="clear" w:color="auto" w:fill="000000" w:themeFill="text1"/>
        </w:rPr>
        <w:t>PURPOSES OF THE BFAA</w:t>
      </w:r>
    </w:p>
    <w:p w14:paraId="50A724DE" w14:textId="77777777" w:rsidR="004B7410" w:rsidRDefault="004B7410" w:rsidP="004B7410">
      <w:pPr>
        <w:jc w:val="both"/>
        <w:rPr>
          <w:rFonts w:ascii="Arial" w:hAnsi="Arial" w:cs="Arial"/>
          <w:sz w:val="20"/>
        </w:rPr>
      </w:pPr>
    </w:p>
    <w:p w14:paraId="3FB1BB2E" w14:textId="77777777" w:rsidR="004B7410" w:rsidRDefault="004B7410" w:rsidP="004B7410">
      <w:pPr>
        <w:jc w:val="both"/>
        <w:rPr>
          <w:rFonts w:ascii="Arial" w:hAnsi="Arial" w:cs="Arial"/>
          <w:color w:val="000000"/>
          <w:sz w:val="20"/>
          <w:szCs w:val="20"/>
        </w:rPr>
      </w:pPr>
      <w:r>
        <w:rPr>
          <w:rFonts w:ascii="Arial" w:hAnsi="Arial" w:cs="Arial"/>
          <w:color w:val="000000"/>
          <w:sz w:val="20"/>
          <w:szCs w:val="20"/>
        </w:rPr>
        <w:t xml:space="preserve">The two primary purposes contained in </w:t>
      </w:r>
      <w:r w:rsidRPr="00337461">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1 BFAA</w:t>
      </w:r>
      <w:r>
        <w:rPr>
          <w:rFonts w:ascii="Arial" w:hAnsi="Arial" w:cs="Arial"/>
          <w:color w:val="000000"/>
          <w:sz w:val="20"/>
          <w:szCs w:val="20"/>
        </w:rPr>
        <w:t xml:space="preserve"> – so far as both children and adults are concerned – are to amend the </w:t>
      </w:r>
      <w:r w:rsidRPr="00E107ED">
        <w:rPr>
          <w:rFonts w:ascii="Arial" w:hAnsi="Arial" w:cs="Arial"/>
          <w:i/>
          <w:iCs/>
          <w:color w:val="000000"/>
          <w:sz w:val="20"/>
          <w:szCs w:val="20"/>
        </w:rPr>
        <w:t>Bail Act 1977</w:t>
      </w:r>
      <w:r>
        <w:rPr>
          <w:rFonts w:ascii="Arial" w:hAnsi="Arial" w:cs="Arial"/>
          <w:color w:val="000000"/>
          <w:sz w:val="20"/>
          <w:szCs w:val="20"/>
        </w:rPr>
        <w:t xml:space="preserve"> [</w:t>
      </w:r>
      <w:r w:rsidRPr="00E107ED">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w:t>
      </w:r>
    </w:p>
    <w:p w14:paraId="2066B27F" w14:textId="77777777" w:rsidR="004B7410" w:rsidRDefault="004B7410" w:rsidP="004B7410">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add a </w:t>
      </w:r>
      <w:r w:rsidRPr="0024767B">
        <w:rPr>
          <w:rFonts w:ascii="Arial" w:hAnsi="Arial" w:cs="Arial"/>
          <w:b/>
          <w:bCs/>
          <w:color w:val="000000"/>
          <w:sz w:val="20"/>
          <w:szCs w:val="20"/>
        </w:rPr>
        <w:t>high degree of probability</w:t>
      </w:r>
      <w:r w:rsidRPr="00FD04A0">
        <w:rPr>
          <w:rFonts w:ascii="Arial" w:hAnsi="Arial" w:cs="Arial"/>
          <w:color w:val="000000"/>
          <w:sz w:val="20"/>
          <w:szCs w:val="20"/>
        </w:rPr>
        <w:t xml:space="preserve"> test </w:t>
      </w:r>
      <w:r>
        <w:rPr>
          <w:rFonts w:ascii="Arial" w:hAnsi="Arial" w:cs="Arial"/>
          <w:color w:val="000000"/>
          <w:sz w:val="20"/>
          <w:szCs w:val="20"/>
        </w:rPr>
        <w:t xml:space="preserve">within the </w:t>
      </w:r>
      <w:r w:rsidRPr="00DD4669">
        <w:rPr>
          <w:rFonts w:ascii="Arial" w:hAnsi="Arial" w:cs="Arial"/>
          <w:b/>
          <w:bCs/>
          <w:color w:val="000000"/>
          <w:sz w:val="20"/>
          <w:szCs w:val="20"/>
        </w:rPr>
        <w:t>unacceptable risk</w:t>
      </w:r>
      <w:r w:rsidRPr="00FD04A0">
        <w:rPr>
          <w:rFonts w:ascii="Arial" w:hAnsi="Arial" w:cs="Arial"/>
          <w:color w:val="000000"/>
          <w:sz w:val="20"/>
          <w:szCs w:val="20"/>
        </w:rPr>
        <w:t xml:space="preserve"> test </w:t>
      </w:r>
      <w:r>
        <w:rPr>
          <w:rFonts w:ascii="Arial" w:hAnsi="Arial" w:cs="Arial"/>
          <w:color w:val="000000"/>
          <w:sz w:val="20"/>
          <w:szCs w:val="20"/>
        </w:rPr>
        <w:t xml:space="preserve">for certain “repeat offenders” charged with 6 specified </w:t>
      </w:r>
      <w:r w:rsidRPr="001074E7">
        <w:rPr>
          <w:rFonts w:ascii="Arial" w:hAnsi="Arial" w:cs="Arial"/>
          <w:i/>
          <w:iCs/>
          <w:color w:val="000000"/>
          <w:sz w:val="20"/>
          <w:szCs w:val="20"/>
        </w:rPr>
        <w:t>Crimes Act</w:t>
      </w:r>
      <w:r>
        <w:rPr>
          <w:rFonts w:ascii="Arial" w:hAnsi="Arial" w:cs="Arial"/>
          <w:i/>
          <w:iCs/>
          <w:color w:val="000000"/>
          <w:sz w:val="20"/>
          <w:szCs w:val="20"/>
        </w:rPr>
        <w:t xml:space="preserve"> 1958</w:t>
      </w:r>
      <w:r>
        <w:rPr>
          <w:rFonts w:ascii="Arial" w:hAnsi="Arial" w:cs="Arial"/>
          <w:color w:val="000000"/>
          <w:sz w:val="20"/>
          <w:szCs w:val="20"/>
        </w:rPr>
        <w:t xml:space="preserve"> offences: see </w:t>
      </w:r>
      <w:r w:rsidRPr="00FC201F">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s</w:t>
      </w:r>
      <w:r w:rsidRPr="00FC201F">
        <w:rPr>
          <w:rFonts w:ascii="Arial" w:hAnsi="Arial" w:cs="Arial"/>
          <w:b/>
          <w:bCs/>
          <w:color w:val="FFFFFF" w:themeColor="background1"/>
          <w:sz w:val="20"/>
          <w:szCs w:val="20"/>
          <w:shd w:val="clear" w:color="auto" w:fill="000000" w:themeFill="text1"/>
        </w:rPr>
        <w:t>.</w:t>
      </w:r>
      <w:r>
        <w:rPr>
          <w:rFonts w:ascii="Arial" w:hAnsi="Arial" w:cs="Arial"/>
          <w:b/>
          <w:bCs/>
          <w:color w:val="FFFFFF" w:themeColor="background1"/>
          <w:sz w:val="20"/>
          <w:szCs w:val="20"/>
          <w:shd w:val="clear" w:color="auto" w:fill="000000" w:themeFill="text1"/>
        </w:rPr>
        <w:t xml:space="preserve">1(a)(i) &amp; </w:t>
      </w:r>
      <w:r w:rsidRPr="00FC201F">
        <w:rPr>
          <w:rFonts w:ascii="Arial" w:hAnsi="Arial" w:cs="Arial"/>
          <w:b/>
          <w:bCs/>
          <w:color w:val="FFFFFF" w:themeColor="background1"/>
          <w:sz w:val="20"/>
          <w:szCs w:val="20"/>
          <w:shd w:val="clear" w:color="auto" w:fill="000000" w:themeFill="text1"/>
        </w:rPr>
        <w:t xml:space="preserve">5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1EDA835D" w14:textId="2F04E060" w:rsidR="004B7410" w:rsidRPr="004B7410" w:rsidRDefault="004B7410" w:rsidP="004B7410">
      <w:pPr>
        <w:pStyle w:val="ListParagraph"/>
        <w:numPr>
          <w:ilvl w:val="0"/>
          <w:numId w:val="229"/>
        </w:numPr>
        <w:ind w:left="357" w:hanging="357"/>
        <w:jc w:val="both"/>
        <w:rPr>
          <w:rFonts w:ascii="Arial" w:hAnsi="Arial" w:cs="Arial"/>
          <w:color w:val="000000"/>
          <w:sz w:val="20"/>
          <w:szCs w:val="20"/>
        </w:rPr>
      </w:pPr>
      <w:r w:rsidRPr="004B7410">
        <w:rPr>
          <w:rFonts w:ascii="Arial" w:hAnsi="Arial" w:cs="Arial"/>
          <w:b/>
          <w:bCs/>
          <w:color w:val="FFFFFF" w:themeColor="background1"/>
          <w:sz w:val="20"/>
          <w:szCs w:val="20"/>
          <w:shd w:val="clear" w:color="auto" w:fill="FF0000"/>
        </w:rPr>
        <w:t xml:space="preserve">To provide that the step 1 – show compelling reason test is to apply, subject to exceptions, to a decision of whether to grant bail to a person who is accused of committing an indictable offence while on bail for an indictable offence: see </w:t>
      </w:r>
      <w:r w:rsidRPr="004B7410">
        <w:rPr>
          <w:rFonts w:ascii="Arial" w:hAnsi="Arial" w:cs="Arial"/>
          <w:b/>
          <w:bCs/>
          <w:color w:val="FFFFFF" w:themeColor="background1"/>
          <w:sz w:val="20"/>
          <w:szCs w:val="20"/>
          <w:shd w:val="clear" w:color="auto" w:fill="000000" w:themeFill="text1"/>
        </w:rPr>
        <w:t>ss.1(a)(ii) &amp; 9 BFAA</w:t>
      </w:r>
      <w:r w:rsidRPr="004B7410">
        <w:rPr>
          <w:rFonts w:ascii="Arial" w:hAnsi="Arial" w:cs="Arial"/>
          <w:color w:val="000000"/>
          <w:sz w:val="20"/>
          <w:szCs w:val="20"/>
        </w:rPr>
        <w:t>.</w:t>
      </w:r>
    </w:p>
    <w:p w14:paraId="3FEE365D" w14:textId="77777777" w:rsidR="004B7410" w:rsidRDefault="004B7410" w:rsidP="004B7410">
      <w:pPr>
        <w:jc w:val="both"/>
        <w:rPr>
          <w:rFonts w:ascii="Arial" w:hAnsi="Arial" w:cs="Arial"/>
          <w:color w:val="000000"/>
          <w:sz w:val="20"/>
          <w:szCs w:val="20"/>
        </w:rPr>
      </w:pPr>
    </w:p>
    <w:p w14:paraId="2FCF2F6A"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 xml:space="preserve">Other purposes of the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relevant to judicial officers include:</w:t>
      </w:r>
    </w:p>
    <w:p w14:paraId="3A5ACD53" w14:textId="77777777" w:rsidR="006529CE" w:rsidRDefault="006529CE">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provide that electronic monitoring [EM] bail conditions for adults may only be imposed if the monitoring is to be carried out by a prescribed entity and if the prescribed requirements (if any) are met: see </w:t>
      </w:r>
      <w:r w:rsidRPr="005166E9">
        <w:rPr>
          <w:rFonts w:ascii="Arial" w:hAnsi="Arial" w:cs="Arial"/>
          <w:b/>
          <w:bCs/>
          <w:color w:val="FFFFFF" w:themeColor="background1"/>
          <w:sz w:val="20"/>
          <w:szCs w:val="20"/>
          <w:shd w:val="clear" w:color="auto" w:fill="000000" w:themeFill="text1"/>
        </w:rPr>
        <w:t xml:space="preserve">s.14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To rename EM conditions for children “Part 2A conditions”: see </w:t>
      </w:r>
      <w:r w:rsidRPr="00053254">
        <w:rPr>
          <w:rFonts w:ascii="Arial" w:hAnsi="Arial" w:cs="Arial"/>
          <w:b/>
          <w:bCs/>
          <w:color w:val="FFFFFF" w:themeColor="background1"/>
          <w:sz w:val="20"/>
          <w:szCs w:val="20"/>
          <w:shd w:val="clear" w:color="auto" w:fill="000000" w:themeFill="text1"/>
        </w:rPr>
        <w:t xml:space="preserve">s.16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Other than that there are no changes to the existing EM regime for children contained in Part 2A.</w:t>
      </w:r>
    </w:p>
    <w:p w14:paraId="4883BE7F" w14:textId="77777777" w:rsidR="006529CE" w:rsidRDefault="006529CE">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provide that where the </w:t>
      </w:r>
      <w:r w:rsidRPr="00FC12C6">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 xml:space="preserve"> requires surrounding circumstances to be </w:t>
      </w:r>
      <w:proofErr w:type="gramStart"/>
      <w:r>
        <w:rPr>
          <w:rFonts w:ascii="Arial" w:hAnsi="Arial" w:cs="Arial"/>
          <w:color w:val="000000"/>
          <w:sz w:val="20"/>
          <w:szCs w:val="20"/>
        </w:rPr>
        <w:t>taken into account</w:t>
      </w:r>
      <w:proofErr w:type="gramEnd"/>
      <w:r>
        <w:rPr>
          <w:rFonts w:ascii="Arial" w:hAnsi="Arial" w:cs="Arial"/>
          <w:color w:val="000000"/>
          <w:sz w:val="20"/>
          <w:szCs w:val="20"/>
        </w:rPr>
        <w:t xml:space="preserve">, this includes the accused being pregnant or having caring responsibilities: see </w:t>
      </w:r>
      <w:r w:rsidRPr="00E107ED">
        <w:rPr>
          <w:rFonts w:ascii="Arial" w:hAnsi="Arial" w:cs="Arial"/>
          <w:b/>
          <w:bCs/>
          <w:color w:val="FFFFFF" w:themeColor="background1"/>
          <w:sz w:val="20"/>
          <w:szCs w:val="20"/>
          <w:shd w:val="clear" w:color="auto" w:fill="000000" w:themeFill="text1"/>
        </w:rPr>
        <w:t>s.1</w:t>
      </w:r>
      <w:r>
        <w:rPr>
          <w:rFonts w:ascii="Arial" w:hAnsi="Arial" w:cs="Arial"/>
          <w:b/>
          <w:bCs/>
          <w:color w:val="FFFFFF" w:themeColor="background1"/>
          <w:sz w:val="20"/>
          <w:szCs w:val="20"/>
          <w:shd w:val="clear" w:color="auto" w:fill="000000" w:themeFill="text1"/>
        </w:rPr>
        <w:t>7 BFAA</w:t>
      </w:r>
      <w:r>
        <w:rPr>
          <w:rFonts w:ascii="Arial" w:hAnsi="Arial" w:cs="Arial"/>
          <w:color w:val="000000"/>
          <w:sz w:val="20"/>
          <w:szCs w:val="20"/>
        </w:rPr>
        <w:t xml:space="preserve"> amending </w:t>
      </w:r>
      <w:r w:rsidRPr="00E107ED">
        <w:rPr>
          <w:rFonts w:ascii="Arial" w:hAnsi="Arial" w:cs="Arial"/>
          <w:b/>
          <w:bCs/>
          <w:color w:val="FFFFFF" w:themeColor="background1"/>
          <w:sz w:val="20"/>
          <w:szCs w:val="20"/>
          <w:shd w:val="clear" w:color="auto" w:fill="000000" w:themeFill="text1"/>
        </w:rPr>
        <w:t>s.3</w:t>
      </w:r>
      <w:proofErr w:type="gramStart"/>
      <w:r w:rsidRPr="00E107ED">
        <w:rPr>
          <w:rFonts w:ascii="Arial" w:hAnsi="Arial" w:cs="Arial"/>
          <w:b/>
          <w:bCs/>
          <w:color w:val="FFFFFF" w:themeColor="background1"/>
          <w:sz w:val="20"/>
          <w:szCs w:val="20"/>
          <w:shd w:val="clear" w:color="auto" w:fill="000000" w:themeFill="text1"/>
        </w:rPr>
        <w:t>AAA(</w:t>
      </w:r>
      <w:proofErr w:type="gramEnd"/>
      <w:r w:rsidRPr="00E107ED">
        <w:rPr>
          <w:rFonts w:ascii="Arial" w:hAnsi="Arial" w:cs="Arial"/>
          <w:b/>
          <w:bCs/>
          <w:color w:val="FFFFFF" w:themeColor="background1"/>
          <w:sz w:val="20"/>
          <w:szCs w:val="20"/>
          <w:shd w:val="clear" w:color="auto" w:fill="000000" w:themeFill="text1"/>
        </w:rPr>
        <w:t>1) BA</w:t>
      </w:r>
      <w:r>
        <w:rPr>
          <w:rFonts w:ascii="Arial" w:hAnsi="Arial" w:cs="Arial"/>
          <w:color w:val="000000"/>
          <w:sz w:val="20"/>
          <w:szCs w:val="20"/>
        </w:rPr>
        <w:t>.</w:t>
      </w:r>
    </w:p>
    <w:p w14:paraId="012FE3B6" w14:textId="77777777" w:rsidR="006529CE" w:rsidRPr="0032231E" w:rsidRDefault="006529CE">
      <w:pPr>
        <w:pStyle w:val="ListParagraph"/>
        <w:numPr>
          <w:ilvl w:val="0"/>
          <w:numId w:val="229"/>
        </w:numPr>
        <w:ind w:left="357" w:hanging="357"/>
        <w:jc w:val="both"/>
        <w:rPr>
          <w:rFonts w:ascii="Arial" w:hAnsi="Arial" w:cs="Arial"/>
          <w:color w:val="000000"/>
          <w:sz w:val="20"/>
          <w:szCs w:val="20"/>
        </w:rPr>
      </w:pPr>
      <w:r w:rsidRPr="0032231E">
        <w:rPr>
          <w:rFonts w:ascii="Arial" w:hAnsi="Arial" w:cs="Arial"/>
          <w:color w:val="000000"/>
          <w:sz w:val="20"/>
          <w:szCs w:val="20"/>
        </w:rPr>
        <w:t xml:space="preserve">To amend ss.49F(1) &amp; 49F(2) of the </w:t>
      </w:r>
      <w:r w:rsidRPr="0032231E">
        <w:rPr>
          <w:rFonts w:ascii="Arial" w:hAnsi="Arial" w:cs="Arial"/>
          <w:i/>
          <w:iCs/>
          <w:color w:val="000000"/>
          <w:sz w:val="20"/>
          <w:szCs w:val="20"/>
        </w:rPr>
        <w:t>Summary Offences Act 1966</w:t>
      </w:r>
      <w:r w:rsidRPr="0032231E">
        <w:rPr>
          <w:rFonts w:ascii="Arial" w:hAnsi="Arial" w:cs="Arial"/>
          <w:color w:val="000000"/>
          <w:sz w:val="20"/>
          <w:szCs w:val="20"/>
        </w:rPr>
        <w:t xml:space="preserve"> in relation to the application of the offences of contravening certain conduct conditions to persons whose bail does not arise as a result being accused of an offence (e.g. a </w:t>
      </w:r>
      <w:r>
        <w:rPr>
          <w:rFonts w:ascii="Arial" w:hAnsi="Arial" w:cs="Arial"/>
          <w:color w:val="000000"/>
          <w:sz w:val="20"/>
          <w:szCs w:val="20"/>
        </w:rPr>
        <w:t xml:space="preserve">sub-poenaed </w:t>
      </w:r>
      <w:r w:rsidRPr="0032231E">
        <w:rPr>
          <w:rFonts w:ascii="Arial" w:hAnsi="Arial" w:cs="Arial"/>
          <w:color w:val="000000"/>
          <w:sz w:val="20"/>
          <w:szCs w:val="20"/>
        </w:rPr>
        <w:t xml:space="preserve">witness who failed to appear and who </w:t>
      </w:r>
      <w:r>
        <w:rPr>
          <w:rFonts w:ascii="Arial" w:hAnsi="Arial" w:cs="Arial"/>
          <w:color w:val="000000"/>
          <w:sz w:val="20"/>
          <w:szCs w:val="20"/>
        </w:rPr>
        <w:t>wa</w:t>
      </w:r>
      <w:r w:rsidRPr="0032231E">
        <w:rPr>
          <w:rFonts w:ascii="Arial" w:hAnsi="Arial" w:cs="Arial"/>
          <w:color w:val="000000"/>
          <w:sz w:val="20"/>
          <w:szCs w:val="20"/>
        </w:rPr>
        <w:t xml:space="preserve">s subsequently arrested and released on bail pursuant to s.194 </w:t>
      </w:r>
      <w:r w:rsidRPr="0032231E">
        <w:rPr>
          <w:rFonts w:ascii="Arial" w:hAnsi="Arial" w:cs="Arial"/>
          <w:i/>
          <w:iCs/>
          <w:color w:val="000000"/>
          <w:sz w:val="20"/>
          <w:szCs w:val="20"/>
        </w:rPr>
        <w:t>Evidence Act 2008</w:t>
      </w:r>
      <w:r w:rsidRPr="0032231E">
        <w:rPr>
          <w:rFonts w:ascii="Arial" w:hAnsi="Arial" w:cs="Arial"/>
          <w:color w:val="000000"/>
          <w:sz w:val="20"/>
          <w:szCs w:val="20"/>
        </w:rPr>
        <w:t xml:space="preserve">): see </w:t>
      </w:r>
      <w:r w:rsidRPr="0032231E">
        <w:rPr>
          <w:rFonts w:ascii="Arial" w:hAnsi="Arial" w:cs="Arial"/>
          <w:b/>
          <w:bCs/>
          <w:color w:val="FFFFFF" w:themeColor="background1"/>
          <w:sz w:val="20"/>
          <w:szCs w:val="20"/>
          <w:shd w:val="clear" w:color="auto" w:fill="000000" w:themeFill="text1"/>
        </w:rPr>
        <w:t>s.22 BFAA</w:t>
      </w:r>
      <w:r w:rsidRPr="0032231E">
        <w:rPr>
          <w:rFonts w:ascii="Arial" w:hAnsi="Arial" w:cs="Arial"/>
          <w:color w:val="000000"/>
          <w:sz w:val="20"/>
          <w:szCs w:val="20"/>
        </w:rPr>
        <w:t>. However, s.49F does not apply to a child.</w:t>
      </w:r>
    </w:p>
    <w:p w14:paraId="253F5ADE" w14:textId="77777777" w:rsidR="006529CE" w:rsidRDefault="006529CE" w:rsidP="006529CE">
      <w:pPr>
        <w:jc w:val="both"/>
        <w:rPr>
          <w:rFonts w:ascii="Arial" w:hAnsi="Arial" w:cs="Arial"/>
          <w:color w:val="000000"/>
          <w:sz w:val="20"/>
          <w:szCs w:val="20"/>
        </w:rPr>
      </w:pPr>
    </w:p>
    <w:p w14:paraId="0A8DAE66"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In what follows only the amendments associated with items (1) &amp; (2) are discussed.</w:t>
      </w:r>
    </w:p>
    <w:p w14:paraId="7868436C" w14:textId="77777777" w:rsidR="006529CE" w:rsidRDefault="006529CE" w:rsidP="006529CE">
      <w:pPr>
        <w:jc w:val="both"/>
        <w:rPr>
          <w:rFonts w:ascii="Arial" w:hAnsi="Arial" w:cs="Arial"/>
          <w:color w:val="000000"/>
          <w:sz w:val="20"/>
          <w:szCs w:val="20"/>
        </w:rPr>
      </w:pPr>
    </w:p>
    <w:p w14:paraId="7363DDE4" w14:textId="77777777" w:rsidR="006529CE" w:rsidRDefault="006529CE" w:rsidP="00A05C57">
      <w:pPr>
        <w:keepNext/>
        <w:keepLines/>
        <w:jc w:val="center"/>
        <w:rPr>
          <w:rFonts w:ascii="Arial" w:hAnsi="Arial" w:cs="Arial"/>
          <w:b/>
          <w:bCs/>
          <w:color w:val="FFFFFF" w:themeColor="background1"/>
          <w:sz w:val="20"/>
          <w:szCs w:val="20"/>
          <w:bdr w:val="single" w:sz="4" w:space="0" w:color="auto"/>
          <w:shd w:val="clear" w:color="auto" w:fill="000000" w:themeFill="text1"/>
        </w:rPr>
      </w:pPr>
      <w:r w:rsidRPr="006529CE">
        <w:rPr>
          <w:rFonts w:ascii="Arial" w:hAnsi="Arial" w:cs="Arial"/>
          <w:b/>
          <w:bCs/>
          <w:color w:val="FFFFFF" w:themeColor="background1"/>
          <w:sz w:val="20"/>
          <w:szCs w:val="20"/>
          <w:bdr w:val="single" w:sz="4" w:space="0" w:color="auto"/>
          <w:shd w:val="clear" w:color="auto" w:fill="000000" w:themeFill="text1"/>
        </w:rPr>
        <w:lastRenderedPageBreak/>
        <w:t>ITEM (1) – ADDITION TO THE UNACCEPTABLE RISK TEST FOR CERTAIN</w:t>
      </w:r>
    </w:p>
    <w:p w14:paraId="52EF8FEA" w14:textId="59446AF7" w:rsidR="006529CE" w:rsidRPr="006529CE" w:rsidRDefault="006529CE" w:rsidP="00A05C57">
      <w:pPr>
        <w:keepNext/>
        <w:keepLines/>
        <w:jc w:val="center"/>
        <w:rPr>
          <w:rFonts w:ascii="Arial" w:hAnsi="Arial" w:cs="Arial"/>
          <w:b/>
          <w:bCs/>
          <w:color w:val="000000" w:themeColor="text1"/>
          <w:sz w:val="20"/>
          <w:szCs w:val="20"/>
        </w:rPr>
      </w:pPr>
      <w:r w:rsidRPr="006529CE">
        <w:rPr>
          <w:rFonts w:ascii="Arial" w:hAnsi="Arial" w:cs="Arial"/>
          <w:b/>
          <w:bCs/>
          <w:color w:val="FFFFFF" w:themeColor="background1"/>
          <w:sz w:val="20"/>
          <w:szCs w:val="20"/>
          <w:bdr w:val="single" w:sz="4" w:space="0" w:color="auto"/>
          <w:shd w:val="clear" w:color="auto" w:fill="000000" w:themeFill="text1"/>
        </w:rPr>
        <w:t xml:space="preserve">“REPEAT OFFENDERS” CHARGED WITH SIX SPECIFIED </w:t>
      </w:r>
      <w:r w:rsidRPr="006529CE">
        <w:rPr>
          <w:rFonts w:ascii="Arial" w:hAnsi="Arial" w:cs="Arial"/>
          <w:b/>
          <w:bCs/>
          <w:i/>
          <w:iCs/>
          <w:color w:val="FFFFFF" w:themeColor="background1"/>
          <w:sz w:val="20"/>
          <w:szCs w:val="20"/>
          <w:bdr w:val="single" w:sz="4" w:space="0" w:color="auto"/>
          <w:shd w:val="clear" w:color="auto" w:fill="000000" w:themeFill="text1"/>
        </w:rPr>
        <w:t>CRIMES ACT 1958</w:t>
      </w:r>
      <w:r w:rsidRPr="006529CE">
        <w:rPr>
          <w:rFonts w:ascii="Arial" w:hAnsi="Arial" w:cs="Arial"/>
          <w:b/>
          <w:bCs/>
          <w:color w:val="FFFFFF" w:themeColor="background1"/>
          <w:sz w:val="20"/>
          <w:szCs w:val="20"/>
          <w:bdr w:val="single" w:sz="4" w:space="0" w:color="auto"/>
          <w:shd w:val="clear" w:color="auto" w:fill="000000" w:themeFill="text1"/>
        </w:rPr>
        <w:t xml:space="preserve"> OFFENCES</w:t>
      </w:r>
    </w:p>
    <w:p w14:paraId="4B70E809" w14:textId="311A4238" w:rsidR="006529CE" w:rsidRDefault="006529CE" w:rsidP="006529CE">
      <w:pPr>
        <w:spacing w:before="120"/>
        <w:jc w:val="both"/>
        <w:rPr>
          <w:rFonts w:ascii="Arial" w:hAnsi="Arial" w:cs="Arial"/>
          <w:color w:val="000000"/>
          <w:sz w:val="20"/>
          <w:szCs w:val="20"/>
        </w:rPr>
      </w:pPr>
      <w:r w:rsidRPr="00783F60">
        <w:rPr>
          <w:rFonts w:ascii="Arial" w:hAnsi="Arial" w:cs="Arial"/>
          <w:b/>
          <w:bCs/>
          <w:color w:val="FFFFFF" w:themeColor="background1"/>
          <w:sz w:val="20"/>
          <w:szCs w:val="20"/>
          <w:shd w:val="clear" w:color="auto" w:fill="000000" w:themeFill="text1"/>
        </w:rPr>
        <w:t xml:space="preserve">Section </w:t>
      </w:r>
      <w:r>
        <w:rPr>
          <w:rFonts w:ascii="Arial" w:hAnsi="Arial" w:cs="Arial"/>
          <w:b/>
          <w:bCs/>
          <w:color w:val="FFFFFF" w:themeColor="background1"/>
          <w:sz w:val="20"/>
          <w:szCs w:val="20"/>
          <w:shd w:val="clear" w:color="auto" w:fill="000000" w:themeFill="text1"/>
        </w:rPr>
        <w:t>5</w:t>
      </w:r>
      <w:r w:rsidRPr="00783F60">
        <w:rPr>
          <w:rFonts w:ascii="Arial" w:hAnsi="Arial" w:cs="Arial"/>
          <w:b/>
          <w:bCs/>
          <w:color w:val="FFFFFF" w:themeColor="background1"/>
          <w:sz w:val="20"/>
          <w:szCs w:val="20"/>
          <w:shd w:val="clear" w:color="auto" w:fill="000000" w:themeFill="text1"/>
        </w:rPr>
        <w:t xml:space="preserve">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t>
      </w:r>
      <w:r w:rsidR="006A74D0">
        <w:rPr>
          <w:rFonts w:ascii="Arial" w:hAnsi="Arial" w:cs="Arial"/>
          <w:color w:val="000000"/>
          <w:sz w:val="20"/>
          <w:szCs w:val="20"/>
        </w:rPr>
        <w:t>will add</w:t>
      </w:r>
      <w:r>
        <w:rPr>
          <w:rFonts w:ascii="Arial" w:hAnsi="Arial" w:cs="Arial"/>
          <w:color w:val="000000"/>
          <w:sz w:val="20"/>
          <w:szCs w:val="20"/>
        </w:rPr>
        <w:t xml:space="preserve"> a new </w:t>
      </w:r>
      <w:r w:rsidRPr="00783F60">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to harden the </w:t>
      </w:r>
      <w:r w:rsidRPr="00FD04A0">
        <w:rPr>
          <w:rFonts w:ascii="Arial" w:hAnsi="Arial" w:cs="Arial"/>
          <w:b/>
          <w:bCs/>
          <w:color w:val="000000"/>
          <w:sz w:val="20"/>
          <w:szCs w:val="20"/>
        </w:rPr>
        <w:t>unacceptable risk</w:t>
      </w:r>
      <w:r>
        <w:rPr>
          <w:rFonts w:ascii="Arial" w:hAnsi="Arial" w:cs="Arial"/>
          <w:color w:val="000000"/>
          <w:sz w:val="20"/>
          <w:szCs w:val="20"/>
        </w:rPr>
        <w:t xml:space="preserve"> test for certain “repeat offenders” charged with 6 specified </w:t>
      </w:r>
      <w:r w:rsidRPr="0024767B">
        <w:rPr>
          <w:rFonts w:ascii="Arial" w:hAnsi="Arial" w:cs="Arial"/>
          <w:i/>
          <w:iCs/>
          <w:color w:val="000000"/>
          <w:sz w:val="20"/>
          <w:szCs w:val="20"/>
        </w:rPr>
        <w:t>Crimes Act 1958</w:t>
      </w:r>
      <w:r>
        <w:rPr>
          <w:rFonts w:ascii="Arial" w:hAnsi="Arial" w:cs="Arial"/>
          <w:color w:val="000000"/>
          <w:sz w:val="20"/>
          <w:szCs w:val="20"/>
        </w:rPr>
        <w:t xml:space="preserve"> offences. New </w:t>
      </w:r>
      <w:r w:rsidRPr="00783F60">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provides:</w:t>
      </w:r>
    </w:p>
    <w:p w14:paraId="45828DEA" w14:textId="77777777" w:rsidR="006529CE" w:rsidRPr="00783F60" w:rsidRDefault="006529CE" w:rsidP="001040D9">
      <w:pPr>
        <w:spacing w:before="60"/>
        <w:ind w:left="811" w:right="357" w:hanging="454"/>
        <w:jc w:val="both"/>
        <w:rPr>
          <w:rFonts w:ascii="Arial" w:hAnsi="Arial" w:cs="Arial"/>
          <w:b/>
          <w:bCs/>
          <w:color w:val="000000"/>
          <w:sz w:val="20"/>
          <w:szCs w:val="20"/>
        </w:rPr>
      </w:pPr>
      <w:r w:rsidRPr="00783F60">
        <w:rPr>
          <w:rFonts w:ascii="Arial" w:hAnsi="Arial" w:cs="Arial"/>
          <w:b/>
          <w:bCs/>
          <w:color w:val="000000"/>
          <w:sz w:val="20"/>
          <w:szCs w:val="20"/>
        </w:rPr>
        <w:t>4F Risks that are unacceptable for persons accused of certain offences</w:t>
      </w:r>
    </w:p>
    <w:p w14:paraId="3C8B3262" w14:textId="77777777" w:rsidR="006529CE" w:rsidRPr="00057EF7" w:rsidRDefault="006529CE" w:rsidP="001040D9">
      <w:pPr>
        <w:spacing w:before="60"/>
        <w:ind w:left="811" w:right="357" w:hanging="454"/>
        <w:jc w:val="both"/>
        <w:rPr>
          <w:rFonts w:ascii="Arial" w:hAnsi="Arial" w:cs="Arial"/>
          <w:color w:val="000000"/>
          <w:sz w:val="20"/>
          <w:szCs w:val="20"/>
        </w:rPr>
      </w:pPr>
      <w:r w:rsidRPr="00057EF7">
        <w:rPr>
          <w:rFonts w:ascii="Arial" w:hAnsi="Arial" w:cs="Arial"/>
          <w:color w:val="000000"/>
          <w:sz w:val="20"/>
          <w:szCs w:val="20"/>
        </w:rPr>
        <w:t>(1)</w:t>
      </w:r>
      <w:r w:rsidRPr="00057EF7">
        <w:rPr>
          <w:rFonts w:ascii="Arial" w:hAnsi="Arial" w:cs="Arial"/>
          <w:color w:val="000000"/>
          <w:sz w:val="20"/>
          <w:szCs w:val="20"/>
        </w:rPr>
        <w:tab/>
        <w:t xml:space="preserve">This section applies </w:t>
      </w:r>
      <w:r>
        <w:rPr>
          <w:rFonts w:ascii="Arial" w:hAnsi="Arial" w:cs="Arial"/>
          <w:color w:val="000000"/>
          <w:sz w:val="20"/>
          <w:szCs w:val="20"/>
        </w:rPr>
        <w:t>to a decision of whether to grant bail to a person–</w:t>
      </w:r>
    </w:p>
    <w:p w14:paraId="4318B46A"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who is accused of having committed any of the following </w:t>
      </w:r>
      <w:r w:rsidRPr="00057EF7">
        <w:rPr>
          <w:rFonts w:ascii="Arial" w:hAnsi="Arial" w:cs="Arial"/>
          <w:i/>
          <w:iCs/>
          <w:color w:val="000000"/>
          <w:sz w:val="20"/>
          <w:szCs w:val="20"/>
        </w:rPr>
        <w:t>Crimes Act 1958</w:t>
      </w:r>
      <w:r>
        <w:rPr>
          <w:rFonts w:ascii="Arial" w:hAnsi="Arial" w:cs="Arial"/>
          <w:color w:val="000000"/>
          <w:sz w:val="20"/>
          <w:szCs w:val="20"/>
        </w:rPr>
        <w:t xml:space="preserve"> offences–</w:t>
      </w:r>
    </w:p>
    <w:p w14:paraId="25CE260B"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w:t>
      </w:r>
      <w:r>
        <w:rPr>
          <w:rFonts w:ascii="Arial" w:hAnsi="Arial" w:cs="Arial"/>
          <w:color w:val="000000"/>
          <w:sz w:val="20"/>
          <w:szCs w:val="20"/>
        </w:rPr>
        <w:tab/>
        <w:t>s.75A: armed robbery;</w:t>
      </w:r>
    </w:p>
    <w:p w14:paraId="70963E2C"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(ii)</w:t>
      </w:r>
      <w:r>
        <w:rPr>
          <w:rFonts w:ascii="Arial" w:hAnsi="Arial" w:cs="Arial"/>
          <w:color w:val="000000"/>
          <w:sz w:val="20"/>
          <w:szCs w:val="20"/>
        </w:rPr>
        <w:tab/>
        <w:t>s.77:   aggravated burglary;</w:t>
      </w:r>
    </w:p>
    <w:p w14:paraId="4EDC1771"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(iii)</w:t>
      </w:r>
      <w:r>
        <w:rPr>
          <w:rFonts w:ascii="Arial" w:hAnsi="Arial" w:cs="Arial"/>
          <w:color w:val="000000"/>
          <w:sz w:val="20"/>
          <w:szCs w:val="20"/>
        </w:rPr>
        <w:tab/>
        <w:t>s.77A: home invasion;</w:t>
      </w:r>
    </w:p>
    <w:p w14:paraId="6C7C34D2"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(iv)</w:t>
      </w:r>
      <w:r>
        <w:rPr>
          <w:rFonts w:ascii="Arial" w:hAnsi="Arial" w:cs="Arial"/>
          <w:color w:val="000000"/>
          <w:sz w:val="20"/>
          <w:szCs w:val="20"/>
        </w:rPr>
        <w:tab/>
        <w:t>s.77B: aggravated home invasion;</w:t>
      </w:r>
    </w:p>
    <w:p w14:paraId="74035645"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(v)</w:t>
      </w:r>
      <w:r>
        <w:rPr>
          <w:rFonts w:ascii="Arial" w:hAnsi="Arial" w:cs="Arial"/>
          <w:color w:val="000000"/>
          <w:sz w:val="20"/>
          <w:szCs w:val="20"/>
        </w:rPr>
        <w:tab/>
        <w:t>s.79:   carjacking;</w:t>
      </w:r>
    </w:p>
    <w:p w14:paraId="3F118A2E"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(vi)</w:t>
      </w:r>
      <w:r>
        <w:rPr>
          <w:rFonts w:ascii="Arial" w:hAnsi="Arial" w:cs="Arial"/>
          <w:color w:val="000000"/>
          <w:sz w:val="20"/>
          <w:szCs w:val="20"/>
        </w:rPr>
        <w:tab/>
        <w:t>s.79A: aggravated carjacking; and</w:t>
      </w:r>
    </w:p>
    <w:p w14:paraId="1EEEDCF5"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who, at the time of the alleged offending, was on bail for an offence referred to in any subparagraph of paragraph (a).</w:t>
      </w:r>
    </w:p>
    <w:p w14:paraId="4C9F591A" w14:textId="77777777" w:rsidR="006529CE" w:rsidRDefault="006529CE">
      <w:pPr>
        <w:pStyle w:val="ListParagraph"/>
        <w:numPr>
          <w:ilvl w:val="0"/>
          <w:numId w:val="252"/>
        </w:numPr>
        <w:spacing w:before="60"/>
        <w:ind w:left="811" w:right="357" w:hanging="454"/>
        <w:jc w:val="both"/>
        <w:rPr>
          <w:rFonts w:ascii="Arial" w:hAnsi="Arial" w:cs="Arial"/>
          <w:color w:val="000000"/>
          <w:sz w:val="20"/>
          <w:szCs w:val="20"/>
        </w:rPr>
      </w:pPr>
      <w:r>
        <w:rPr>
          <w:rFonts w:ascii="Arial" w:hAnsi="Arial" w:cs="Arial"/>
          <w:color w:val="000000"/>
          <w:sz w:val="20"/>
          <w:szCs w:val="20"/>
        </w:rPr>
        <w:t xml:space="preserve">For the purposes of s.4E, a risk that the accused would, if released on bail, commit a Schedule 1 or Schedule 2 offence is an unacceptable risk unless the bail decision maker is satisfied that there is </w:t>
      </w:r>
      <w:r w:rsidRPr="007C0250">
        <w:rPr>
          <w:rFonts w:ascii="Arial" w:hAnsi="Arial" w:cs="Arial"/>
          <w:b/>
          <w:bCs/>
          <w:color w:val="000000"/>
          <w:sz w:val="20"/>
          <w:szCs w:val="20"/>
        </w:rPr>
        <w:t xml:space="preserve">a </w:t>
      </w:r>
      <w:r w:rsidRPr="0024767B">
        <w:rPr>
          <w:rFonts w:ascii="Arial" w:hAnsi="Arial" w:cs="Arial"/>
          <w:b/>
          <w:bCs/>
          <w:color w:val="000000"/>
          <w:sz w:val="20"/>
          <w:szCs w:val="20"/>
        </w:rPr>
        <w:t>high degree of probability</w:t>
      </w:r>
      <w:r>
        <w:rPr>
          <w:rFonts w:ascii="Arial" w:hAnsi="Arial" w:cs="Arial"/>
          <w:color w:val="000000"/>
          <w:sz w:val="20"/>
          <w:szCs w:val="20"/>
        </w:rPr>
        <w:t xml:space="preserve"> that the accused would not commit an indictable offence referred to in subsection (1)(a) if released on bail.</w:t>
      </w:r>
    </w:p>
    <w:p w14:paraId="182A19D5" w14:textId="77777777" w:rsidR="006529CE" w:rsidRPr="0024767B" w:rsidRDefault="006529CE" w:rsidP="006529CE">
      <w:pPr>
        <w:ind w:right="357"/>
        <w:jc w:val="both"/>
        <w:rPr>
          <w:rFonts w:ascii="Arial" w:hAnsi="Arial" w:cs="Arial"/>
          <w:color w:val="000000"/>
          <w:sz w:val="2"/>
          <w:szCs w:val="2"/>
        </w:rPr>
      </w:pPr>
    </w:p>
    <w:p w14:paraId="222DBCA0" w14:textId="77777777" w:rsidR="006529CE" w:rsidRPr="0024767B" w:rsidRDefault="006529CE">
      <w:pPr>
        <w:pStyle w:val="ListParagraph"/>
        <w:numPr>
          <w:ilvl w:val="0"/>
          <w:numId w:val="252"/>
        </w:numPr>
        <w:spacing w:before="60"/>
        <w:ind w:left="811" w:right="357" w:hanging="454"/>
        <w:jc w:val="both"/>
        <w:rPr>
          <w:rFonts w:ascii="Arial" w:hAnsi="Arial" w:cs="Arial"/>
          <w:color w:val="000000"/>
          <w:sz w:val="20"/>
          <w:szCs w:val="20"/>
        </w:rPr>
      </w:pPr>
      <w:r>
        <w:rPr>
          <w:rFonts w:ascii="Arial" w:hAnsi="Arial" w:cs="Arial"/>
          <w:color w:val="000000"/>
          <w:sz w:val="20"/>
          <w:szCs w:val="20"/>
        </w:rPr>
        <w:t>Nothing in this section prevents the bail decision maker from being satisfied, other than because of this section, that a risk that the accused would, if released on bail–</w:t>
      </w:r>
    </w:p>
    <w:p w14:paraId="4FA9FB19"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commit a Schedule 1 offence or a Schedule 2 offence; or</w:t>
      </w:r>
    </w:p>
    <w:p w14:paraId="4712D808"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do any other thing referred to in s.4E(1)(a) [namely endanger the safety or welfare of any other person, fail to appear or interfere with a witness or otherwise obstruct the course of justice]–</w:t>
      </w:r>
    </w:p>
    <w:p w14:paraId="38F67E9A" w14:textId="77777777" w:rsidR="006529CE" w:rsidRPr="0024767B"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is an unacceptable risk.</w:t>
      </w:r>
    </w:p>
    <w:p w14:paraId="6363AFA9" w14:textId="77777777" w:rsidR="006529CE" w:rsidRDefault="006529CE" w:rsidP="006529CE">
      <w:pPr>
        <w:spacing w:before="60"/>
        <w:ind w:left="357" w:right="357"/>
        <w:jc w:val="both"/>
        <w:rPr>
          <w:rFonts w:ascii="Arial" w:hAnsi="Arial" w:cs="Arial"/>
          <w:color w:val="000000"/>
          <w:sz w:val="20"/>
          <w:szCs w:val="20"/>
        </w:rPr>
      </w:pPr>
      <w:r w:rsidRPr="0051374A">
        <w:rPr>
          <w:rFonts w:ascii="Arial" w:hAnsi="Arial" w:cs="Arial"/>
          <w:b/>
          <w:bCs/>
          <w:color w:val="000000"/>
          <w:sz w:val="20"/>
          <w:szCs w:val="20"/>
          <w:u w:val="single"/>
        </w:rPr>
        <w:t>Note</w:t>
      </w:r>
      <w:r>
        <w:rPr>
          <w:rFonts w:ascii="Arial" w:hAnsi="Arial" w:cs="Arial"/>
          <w:color w:val="000000"/>
          <w:sz w:val="20"/>
          <w:szCs w:val="20"/>
        </w:rPr>
        <w:t>: Under s.4E(2)(b), the prosecution bears the burden of satisfying the bail decision maker that a risk is an unacceptable risk. That includes that the risk is an unacceptable risk because of this section.</w:t>
      </w:r>
    </w:p>
    <w:p w14:paraId="5C5D63D2" w14:textId="77777777" w:rsidR="006529CE" w:rsidRDefault="006529CE" w:rsidP="006529CE">
      <w:pPr>
        <w:jc w:val="both"/>
        <w:rPr>
          <w:rFonts w:ascii="Arial" w:hAnsi="Arial" w:cs="Arial"/>
          <w:color w:val="000000"/>
          <w:sz w:val="20"/>
          <w:szCs w:val="20"/>
        </w:rPr>
      </w:pPr>
    </w:p>
    <w:p w14:paraId="0256DECF" w14:textId="77777777" w:rsidR="006529CE" w:rsidRDefault="006529CE" w:rsidP="006529CE">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To summarise </w:t>
      </w:r>
      <w:r w:rsidRPr="00040AC7">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this </w:t>
      </w:r>
      <w:r w:rsidRPr="0068424D">
        <w:rPr>
          <w:rFonts w:ascii="Arial" w:hAnsi="Arial" w:cs="Arial"/>
          <w:b/>
          <w:bCs/>
          <w:color w:val="000000"/>
          <w:sz w:val="20"/>
          <w:szCs w:val="20"/>
        </w:rPr>
        <w:t>high degree of probability</w:t>
      </w:r>
      <w:r>
        <w:rPr>
          <w:rFonts w:ascii="Arial" w:hAnsi="Arial" w:cs="Arial"/>
          <w:color w:val="000000"/>
          <w:sz w:val="20"/>
          <w:szCs w:val="20"/>
        </w:rPr>
        <w:t xml:space="preserve"> addition within the </w:t>
      </w:r>
      <w:r w:rsidRPr="009263A3">
        <w:rPr>
          <w:rFonts w:ascii="Arial" w:hAnsi="Arial" w:cs="Arial"/>
          <w:b/>
          <w:bCs/>
          <w:color w:val="000000"/>
          <w:sz w:val="20"/>
          <w:szCs w:val="20"/>
        </w:rPr>
        <w:t>unacceptable risk</w:t>
      </w:r>
      <w:r>
        <w:rPr>
          <w:rFonts w:ascii="Arial" w:hAnsi="Arial" w:cs="Arial"/>
          <w:color w:val="000000"/>
          <w:sz w:val="20"/>
          <w:szCs w:val="20"/>
        </w:rPr>
        <w:t xml:space="preserve"> test means that if an accused–</w:t>
      </w:r>
    </w:p>
    <w:p w14:paraId="59AE5AB4" w14:textId="77777777" w:rsidR="006529CE" w:rsidRDefault="006529CE">
      <w:pPr>
        <w:pStyle w:val="ListParagraph"/>
        <w:numPr>
          <w:ilvl w:val="0"/>
          <w:numId w:val="230"/>
        </w:numPr>
        <w:pBdr>
          <w:top w:val="single" w:sz="6" w:space="1" w:color="auto"/>
          <w:left w:val="single" w:sz="6" w:space="4" w:color="auto"/>
          <w:bottom w:val="single" w:sz="6" w:space="1" w:color="auto"/>
          <w:right w:val="single" w:sz="6" w:space="4" w:color="auto"/>
        </w:pBdr>
        <w:shd w:val="clear" w:color="auto" w:fill="DDDDDD"/>
        <w:ind w:left="567" w:right="85" w:hanging="454"/>
        <w:jc w:val="both"/>
        <w:rPr>
          <w:rFonts w:ascii="Arial" w:hAnsi="Arial" w:cs="Arial"/>
          <w:color w:val="000000"/>
          <w:sz w:val="20"/>
          <w:szCs w:val="20"/>
        </w:rPr>
      </w:pPr>
      <w:r>
        <w:rPr>
          <w:rFonts w:ascii="Arial" w:hAnsi="Arial" w:cs="Arial"/>
          <w:color w:val="000000"/>
          <w:sz w:val="20"/>
          <w:szCs w:val="20"/>
        </w:rPr>
        <w:t>is charged with any of the 6 offences listed in s.4F(1)(a); and</w:t>
      </w:r>
    </w:p>
    <w:p w14:paraId="10DA8B61" w14:textId="77777777" w:rsidR="006529CE" w:rsidRDefault="006529CE">
      <w:pPr>
        <w:pStyle w:val="ListParagraph"/>
        <w:numPr>
          <w:ilvl w:val="0"/>
          <w:numId w:val="230"/>
        </w:numPr>
        <w:pBdr>
          <w:top w:val="single" w:sz="6" w:space="1" w:color="auto"/>
          <w:left w:val="single" w:sz="6" w:space="4" w:color="auto"/>
          <w:bottom w:val="single" w:sz="6" w:space="1" w:color="auto"/>
          <w:right w:val="single" w:sz="6" w:space="4" w:color="auto"/>
        </w:pBdr>
        <w:shd w:val="clear" w:color="auto" w:fill="DDDDDD"/>
        <w:ind w:left="567" w:right="85" w:hanging="454"/>
        <w:jc w:val="both"/>
        <w:rPr>
          <w:rFonts w:ascii="Arial" w:hAnsi="Arial" w:cs="Arial"/>
          <w:color w:val="000000"/>
          <w:sz w:val="20"/>
          <w:szCs w:val="20"/>
        </w:rPr>
      </w:pPr>
      <w:r>
        <w:rPr>
          <w:rFonts w:ascii="Arial" w:hAnsi="Arial" w:cs="Arial"/>
          <w:color w:val="000000"/>
          <w:sz w:val="20"/>
          <w:szCs w:val="20"/>
        </w:rPr>
        <w:t xml:space="preserve">at the time of the alleged offending </w:t>
      </w:r>
      <w:r w:rsidRPr="0068424D">
        <w:rPr>
          <w:rFonts w:ascii="Arial" w:hAnsi="Arial" w:cs="Arial"/>
          <w:color w:val="000000"/>
          <w:sz w:val="20"/>
          <w:szCs w:val="20"/>
        </w:rPr>
        <w:t xml:space="preserve">is </w:t>
      </w:r>
      <w:r>
        <w:rPr>
          <w:rFonts w:ascii="Arial" w:hAnsi="Arial" w:cs="Arial"/>
          <w:color w:val="000000"/>
          <w:sz w:val="20"/>
          <w:szCs w:val="20"/>
        </w:rPr>
        <w:t xml:space="preserve">already </w:t>
      </w:r>
      <w:r w:rsidRPr="0068424D">
        <w:rPr>
          <w:rFonts w:ascii="Arial" w:hAnsi="Arial" w:cs="Arial"/>
          <w:color w:val="000000"/>
          <w:sz w:val="20"/>
          <w:szCs w:val="20"/>
        </w:rPr>
        <w:t>on bail for any of th</w:t>
      </w:r>
      <w:r>
        <w:rPr>
          <w:rFonts w:ascii="Arial" w:hAnsi="Arial" w:cs="Arial"/>
          <w:color w:val="000000"/>
          <w:sz w:val="20"/>
          <w:szCs w:val="20"/>
        </w:rPr>
        <w:t>ose</w:t>
      </w:r>
      <w:r w:rsidRPr="0068424D">
        <w:rPr>
          <w:rFonts w:ascii="Arial" w:hAnsi="Arial" w:cs="Arial"/>
          <w:color w:val="000000"/>
          <w:sz w:val="20"/>
          <w:szCs w:val="20"/>
        </w:rPr>
        <w:t xml:space="preserve"> 6 </w:t>
      </w:r>
      <w:r>
        <w:rPr>
          <w:rFonts w:ascii="Arial" w:hAnsi="Arial" w:cs="Arial"/>
          <w:color w:val="000000"/>
          <w:sz w:val="20"/>
          <w:szCs w:val="20"/>
        </w:rPr>
        <w:t xml:space="preserve">listed </w:t>
      </w:r>
      <w:r w:rsidRPr="0068424D">
        <w:rPr>
          <w:rFonts w:ascii="Arial" w:hAnsi="Arial" w:cs="Arial"/>
          <w:color w:val="000000"/>
          <w:sz w:val="20"/>
          <w:szCs w:val="20"/>
        </w:rPr>
        <w:t>offences</w:t>
      </w:r>
      <w:r>
        <w:rPr>
          <w:rFonts w:ascii="Arial" w:hAnsi="Arial" w:cs="Arial"/>
          <w:color w:val="000000"/>
          <w:sz w:val="20"/>
          <w:szCs w:val="20"/>
        </w:rPr>
        <w:t>–</w:t>
      </w:r>
    </w:p>
    <w:p w14:paraId="2B21C681" w14:textId="77777777" w:rsidR="006529CE" w:rsidRDefault="006529CE" w:rsidP="006529CE">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the bail decision maker must refuse bail unless satisfied there is </w:t>
      </w:r>
      <w:r w:rsidRPr="007C0250">
        <w:rPr>
          <w:rFonts w:ascii="Arial" w:hAnsi="Arial" w:cs="Arial"/>
          <w:b/>
          <w:bCs/>
          <w:color w:val="000000"/>
          <w:sz w:val="20"/>
          <w:szCs w:val="20"/>
        </w:rPr>
        <w:t xml:space="preserve">a </w:t>
      </w:r>
      <w:r w:rsidRPr="0068424D">
        <w:rPr>
          <w:rFonts w:ascii="Arial" w:hAnsi="Arial" w:cs="Arial"/>
          <w:b/>
          <w:bCs/>
          <w:color w:val="000000"/>
          <w:sz w:val="20"/>
          <w:szCs w:val="20"/>
        </w:rPr>
        <w:t>high degree of probability</w:t>
      </w:r>
      <w:r>
        <w:rPr>
          <w:rFonts w:ascii="Arial" w:hAnsi="Arial" w:cs="Arial"/>
          <w:color w:val="000000"/>
          <w:sz w:val="20"/>
          <w:szCs w:val="20"/>
        </w:rPr>
        <w:t xml:space="preserve"> that the accused would </w:t>
      </w:r>
      <w:r w:rsidRPr="008E4CF7">
        <w:rPr>
          <w:rFonts w:ascii="Arial" w:hAnsi="Arial" w:cs="Arial"/>
          <w:b/>
          <w:bCs/>
          <w:color w:val="000000"/>
          <w:sz w:val="20"/>
          <w:szCs w:val="20"/>
          <w:u w:val="single"/>
        </w:rPr>
        <w:t>not</w:t>
      </w:r>
      <w:r w:rsidRPr="00FB264A">
        <w:rPr>
          <w:rFonts w:ascii="Arial" w:hAnsi="Arial" w:cs="Arial"/>
          <w:b/>
          <w:bCs/>
          <w:color w:val="000000"/>
          <w:sz w:val="20"/>
          <w:szCs w:val="20"/>
        </w:rPr>
        <w:t xml:space="preserve"> again commit</w:t>
      </w:r>
      <w:r>
        <w:rPr>
          <w:rFonts w:ascii="Arial" w:hAnsi="Arial" w:cs="Arial"/>
          <w:color w:val="000000"/>
          <w:sz w:val="20"/>
          <w:szCs w:val="20"/>
        </w:rPr>
        <w:t xml:space="preserve"> any of those 6 listed offences.</w:t>
      </w:r>
    </w:p>
    <w:p w14:paraId="75E6837F" w14:textId="7D22D410" w:rsidR="008F6BFF" w:rsidRPr="0068424D" w:rsidRDefault="008F6BFF" w:rsidP="008F6BFF">
      <w:pPr>
        <w:pBdr>
          <w:top w:val="single" w:sz="6" w:space="1" w:color="auto"/>
          <w:left w:val="single" w:sz="6" w:space="4" w:color="auto"/>
          <w:bottom w:val="single" w:sz="6" w:space="1" w:color="auto"/>
          <w:right w:val="single" w:sz="6" w:space="4" w:color="auto"/>
        </w:pBdr>
        <w:shd w:val="clear" w:color="auto" w:fill="DDDDDD"/>
        <w:spacing w:before="120"/>
        <w:ind w:left="113" w:right="85"/>
        <w:jc w:val="both"/>
        <w:rPr>
          <w:rFonts w:ascii="Arial" w:hAnsi="Arial" w:cs="Arial"/>
          <w:color w:val="000000"/>
          <w:sz w:val="20"/>
          <w:szCs w:val="20"/>
        </w:rPr>
      </w:pPr>
      <w:r>
        <w:rPr>
          <w:rFonts w:ascii="Arial" w:hAnsi="Arial" w:cs="Arial"/>
          <w:color w:val="000000"/>
          <w:sz w:val="20"/>
          <w:szCs w:val="20"/>
        </w:rPr>
        <w:t>For a more detailed explanation see the Explanatory Memorandum accompanying the Bill.</w:t>
      </w:r>
    </w:p>
    <w:p w14:paraId="65320EC7" w14:textId="77777777" w:rsidR="006529CE" w:rsidRDefault="006529CE" w:rsidP="006529CE">
      <w:pPr>
        <w:jc w:val="both"/>
        <w:rPr>
          <w:rFonts w:ascii="Arial" w:hAnsi="Arial" w:cs="Arial"/>
          <w:color w:val="000000"/>
          <w:sz w:val="20"/>
          <w:szCs w:val="20"/>
        </w:rPr>
      </w:pPr>
    </w:p>
    <w:p w14:paraId="4C6DD77C" w14:textId="77777777" w:rsidR="006529CE" w:rsidRDefault="006529CE" w:rsidP="006529CE">
      <w:pPr>
        <w:shd w:val="clear" w:color="auto" w:fill="FFFFFF" w:themeFill="background1"/>
        <w:jc w:val="center"/>
        <w:rPr>
          <w:rFonts w:ascii="Arial" w:hAnsi="Arial" w:cs="Arial"/>
          <w:b/>
          <w:bCs/>
          <w:color w:val="000000" w:themeColor="text1"/>
          <w:sz w:val="20"/>
          <w:szCs w:val="20"/>
          <w:bdr w:val="single" w:sz="4" w:space="0" w:color="auto"/>
        </w:rPr>
      </w:pPr>
      <w:r w:rsidRPr="00A05C57">
        <w:rPr>
          <w:rFonts w:ascii="Arial" w:hAnsi="Arial" w:cs="Arial"/>
          <w:b/>
          <w:bCs/>
          <w:color w:val="FFFFFF" w:themeColor="background1"/>
          <w:sz w:val="20"/>
          <w:szCs w:val="20"/>
          <w:bdr w:val="single" w:sz="4" w:space="0" w:color="auto"/>
          <w:shd w:val="clear" w:color="auto" w:fill="FF0000"/>
        </w:rPr>
        <w:t>ITEM (2) – ADDITIONS TO THE STEP 1 – SHOW COMPELLING REASON TEST</w:t>
      </w:r>
    </w:p>
    <w:p w14:paraId="335009D7" w14:textId="555E55E1" w:rsidR="004B7410" w:rsidRPr="004B7410" w:rsidRDefault="004B7410" w:rsidP="006529CE">
      <w:pPr>
        <w:shd w:val="clear" w:color="auto" w:fill="FFFFFF" w:themeFill="background1"/>
        <w:jc w:val="center"/>
        <w:rPr>
          <w:rFonts w:ascii="Arial" w:hAnsi="Arial" w:cs="Arial"/>
          <w:b/>
          <w:bCs/>
          <w:color w:val="000000" w:themeColor="text1"/>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p w14:paraId="2CF09F2B" w14:textId="77777777" w:rsidR="006529CE" w:rsidRDefault="006529CE" w:rsidP="006529CE">
      <w:pPr>
        <w:spacing w:before="120"/>
        <w:jc w:val="both"/>
        <w:rPr>
          <w:rFonts w:ascii="Arial" w:hAnsi="Arial" w:cs="Arial"/>
          <w:color w:val="000000"/>
          <w:sz w:val="20"/>
          <w:szCs w:val="20"/>
        </w:rPr>
      </w:pPr>
      <w:r w:rsidRPr="00D760C4">
        <w:rPr>
          <w:rFonts w:ascii="Arial" w:hAnsi="Arial" w:cs="Arial"/>
          <w:b/>
          <w:bCs/>
          <w:color w:val="FFFFFF" w:themeColor="background1"/>
          <w:sz w:val="20"/>
          <w:szCs w:val="20"/>
          <w:shd w:val="clear" w:color="auto" w:fill="000000" w:themeFill="text1"/>
        </w:rPr>
        <w:t xml:space="preserve">Section 9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will add new </w:t>
      </w:r>
      <w:r w:rsidRPr="00783F60">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s</w:t>
      </w:r>
      <w:r w:rsidRPr="00783F60">
        <w:rPr>
          <w:rFonts w:ascii="Arial" w:hAnsi="Arial" w:cs="Arial"/>
          <w:b/>
          <w:bCs/>
          <w:color w:val="FFFFFF" w:themeColor="background1"/>
          <w:sz w:val="20"/>
          <w:szCs w:val="20"/>
          <w:shd w:val="clear" w:color="auto" w:fill="000000" w:themeFill="text1"/>
        </w:rPr>
        <w:t>.4AA(4A)</w:t>
      </w:r>
      <w:r>
        <w:rPr>
          <w:rFonts w:ascii="Arial" w:hAnsi="Arial" w:cs="Arial"/>
          <w:b/>
          <w:bCs/>
          <w:color w:val="FFFFFF" w:themeColor="background1"/>
          <w:sz w:val="20"/>
          <w:szCs w:val="20"/>
          <w:shd w:val="clear" w:color="auto" w:fill="000000" w:themeFill="text1"/>
        </w:rPr>
        <w:t>, 4AA(4B), 4AA(4C) &amp; 4AA(4D)</w:t>
      </w:r>
      <w:r w:rsidRPr="00783F60">
        <w:rPr>
          <w:rFonts w:ascii="Arial" w:hAnsi="Arial" w:cs="Arial"/>
          <w:b/>
          <w:bCs/>
          <w:color w:val="FFFFFF" w:themeColor="background1"/>
          <w:sz w:val="20"/>
          <w:szCs w:val="20"/>
          <w:shd w:val="clear" w:color="auto" w:fill="000000" w:themeFill="text1"/>
        </w:rPr>
        <w:t xml:space="preserve"> BA</w:t>
      </w:r>
      <w:r>
        <w:rPr>
          <w:rFonts w:ascii="Arial" w:hAnsi="Arial" w:cs="Arial"/>
          <w:color w:val="000000"/>
          <w:sz w:val="20"/>
          <w:szCs w:val="20"/>
        </w:rPr>
        <w:t xml:space="preserve"> which provide:</w:t>
      </w:r>
    </w:p>
    <w:p w14:paraId="2616F669" w14:textId="77777777" w:rsidR="006529CE" w:rsidRPr="00783F60" w:rsidRDefault="006529CE" w:rsidP="006529CE">
      <w:pPr>
        <w:spacing w:before="60"/>
        <w:ind w:left="811" w:right="357" w:hanging="454"/>
        <w:jc w:val="both"/>
        <w:rPr>
          <w:rFonts w:ascii="Arial" w:hAnsi="Arial" w:cs="Arial"/>
          <w:b/>
          <w:bCs/>
          <w:color w:val="000000"/>
          <w:sz w:val="20"/>
          <w:szCs w:val="20"/>
        </w:rPr>
      </w:pPr>
      <w:r>
        <w:rPr>
          <w:rFonts w:ascii="Arial" w:hAnsi="Arial" w:cs="Arial"/>
          <w:color w:val="000000"/>
          <w:sz w:val="20"/>
          <w:szCs w:val="20"/>
        </w:rPr>
        <w:t>(4A)</w:t>
      </w:r>
      <w:r>
        <w:rPr>
          <w:rFonts w:ascii="Arial" w:hAnsi="Arial" w:cs="Arial"/>
          <w:color w:val="000000"/>
          <w:sz w:val="20"/>
          <w:szCs w:val="20"/>
        </w:rPr>
        <w:tab/>
        <w:t>The step 1 – show compelling reason test also applies to a decision of whether to grant bail to a person if–</w:t>
      </w:r>
    </w:p>
    <w:p w14:paraId="59F7E00D"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the person is accused of a later indictable offence; and</w:t>
      </w:r>
    </w:p>
    <w:p w14:paraId="155B3E9F"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the later indictable offence is alleged to have been committed while the person was on bail for an earlier indictable offence; and</w:t>
      </w:r>
    </w:p>
    <w:p w14:paraId="687E22D1"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(c)</w:t>
      </w:r>
      <w:r>
        <w:rPr>
          <w:rFonts w:ascii="Arial" w:hAnsi="Arial" w:cs="Arial"/>
          <w:color w:val="000000"/>
          <w:sz w:val="20"/>
          <w:szCs w:val="20"/>
        </w:rPr>
        <w:tab/>
        <w:t xml:space="preserve">the person is also accused of an offence against </w:t>
      </w:r>
      <w:r w:rsidRPr="00E87EAF">
        <w:rPr>
          <w:rFonts w:ascii="Arial" w:hAnsi="Arial" w:cs="Arial"/>
          <w:b/>
          <w:bCs/>
          <w:color w:val="FFFFFF" w:themeColor="background1"/>
          <w:sz w:val="20"/>
          <w:szCs w:val="20"/>
          <w:shd w:val="clear" w:color="auto" w:fill="000000" w:themeFill="text1"/>
        </w:rPr>
        <w:t>s.30B BA</w:t>
      </w:r>
      <w:r>
        <w:rPr>
          <w:rFonts w:ascii="Arial" w:hAnsi="Arial" w:cs="Arial"/>
          <w:color w:val="000000"/>
          <w:sz w:val="20"/>
          <w:szCs w:val="20"/>
        </w:rPr>
        <w:t xml:space="preserve"> [committing an indictable offence while on bail] in respect of the commission of the later indictable offence; and</w:t>
      </w:r>
    </w:p>
    <w:p w14:paraId="4A0A8996"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(d)</w:t>
      </w:r>
      <w:r>
        <w:rPr>
          <w:rFonts w:ascii="Arial" w:hAnsi="Arial" w:cs="Arial"/>
          <w:color w:val="000000"/>
          <w:sz w:val="20"/>
          <w:szCs w:val="20"/>
        </w:rPr>
        <w:tab/>
        <w:t>the later indictable offence is not excepted by subsection (4B) or (4C); and</w:t>
      </w:r>
    </w:p>
    <w:p w14:paraId="114D1B48"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(e)</w:t>
      </w:r>
      <w:r>
        <w:rPr>
          <w:rFonts w:ascii="Arial" w:hAnsi="Arial" w:cs="Arial"/>
          <w:color w:val="000000"/>
          <w:sz w:val="20"/>
          <w:szCs w:val="20"/>
        </w:rPr>
        <w:tab/>
        <w:t>the step 1 – exceptional circumstances test does not apply to the decision.</w:t>
      </w:r>
    </w:p>
    <w:p w14:paraId="561C6030" w14:textId="77777777" w:rsidR="006529CE" w:rsidRPr="00E87EAF" w:rsidRDefault="006529CE" w:rsidP="006529CE">
      <w:pPr>
        <w:spacing w:before="60"/>
        <w:ind w:left="811" w:right="357" w:hanging="454"/>
        <w:jc w:val="both"/>
        <w:rPr>
          <w:rFonts w:ascii="Arial" w:hAnsi="Arial" w:cs="Arial"/>
          <w:color w:val="000000"/>
          <w:sz w:val="20"/>
          <w:szCs w:val="20"/>
        </w:rPr>
      </w:pPr>
      <w:r w:rsidRPr="00E87EAF">
        <w:rPr>
          <w:rFonts w:ascii="Arial" w:hAnsi="Arial" w:cs="Arial"/>
          <w:color w:val="000000"/>
          <w:sz w:val="20"/>
          <w:szCs w:val="20"/>
        </w:rPr>
        <w:t>(4B)</w:t>
      </w:r>
      <w:r w:rsidRPr="00E87EAF">
        <w:rPr>
          <w:rFonts w:ascii="Arial" w:hAnsi="Arial" w:cs="Arial"/>
          <w:color w:val="000000"/>
          <w:sz w:val="20"/>
          <w:szCs w:val="20"/>
        </w:rPr>
        <w:tab/>
      </w:r>
      <w:r>
        <w:rPr>
          <w:rFonts w:ascii="Arial" w:hAnsi="Arial" w:cs="Arial"/>
          <w:color w:val="000000"/>
          <w:sz w:val="20"/>
          <w:szCs w:val="20"/>
        </w:rPr>
        <w:t>A later offence is excepted for the purposes of subsection (4</w:t>
      </w:r>
      <w:proofErr w:type="gramStart"/>
      <w:r>
        <w:rPr>
          <w:rFonts w:ascii="Arial" w:hAnsi="Arial" w:cs="Arial"/>
          <w:color w:val="000000"/>
          <w:sz w:val="20"/>
          <w:szCs w:val="20"/>
        </w:rPr>
        <w:t>A)(</w:t>
      </w:r>
      <w:proofErr w:type="gramEnd"/>
      <w:r>
        <w:rPr>
          <w:rFonts w:ascii="Arial" w:hAnsi="Arial" w:cs="Arial"/>
          <w:color w:val="000000"/>
          <w:sz w:val="20"/>
          <w:szCs w:val="20"/>
        </w:rPr>
        <w:t>d) if the offence–</w:t>
      </w:r>
    </w:p>
    <w:p w14:paraId="19A2F2C6"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is not punishable by a term of imprisonment; or</w:t>
      </w:r>
    </w:p>
    <w:p w14:paraId="1B484789"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 xml:space="preserve">is a </w:t>
      </w:r>
      <w:r w:rsidRPr="00910A2A">
        <w:rPr>
          <w:rFonts w:ascii="Arial" w:hAnsi="Arial" w:cs="Arial"/>
          <w:b/>
          <w:bCs/>
          <w:color w:val="FFFFFF" w:themeColor="background1"/>
          <w:sz w:val="20"/>
          <w:szCs w:val="20"/>
          <w:shd w:val="clear" w:color="auto" w:fill="000000" w:themeFill="text1"/>
        </w:rPr>
        <w:t>Schedule 4</w:t>
      </w:r>
      <w:r>
        <w:rPr>
          <w:rFonts w:ascii="Arial" w:hAnsi="Arial" w:cs="Arial"/>
          <w:color w:val="000000"/>
          <w:sz w:val="20"/>
          <w:szCs w:val="20"/>
        </w:rPr>
        <w:t xml:space="preserve"> offence.</w:t>
      </w:r>
    </w:p>
    <w:p w14:paraId="3EED0FB0" w14:textId="77777777" w:rsidR="006529CE" w:rsidRPr="00E87EAF" w:rsidRDefault="006529CE" w:rsidP="006529CE">
      <w:pPr>
        <w:spacing w:before="60"/>
        <w:ind w:left="811" w:right="357" w:hanging="454"/>
        <w:jc w:val="both"/>
        <w:rPr>
          <w:rFonts w:ascii="Arial" w:hAnsi="Arial" w:cs="Arial"/>
          <w:color w:val="000000"/>
          <w:sz w:val="20"/>
          <w:szCs w:val="20"/>
        </w:rPr>
      </w:pPr>
      <w:r>
        <w:rPr>
          <w:rFonts w:ascii="Arial" w:hAnsi="Arial" w:cs="Arial"/>
          <w:color w:val="000000"/>
          <w:sz w:val="20"/>
          <w:szCs w:val="20"/>
        </w:rPr>
        <w:t>(4C)</w:t>
      </w:r>
      <w:r>
        <w:rPr>
          <w:rFonts w:ascii="Arial" w:hAnsi="Arial" w:cs="Arial"/>
          <w:color w:val="000000"/>
          <w:sz w:val="20"/>
          <w:szCs w:val="20"/>
        </w:rPr>
        <w:tab/>
        <w:t>A later offence is also excepted for the purposes of subsection (4</w:t>
      </w:r>
      <w:proofErr w:type="gramStart"/>
      <w:r>
        <w:rPr>
          <w:rFonts w:ascii="Arial" w:hAnsi="Arial" w:cs="Arial"/>
          <w:color w:val="000000"/>
          <w:sz w:val="20"/>
          <w:szCs w:val="20"/>
        </w:rPr>
        <w:t>A)(</w:t>
      </w:r>
      <w:proofErr w:type="gramEnd"/>
      <w:r>
        <w:rPr>
          <w:rFonts w:ascii="Arial" w:hAnsi="Arial" w:cs="Arial"/>
          <w:color w:val="000000"/>
          <w:sz w:val="20"/>
          <w:szCs w:val="20"/>
        </w:rPr>
        <w:t>d) if–</w:t>
      </w:r>
    </w:p>
    <w:p w14:paraId="277FA044"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the offence is a </w:t>
      </w:r>
      <w:r w:rsidRPr="00910A2A">
        <w:rPr>
          <w:rFonts w:ascii="Arial" w:hAnsi="Arial" w:cs="Arial"/>
          <w:b/>
          <w:bCs/>
          <w:color w:val="FFFFFF" w:themeColor="background1"/>
          <w:sz w:val="20"/>
          <w:szCs w:val="20"/>
          <w:shd w:val="clear" w:color="auto" w:fill="000000" w:themeFill="text1"/>
        </w:rPr>
        <w:t>Schedule 5</w:t>
      </w:r>
      <w:r>
        <w:rPr>
          <w:rFonts w:ascii="Arial" w:hAnsi="Arial" w:cs="Arial"/>
          <w:color w:val="000000"/>
          <w:sz w:val="20"/>
          <w:szCs w:val="20"/>
        </w:rPr>
        <w:t xml:space="preserve"> offence; and</w:t>
      </w:r>
    </w:p>
    <w:p w14:paraId="6634158F"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 xml:space="preserve">the prosecutor does not satisfy the bail decision maker that the threshold set out in </w:t>
      </w:r>
      <w:r w:rsidRPr="00910A2A">
        <w:rPr>
          <w:rFonts w:ascii="Arial" w:hAnsi="Arial" w:cs="Arial"/>
          <w:b/>
          <w:bCs/>
          <w:color w:val="FFFFFF" w:themeColor="background1"/>
          <w:sz w:val="20"/>
          <w:szCs w:val="20"/>
          <w:shd w:val="clear" w:color="auto" w:fill="000000" w:themeFill="text1"/>
        </w:rPr>
        <w:t>Schedule 5</w:t>
      </w:r>
      <w:r>
        <w:rPr>
          <w:rFonts w:ascii="Arial" w:hAnsi="Arial" w:cs="Arial"/>
          <w:color w:val="000000"/>
          <w:sz w:val="20"/>
          <w:szCs w:val="20"/>
        </w:rPr>
        <w:t xml:space="preserve"> for that offence is met.</w:t>
      </w:r>
    </w:p>
    <w:p w14:paraId="772C0C60" w14:textId="77777777" w:rsidR="006529CE" w:rsidRPr="00E87EAF" w:rsidRDefault="006529CE" w:rsidP="006529CE">
      <w:pPr>
        <w:spacing w:before="60"/>
        <w:ind w:left="811" w:right="357" w:hanging="454"/>
        <w:jc w:val="both"/>
        <w:rPr>
          <w:rFonts w:ascii="Arial" w:hAnsi="Arial" w:cs="Arial"/>
          <w:color w:val="000000"/>
          <w:sz w:val="20"/>
          <w:szCs w:val="20"/>
        </w:rPr>
      </w:pPr>
      <w:r>
        <w:rPr>
          <w:rFonts w:ascii="Arial" w:hAnsi="Arial" w:cs="Arial"/>
          <w:color w:val="000000"/>
          <w:sz w:val="20"/>
          <w:szCs w:val="20"/>
        </w:rPr>
        <w:lastRenderedPageBreak/>
        <w:t>(4D)</w:t>
      </w:r>
      <w:r>
        <w:rPr>
          <w:rFonts w:ascii="Arial" w:hAnsi="Arial" w:cs="Arial"/>
          <w:color w:val="000000"/>
          <w:sz w:val="20"/>
          <w:szCs w:val="20"/>
        </w:rPr>
        <w:tab/>
        <w:t>The step 1 – show compelling reason test applies under subsection (4A) even if some (but not all) of the later indictable offences of which the person is accused are excepted by subsection (4B) or (4C).</w:t>
      </w:r>
    </w:p>
    <w:p w14:paraId="6FE3C19F" w14:textId="77777777" w:rsidR="006529CE" w:rsidRDefault="006529CE" w:rsidP="006529CE">
      <w:pPr>
        <w:jc w:val="both"/>
        <w:rPr>
          <w:rFonts w:ascii="Arial" w:hAnsi="Arial" w:cs="Arial"/>
          <w:color w:val="000000"/>
          <w:sz w:val="20"/>
          <w:szCs w:val="20"/>
        </w:rPr>
      </w:pPr>
    </w:p>
    <w:p w14:paraId="0F87EF9E"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 xml:space="preserve">Central to the operation of the above new subsections of s.4AA are the offences listed in new </w:t>
      </w:r>
      <w:r w:rsidRPr="00C33763">
        <w:rPr>
          <w:rFonts w:ascii="Arial" w:hAnsi="Arial" w:cs="Arial"/>
          <w:b/>
          <w:bCs/>
          <w:color w:val="FFFFFF" w:themeColor="background1"/>
          <w:sz w:val="20"/>
          <w:szCs w:val="20"/>
          <w:shd w:val="clear" w:color="auto" w:fill="000000" w:themeFill="text1"/>
        </w:rPr>
        <w:t>Schedules 4 &amp; 5 BA</w:t>
      </w:r>
      <w:r>
        <w:rPr>
          <w:rFonts w:ascii="Arial" w:hAnsi="Arial" w:cs="Arial"/>
          <w:color w:val="000000"/>
          <w:sz w:val="20"/>
          <w:szCs w:val="20"/>
        </w:rPr>
        <w:t xml:space="preserve"> which are contained in </w:t>
      </w:r>
      <w:r w:rsidRPr="00C33763">
        <w:rPr>
          <w:rFonts w:ascii="Arial" w:hAnsi="Arial" w:cs="Arial"/>
          <w:b/>
          <w:bCs/>
          <w:color w:val="FFFFFF" w:themeColor="background1"/>
          <w:sz w:val="20"/>
          <w:szCs w:val="20"/>
          <w:shd w:val="clear" w:color="auto" w:fill="000000" w:themeFill="text1"/>
        </w:rPr>
        <w:t xml:space="preserve">s.12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6D0047CD" w14:textId="77777777" w:rsidR="006529CE" w:rsidRDefault="006529CE" w:rsidP="006529CE">
      <w:pPr>
        <w:jc w:val="both"/>
        <w:rPr>
          <w:rFonts w:ascii="Arial" w:hAnsi="Arial" w:cs="Arial"/>
          <w:sz w:val="20"/>
          <w:szCs w:val="20"/>
        </w:rPr>
      </w:pPr>
    </w:p>
    <w:tbl>
      <w:tblPr>
        <w:tblStyle w:val="TableGrid"/>
        <w:tblW w:w="0" w:type="auto"/>
        <w:tblLook w:val="04A0" w:firstRow="1" w:lastRow="0" w:firstColumn="1" w:lastColumn="0" w:noHBand="0" w:noVBand="1"/>
      </w:tblPr>
      <w:tblGrid>
        <w:gridCol w:w="3020"/>
        <w:gridCol w:w="3020"/>
        <w:gridCol w:w="3020"/>
      </w:tblGrid>
      <w:tr w:rsidR="006529CE" w:rsidRPr="006529CE" w14:paraId="017D90BB" w14:textId="77777777" w:rsidTr="00C268CC">
        <w:tc>
          <w:tcPr>
            <w:tcW w:w="3020" w:type="dxa"/>
            <w:shd w:val="clear" w:color="auto" w:fill="DDDDDD"/>
          </w:tcPr>
          <w:p w14:paraId="3ECF87A6" w14:textId="6EE142C1" w:rsidR="006529CE" w:rsidRPr="006529CE" w:rsidRDefault="00A05C57" w:rsidP="00A05C57">
            <w:pPr>
              <w:keepNext/>
              <w:keepLines/>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c>
          <w:tcPr>
            <w:tcW w:w="3020" w:type="dxa"/>
            <w:shd w:val="clear" w:color="auto" w:fill="000000" w:themeFill="text1"/>
          </w:tcPr>
          <w:p w14:paraId="3A93AEAA" w14:textId="77777777" w:rsidR="006529CE" w:rsidRPr="006529CE" w:rsidRDefault="006529CE" w:rsidP="006529CE">
            <w:pPr>
              <w:keepNext/>
              <w:keepLines/>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5 BA</w:t>
            </w:r>
          </w:p>
        </w:tc>
        <w:tc>
          <w:tcPr>
            <w:tcW w:w="3020" w:type="dxa"/>
            <w:shd w:val="clear" w:color="auto" w:fill="DDDDDD"/>
          </w:tcPr>
          <w:p w14:paraId="4EA094E9" w14:textId="3E1105F7" w:rsidR="006529CE" w:rsidRPr="006529CE" w:rsidRDefault="00246B4A" w:rsidP="00246B4A">
            <w:pPr>
              <w:keepNext/>
              <w:keepLines/>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4926007E" w14:textId="77777777" w:rsidR="006529CE" w:rsidRDefault="006529CE" w:rsidP="006529CE">
      <w:pPr>
        <w:keepNext/>
        <w:keepLines/>
        <w:jc w:val="both"/>
        <w:rPr>
          <w:rFonts w:ascii="Arial" w:hAnsi="Arial" w:cs="Arial"/>
          <w:sz w:val="20"/>
          <w:szCs w:val="20"/>
        </w:rPr>
      </w:pPr>
    </w:p>
    <w:p w14:paraId="51EDC235" w14:textId="0CDEB130" w:rsidR="006529CE" w:rsidRDefault="006529CE" w:rsidP="006529CE">
      <w:pPr>
        <w:jc w:val="both"/>
        <w:rPr>
          <w:rFonts w:ascii="Arial" w:hAnsi="Arial" w:cs="Arial"/>
          <w:sz w:val="20"/>
          <w:szCs w:val="20"/>
        </w:rPr>
      </w:pPr>
      <w:r>
        <w:rPr>
          <w:rFonts w:ascii="Arial" w:hAnsi="Arial" w:cs="Arial"/>
          <w:sz w:val="20"/>
          <w:szCs w:val="20"/>
        </w:rPr>
        <w:t xml:space="preserve">New </w:t>
      </w:r>
      <w:r>
        <w:rPr>
          <w:rFonts w:ascii="Arial" w:hAnsi="Arial" w:cs="Arial"/>
          <w:b/>
          <w:bCs/>
          <w:color w:val="FFFFFF" w:themeColor="background1"/>
          <w:sz w:val="20"/>
          <w:szCs w:val="20"/>
          <w:shd w:val="clear" w:color="auto" w:fill="000000" w:themeFill="text1"/>
        </w:rPr>
        <w:t>S</w:t>
      </w:r>
      <w:r w:rsidRPr="0051374A">
        <w:rPr>
          <w:rFonts w:ascii="Arial" w:hAnsi="Arial" w:cs="Arial"/>
          <w:b/>
          <w:bCs/>
          <w:color w:val="FFFFFF" w:themeColor="background1"/>
          <w:sz w:val="20"/>
          <w:szCs w:val="20"/>
          <w:shd w:val="clear" w:color="auto" w:fill="000000" w:themeFill="text1"/>
        </w:rPr>
        <w:t>chedule 5</w:t>
      </w:r>
      <w:r>
        <w:rPr>
          <w:rFonts w:ascii="Arial" w:hAnsi="Arial" w:cs="Arial"/>
          <w:sz w:val="20"/>
          <w:szCs w:val="20"/>
        </w:rPr>
        <w:t xml:space="preserve"> is headed “</w:t>
      </w:r>
      <w:r w:rsidRPr="0051374A">
        <w:rPr>
          <w:rFonts w:ascii="Arial" w:hAnsi="Arial" w:cs="Arial"/>
          <w:b/>
          <w:bCs/>
          <w:sz w:val="20"/>
          <w:szCs w:val="20"/>
        </w:rPr>
        <w:t>Exceptions to section 4AA(4A) (with thresholds)</w:t>
      </w:r>
      <w:r w:rsidRPr="0051374A">
        <w:rPr>
          <w:rFonts w:ascii="Arial" w:hAnsi="Arial" w:cs="Arial"/>
          <w:sz w:val="20"/>
          <w:szCs w:val="20"/>
        </w:rPr>
        <w:t>”</w:t>
      </w:r>
      <w:r>
        <w:rPr>
          <w:rFonts w:ascii="Arial" w:hAnsi="Arial" w:cs="Arial"/>
          <w:sz w:val="20"/>
          <w:szCs w:val="20"/>
        </w:rPr>
        <w:t xml:space="preserve"> and commences:</w:t>
      </w:r>
    </w:p>
    <w:p w14:paraId="294047CB" w14:textId="77777777" w:rsidR="006529CE" w:rsidRPr="00400305" w:rsidRDefault="006529CE" w:rsidP="006529CE">
      <w:pPr>
        <w:pBdr>
          <w:top w:val="single" w:sz="4" w:space="1" w:color="auto"/>
          <w:left w:val="single" w:sz="4" w:space="4" w:color="auto"/>
          <w:bottom w:val="single" w:sz="4" w:space="1" w:color="auto"/>
          <w:right w:val="single" w:sz="4" w:space="4" w:color="auto"/>
        </w:pBdr>
        <w:shd w:val="clear" w:color="auto" w:fill="DDDDDD"/>
        <w:spacing w:before="120"/>
        <w:ind w:left="113" w:right="57"/>
        <w:jc w:val="both"/>
        <w:rPr>
          <w:rFonts w:ascii="Arial" w:hAnsi="Arial" w:cs="Arial"/>
          <w:sz w:val="20"/>
          <w:szCs w:val="20"/>
        </w:rPr>
      </w:pPr>
      <w:r w:rsidRPr="00400305">
        <w:rPr>
          <w:rFonts w:ascii="Arial" w:hAnsi="Arial" w:cs="Arial"/>
          <w:b/>
          <w:bCs/>
          <w:sz w:val="20"/>
          <w:szCs w:val="20"/>
          <w:u w:val="single"/>
        </w:rPr>
        <w:t>Note</w:t>
      </w:r>
      <w:r>
        <w:rPr>
          <w:rFonts w:ascii="Arial" w:hAnsi="Arial" w:cs="Arial"/>
          <w:sz w:val="20"/>
          <w:szCs w:val="20"/>
        </w:rPr>
        <w:t xml:space="preserve">: </w:t>
      </w:r>
      <w:r w:rsidRPr="0051374A">
        <w:rPr>
          <w:rFonts w:ascii="Arial" w:hAnsi="Arial" w:cs="Arial"/>
          <w:sz w:val="20"/>
          <w:szCs w:val="20"/>
        </w:rPr>
        <w:t>Section 4AA(4A) provides for a person to be subject to the step</w:t>
      </w:r>
      <w:r>
        <w:rPr>
          <w:rFonts w:ascii="Arial" w:hAnsi="Arial" w:cs="Arial"/>
          <w:sz w:val="20"/>
          <w:szCs w:val="20"/>
        </w:rPr>
        <w:t xml:space="preserve"> </w:t>
      </w:r>
      <w:r w:rsidRPr="0051374A">
        <w:rPr>
          <w:rFonts w:ascii="Arial" w:hAnsi="Arial" w:cs="Arial"/>
          <w:sz w:val="20"/>
          <w:szCs w:val="20"/>
        </w:rPr>
        <w:t>1</w:t>
      </w:r>
      <w:r>
        <w:rPr>
          <w:rFonts w:ascii="Arial" w:hAnsi="Arial" w:cs="Arial"/>
          <w:sz w:val="20"/>
          <w:szCs w:val="20"/>
        </w:rPr>
        <w:t xml:space="preserve"> </w:t>
      </w:r>
      <w:r w:rsidRPr="0051374A">
        <w:rPr>
          <w:rFonts w:ascii="Arial" w:hAnsi="Arial" w:cs="Arial"/>
          <w:sz w:val="20"/>
          <w:szCs w:val="20"/>
        </w:rPr>
        <w:t>—</w:t>
      </w:r>
      <w:r>
        <w:rPr>
          <w:rFonts w:ascii="Arial" w:hAnsi="Arial" w:cs="Arial"/>
          <w:sz w:val="20"/>
          <w:szCs w:val="20"/>
        </w:rPr>
        <w:t xml:space="preserve"> </w:t>
      </w:r>
      <w:r w:rsidRPr="0051374A">
        <w:rPr>
          <w:rFonts w:ascii="Arial" w:hAnsi="Arial" w:cs="Arial"/>
          <w:sz w:val="20"/>
          <w:szCs w:val="20"/>
        </w:rPr>
        <w:t>show compelling reason test if the person is accused of committing a later indictable offence while on bail for an earlier indictable offence. Section 4AA(4</w:t>
      </w:r>
      <w:proofErr w:type="gramStart"/>
      <w:r w:rsidRPr="0051374A">
        <w:rPr>
          <w:rFonts w:ascii="Arial" w:hAnsi="Arial" w:cs="Arial"/>
          <w:sz w:val="20"/>
          <w:szCs w:val="20"/>
        </w:rPr>
        <w:t>A)(</w:t>
      </w:r>
      <w:proofErr w:type="gramEnd"/>
      <w:r w:rsidRPr="0051374A">
        <w:rPr>
          <w:rFonts w:ascii="Arial" w:hAnsi="Arial" w:cs="Arial"/>
          <w:sz w:val="20"/>
          <w:szCs w:val="20"/>
        </w:rPr>
        <w:t xml:space="preserve">d) and (4C) provide that the person will not be subject to that test if the later indictable offence is an offence in </w:t>
      </w:r>
      <w:r w:rsidRPr="006D37C9">
        <w:rPr>
          <w:rFonts w:ascii="Arial" w:hAnsi="Arial" w:cs="Arial"/>
          <w:b/>
          <w:bCs/>
          <w:color w:val="FFFFFF" w:themeColor="background1"/>
          <w:sz w:val="20"/>
          <w:szCs w:val="20"/>
          <w:shd w:val="clear" w:color="auto" w:fill="000000" w:themeFill="text1"/>
        </w:rPr>
        <w:t>Schedule 5</w:t>
      </w:r>
      <w:r>
        <w:rPr>
          <w:rFonts w:ascii="Arial" w:hAnsi="Arial" w:cs="Arial"/>
          <w:sz w:val="20"/>
          <w:szCs w:val="20"/>
        </w:rPr>
        <w:t xml:space="preserve"> </w:t>
      </w:r>
      <w:r w:rsidRPr="0051374A">
        <w:rPr>
          <w:rFonts w:ascii="Arial" w:hAnsi="Arial" w:cs="Arial"/>
          <w:sz w:val="20"/>
          <w:szCs w:val="20"/>
        </w:rPr>
        <w:t>and the prosecutor does not satisfy the bail decision maker that the threshold set out for that offence is met.</w:t>
      </w:r>
    </w:p>
    <w:p w14:paraId="220EF6BD" w14:textId="77777777" w:rsidR="006529CE" w:rsidRPr="00400305" w:rsidRDefault="006529CE" w:rsidP="006529CE">
      <w:pPr>
        <w:spacing w:before="120" w:after="60"/>
        <w:jc w:val="both"/>
        <w:rPr>
          <w:rFonts w:ascii="Arial" w:hAnsi="Arial" w:cs="Arial"/>
          <w:sz w:val="20"/>
          <w:szCs w:val="20"/>
        </w:rPr>
      </w:pPr>
      <w:r>
        <w:rPr>
          <w:rFonts w:ascii="Arial" w:hAnsi="Arial" w:cs="Arial"/>
          <w:sz w:val="20"/>
          <w:szCs w:val="20"/>
        </w:rPr>
        <w:t xml:space="preserve">The 4 exceptions in </w:t>
      </w:r>
      <w:r>
        <w:rPr>
          <w:rFonts w:ascii="Arial" w:hAnsi="Arial" w:cs="Arial"/>
          <w:b/>
          <w:bCs/>
          <w:sz w:val="20"/>
          <w:szCs w:val="20"/>
          <w:shd w:val="clear" w:color="auto" w:fill="000000" w:themeFill="text1"/>
        </w:rPr>
        <w:t>S</w:t>
      </w:r>
      <w:r w:rsidRPr="00400305">
        <w:rPr>
          <w:rFonts w:ascii="Arial" w:hAnsi="Arial" w:cs="Arial"/>
          <w:b/>
          <w:bCs/>
          <w:sz w:val="20"/>
          <w:szCs w:val="20"/>
          <w:shd w:val="clear" w:color="auto" w:fill="000000" w:themeFill="text1"/>
        </w:rPr>
        <w:t>chedule 5</w:t>
      </w:r>
      <w:r>
        <w:rPr>
          <w:rFonts w:ascii="Arial" w:hAnsi="Arial" w:cs="Arial"/>
          <w:sz w:val="20"/>
          <w:szCs w:val="20"/>
        </w:rPr>
        <w:t xml:space="preserve"> are:</w:t>
      </w:r>
    </w:p>
    <w:tbl>
      <w:tblPr>
        <w:tblStyle w:val="TableGrid"/>
        <w:tblW w:w="9087" w:type="dxa"/>
        <w:tblLook w:val="04A0" w:firstRow="1" w:lastRow="0" w:firstColumn="1" w:lastColumn="0" w:noHBand="0" w:noVBand="1"/>
      </w:tblPr>
      <w:tblGrid>
        <w:gridCol w:w="447"/>
        <w:gridCol w:w="1701"/>
        <w:gridCol w:w="1982"/>
        <w:gridCol w:w="4931"/>
        <w:gridCol w:w="18"/>
        <w:gridCol w:w="8"/>
      </w:tblGrid>
      <w:tr w:rsidR="006529CE" w:rsidRPr="007634F3" w14:paraId="63EC9C5E" w14:textId="77777777" w:rsidTr="00C268CC">
        <w:trPr>
          <w:gridAfter w:val="1"/>
          <w:wAfter w:w="8" w:type="dxa"/>
        </w:trPr>
        <w:tc>
          <w:tcPr>
            <w:tcW w:w="9079" w:type="dxa"/>
            <w:gridSpan w:val="5"/>
            <w:shd w:val="clear" w:color="auto" w:fill="000000" w:themeFill="text1"/>
          </w:tcPr>
          <w:p w14:paraId="331C68C8" w14:textId="77777777" w:rsidR="006529CE" w:rsidRPr="007634F3" w:rsidRDefault="006529CE" w:rsidP="00C268CC">
            <w:pPr>
              <w:jc w:val="center"/>
              <w:rPr>
                <w:rFonts w:ascii="Arial" w:hAnsi="Arial" w:cs="Arial"/>
                <w:b/>
                <w:bCs/>
                <w:sz w:val="20"/>
                <w:szCs w:val="20"/>
              </w:rPr>
            </w:pPr>
            <w:r w:rsidRPr="007634F3">
              <w:rPr>
                <w:rFonts w:ascii="Arial" w:hAnsi="Arial" w:cs="Arial"/>
                <w:b/>
                <w:bCs/>
                <w:sz w:val="20"/>
                <w:szCs w:val="20"/>
              </w:rPr>
              <w:t>Part 1 – Offences against Victorian Acts</w:t>
            </w:r>
          </w:p>
        </w:tc>
      </w:tr>
      <w:tr w:rsidR="006529CE" w:rsidRPr="006529CE" w14:paraId="7E5A3E2D" w14:textId="77777777" w:rsidTr="00C268CC">
        <w:trPr>
          <w:gridAfter w:val="2"/>
          <w:wAfter w:w="26" w:type="dxa"/>
        </w:trPr>
        <w:tc>
          <w:tcPr>
            <w:tcW w:w="447" w:type="dxa"/>
            <w:tcBorders>
              <w:top w:val="single" w:sz="12" w:space="0" w:color="auto"/>
              <w:left w:val="single" w:sz="12" w:space="0" w:color="auto"/>
              <w:bottom w:val="single" w:sz="12" w:space="0" w:color="auto"/>
              <w:right w:val="single" w:sz="12" w:space="0" w:color="auto"/>
            </w:tcBorders>
            <w:shd w:val="clear" w:color="auto" w:fill="000000" w:themeFill="text1"/>
          </w:tcPr>
          <w:p w14:paraId="0737A894"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1</w:t>
            </w:r>
          </w:p>
        </w:tc>
        <w:tc>
          <w:tcPr>
            <w:tcW w:w="1701" w:type="dxa"/>
            <w:tcBorders>
              <w:left w:val="single" w:sz="12" w:space="0" w:color="auto"/>
              <w:bottom w:val="single" w:sz="12" w:space="0" w:color="auto"/>
            </w:tcBorders>
          </w:tcPr>
          <w:p w14:paraId="7D4AF4DA"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rPr>
              <w:t>Crimes Act 1958 s.74</w:t>
            </w:r>
          </w:p>
        </w:tc>
        <w:tc>
          <w:tcPr>
            <w:tcW w:w="1982" w:type="dxa"/>
            <w:tcBorders>
              <w:top w:val="single" w:sz="6" w:space="0" w:color="auto"/>
              <w:bottom w:val="single" w:sz="12" w:space="0" w:color="auto"/>
              <w:right w:val="single" w:sz="6" w:space="0" w:color="auto"/>
            </w:tcBorders>
          </w:tcPr>
          <w:p w14:paraId="3FA04D26"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Theft</w:t>
            </w:r>
          </w:p>
        </w:tc>
        <w:tc>
          <w:tcPr>
            <w:tcW w:w="4931" w:type="dxa"/>
            <w:tcBorders>
              <w:top w:val="nil"/>
              <w:left w:val="single" w:sz="6" w:space="0" w:color="auto"/>
              <w:bottom w:val="single" w:sz="12" w:space="0" w:color="auto"/>
              <w:right w:val="single" w:sz="18" w:space="0" w:color="auto"/>
            </w:tcBorders>
          </w:tcPr>
          <w:p w14:paraId="03BC91AF" w14:textId="77777777" w:rsidR="006529CE" w:rsidRPr="006529CE" w:rsidRDefault="006529CE" w:rsidP="00C268CC">
            <w:pPr>
              <w:jc w:val="both"/>
              <w:rPr>
                <w:rFonts w:ascii="Arial" w:hAnsi="Arial" w:cs="Arial"/>
                <w:sz w:val="20"/>
                <w:szCs w:val="20"/>
              </w:rPr>
            </w:pPr>
            <w:r w:rsidRPr="006529CE">
              <w:rPr>
                <w:rFonts w:ascii="Arial" w:hAnsi="Arial" w:cs="Arial"/>
                <w:sz w:val="20"/>
                <w:szCs w:val="20"/>
              </w:rPr>
              <w:t>Threshold for purposes of s.4AA(4</w:t>
            </w:r>
            <w:proofErr w:type="gramStart"/>
            <w:r w:rsidRPr="006529CE">
              <w:rPr>
                <w:rFonts w:ascii="Arial" w:hAnsi="Arial" w:cs="Arial"/>
                <w:sz w:val="20"/>
                <w:szCs w:val="20"/>
              </w:rPr>
              <w:t>C)(</w:t>
            </w:r>
            <w:proofErr w:type="gramEnd"/>
            <w:r w:rsidRPr="006529CE">
              <w:rPr>
                <w:rFonts w:ascii="Arial" w:hAnsi="Arial" w:cs="Arial"/>
                <w:sz w:val="20"/>
                <w:szCs w:val="20"/>
              </w:rPr>
              <w:t xml:space="preserve">b) </w:t>
            </w:r>
            <w:r w:rsidRPr="006529CE">
              <w:rPr>
                <w:rFonts w:ascii="Arial" w:hAnsi="Arial" w:cs="Arial"/>
                <w:b/>
                <w:bCs/>
                <w:color w:val="FFFFFF" w:themeColor="background1"/>
                <w:sz w:val="20"/>
                <w:szCs w:val="20"/>
                <w:shd w:val="clear" w:color="auto" w:fill="000000" w:themeFill="text1"/>
              </w:rPr>
              <w:t>BA</w:t>
            </w:r>
            <w:r w:rsidRPr="006529CE">
              <w:rPr>
                <w:rFonts w:ascii="Arial" w:hAnsi="Arial" w:cs="Arial"/>
                <w:sz w:val="20"/>
                <w:szCs w:val="20"/>
              </w:rPr>
              <w:t xml:space="preserve"> is met if:</w:t>
            </w:r>
          </w:p>
          <w:p w14:paraId="742DA91C" w14:textId="77777777" w:rsidR="006529CE" w:rsidRPr="006529CE" w:rsidRDefault="006529CE">
            <w:pPr>
              <w:pStyle w:val="ListParagraph"/>
              <w:numPr>
                <w:ilvl w:val="5"/>
                <w:numId w:val="110"/>
              </w:numPr>
              <w:ind w:left="357" w:hanging="357"/>
              <w:jc w:val="both"/>
              <w:rPr>
                <w:rFonts w:ascii="Arial" w:hAnsi="Arial" w:cs="Arial"/>
                <w:sz w:val="20"/>
                <w:szCs w:val="20"/>
              </w:rPr>
            </w:pPr>
            <w:r w:rsidRPr="006529CE">
              <w:rPr>
                <w:rFonts w:ascii="Arial" w:hAnsi="Arial" w:cs="Arial"/>
                <w:sz w:val="20"/>
                <w:szCs w:val="20"/>
              </w:rPr>
              <w:t xml:space="preserve">a motor vehicle is alleged to have been stolen; </w:t>
            </w:r>
            <w:r w:rsidRPr="006529CE">
              <w:rPr>
                <w:rFonts w:ascii="Arial" w:hAnsi="Arial" w:cs="Arial"/>
                <w:b/>
                <w:bCs/>
                <w:sz w:val="20"/>
                <w:szCs w:val="20"/>
              </w:rPr>
              <w:t>or</w:t>
            </w:r>
          </w:p>
          <w:p w14:paraId="16BD7C67" w14:textId="77777777" w:rsidR="006529CE" w:rsidRPr="006529CE" w:rsidRDefault="006529CE">
            <w:pPr>
              <w:pStyle w:val="ListParagraph"/>
              <w:numPr>
                <w:ilvl w:val="5"/>
                <w:numId w:val="110"/>
              </w:numPr>
              <w:ind w:left="357" w:hanging="357"/>
              <w:jc w:val="both"/>
              <w:rPr>
                <w:rFonts w:ascii="Arial" w:hAnsi="Arial" w:cs="Arial"/>
                <w:sz w:val="20"/>
                <w:szCs w:val="20"/>
              </w:rPr>
            </w:pPr>
            <w:r w:rsidRPr="006529CE">
              <w:rPr>
                <w:rFonts w:ascii="Arial" w:hAnsi="Arial" w:cs="Arial"/>
                <w:sz w:val="20"/>
                <w:szCs w:val="20"/>
              </w:rPr>
              <w:t>the value of what is alleged to have been stolen is at least $2500.</w:t>
            </w:r>
          </w:p>
        </w:tc>
      </w:tr>
      <w:tr w:rsidR="006529CE" w:rsidRPr="006529CE" w14:paraId="13376378" w14:textId="77777777" w:rsidTr="00C268CC">
        <w:trPr>
          <w:gridAfter w:val="2"/>
          <w:wAfter w:w="26" w:type="dxa"/>
          <w:trHeight w:val="246"/>
        </w:trPr>
        <w:tc>
          <w:tcPr>
            <w:tcW w:w="447" w:type="dxa"/>
            <w:vMerge w:val="restart"/>
            <w:tcBorders>
              <w:top w:val="single" w:sz="12" w:space="0" w:color="auto"/>
              <w:bottom w:val="single" w:sz="12" w:space="0" w:color="auto"/>
            </w:tcBorders>
            <w:shd w:val="clear" w:color="auto" w:fill="000000" w:themeFill="text1"/>
          </w:tcPr>
          <w:p w14:paraId="67103E7B" w14:textId="77777777" w:rsidR="006529CE" w:rsidRPr="006529CE" w:rsidRDefault="006529CE" w:rsidP="00C268CC">
            <w:pPr>
              <w:keepNext/>
              <w:keepLines/>
              <w:jc w:val="center"/>
              <w:rPr>
                <w:rFonts w:ascii="Arial" w:hAnsi="Arial" w:cs="Arial"/>
                <w:b/>
                <w:bCs/>
                <w:sz w:val="20"/>
                <w:szCs w:val="20"/>
              </w:rPr>
            </w:pPr>
            <w:r w:rsidRPr="006529CE">
              <w:rPr>
                <w:rFonts w:ascii="Arial" w:hAnsi="Arial" w:cs="Arial"/>
                <w:b/>
                <w:bCs/>
                <w:sz w:val="20"/>
                <w:szCs w:val="20"/>
              </w:rPr>
              <w:t>2</w:t>
            </w:r>
          </w:p>
        </w:tc>
        <w:tc>
          <w:tcPr>
            <w:tcW w:w="1701" w:type="dxa"/>
            <w:tcBorders>
              <w:top w:val="single" w:sz="12" w:space="0" w:color="auto"/>
              <w:bottom w:val="single" w:sz="6" w:space="0" w:color="auto"/>
            </w:tcBorders>
          </w:tcPr>
          <w:p w14:paraId="7539D184" w14:textId="77777777" w:rsidR="006529CE" w:rsidRPr="006529CE" w:rsidRDefault="006529CE" w:rsidP="00C268CC">
            <w:pPr>
              <w:keepNext/>
              <w:keepLines/>
              <w:jc w:val="center"/>
              <w:rPr>
                <w:rFonts w:ascii="Arial" w:hAnsi="Arial" w:cs="Arial"/>
                <w:sz w:val="20"/>
                <w:szCs w:val="20"/>
              </w:rPr>
            </w:pPr>
            <w:r w:rsidRPr="006529CE">
              <w:rPr>
                <w:rFonts w:ascii="Arial" w:hAnsi="Arial" w:cs="Arial"/>
                <w:b/>
                <w:bCs/>
                <w:sz w:val="20"/>
                <w:szCs w:val="20"/>
              </w:rPr>
              <w:t>Crimes Act 1958 ss.197(1) or 197(3)</w:t>
            </w:r>
          </w:p>
        </w:tc>
        <w:tc>
          <w:tcPr>
            <w:tcW w:w="1982" w:type="dxa"/>
            <w:tcBorders>
              <w:top w:val="single" w:sz="12" w:space="0" w:color="auto"/>
              <w:bottom w:val="single" w:sz="6" w:space="0" w:color="auto"/>
              <w:right w:val="single" w:sz="6" w:space="0" w:color="auto"/>
            </w:tcBorders>
          </w:tcPr>
          <w:p w14:paraId="4627B72E" w14:textId="77777777" w:rsidR="006529CE" w:rsidRPr="006529CE" w:rsidRDefault="006529CE" w:rsidP="00C268CC">
            <w:pPr>
              <w:keepNext/>
              <w:keepLines/>
              <w:jc w:val="center"/>
              <w:rPr>
                <w:rFonts w:ascii="Arial" w:hAnsi="Arial" w:cs="Arial"/>
                <w:b/>
                <w:bCs/>
                <w:sz w:val="20"/>
                <w:szCs w:val="20"/>
              </w:rPr>
            </w:pPr>
            <w:r w:rsidRPr="006529CE">
              <w:rPr>
                <w:rFonts w:ascii="Arial" w:hAnsi="Arial" w:cs="Arial"/>
                <w:b/>
                <w:bCs/>
                <w:sz w:val="20"/>
                <w:szCs w:val="20"/>
              </w:rPr>
              <w:t>Destroying or damaging property (not charged as arson)</w:t>
            </w:r>
          </w:p>
        </w:tc>
        <w:tc>
          <w:tcPr>
            <w:tcW w:w="4931" w:type="dxa"/>
            <w:vMerge w:val="restart"/>
            <w:tcBorders>
              <w:top w:val="single" w:sz="12" w:space="0" w:color="auto"/>
              <w:left w:val="single" w:sz="6" w:space="0" w:color="auto"/>
              <w:right w:val="single" w:sz="18" w:space="0" w:color="auto"/>
            </w:tcBorders>
          </w:tcPr>
          <w:p w14:paraId="7CAB2DDC" w14:textId="77777777" w:rsidR="006529CE" w:rsidRPr="006529CE" w:rsidRDefault="006529CE" w:rsidP="00C268CC">
            <w:pPr>
              <w:keepNext/>
              <w:keepLines/>
              <w:jc w:val="both"/>
              <w:rPr>
                <w:rFonts w:ascii="Arial" w:hAnsi="Arial" w:cs="Arial"/>
                <w:sz w:val="20"/>
                <w:szCs w:val="20"/>
              </w:rPr>
            </w:pPr>
            <w:r w:rsidRPr="006529CE">
              <w:rPr>
                <w:rFonts w:ascii="Arial" w:hAnsi="Arial" w:cs="Arial"/>
                <w:sz w:val="20"/>
                <w:szCs w:val="20"/>
              </w:rPr>
              <w:t>The threshold is met if:</w:t>
            </w:r>
          </w:p>
          <w:p w14:paraId="4E0B3C12" w14:textId="77777777" w:rsidR="006529CE" w:rsidRPr="006529CE" w:rsidRDefault="006529CE">
            <w:pPr>
              <w:pStyle w:val="ListParagraph"/>
              <w:keepNext/>
              <w:keepLines/>
              <w:numPr>
                <w:ilvl w:val="0"/>
                <w:numId w:val="231"/>
              </w:numPr>
              <w:ind w:left="357" w:hanging="357"/>
              <w:jc w:val="both"/>
              <w:rPr>
                <w:rFonts w:ascii="Arial" w:hAnsi="Arial" w:cs="Arial"/>
                <w:sz w:val="20"/>
                <w:szCs w:val="20"/>
              </w:rPr>
            </w:pPr>
            <w:r w:rsidRPr="006529CE">
              <w:rPr>
                <w:rFonts w:ascii="Arial" w:hAnsi="Arial" w:cs="Arial"/>
                <w:sz w:val="20"/>
                <w:szCs w:val="20"/>
              </w:rPr>
              <w:t xml:space="preserve">it is alleged that property was damaged and the cost of repair (excluding any damage caused by the property having been marked with graffiti as defined in s.3 of the </w:t>
            </w:r>
            <w:r w:rsidRPr="006529CE">
              <w:rPr>
                <w:rFonts w:ascii="Arial" w:hAnsi="Arial" w:cs="Arial"/>
                <w:i/>
                <w:iCs/>
                <w:sz w:val="20"/>
                <w:szCs w:val="20"/>
              </w:rPr>
              <w:t>Graffiti Prevention Act 2007</w:t>
            </w:r>
            <w:r w:rsidRPr="006529CE">
              <w:rPr>
                <w:rFonts w:ascii="Arial" w:hAnsi="Arial" w:cs="Arial"/>
                <w:sz w:val="20"/>
                <w:szCs w:val="20"/>
              </w:rPr>
              <w:t>) is at least $5000; or</w:t>
            </w:r>
          </w:p>
          <w:p w14:paraId="200C4ECA" w14:textId="77777777" w:rsidR="006529CE" w:rsidRPr="006529CE" w:rsidRDefault="006529CE">
            <w:pPr>
              <w:pStyle w:val="ListParagraph"/>
              <w:keepNext/>
              <w:keepLines/>
              <w:numPr>
                <w:ilvl w:val="0"/>
                <w:numId w:val="231"/>
              </w:numPr>
              <w:ind w:left="357" w:hanging="357"/>
              <w:jc w:val="both"/>
              <w:rPr>
                <w:rFonts w:ascii="Arial" w:hAnsi="Arial" w:cs="Arial"/>
                <w:sz w:val="20"/>
                <w:szCs w:val="20"/>
              </w:rPr>
            </w:pPr>
            <w:r w:rsidRPr="006529CE">
              <w:rPr>
                <w:rFonts w:ascii="Arial" w:hAnsi="Arial" w:cs="Arial"/>
                <w:sz w:val="20"/>
                <w:szCs w:val="20"/>
              </w:rPr>
              <w:t>it is alleged that property was destroyed and the value of the destroyed property is at least $5000.</w:t>
            </w:r>
          </w:p>
        </w:tc>
      </w:tr>
      <w:tr w:rsidR="006529CE" w:rsidRPr="006529CE" w14:paraId="00DB65F4" w14:textId="77777777" w:rsidTr="00C268CC">
        <w:trPr>
          <w:gridAfter w:val="2"/>
          <w:wAfter w:w="26" w:type="dxa"/>
          <w:trHeight w:val="246"/>
        </w:trPr>
        <w:tc>
          <w:tcPr>
            <w:tcW w:w="447" w:type="dxa"/>
            <w:vMerge/>
            <w:tcBorders>
              <w:top w:val="single" w:sz="18" w:space="0" w:color="auto"/>
              <w:bottom w:val="single" w:sz="12" w:space="0" w:color="auto"/>
            </w:tcBorders>
            <w:shd w:val="clear" w:color="auto" w:fill="000000" w:themeFill="text1"/>
          </w:tcPr>
          <w:p w14:paraId="4EEF9C07" w14:textId="77777777" w:rsidR="006529CE" w:rsidRPr="006529CE" w:rsidRDefault="006529CE" w:rsidP="00C268CC">
            <w:pPr>
              <w:jc w:val="center"/>
              <w:rPr>
                <w:rFonts w:ascii="Arial" w:hAnsi="Arial" w:cs="Arial"/>
                <w:b/>
                <w:bCs/>
                <w:sz w:val="20"/>
                <w:szCs w:val="20"/>
              </w:rPr>
            </w:pPr>
          </w:p>
        </w:tc>
        <w:tc>
          <w:tcPr>
            <w:tcW w:w="3683" w:type="dxa"/>
            <w:gridSpan w:val="2"/>
            <w:tcBorders>
              <w:top w:val="single" w:sz="6" w:space="0" w:color="auto"/>
              <w:bottom w:val="single" w:sz="12" w:space="0" w:color="auto"/>
              <w:right w:val="single" w:sz="6" w:space="0" w:color="auto"/>
            </w:tcBorders>
            <w:shd w:val="clear" w:color="auto" w:fill="DDDDDD"/>
          </w:tcPr>
          <w:p w14:paraId="5941A38A" w14:textId="77777777" w:rsidR="006529CE" w:rsidRPr="006529CE" w:rsidRDefault="006529CE" w:rsidP="00C268CC">
            <w:pPr>
              <w:ind w:left="1378" w:right="357"/>
              <w:jc w:val="both"/>
              <w:rPr>
                <w:rFonts w:ascii="Arial" w:hAnsi="Arial" w:cs="Arial"/>
                <w:b/>
                <w:bCs/>
                <w:sz w:val="20"/>
                <w:szCs w:val="20"/>
                <w:u w:val="single"/>
              </w:rPr>
            </w:pPr>
            <w:r w:rsidRPr="006529CE">
              <w:rPr>
                <w:rFonts w:ascii="Arial" w:hAnsi="Arial" w:cs="Arial"/>
                <w:b/>
                <w:bCs/>
                <w:sz w:val="20"/>
                <w:szCs w:val="20"/>
                <w:u w:val="single"/>
              </w:rPr>
              <w:t>Note</w:t>
            </w:r>
          </w:p>
          <w:p w14:paraId="462BCDA8" w14:textId="77777777" w:rsidR="006529CE" w:rsidRPr="006529CE" w:rsidRDefault="006529CE" w:rsidP="00C268CC">
            <w:pPr>
              <w:jc w:val="both"/>
              <w:rPr>
                <w:rFonts w:ascii="Arial" w:hAnsi="Arial" w:cs="Arial"/>
                <w:b/>
                <w:bCs/>
                <w:sz w:val="20"/>
                <w:szCs w:val="20"/>
              </w:rPr>
            </w:pPr>
            <w:r w:rsidRPr="006529CE">
              <w:rPr>
                <w:rFonts w:ascii="Arial" w:hAnsi="Arial" w:cs="Arial"/>
                <w:sz w:val="20"/>
                <w:szCs w:val="20"/>
              </w:rPr>
              <w:t xml:space="preserve">An offence against section 197(2) charged as arson is a </w:t>
            </w:r>
            <w:r w:rsidRPr="006529CE">
              <w:rPr>
                <w:rFonts w:ascii="Arial" w:hAnsi="Arial" w:cs="Arial"/>
                <w:b/>
                <w:bCs/>
                <w:sz w:val="20"/>
                <w:szCs w:val="20"/>
                <w:shd w:val="clear" w:color="auto" w:fill="000000" w:themeFill="text1"/>
              </w:rPr>
              <w:t>Schedule 2</w:t>
            </w:r>
            <w:r w:rsidRPr="006529CE">
              <w:rPr>
                <w:rFonts w:ascii="Arial" w:hAnsi="Arial" w:cs="Arial"/>
                <w:sz w:val="20"/>
                <w:szCs w:val="20"/>
              </w:rPr>
              <w:t xml:space="preserve"> offence: see item 22(d).</w:t>
            </w:r>
          </w:p>
        </w:tc>
        <w:tc>
          <w:tcPr>
            <w:tcW w:w="4931" w:type="dxa"/>
            <w:vMerge/>
            <w:tcBorders>
              <w:left w:val="single" w:sz="6" w:space="0" w:color="auto"/>
              <w:bottom w:val="single" w:sz="12" w:space="0" w:color="auto"/>
              <w:right w:val="single" w:sz="18" w:space="0" w:color="auto"/>
            </w:tcBorders>
          </w:tcPr>
          <w:p w14:paraId="197D8EC9" w14:textId="77777777" w:rsidR="006529CE" w:rsidRPr="006529CE" w:rsidRDefault="006529CE" w:rsidP="00C268CC">
            <w:pPr>
              <w:jc w:val="both"/>
              <w:rPr>
                <w:rFonts w:ascii="Arial" w:hAnsi="Arial" w:cs="Arial"/>
                <w:sz w:val="20"/>
                <w:szCs w:val="20"/>
              </w:rPr>
            </w:pPr>
          </w:p>
        </w:tc>
      </w:tr>
      <w:tr w:rsidR="006529CE" w:rsidRPr="006529CE" w14:paraId="359830D0" w14:textId="77777777" w:rsidTr="00C268CC">
        <w:trPr>
          <w:gridAfter w:val="2"/>
          <w:wAfter w:w="26" w:type="dxa"/>
        </w:trPr>
        <w:tc>
          <w:tcPr>
            <w:tcW w:w="447" w:type="dxa"/>
            <w:tcBorders>
              <w:top w:val="single" w:sz="12" w:space="0" w:color="auto"/>
            </w:tcBorders>
            <w:shd w:val="clear" w:color="auto" w:fill="000000" w:themeFill="text1"/>
          </w:tcPr>
          <w:p w14:paraId="7BE2E634"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3</w:t>
            </w:r>
          </w:p>
        </w:tc>
        <w:tc>
          <w:tcPr>
            <w:tcW w:w="1701" w:type="dxa"/>
            <w:tcBorders>
              <w:top w:val="single" w:sz="12" w:space="0" w:color="auto"/>
              <w:right w:val="single" w:sz="6" w:space="0" w:color="auto"/>
            </w:tcBorders>
          </w:tcPr>
          <w:p w14:paraId="4AA64B4F"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rPr>
              <w:t>Drugs, Poisons and Controlled Substances Act 1981 s.73</w:t>
            </w:r>
          </w:p>
        </w:tc>
        <w:tc>
          <w:tcPr>
            <w:tcW w:w="1982" w:type="dxa"/>
            <w:tcBorders>
              <w:top w:val="single" w:sz="12" w:space="0" w:color="auto"/>
              <w:left w:val="single" w:sz="6" w:space="0" w:color="auto"/>
              <w:right w:val="single" w:sz="6" w:space="0" w:color="auto"/>
            </w:tcBorders>
          </w:tcPr>
          <w:p w14:paraId="68A3E2CC"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Possession of a drug of dependence</w:t>
            </w:r>
          </w:p>
        </w:tc>
        <w:tc>
          <w:tcPr>
            <w:tcW w:w="4931" w:type="dxa"/>
            <w:tcBorders>
              <w:top w:val="single" w:sz="12" w:space="0" w:color="auto"/>
              <w:left w:val="single" w:sz="6" w:space="0" w:color="auto"/>
              <w:bottom w:val="nil"/>
              <w:right w:val="single" w:sz="18" w:space="0" w:color="auto"/>
            </w:tcBorders>
          </w:tcPr>
          <w:p w14:paraId="7240A8CA" w14:textId="77777777" w:rsidR="006529CE" w:rsidRPr="006529CE" w:rsidRDefault="006529CE" w:rsidP="00C268CC">
            <w:pPr>
              <w:jc w:val="both"/>
              <w:rPr>
                <w:rFonts w:ascii="Arial" w:hAnsi="Arial" w:cs="Arial"/>
                <w:sz w:val="20"/>
                <w:szCs w:val="20"/>
              </w:rPr>
            </w:pPr>
            <w:r w:rsidRPr="006529CE">
              <w:rPr>
                <w:rFonts w:ascii="Arial" w:hAnsi="Arial" w:cs="Arial"/>
                <w:sz w:val="20"/>
                <w:szCs w:val="20"/>
              </w:rPr>
              <w:t>The threshold is met if the quantity of the drug of dependence, the possession or attempted possession of which is alleged, is not less than the traffickable quantity applicable to that drug.</w:t>
            </w:r>
          </w:p>
        </w:tc>
      </w:tr>
      <w:tr w:rsidR="006529CE" w:rsidRPr="006529CE" w14:paraId="48AC42AB" w14:textId="77777777" w:rsidTr="00C268CC">
        <w:tc>
          <w:tcPr>
            <w:tcW w:w="447" w:type="dxa"/>
            <w:shd w:val="clear" w:color="auto" w:fill="000000" w:themeFill="text1"/>
          </w:tcPr>
          <w:p w14:paraId="2A9576E7"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4</w:t>
            </w:r>
          </w:p>
        </w:tc>
        <w:tc>
          <w:tcPr>
            <w:tcW w:w="8640" w:type="dxa"/>
            <w:gridSpan w:val="5"/>
            <w:shd w:val="clear" w:color="auto" w:fill="000000" w:themeFill="text1"/>
          </w:tcPr>
          <w:p w14:paraId="42FF3F81"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Part 2 – Inchoate Offences:</w:t>
            </w:r>
          </w:p>
          <w:p w14:paraId="55340B8F"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Conspiracy, incitement or attempting to commit an offence listed above.</w:t>
            </w:r>
          </w:p>
        </w:tc>
      </w:tr>
    </w:tbl>
    <w:p w14:paraId="13866C2C" w14:textId="77777777" w:rsidR="006529CE" w:rsidRDefault="006529CE" w:rsidP="006529CE">
      <w:pPr>
        <w:jc w:val="both"/>
        <w:rPr>
          <w:rFonts w:ascii="Arial" w:hAnsi="Arial" w:cs="Arial"/>
          <w:sz w:val="20"/>
          <w:szCs w:val="20"/>
        </w:rPr>
      </w:pPr>
    </w:p>
    <w:tbl>
      <w:tblPr>
        <w:tblStyle w:val="TableGrid"/>
        <w:tblW w:w="9075" w:type="dxa"/>
        <w:tblLook w:val="04A0" w:firstRow="1" w:lastRow="0" w:firstColumn="1" w:lastColumn="0" w:noHBand="0" w:noVBand="1"/>
      </w:tblPr>
      <w:tblGrid>
        <w:gridCol w:w="3005"/>
        <w:gridCol w:w="3009"/>
        <w:gridCol w:w="3061"/>
      </w:tblGrid>
      <w:tr w:rsidR="006529CE" w:rsidRPr="006529CE" w14:paraId="0229762A" w14:textId="77777777" w:rsidTr="00C268CC">
        <w:tc>
          <w:tcPr>
            <w:tcW w:w="3005" w:type="dxa"/>
            <w:shd w:val="clear" w:color="auto" w:fill="DDDDDD"/>
          </w:tcPr>
          <w:p w14:paraId="26F0837E" w14:textId="52CADDB3" w:rsidR="006529CE" w:rsidRPr="006529CE" w:rsidRDefault="00A05C57" w:rsidP="00A05C57">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c>
          <w:tcPr>
            <w:tcW w:w="3009" w:type="dxa"/>
            <w:shd w:val="clear" w:color="auto" w:fill="000000" w:themeFill="text1"/>
          </w:tcPr>
          <w:p w14:paraId="73F13264"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4 BA</w:t>
            </w:r>
          </w:p>
        </w:tc>
        <w:tc>
          <w:tcPr>
            <w:tcW w:w="3061" w:type="dxa"/>
            <w:shd w:val="clear" w:color="auto" w:fill="DDDDDD"/>
          </w:tcPr>
          <w:p w14:paraId="07271A52" w14:textId="116E6FD5" w:rsidR="006529CE" w:rsidRPr="006529CE" w:rsidRDefault="00246B4A" w:rsidP="00246B4A">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0BA6C97B" w14:textId="77777777" w:rsidR="006529CE" w:rsidRPr="00400305" w:rsidRDefault="006529CE" w:rsidP="006529CE">
      <w:pPr>
        <w:jc w:val="both"/>
        <w:rPr>
          <w:rFonts w:ascii="Arial" w:hAnsi="Arial" w:cs="Arial"/>
          <w:sz w:val="20"/>
          <w:szCs w:val="20"/>
        </w:rPr>
      </w:pPr>
    </w:p>
    <w:p w14:paraId="188C2B36" w14:textId="56BE80AA" w:rsidR="006529CE" w:rsidRDefault="006529CE" w:rsidP="006529CE">
      <w:pPr>
        <w:jc w:val="both"/>
        <w:rPr>
          <w:rFonts w:ascii="Arial" w:hAnsi="Arial" w:cs="Arial"/>
          <w:sz w:val="20"/>
          <w:szCs w:val="20"/>
        </w:rPr>
      </w:pPr>
      <w:r>
        <w:rPr>
          <w:rFonts w:ascii="Arial" w:hAnsi="Arial" w:cs="Arial"/>
          <w:sz w:val="20"/>
          <w:szCs w:val="20"/>
        </w:rPr>
        <w:t xml:space="preserve">New </w:t>
      </w:r>
      <w:r>
        <w:rPr>
          <w:rFonts w:ascii="Arial" w:hAnsi="Arial" w:cs="Arial"/>
          <w:b/>
          <w:bCs/>
          <w:color w:val="FFFFFF" w:themeColor="background1"/>
          <w:sz w:val="20"/>
          <w:szCs w:val="20"/>
          <w:shd w:val="clear" w:color="auto" w:fill="000000" w:themeFill="text1"/>
        </w:rPr>
        <w:t>S</w:t>
      </w:r>
      <w:r w:rsidRPr="0051374A">
        <w:rPr>
          <w:rFonts w:ascii="Arial" w:hAnsi="Arial" w:cs="Arial"/>
          <w:b/>
          <w:bCs/>
          <w:color w:val="FFFFFF" w:themeColor="background1"/>
          <w:sz w:val="20"/>
          <w:szCs w:val="20"/>
          <w:shd w:val="clear" w:color="auto" w:fill="000000" w:themeFill="text1"/>
        </w:rPr>
        <w:t xml:space="preserve">chedule </w:t>
      </w:r>
      <w:r>
        <w:rPr>
          <w:rFonts w:ascii="Arial" w:hAnsi="Arial" w:cs="Arial"/>
          <w:b/>
          <w:bCs/>
          <w:color w:val="FFFFFF" w:themeColor="background1"/>
          <w:sz w:val="20"/>
          <w:szCs w:val="20"/>
          <w:shd w:val="clear" w:color="auto" w:fill="000000" w:themeFill="text1"/>
        </w:rPr>
        <w:t>4</w:t>
      </w:r>
      <w:r>
        <w:rPr>
          <w:rFonts w:ascii="Arial" w:hAnsi="Arial" w:cs="Arial"/>
          <w:sz w:val="20"/>
          <w:szCs w:val="20"/>
        </w:rPr>
        <w:t xml:space="preserve"> is headed “</w:t>
      </w:r>
      <w:r w:rsidRPr="0051374A">
        <w:rPr>
          <w:rFonts w:ascii="Arial" w:hAnsi="Arial" w:cs="Arial"/>
          <w:b/>
          <w:bCs/>
          <w:sz w:val="20"/>
          <w:szCs w:val="20"/>
        </w:rPr>
        <w:t>Exceptions to section 4AA(4A) (with</w:t>
      </w:r>
      <w:r>
        <w:rPr>
          <w:rFonts w:ascii="Arial" w:hAnsi="Arial" w:cs="Arial"/>
          <w:b/>
          <w:bCs/>
          <w:sz w:val="20"/>
          <w:szCs w:val="20"/>
        </w:rPr>
        <w:t xml:space="preserve">out </w:t>
      </w:r>
      <w:r w:rsidRPr="0051374A">
        <w:rPr>
          <w:rFonts w:ascii="Arial" w:hAnsi="Arial" w:cs="Arial"/>
          <w:b/>
          <w:bCs/>
          <w:sz w:val="20"/>
          <w:szCs w:val="20"/>
        </w:rPr>
        <w:t>thresholds)</w:t>
      </w:r>
      <w:r w:rsidRPr="0051374A">
        <w:rPr>
          <w:rFonts w:ascii="Arial" w:hAnsi="Arial" w:cs="Arial"/>
          <w:sz w:val="20"/>
          <w:szCs w:val="20"/>
        </w:rPr>
        <w:t>”</w:t>
      </w:r>
      <w:r>
        <w:rPr>
          <w:rFonts w:ascii="Arial" w:hAnsi="Arial" w:cs="Arial"/>
          <w:sz w:val="20"/>
          <w:szCs w:val="20"/>
        </w:rPr>
        <w:t xml:space="preserve"> and commences:</w:t>
      </w:r>
    </w:p>
    <w:p w14:paraId="54627193" w14:textId="77777777" w:rsidR="006529CE" w:rsidRPr="00400305" w:rsidRDefault="006529CE" w:rsidP="006529CE">
      <w:pPr>
        <w:pBdr>
          <w:top w:val="single" w:sz="4" w:space="1" w:color="auto"/>
          <w:left w:val="single" w:sz="4" w:space="4" w:color="auto"/>
          <w:bottom w:val="single" w:sz="4" w:space="1" w:color="auto"/>
          <w:right w:val="single" w:sz="4" w:space="4" w:color="auto"/>
        </w:pBdr>
        <w:shd w:val="clear" w:color="auto" w:fill="DDDDDD"/>
        <w:spacing w:before="120"/>
        <w:ind w:left="113" w:right="57"/>
        <w:jc w:val="both"/>
        <w:rPr>
          <w:rFonts w:ascii="Arial" w:hAnsi="Arial" w:cs="Arial"/>
          <w:sz w:val="20"/>
          <w:szCs w:val="20"/>
        </w:rPr>
      </w:pPr>
      <w:r w:rsidRPr="00400305">
        <w:rPr>
          <w:rFonts w:ascii="Arial" w:hAnsi="Arial" w:cs="Arial"/>
          <w:b/>
          <w:bCs/>
          <w:sz w:val="20"/>
          <w:szCs w:val="20"/>
          <w:u w:val="single"/>
        </w:rPr>
        <w:t>Note</w:t>
      </w:r>
      <w:r>
        <w:rPr>
          <w:rFonts w:ascii="Arial" w:hAnsi="Arial" w:cs="Arial"/>
          <w:sz w:val="20"/>
          <w:szCs w:val="20"/>
        </w:rPr>
        <w:t xml:space="preserve">: </w:t>
      </w:r>
      <w:r w:rsidRPr="0051374A">
        <w:rPr>
          <w:rFonts w:ascii="Arial" w:hAnsi="Arial" w:cs="Arial"/>
          <w:sz w:val="20"/>
          <w:szCs w:val="20"/>
        </w:rPr>
        <w:t>Section 4AA(4A) provides for a person to be subject to the step</w:t>
      </w:r>
      <w:r>
        <w:rPr>
          <w:rFonts w:ascii="Arial" w:hAnsi="Arial" w:cs="Arial"/>
          <w:sz w:val="20"/>
          <w:szCs w:val="20"/>
        </w:rPr>
        <w:t xml:space="preserve"> </w:t>
      </w:r>
      <w:r w:rsidRPr="0051374A">
        <w:rPr>
          <w:rFonts w:ascii="Arial" w:hAnsi="Arial" w:cs="Arial"/>
          <w:sz w:val="20"/>
          <w:szCs w:val="20"/>
        </w:rPr>
        <w:t>1</w:t>
      </w:r>
      <w:r>
        <w:rPr>
          <w:rFonts w:ascii="Arial" w:hAnsi="Arial" w:cs="Arial"/>
          <w:sz w:val="20"/>
          <w:szCs w:val="20"/>
        </w:rPr>
        <w:t xml:space="preserve"> </w:t>
      </w:r>
      <w:r w:rsidRPr="0051374A">
        <w:rPr>
          <w:rFonts w:ascii="Arial" w:hAnsi="Arial" w:cs="Arial"/>
          <w:sz w:val="20"/>
          <w:szCs w:val="20"/>
        </w:rPr>
        <w:t>—</w:t>
      </w:r>
      <w:r>
        <w:rPr>
          <w:rFonts w:ascii="Arial" w:hAnsi="Arial" w:cs="Arial"/>
          <w:sz w:val="20"/>
          <w:szCs w:val="20"/>
        </w:rPr>
        <w:t xml:space="preserve"> </w:t>
      </w:r>
      <w:r w:rsidRPr="0051374A">
        <w:rPr>
          <w:rFonts w:ascii="Arial" w:hAnsi="Arial" w:cs="Arial"/>
          <w:sz w:val="20"/>
          <w:szCs w:val="20"/>
        </w:rPr>
        <w:t>show compelling reason test if the person is accused of committing a later indictable offence while on bail for an earlier indictable offence. Section 4AA(4</w:t>
      </w:r>
      <w:proofErr w:type="gramStart"/>
      <w:r w:rsidRPr="0051374A">
        <w:rPr>
          <w:rFonts w:ascii="Arial" w:hAnsi="Arial" w:cs="Arial"/>
          <w:sz w:val="20"/>
          <w:szCs w:val="20"/>
        </w:rPr>
        <w:t>A)(</w:t>
      </w:r>
      <w:proofErr w:type="gramEnd"/>
      <w:r w:rsidRPr="0051374A">
        <w:rPr>
          <w:rFonts w:ascii="Arial" w:hAnsi="Arial" w:cs="Arial"/>
          <w:sz w:val="20"/>
          <w:szCs w:val="20"/>
        </w:rPr>
        <w:t>d) and (4</w:t>
      </w:r>
      <w:proofErr w:type="gramStart"/>
      <w:r>
        <w:rPr>
          <w:rFonts w:ascii="Arial" w:hAnsi="Arial" w:cs="Arial"/>
          <w:sz w:val="20"/>
          <w:szCs w:val="20"/>
        </w:rPr>
        <w:t>B</w:t>
      </w:r>
      <w:r w:rsidRPr="0051374A">
        <w:rPr>
          <w:rFonts w:ascii="Arial" w:hAnsi="Arial" w:cs="Arial"/>
          <w:sz w:val="20"/>
          <w:szCs w:val="20"/>
        </w:rPr>
        <w:t>)</w:t>
      </w:r>
      <w:r>
        <w:rPr>
          <w:rFonts w:ascii="Arial" w:hAnsi="Arial" w:cs="Arial"/>
          <w:sz w:val="20"/>
          <w:szCs w:val="20"/>
        </w:rPr>
        <w:t>(</w:t>
      </w:r>
      <w:proofErr w:type="gramEnd"/>
      <w:r>
        <w:rPr>
          <w:rFonts w:ascii="Arial" w:hAnsi="Arial" w:cs="Arial"/>
          <w:sz w:val="20"/>
          <w:szCs w:val="20"/>
        </w:rPr>
        <w:t>b)</w:t>
      </w:r>
      <w:r w:rsidRPr="0051374A">
        <w:rPr>
          <w:rFonts w:ascii="Arial" w:hAnsi="Arial" w:cs="Arial"/>
          <w:sz w:val="20"/>
          <w:szCs w:val="20"/>
        </w:rPr>
        <w:t xml:space="preserve"> provide that the person will not be subject to that test if the later indictable offence is an offence in </w:t>
      </w:r>
      <w:r w:rsidRPr="006D37C9">
        <w:rPr>
          <w:rFonts w:ascii="Arial" w:hAnsi="Arial" w:cs="Arial"/>
          <w:b/>
          <w:bCs/>
          <w:color w:val="FFFFFF" w:themeColor="background1"/>
          <w:sz w:val="20"/>
          <w:szCs w:val="20"/>
          <w:shd w:val="clear" w:color="auto" w:fill="000000" w:themeFill="text1"/>
        </w:rPr>
        <w:t xml:space="preserve">Schedule </w:t>
      </w:r>
      <w:r>
        <w:rPr>
          <w:rFonts w:ascii="Arial" w:hAnsi="Arial" w:cs="Arial"/>
          <w:b/>
          <w:bCs/>
          <w:color w:val="FFFFFF" w:themeColor="background1"/>
          <w:sz w:val="20"/>
          <w:szCs w:val="20"/>
          <w:shd w:val="clear" w:color="auto" w:fill="000000" w:themeFill="text1"/>
        </w:rPr>
        <w:t>4</w:t>
      </w:r>
      <w:r w:rsidRPr="0051374A">
        <w:rPr>
          <w:rFonts w:ascii="Arial" w:hAnsi="Arial" w:cs="Arial"/>
          <w:sz w:val="20"/>
          <w:szCs w:val="20"/>
        </w:rPr>
        <w:t>.</w:t>
      </w:r>
    </w:p>
    <w:p w14:paraId="5FAC037B" w14:textId="77777777" w:rsidR="006529CE" w:rsidRDefault="006529CE" w:rsidP="006529CE">
      <w:pPr>
        <w:jc w:val="both"/>
        <w:rPr>
          <w:rFonts w:ascii="Arial" w:hAnsi="Arial" w:cs="Arial"/>
          <w:sz w:val="20"/>
          <w:szCs w:val="20"/>
        </w:rPr>
      </w:pPr>
    </w:p>
    <w:p w14:paraId="650E7D91" w14:textId="77777777" w:rsidR="006529CE" w:rsidRDefault="006529CE" w:rsidP="006529CE">
      <w:pPr>
        <w:jc w:val="both"/>
        <w:rPr>
          <w:rFonts w:ascii="Arial" w:hAnsi="Arial" w:cs="Arial"/>
          <w:sz w:val="20"/>
          <w:szCs w:val="20"/>
        </w:rPr>
      </w:pPr>
      <w:r w:rsidRPr="009F6E91">
        <w:rPr>
          <w:rFonts w:ascii="Arial" w:hAnsi="Arial" w:cs="Arial"/>
          <w:b/>
          <w:bCs/>
          <w:color w:val="FFFFFF" w:themeColor="background1"/>
          <w:sz w:val="20"/>
          <w:szCs w:val="20"/>
          <w:shd w:val="clear" w:color="auto" w:fill="000000" w:themeFill="text1"/>
        </w:rPr>
        <w:t>Schedule 4</w:t>
      </w:r>
      <w:r w:rsidRPr="009F6E91">
        <w:rPr>
          <w:rFonts w:ascii="Arial" w:hAnsi="Arial" w:cs="Arial"/>
          <w:sz w:val="20"/>
          <w:szCs w:val="20"/>
        </w:rPr>
        <w:t xml:space="preserve"> </w:t>
      </w:r>
      <w:r>
        <w:rPr>
          <w:rFonts w:ascii="Arial" w:hAnsi="Arial" w:cs="Arial"/>
          <w:sz w:val="20"/>
          <w:szCs w:val="20"/>
        </w:rPr>
        <w:t>lists 256 offences:</w:t>
      </w:r>
    </w:p>
    <w:p w14:paraId="77F4157D" w14:textId="77777777" w:rsidR="006529CE" w:rsidRPr="00E31831" w:rsidRDefault="006529CE">
      <w:pPr>
        <w:pStyle w:val="ListParagraph"/>
        <w:numPr>
          <w:ilvl w:val="0"/>
          <w:numId w:val="232"/>
        </w:numPr>
        <w:ind w:left="357" w:hanging="357"/>
        <w:jc w:val="both"/>
        <w:rPr>
          <w:rFonts w:ascii="Arial" w:hAnsi="Arial" w:cs="Arial"/>
          <w:sz w:val="20"/>
          <w:szCs w:val="20"/>
        </w:rPr>
      </w:pPr>
      <w:r w:rsidRPr="00AD7128">
        <w:rPr>
          <w:rFonts w:ascii="Arial" w:hAnsi="Arial" w:cs="Arial"/>
          <w:sz w:val="20"/>
          <w:szCs w:val="20"/>
        </w:rPr>
        <w:t>in Part 1</w:t>
      </w:r>
      <w:r>
        <w:rPr>
          <w:rFonts w:ascii="Arial" w:hAnsi="Arial" w:cs="Arial"/>
          <w:sz w:val="20"/>
          <w:szCs w:val="20"/>
        </w:rPr>
        <w:t>: 75 offences against 16 Victorian Acts;</w:t>
      </w:r>
    </w:p>
    <w:p w14:paraId="69E9593D" w14:textId="77777777" w:rsidR="006529CE" w:rsidRPr="00E31831" w:rsidRDefault="006529CE">
      <w:pPr>
        <w:pStyle w:val="ListParagraph"/>
        <w:numPr>
          <w:ilvl w:val="0"/>
          <w:numId w:val="232"/>
        </w:numPr>
        <w:ind w:left="357" w:hanging="357"/>
        <w:jc w:val="both"/>
        <w:rPr>
          <w:rFonts w:ascii="Arial" w:hAnsi="Arial" w:cs="Arial"/>
          <w:sz w:val="20"/>
          <w:szCs w:val="20"/>
        </w:rPr>
      </w:pPr>
      <w:r>
        <w:rPr>
          <w:rFonts w:ascii="Arial" w:hAnsi="Arial" w:cs="Arial"/>
          <w:sz w:val="20"/>
          <w:szCs w:val="20"/>
        </w:rPr>
        <w:t>in Part 2: 170 offences against 14 Commonwealth Acts;</w:t>
      </w:r>
    </w:p>
    <w:p w14:paraId="38116AAD" w14:textId="77777777" w:rsidR="006529CE" w:rsidRPr="002C59E8" w:rsidRDefault="006529CE">
      <w:pPr>
        <w:pStyle w:val="ListParagraph"/>
        <w:numPr>
          <w:ilvl w:val="0"/>
          <w:numId w:val="232"/>
        </w:numPr>
        <w:ind w:left="357" w:hanging="357"/>
        <w:jc w:val="both"/>
        <w:rPr>
          <w:rFonts w:ascii="Arial" w:hAnsi="Arial" w:cs="Arial"/>
          <w:sz w:val="20"/>
          <w:szCs w:val="20"/>
        </w:rPr>
      </w:pPr>
      <w:r w:rsidRPr="00AD7128">
        <w:rPr>
          <w:rFonts w:ascii="Arial" w:hAnsi="Arial" w:cs="Arial"/>
          <w:sz w:val="20"/>
          <w:szCs w:val="20"/>
        </w:rPr>
        <w:t>in Part 3</w:t>
      </w:r>
      <w:r>
        <w:rPr>
          <w:rFonts w:ascii="Arial" w:hAnsi="Arial" w:cs="Arial"/>
          <w:sz w:val="20"/>
          <w:szCs w:val="20"/>
        </w:rPr>
        <w:t xml:space="preserve">: </w:t>
      </w:r>
      <w:r w:rsidRPr="00AD7128">
        <w:rPr>
          <w:rFonts w:ascii="Arial" w:hAnsi="Arial" w:cs="Arial"/>
          <w:sz w:val="20"/>
          <w:szCs w:val="20"/>
        </w:rPr>
        <w:t>8 common law offences</w:t>
      </w:r>
      <w:r w:rsidRPr="00E31831">
        <w:rPr>
          <w:rFonts w:ascii="Arial" w:hAnsi="Arial" w:cs="Arial"/>
          <w:sz w:val="20"/>
          <w:szCs w:val="20"/>
        </w:rPr>
        <w:t>;</w:t>
      </w:r>
      <w:r>
        <w:rPr>
          <w:rFonts w:ascii="Arial" w:hAnsi="Arial" w:cs="Arial"/>
          <w:sz w:val="20"/>
          <w:szCs w:val="20"/>
        </w:rPr>
        <w:t xml:space="preserve"> and</w:t>
      </w:r>
    </w:p>
    <w:p w14:paraId="0F364FCF" w14:textId="77777777" w:rsidR="006529CE" w:rsidRPr="002C59E8" w:rsidRDefault="006529CE">
      <w:pPr>
        <w:pStyle w:val="ListParagraph"/>
        <w:numPr>
          <w:ilvl w:val="0"/>
          <w:numId w:val="232"/>
        </w:numPr>
        <w:ind w:left="357" w:hanging="357"/>
        <w:jc w:val="both"/>
        <w:rPr>
          <w:rFonts w:ascii="Arial" w:hAnsi="Arial" w:cs="Arial"/>
          <w:sz w:val="20"/>
          <w:szCs w:val="20"/>
        </w:rPr>
      </w:pPr>
      <w:r>
        <w:rPr>
          <w:rFonts w:ascii="Arial" w:hAnsi="Arial" w:cs="Arial"/>
          <w:sz w:val="20"/>
          <w:szCs w:val="20"/>
        </w:rPr>
        <w:t>in Part 4: the 3 offences of conspiracy, incitement or attempting to commit any of the other 253 Schedule 4 offences.</w:t>
      </w:r>
    </w:p>
    <w:p w14:paraId="31A06D53" w14:textId="77777777" w:rsidR="006529CE" w:rsidRPr="002C59E8" w:rsidRDefault="006529CE" w:rsidP="006529CE">
      <w:pPr>
        <w:jc w:val="both"/>
        <w:rPr>
          <w:rFonts w:ascii="Arial" w:hAnsi="Arial" w:cs="Arial"/>
          <w:sz w:val="20"/>
          <w:szCs w:val="20"/>
        </w:rPr>
      </w:pPr>
      <w:r>
        <w:rPr>
          <w:rFonts w:ascii="Arial" w:hAnsi="Arial" w:cs="Arial"/>
          <w:sz w:val="20"/>
          <w:szCs w:val="20"/>
        </w:rPr>
        <w:t>A</w:t>
      </w:r>
      <w:r w:rsidRPr="00AD7128">
        <w:rPr>
          <w:rFonts w:ascii="Arial" w:hAnsi="Arial" w:cs="Arial"/>
          <w:sz w:val="20"/>
          <w:szCs w:val="20"/>
        </w:rPr>
        <w:t xml:space="preserve">ll of </w:t>
      </w:r>
      <w:r>
        <w:rPr>
          <w:rFonts w:ascii="Arial" w:hAnsi="Arial" w:cs="Arial"/>
          <w:sz w:val="20"/>
          <w:szCs w:val="20"/>
        </w:rPr>
        <w:t>these</w:t>
      </w:r>
      <w:r w:rsidRPr="00AD7128">
        <w:rPr>
          <w:rFonts w:ascii="Arial" w:hAnsi="Arial" w:cs="Arial"/>
          <w:sz w:val="20"/>
          <w:szCs w:val="20"/>
        </w:rPr>
        <w:t xml:space="preserve"> </w:t>
      </w:r>
      <w:r>
        <w:rPr>
          <w:rFonts w:ascii="Arial" w:hAnsi="Arial" w:cs="Arial"/>
          <w:sz w:val="20"/>
          <w:szCs w:val="20"/>
        </w:rPr>
        <w:t xml:space="preserve">offences </w:t>
      </w:r>
      <w:r w:rsidRPr="00AD7128">
        <w:rPr>
          <w:rFonts w:ascii="Arial" w:hAnsi="Arial" w:cs="Arial"/>
          <w:sz w:val="20"/>
          <w:szCs w:val="20"/>
        </w:rPr>
        <w:t>are exceptions (without threshold</w:t>
      </w:r>
      <w:r>
        <w:rPr>
          <w:rFonts w:ascii="Arial" w:hAnsi="Arial" w:cs="Arial"/>
          <w:sz w:val="20"/>
          <w:szCs w:val="20"/>
        </w:rPr>
        <w:t>s</w:t>
      </w:r>
      <w:r w:rsidRPr="00AD7128">
        <w:rPr>
          <w:rFonts w:ascii="Arial" w:hAnsi="Arial" w:cs="Arial"/>
          <w:sz w:val="20"/>
          <w:szCs w:val="20"/>
        </w:rPr>
        <w:t>) to th</w:t>
      </w:r>
      <w:r>
        <w:rPr>
          <w:rFonts w:ascii="Arial" w:hAnsi="Arial" w:cs="Arial"/>
          <w:sz w:val="20"/>
          <w:szCs w:val="20"/>
        </w:rPr>
        <w:t>e</w:t>
      </w:r>
      <w:r w:rsidRPr="00AD7128">
        <w:rPr>
          <w:rFonts w:ascii="Arial" w:hAnsi="Arial" w:cs="Arial"/>
          <w:sz w:val="20"/>
          <w:szCs w:val="20"/>
        </w:rPr>
        <w:t xml:space="preserve"> additional </w:t>
      </w:r>
      <w:r>
        <w:rPr>
          <w:rFonts w:ascii="Arial" w:hAnsi="Arial" w:cs="Arial"/>
          <w:sz w:val="20"/>
          <w:szCs w:val="20"/>
        </w:rPr>
        <w:t xml:space="preserve">application of the </w:t>
      </w:r>
      <w:r w:rsidRPr="00AD7128">
        <w:rPr>
          <w:rFonts w:ascii="Arial" w:hAnsi="Arial" w:cs="Arial"/>
          <w:sz w:val="20"/>
          <w:szCs w:val="20"/>
        </w:rPr>
        <w:t xml:space="preserve">show compelling reason test </w:t>
      </w:r>
      <w:r>
        <w:rPr>
          <w:rFonts w:ascii="Arial" w:hAnsi="Arial" w:cs="Arial"/>
          <w:sz w:val="20"/>
          <w:szCs w:val="20"/>
        </w:rPr>
        <w:t>created by new</w:t>
      </w:r>
      <w:r w:rsidRPr="00AD7128">
        <w:rPr>
          <w:rFonts w:ascii="Arial" w:hAnsi="Arial" w:cs="Arial"/>
          <w:sz w:val="20"/>
          <w:szCs w:val="20"/>
        </w:rPr>
        <w:t xml:space="preserve"> </w:t>
      </w:r>
      <w:r w:rsidRPr="00AD7128">
        <w:rPr>
          <w:rFonts w:ascii="Arial" w:hAnsi="Arial" w:cs="Arial"/>
          <w:b/>
          <w:bCs/>
          <w:color w:val="FFFFFF" w:themeColor="background1"/>
          <w:sz w:val="20"/>
          <w:szCs w:val="20"/>
          <w:shd w:val="clear" w:color="auto" w:fill="000000" w:themeFill="text1"/>
        </w:rPr>
        <w:t>s.4AA(4A)</w:t>
      </w:r>
      <w:r>
        <w:rPr>
          <w:rFonts w:ascii="Arial" w:hAnsi="Arial" w:cs="Arial"/>
          <w:b/>
          <w:bCs/>
          <w:color w:val="FFFFFF" w:themeColor="background1"/>
          <w:sz w:val="20"/>
          <w:szCs w:val="20"/>
          <w:shd w:val="clear" w:color="auto" w:fill="000000" w:themeFill="text1"/>
        </w:rPr>
        <w:t xml:space="preserve"> </w:t>
      </w:r>
      <w:r w:rsidRPr="00AD7128">
        <w:rPr>
          <w:rFonts w:ascii="Arial" w:hAnsi="Arial" w:cs="Arial"/>
          <w:b/>
          <w:bCs/>
          <w:color w:val="FFFFFF" w:themeColor="background1"/>
          <w:sz w:val="20"/>
          <w:szCs w:val="20"/>
          <w:shd w:val="clear" w:color="auto" w:fill="000000" w:themeFill="text1"/>
        </w:rPr>
        <w:t>BA</w:t>
      </w:r>
      <w:r w:rsidRPr="00AD7128">
        <w:rPr>
          <w:rFonts w:ascii="Arial" w:hAnsi="Arial" w:cs="Arial"/>
          <w:sz w:val="20"/>
          <w:szCs w:val="20"/>
        </w:rPr>
        <w:t>.</w:t>
      </w:r>
    </w:p>
    <w:p w14:paraId="728EDAAC" w14:textId="77777777" w:rsidR="006529CE" w:rsidRPr="00AF647A" w:rsidRDefault="006529CE" w:rsidP="006529CE">
      <w:pPr>
        <w:jc w:val="both"/>
        <w:rPr>
          <w:rFonts w:ascii="Arial" w:hAnsi="Arial" w:cs="Arial"/>
          <w:sz w:val="18"/>
          <w:szCs w:val="18"/>
        </w:rPr>
      </w:pPr>
    </w:p>
    <w:p w14:paraId="6D67EA4C" w14:textId="64F0EF64" w:rsidR="006529CE" w:rsidRDefault="001040D9" w:rsidP="006529CE">
      <w:pPr>
        <w:jc w:val="both"/>
        <w:rPr>
          <w:rFonts w:ascii="Arial" w:hAnsi="Arial" w:cs="Arial"/>
          <w:sz w:val="20"/>
          <w:szCs w:val="20"/>
        </w:rPr>
      </w:pPr>
      <w:r>
        <w:rPr>
          <w:rFonts w:ascii="Arial" w:hAnsi="Arial" w:cs="Arial"/>
          <w:sz w:val="20"/>
          <w:szCs w:val="20"/>
        </w:rPr>
        <w:t xml:space="preserve">The 256 offences listed in </w:t>
      </w:r>
      <w:r w:rsidRPr="0009745E">
        <w:rPr>
          <w:rFonts w:ascii="Arial" w:hAnsi="Arial" w:cs="Arial"/>
          <w:b/>
          <w:bCs/>
          <w:color w:val="FFFFFF" w:themeColor="background1"/>
          <w:sz w:val="20"/>
          <w:szCs w:val="20"/>
          <w:shd w:val="clear" w:color="auto" w:fill="000000" w:themeFill="text1"/>
        </w:rPr>
        <w:t>Schedule 4</w:t>
      </w:r>
      <w:r>
        <w:rPr>
          <w:rFonts w:ascii="Arial" w:hAnsi="Arial" w:cs="Arial"/>
          <w:sz w:val="20"/>
          <w:szCs w:val="20"/>
        </w:rPr>
        <w:t xml:space="preserve"> are summarised in the table in </w:t>
      </w:r>
      <w:r w:rsidRPr="00CC5B0E">
        <w:rPr>
          <w:rFonts w:ascii="Arial" w:hAnsi="Arial" w:cs="Arial"/>
          <w:b/>
          <w:bCs/>
          <w:sz w:val="20"/>
          <w:szCs w:val="20"/>
          <w:u w:val="single"/>
        </w:rPr>
        <w:t>Appendix 1</w:t>
      </w:r>
      <w:r>
        <w:rPr>
          <w:rFonts w:ascii="Arial" w:hAnsi="Arial" w:cs="Arial"/>
          <w:sz w:val="20"/>
          <w:szCs w:val="20"/>
        </w:rPr>
        <w:t xml:space="preserve">. </w:t>
      </w:r>
      <w:r w:rsidR="006529CE">
        <w:rPr>
          <w:rFonts w:ascii="Arial" w:hAnsi="Arial" w:cs="Arial"/>
          <w:sz w:val="20"/>
          <w:szCs w:val="20"/>
        </w:rPr>
        <w:t xml:space="preserve">In contrast with the 4 exceptions in </w:t>
      </w:r>
      <w:r w:rsidR="006529CE" w:rsidRPr="002468B3">
        <w:rPr>
          <w:rFonts w:ascii="Arial" w:hAnsi="Arial" w:cs="Arial"/>
          <w:b/>
          <w:bCs/>
          <w:sz w:val="20"/>
          <w:szCs w:val="20"/>
          <w:shd w:val="clear" w:color="auto" w:fill="000000" w:themeFill="text1"/>
        </w:rPr>
        <w:t>Schedule 5</w:t>
      </w:r>
      <w:r w:rsidR="006529CE">
        <w:rPr>
          <w:rFonts w:ascii="Arial" w:hAnsi="Arial" w:cs="Arial"/>
          <w:sz w:val="20"/>
          <w:szCs w:val="20"/>
        </w:rPr>
        <w:t>, the bulk of the</w:t>
      </w:r>
      <w:r>
        <w:rPr>
          <w:rFonts w:ascii="Arial" w:hAnsi="Arial" w:cs="Arial"/>
          <w:sz w:val="20"/>
          <w:szCs w:val="20"/>
        </w:rPr>
        <w:t>se</w:t>
      </w:r>
      <w:r w:rsidR="006529CE">
        <w:rPr>
          <w:rFonts w:ascii="Arial" w:hAnsi="Arial" w:cs="Arial"/>
          <w:sz w:val="20"/>
          <w:szCs w:val="20"/>
        </w:rPr>
        <w:t xml:space="preserve"> 256 offences</w:t>
      </w:r>
      <w:r>
        <w:rPr>
          <w:rFonts w:ascii="Arial" w:hAnsi="Arial" w:cs="Arial"/>
          <w:sz w:val="20"/>
          <w:szCs w:val="20"/>
        </w:rPr>
        <w:t xml:space="preserve"> </w:t>
      </w:r>
      <w:r w:rsidR="006529CE">
        <w:rPr>
          <w:rFonts w:ascii="Arial" w:hAnsi="Arial" w:cs="Arial"/>
          <w:sz w:val="20"/>
          <w:szCs w:val="20"/>
        </w:rPr>
        <w:t xml:space="preserve">are uncommon for adults and even more uncommon for children. See, for example, </w:t>
      </w:r>
      <w:r w:rsidR="006529CE" w:rsidRPr="0051374A">
        <w:rPr>
          <w:rFonts w:ascii="Arial" w:hAnsi="Arial" w:cs="Arial"/>
          <w:sz w:val="20"/>
          <w:szCs w:val="20"/>
        </w:rPr>
        <w:t xml:space="preserve">s.132 </w:t>
      </w:r>
      <w:r w:rsidR="006529CE" w:rsidRPr="0051374A">
        <w:rPr>
          <w:rFonts w:ascii="Arial" w:hAnsi="Arial" w:cs="Arial"/>
          <w:i/>
          <w:iCs/>
          <w:sz w:val="20"/>
          <w:szCs w:val="20"/>
        </w:rPr>
        <w:t>Cemeteries and Crematoria Act 2003</w:t>
      </w:r>
      <w:r w:rsidR="006529CE" w:rsidRPr="0051374A">
        <w:rPr>
          <w:rFonts w:ascii="Arial" w:hAnsi="Arial" w:cs="Arial"/>
          <w:sz w:val="20"/>
          <w:szCs w:val="20"/>
        </w:rPr>
        <w:t xml:space="preserve"> </w:t>
      </w:r>
      <w:r w:rsidR="006529CE">
        <w:rPr>
          <w:rFonts w:ascii="Arial" w:hAnsi="Arial" w:cs="Arial"/>
          <w:sz w:val="20"/>
          <w:szCs w:val="20"/>
        </w:rPr>
        <w:t xml:space="preserve">(Vic) </w:t>
      </w:r>
      <w:r w:rsidR="006529CE" w:rsidRPr="0051374A">
        <w:rPr>
          <w:rFonts w:ascii="Arial" w:hAnsi="Arial" w:cs="Arial"/>
          <w:sz w:val="20"/>
          <w:szCs w:val="20"/>
        </w:rPr>
        <w:t>(making false statement in application for cremation authorisation</w:t>
      </w:r>
      <w:r w:rsidR="006529CE">
        <w:rPr>
          <w:rFonts w:ascii="Arial" w:hAnsi="Arial" w:cs="Arial"/>
          <w:sz w:val="20"/>
          <w:szCs w:val="20"/>
        </w:rPr>
        <w:t xml:space="preserve">), s.225 </w:t>
      </w:r>
      <w:r w:rsidR="006529CE" w:rsidRPr="00193604">
        <w:rPr>
          <w:rFonts w:ascii="Arial" w:hAnsi="Arial" w:cs="Arial"/>
          <w:i/>
          <w:iCs/>
          <w:sz w:val="20"/>
          <w:szCs w:val="20"/>
        </w:rPr>
        <w:t>Crimes Act 1958</w:t>
      </w:r>
      <w:r w:rsidR="006529CE">
        <w:rPr>
          <w:rFonts w:ascii="Arial" w:hAnsi="Arial" w:cs="Arial"/>
          <w:sz w:val="20"/>
          <w:szCs w:val="20"/>
        </w:rPr>
        <w:t xml:space="preserve"> (Vic) (conveying water into a mine) and s.142(1) </w:t>
      </w:r>
      <w:r w:rsidR="006529CE" w:rsidRPr="0051374A">
        <w:rPr>
          <w:rFonts w:ascii="Arial" w:hAnsi="Arial" w:cs="Arial"/>
          <w:i/>
          <w:iCs/>
          <w:sz w:val="20"/>
          <w:szCs w:val="20"/>
        </w:rPr>
        <w:t xml:space="preserve">Anti-Money Laundering and Counter-Terrorism Financing Act 2006 </w:t>
      </w:r>
      <w:r w:rsidR="006529CE" w:rsidRPr="00E31831">
        <w:rPr>
          <w:rFonts w:ascii="Arial" w:hAnsi="Arial" w:cs="Arial"/>
          <w:sz w:val="20"/>
          <w:szCs w:val="20"/>
        </w:rPr>
        <w:t>(</w:t>
      </w:r>
      <w:proofErr w:type="spellStart"/>
      <w:r w:rsidR="006529CE" w:rsidRPr="00E31831">
        <w:rPr>
          <w:rFonts w:ascii="Arial" w:hAnsi="Arial" w:cs="Arial"/>
          <w:sz w:val="20"/>
          <w:szCs w:val="20"/>
        </w:rPr>
        <w:t>Cth</w:t>
      </w:r>
      <w:proofErr w:type="spellEnd"/>
      <w:r w:rsidR="006529CE" w:rsidRPr="00E31831">
        <w:rPr>
          <w:rFonts w:ascii="Arial" w:hAnsi="Arial" w:cs="Arial"/>
          <w:sz w:val="20"/>
          <w:szCs w:val="20"/>
        </w:rPr>
        <w:t>)</w:t>
      </w:r>
      <w:r w:rsidR="006529CE">
        <w:rPr>
          <w:rFonts w:ascii="Arial" w:hAnsi="Arial" w:cs="Arial"/>
          <w:sz w:val="20"/>
          <w:szCs w:val="20"/>
        </w:rPr>
        <w:t xml:space="preserve"> (conducting transactions so as to avoid reporting obligations relating to threshold transactions).</w:t>
      </w:r>
    </w:p>
    <w:p w14:paraId="46946284" w14:textId="77777777" w:rsidR="006529CE" w:rsidRPr="00AF647A" w:rsidRDefault="006529CE" w:rsidP="006529CE">
      <w:pPr>
        <w:jc w:val="both"/>
        <w:rPr>
          <w:rFonts w:ascii="Arial" w:hAnsi="Arial" w:cs="Arial"/>
          <w:sz w:val="18"/>
          <w:szCs w:val="18"/>
        </w:rPr>
      </w:pPr>
    </w:p>
    <w:tbl>
      <w:tblPr>
        <w:tblStyle w:val="TableGrid"/>
        <w:tblW w:w="9064" w:type="dxa"/>
        <w:tblLook w:val="04A0" w:firstRow="1" w:lastRow="0" w:firstColumn="1" w:lastColumn="0" w:noHBand="0" w:noVBand="1"/>
      </w:tblPr>
      <w:tblGrid>
        <w:gridCol w:w="2341"/>
        <w:gridCol w:w="4382"/>
        <w:gridCol w:w="2341"/>
      </w:tblGrid>
      <w:tr w:rsidR="00835286" w:rsidRPr="006529CE" w14:paraId="27A5FC92" w14:textId="77777777" w:rsidTr="00AF647A">
        <w:tc>
          <w:tcPr>
            <w:tcW w:w="2341" w:type="dxa"/>
            <w:shd w:val="clear" w:color="auto" w:fill="DDDDDD"/>
          </w:tcPr>
          <w:p w14:paraId="4724CEA0" w14:textId="77777777" w:rsidR="00835286" w:rsidRPr="006529CE" w:rsidRDefault="00835286" w:rsidP="00FD2B3C">
            <w:pPr>
              <w:keepNext/>
              <w:keepLines/>
              <w:jc w:val="both"/>
              <w:rPr>
                <w:rFonts w:ascii="Arial" w:hAnsi="Arial" w:cs="Arial"/>
                <w:sz w:val="20"/>
                <w:szCs w:val="20"/>
              </w:rPr>
            </w:pPr>
          </w:p>
        </w:tc>
        <w:tc>
          <w:tcPr>
            <w:tcW w:w="4382" w:type="dxa"/>
            <w:shd w:val="clear" w:color="auto" w:fill="000000" w:themeFill="text1"/>
          </w:tcPr>
          <w:p w14:paraId="6A17A4A4" w14:textId="787F05AB" w:rsidR="00835286" w:rsidRPr="006529CE" w:rsidRDefault="00AF647A" w:rsidP="00FD2B3C">
            <w:pPr>
              <w:keepNext/>
              <w:keepLines/>
              <w:jc w:val="center"/>
              <w:rPr>
                <w:rFonts w:ascii="Arial" w:hAnsi="Arial" w:cs="Arial"/>
                <w:sz w:val="20"/>
                <w:szCs w:val="20"/>
              </w:rPr>
            </w:pPr>
            <w:r>
              <w:rPr>
                <w:rFonts w:ascii="Arial" w:hAnsi="Arial" w:cs="Arial"/>
                <w:b/>
                <w:bCs/>
                <w:color w:val="FFFFFF" w:themeColor="background1"/>
                <w:sz w:val="20"/>
                <w:szCs w:val="20"/>
                <w:bdr w:val="single" w:sz="4" w:space="0" w:color="auto"/>
                <w:shd w:val="clear" w:color="auto" w:fill="000000" w:themeFill="text1"/>
              </w:rPr>
              <w:t xml:space="preserve">TRANSITIONAL PROVISIONS IN s.20 </w:t>
            </w:r>
            <w:r w:rsidR="007148B7">
              <w:rPr>
                <w:rFonts w:ascii="Arial" w:hAnsi="Arial" w:cs="Arial"/>
                <w:b/>
                <w:bCs/>
                <w:color w:val="FFFFFF" w:themeColor="background1"/>
                <w:sz w:val="20"/>
                <w:szCs w:val="20"/>
                <w:bdr w:val="single" w:sz="4" w:space="0" w:color="auto"/>
                <w:shd w:val="clear" w:color="auto" w:fill="000000" w:themeFill="text1"/>
              </w:rPr>
              <w:t>BF</w:t>
            </w:r>
            <w:r>
              <w:rPr>
                <w:rFonts w:ascii="Arial" w:hAnsi="Arial" w:cs="Arial"/>
                <w:b/>
                <w:bCs/>
                <w:color w:val="FFFFFF" w:themeColor="background1"/>
                <w:sz w:val="20"/>
                <w:szCs w:val="20"/>
                <w:bdr w:val="single" w:sz="4" w:space="0" w:color="auto"/>
                <w:shd w:val="clear" w:color="auto" w:fill="000000" w:themeFill="text1"/>
              </w:rPr>
              <w:t>AA</w:t>
            </w:r>
          </w:p>
        </w:tc>
        <w:tc>
          <w:tcPr>
            <w:tcW w:w="2341" w:type="dxa"/>
            <w:shd w:val="clear" w:color="auto" w:fill="DDDDDD"/>
          </w:tcPr>
          <w:p w14:paraId="28142396" w14:textId="77777777" w:rsidR="00835286" w:rsidRPr="006529CE" w:rsidRDefault="00835286" w:rsidP="00FD2B3C">
            <w:pPr>
              <w:keepNext/>
              <w:keepLines/>
              <w:jc w:val="both"/>
              <w:rPr>
                <w:rFonts w:ascii="Arial" w:hAnsi="Arial" w:cs="Arial"/>
                <w:sz w:val="20"/>
                <w:szCs w:val="20"/>
              </w:rPr>
            </w:pPr>
          </w:p>
        </w:tc>
      </w:tr>
    </w:tbl>
    <w:p w14:paraId="2FF05330" w14:textId="0BEF5400" w:rsidR="00A20A20" w:rsidRDefault="00A20A20">
      <w:pPr>
        <w:pStyle w:val="ListParagraph"/>
        <w:numPr>
          <w:ilvl w:val="1"/>
          <w:numId w:val="253"/>
        </w:numPr>
        <w:spacing w:before="60"/>
        <w:ind w:left="357" w:hanging="357"/>
        <w:jc w:val="both"/>
        <w:rPr>
          <w:rFonts w:ascii="Arial" w:hAnsi="Arial" w:cs="Arial"/>
          <w:sz w:val="20"/>
          <w:szCs w:val="20"/>
        </w:rPr>
      </w:pPr>
      <w:r w:rsidRPr="005F469A">
        <w:rPr>
          <w:rFonts w:ascii="Arial" w:hAnsi="Arial" w:cs="Arial"/>
          <w:sz w:val="20"/>
          <w:szCs w:val="20"/>
        </w:rPr>
        <w:t xml:space="preserve">An amendment made by the </w:t>
      </w:r>
      <w:r w:rsidRPr="005F469A">
        <w:rPr>
          <w:rFonts w:ascii="Arial" w:hAnsi="Arial" w:cs="Arial"/>
          <w:b/>
          <w:bCs/>
          <w:sz w:val="20"/>
          <w:szCs w:val="20"/>
          <w:shd w:val="clear" w:color="auto" w:fill="000000" w:themeFill="text1"/>
        </w:rPr>
        <w:t>BFAA</w:t>
      </w:r>
      <w:r w:rsidRPr="005F469A">
        <w:rPr>
          <w:rFonts w:ascii="Arial" w:hAnsi="Arial" w:cs="Arial"/>
          <w:sz w:val="20"/>
          <w:szCs w:val="20"/>
        </w:rPr>
        <w:t xml:space="preserve"> applies to an application made, or an appeal commenced, under the </w:t>
      </w:r>
      <w:r w:rsidRPr="005F469A">
        <w:rPr>
          <w:rFonts w:ascii="Arial" w:hAnsi="Arial" w:cs="Arial"/>
          <w:b/>
          <w:bCs/>
          <w:sz w:val="20"/>
          <w:szCs w:val="20"/>
          <w:shd w:val="clear" w:color="auto" w:fill="000000" w:themeFill="text1"/>
        </w:rPr>
        <w:t>BA</w:t>
      </w:r>
      <w:r w:rsidRPr="005F469A">
        <w:rPr>
          <w:rFonts w:ascii="Arial" w:hAnsi="Arial" w:cs="Arial"/>
          <w:sz w:val="20"/>
          <w:szCs w:val="20"/>
        </w:rPr>
        <w:t xml:space="preserve"> on or after the commencement of the amendment, regardless of when the offence is alleged to have been committed: </w:t>
      </w:r>
      <w:r w:rsidRPr="005F469A">
        <w:rPr>
          <w:rFonts w:ascii="Arial" w:hAnsi="Arial" w:cs="Arial"/>
          <w:b/>
          <w:bCs/>
          <w:color w:val="FFFFFF" w:themeColor="background1"/>
          <w:sz w:val="20"/>
          <w:szCs w:val="20"/>
          <w:shd w:val="clear" w:color="auto" w:fill="000000" w:themeFill="text1"/>
        </w:rPr>
        <w:t>s.34(24D) BA</w:t>
      </w:r>
      <w:r w:rsidRPr="005F469A">
        <w:rPr>
          <w:rFonts w:ascii="Arial" w:hAnsi="Arial" w:cs="Arial"/>
          <w:sz w:val="20"/>
          <w:szCs w:val="20"/>
        </w:rPr>
        <w:t>.</w:t>
      </w:r>
    </w:p>
    <w:p w14:paraId="45943400" w14:textId="78F6D45C" w:rsidR="006529CE" w:rsidRPr="005F469A" w:rsidRDefault="00A20A20">
      <w:pPr>
        <w:pStyle w:val="ListParagraph"/>
        <w:numPr>
          <w:ilvl w:val="1"/>
          <w:numId w:val="253"/>
        </w:numPr>
        <w:spacing w:before="120"/>
        <w:ind w:left="357" w:hanging="357"/>
        <w:jc w:val="both"/>
        <w:rPr>
          <w:rFonts w:ascii="Arial" w:hAnsi="Arial" w:cs="Arial"/>
          <w:sz w:val="20"/>
          <w:szCs w:val="20"/>
        </w:rPr>
      </w:pPr>
      <w:r w:rsidRPr="005F469A">
        <w:rPr>
          <w:rFonts w:ascii="Arial" w:hAnsi="Arial" w:cs="Arial"/>
          <w:sz w:val="20"/>
          <w:szCs w:val="20"/>
        </w:rPr>
        <w:t xml:space="preserve">An amendment made by Division 3 of Part 2 of the </w:t>
      </w:r>
      <w:r w:rsidRPr="005F469A">
        <w:rPr>
          <w:rFonts w:ascii="Arial" w:hAnsi="Arial" w:cs="Arial"/>
          <w:b/>
          <w:bCs/>
          <w:color w:val="FFFFFF" w:themeColor="background1"/>
          <w:sz w:val="20"/>
          <w:szCs w:val="20"/>
          <w:shd w:val="clear" w:color="auto" w:fill="000000" w:themeFill="text1"/>
        </w:rPr>
        <w:t>BFAA</w:t>
      </w:r>
      <w:r w:rsidRPr="005F469A">
        <w:rPr>
          <w:rFonts w:ascii="Arial" w:hAnsi="Arial" w:cs="Arial"/>
          <w:color w:val="000000" w:themeColor="text1"/>
          <w:sz w:val="20"/>
          <w:szCs w:val="20"/>
        </w:rPr>
        <w:t xml:space="preserve"> </w:t>
      </w:r>
      <w:r w:rsidRPr="005F469A">
        <w:rPr>
          <w:rFonts w:ascii="Arial" w:hAnsi="Arial" w:cs="Arial"/>
          <w:sz w:val="20"/>
          <w:szCs w:val="20"/>
        </w:rPr>
        <w:t xml:space="preserve">does not affect any prior electronic monitoring condition or the power to vary an EM condition or extend bail: </w:t>
      </w:r>
      <w:r w:rsidRPr="005F469A">
        <w:rPr>
          <w:rFonts w:ascii="Arial" w:hAnsi="Arial" w:cs="Arial"/>
          <w:b/>
          <w:bCs/>
          <w:color w:val="FFFFFF" w:themeColor="background1"/>
          <w:sz w:val="20"/>
          <w:szCs w:val="20"/>
          <w:shd w:val="clear" w:color="auto" w:fill="000000" w:themeFill="text1"/>
        </w:rPr>
        <w:t>s.34(24E) BA</w:t>
      </w:r>
      <w:r w:rsidRPr="005F469A">
        <w:rPr>
          <w:rFonts w:ascii="Arial" w:hAnsi="Arial" w:cs="Arial"/>
          <w:sz w:val="20"/>
          <w:szCs w:val="20"/>
        </w:rPr>
        <w:t>.</w:t>
      </w:r>
    </w:p>
    <w:p w14:paraId="7230081A" w14:textId="77777777" w:rsidR="00A05C57" w:rsidRDefault="00A05C57" w:rsidP="00A05C57">
      <w:pPr>
        <w:jc w:val="both"/>
        <w:rPr>
          <w:rFonts w:ascii="Arial" w:hAnsi="Arial" w:cs="Arial"/>
          <w:color w:val="000000"/>
          <w:sz w:val="20"/>
        </w:rPr>
      </w:pPr>
    </w:p>
    <w:p w14:paraId="37B3BB97" w14:textId="77777777" w:rsidR="00A05C57" w:rsidRDefault="00A05C57" w:rsidP="00A05C57">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7BFBFDB" w14:textId="77777777" w:rsidR="00A05C57" w:rsidRDefault="00A05C57">
      <w:pPr>
        <w:rPr>
          <w:rFonts w:ascii="Arial" w:hAnsi="Arial" w:cs="Arial"/>
          <w:b/>
          <w:bCs/>
          <w:u w:val="single"/>
        </w:rPr>
      </w:pPr>
    </w:p>
    <w:p w14:paraId="23DB59F4" w14:textId="6C641D2A" w:rsidR="00A05C57" w:rsidRDefault="00A05C57">
      <w:pPr>
        <w:rPr>
          <w:rFonts w:ascii="Arial" w:hAnsi="Arial" w:cs="Arial"/>
          <w:b/>
          <w:bCs/>
          <w:u w:val="single"/>
        </w:rPr>
      </w:pPr>
      <w:r>
        <w:rPr>
          <w:rFonts w:ascii="Arial" w:hAnsi="Arial" w:cs="Arial"/>
          <w:b/>
          <w:bCs/>
          <w:u w:val="single"/>
        </w:rPr>
        <w:br w:type="page"/>
      </w:r>
    </w:p>
    <w:tbl>
      <w:tblPr>
        <w:tblStyle w:val="TableGrid"/>
        <w:tblW w:w="9075" w:type="dxa"/>
        <w:tblLook w:val="04A0" w:firstRow="1" w:lastRow="0" w:firstColumn="1" w:lastColumn="0" w:noHBand="0" w:noVBand="1"/>
      </w:tblPr>
      <w:tblGrid>
        <w:gridCol w:w="3005"/>
        <w:gridCol w:w="3009"/>
        <w:gridCol w:w="3061"/>
      </w:tblGrid>
      <w:tr w:rsidR="00CE48AC" w:rsidRPr="006529CE" w14:paraId="4F21DB47" w14:textId="77777777" w:rsidTr="00A45E38">
        <w:tc>
          <w:tcPr>
            <w:tcW w:w="3005" w:type="dxa"/>
            <w:shd w:val="clear" w:color="auto" w:fill="DDDDDD"/>
          </w:tcPr>
          <w:p w14:paraId="252EC96A" w14:textId="35525AA0" w:rsidR="00CE48AC" w:rsidRPr="006529CE" w:rsidRDefault="00CE48AC" w:rsidP="00A45E38">
            <w:pPr>
              <w:jc w:val="center"/>
              <w:rPr>
                <w:rFonts w:ascii="Arial" w:hAnsi="Arial" w:cs="Arial"/>
                <w:sz w:val="20"/>
                <w:szCs w:val="20"/>
              </w:rPr>
            </w:pPr>
            <w:r w:rsidRPr="006529CE">
              <w:rPr>
                <w:rFonts w:ascii="Arial" w:hAnsi="Arial" w:cs="Arial"/>
                <w:b/>
                <w:bCs/>
                <w:u w:val="single"/>
              </w:rPr>
              <w:lastRenderedPageBreak/>
              <w:t>APPENDIX 1</w:t>
            </w:r>
          </w:p>
        </w:tc>
        <w:tc>
          <w:tcPr>
            <w:tcW w:w="3009" w:type="dxa"/>
            <w:shd w:val="clear" w:color="auto" w:fill="000000" w:themeFill="text1"/>
          </w:tcPr>
          <w:p w14:paraId="0EF1B1EA" w14:textId="77777777" w:rsidR="00CE48AC" w:rsidRPr="006529CE" w:rsidRDefault="00CE48AC" w:rsidP="00A45E38">
            <w:pPr>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4 BA</w:t>
            </w:r>
          </w:p>
        </w:tc>
        <w:tc>
          <w:tcPr>
            <w:tcW w:w="3061" w:type="dxa"/>
            <w:shd w:val="clear" w:color="auto" w:fill="DDDDDD"/>
          </w:tcPr>
          <w:p w14:paraId="69431FA5" w14:textId="77777777" w:rsidR="00CE48AC" w:rsidRPr="006529CE" w:rsidRDefault="00CE48AC" w:rsidP="00A45E38">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60E60091" w14:textId="77777777" w:rsidR="00CE48AC" w:rsidRPr="00CE48AC" w:rsidRDefault="00CE48AC" w:rsidP="00CE48AC">
      <w:pPr>
        <w:jc w:val="both"/>
        <w:rPr>
          <w:rFonts w:ascii="Arial" w:hAnsi="Arial" w:cs="Arial"/>
          <w:sz w:val="12"/>
          <w:szCs w:val="12"/>
        </w:rPr>
      </w:pPr>
    </w:p>
    <w:tbl>
      <w:tblPr>
        <w:tblStyle w:val="TableGrid"/>
        <w:tblW w:w="9144" w:type="dxa"/>
        <w:tblLook w:val="04A0" w:firstRow="1" w:lastRow="0" w:firstColumn="1" w:lastColumn="0" w:noHBand="0" w:noVBand="1"/>
      </w:tblPr>
      <w:tblGrid>
        <w:gridCol w:w="448"/>
        <w:gridCol w:w="3949"/>
        <w:gridCol w:w="417"/>
        <w:gridCol w:w="4309"/>
        <w:gridCol w:w="21"/>
      </w:tblGrid>
      <w:tr w:rsidR="006529CE" w14:paraId="76196979" w14:textId="77777777" w:rsidTr="00C268CC">
        <w:tc>
          <w:tcPr>
            <w:tcW w:w="9144" w:type="dxa"/>
            <w:gridSpan w:val="5"/>
            <w:shd w:val="clear" w:color="auto" w:fill="000000" w:themeFill="text1"/>
          </w:tcPr>
          <w:p w14:paraId="2E3659A2" w14:textId="77777777" w:rsidR="006529CE" w:rsidRPr="00400305" w:rsidRDefault="006529CE" w:rsidP="006529CE">
            <w:pPr>
              <w:keepNext/>
              <w:keepLines/>
              <w:jc w:val="center"/>
              <w:rPr>
                <w:rFonts w:ascii="Arial" w:hAnsi="Arial" w:cs="Arial"/>
                <w:b/>
                <w:bCs/>
              </w:rPr>
            </w:pPr>
            <w:r w:rsidRPr="00400305">
              <w:rPr>
                <w:rFonts w:ascii="Arial" w:hAnsi="Arial" w:cs="Arial"/>
                <w:b/>
                <w:bCs/>
              </w:rPr>
              <w:t>Part 1 – Offences against Victorian Acts</w:t>
            </w:r>
          </w:p>
        </w:tc>
      </w:tr>
      <w:tr w:rsidR="006529CE" w:rsidRPr="00674C4D" w14:paraId="3ED99C52" w14:textId="77777777" w:rsidTr="00C268CC">
        <w:trPr>
          <w:gridAfter w:val="1"/>
          <w:wAfter w:w="21" w:type="dxa"/>
        </w:trPr>
        <w:tc>
          <w:tcPr>
            <w:tcW w:w="448" w:type="dxa"/>
            <w:tcBorders>
              <w:bottom w:val="single" w:sz="4" w:space="0" w:color="auto"/>
            </w:tcBorders>
            <w:shd w:val="clear" w:color="auto" w:fill="000000" w:themeFill="text1"/>
          </w:tcPr>
          <w:p w14:paraId="47F04E0D" w14:textId="77777777" w:rsidR="006529CE" w:rsidRPr="00674C4D" w:rsidRDefault="006529CE" w:rsidP="006529CE">
            <w:pPr>
              <w:keepNext/>
              <w:keepLines/>
              <w:jc w:val="center"/>
              <w:rPr>
                <w:rFonts w:ascii="Arial" w:hAnsi="Arial" w:cs="Arial"/>
                <w:b/>
                <w:bCs/>
                <w:sz w:val="18"/>
                <w:szCs w:val="18"/>
              </w:rPr>
            </w:pPr>
            <w:r w:rsidRPr="00674C4D">
              <w:rPr>
                <w:rFonts w:ascii="Arial" w:hAnsi="Arial" w:cs="Arial"/>
                <w:b/>
                <w:bCs/>
                <w:sz w:val="18"/>
                <w:szCs w:val="18"/>
              </w:rPr>
              <w:t>1</w:t>
            </w:r>
          </w:p>
        </w:tc>
        <w:tc>
          <w:tcPr>
            <w:tcW w:w="3949" w:type="dxa"/>
            <w:tcBorders>
              <w:bottom w:val="single" w:sz="4" w:space="0" w:color="auto"/>
              <w:right w:val="single" w:sz="12" w:space="0" w:color="auto"/>
            </w:tcBorders>
          </w:tcPr>
          <w:p w14:paraId="68EF35BE" w14:textId="77777777" w:rsidR="006529CE" w:rsidRPr="00674C4D" w:rsidRDefault="006529CE" w:rsidP="006529CE">
            <w:pPr>
              <w:keepNext/>
              <w:keepLines/>
              <w:jc w:val="both"/>
              <w:rPr>
                <w:rFonts w:ascii="Arial" w:hAnsi="Arial" w:cs="Arial"/>
                <w:b/>
                <w:bCs/>
                <w:sz w:val="18"/>
                <w:szCs w:val="18"/>
              </w:rPr>
            </w:pPr>
            <w:r w:rsidRPr="00674C4D">
              <w:rPr>
                <w:rFonts w:ascii="Arial" w:hAnsi="Arial" w:cs="Arial"/>
                <w:b/>
                <w:bCs/>
                <w:sz w:val="18"/>
                <w:szCs w:val="18"/>
              </w:rPr>
              <w:t>Administration and Probate Act 1958</w:t>
            </w:r>
          </w:p>
        </w:tc>
        <w:tc>
          <w:tcPr>
            <w:tcW w:w="417" w:type="dxa"/>
            <w:tcBorders>
              <w:bottom w:val="single" w:sz="4" w:space="0" w:color="auto"/>
              <w:right w:val="single" w:sz="12" w:space="0" w:color="auto"/>
            </w:tcBorders>
            <w:shd w:val="clear" w:color="auto" w:fill="000000" w:themeFill="text1"/>
          </w:tcPr>
          <w:p w14:paraId="3BED9EE1" w14:textId="77777777" w:rsidR="006529CE" w:rsidRPr="00674C4D" w:rsidRDefault="006529CE" w:rsidP="006529CE">
            <w:pPr>
              <w:keepNext/>
              <w:keepLines/>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25F4E3F3" w14:textId="77777777" w:rsidR="006529CE" w:rsidRPr="00674C4D" w:rsidRDefault="006529CE" w:rsidP="006529CE">
            <w:pPr>
              <w:keepNext/>
              <w:keepLines/>
              <w:jc w:val="both"/>
              <w:rPr>
                <w:rFonts w:ascii="Arial" w:hAnsi="Arial" w:cs="Arial"/>
                <w:sz w:val="18"/>
                <w:szCs w:val="18"/>
              </w:rPr>
            </w:pPr>
            <w:r>
              <w:rPr>
                <w:rFonts w:ascii="Arial" w:hAnsi="Arial" w:cs="Arial"/>
                <w:sz w:val="18"/>
                <w:szCs w:val="18"/>
              </w:rPr>
              <w:t>Section 66(1)</w:t>
            </w:r>
          </w:p>
        </w:tc>
      </w:tr>
      <w:tr w:rsidR="006529CE" w:rsidRPr="00674C4D" w14:paraId="028ECD3C" w14:textId="77777777" w:rsidTr="00C268CC">
        <w:trPr>
          <w:gridAfter w:val="1"/>
          <w:wAfter w:w="21" w:type="dxa"/>
        </w:trPr>
        <w:tc>
          <w:tcPr>
            <w:tcW w:w="448" w:type="dxa"/>
            <w:tcBorders>
              <w:bottom w:val="single" w:sz="4" w:space="0" w:color="auto"/>
            </w:tcBorders>
            <w:shd w:val="clear" w:color="auto" w:fill="000000" w:themeFill="text1"/>
          </w:tcPr>
          <w:p w14:paraId="3D4ED4B9" w14:textId="77777777" w:rsidR="006529CE" w:rsidRPr="00674C4D" w:rsidRDefault="006529CE" w:rsidP="006529CE">
            <w:pPr>
              <w:keepNext/>
              <w:keepLines/>
              <w:jc w:val="center"/>
              <w:rPr>
                <w:rFonts w:ascii="Arial" w:hAnsi="Arial" w:cs="Arial"/>
                <w:b/>
                <w:bCs/>
                <w:sz w:val="18"/>
                <w:szCs w:val="18"/>
              </w:rPr>
            </w:pPr>
            <w:r>
              <w:rPr>
                <w:rFonts w:ascii="Arial" w:hAnsi="Arial" w:cs="Arial"/>
                <w:b/>
                <w:bCs/>
                <w:sz w:val="18"/>
                <w:szCs w:val="18"/>
              </w:rPr>
              <w:t>2</w:t>
            </w:r>
          </w:p>
        </w:tc>
        <w:tc>
          <w:tcPr>
            <w:tcW w:w="3949" w:type="dxa"/>
            <w:tcBorders>
              <w:bottom w:val="single" w:sz="4" w:space="0" w:color="auto"/>
              <w:right w:val="single" w:sz="12" w:space="0" w:color="auto"/>
            </w:tcBorders>
            <w:shd w:val="clear" w:color="auto" w:fill="DDDDDD"/>
          </w:tcPr>
          <w:p w14:paraId="14439C5E" w14:textId="77777777" w:rsidR="006529CE" w:rsidRPr="00674C4D" w:rsidRDefault="006529CE" w:rsidP="006529CE">
            <w:pPr>
              <w:keepNext/>
              <w:keepLines/>
              <w:jc w:val="both"/>
              <w:rPr>
                <w:rFonts w:ascii="Arial" w:hAnsi="Arial" w:cs="Arial"/>
                <w:b/>
                <w:bCs/>
                <w:sz w:val="18"/>
                <w:szCs w:val="18"/>
              </w:rPr>
            </w:pPr>
            <w:r>
              <w:rPr>
                <w:rFonts w:ascii="Arial" w:hAnsi="Arial" w:cs="Arial"/>
                <w:b/>
                <w:bCs/>
                <w:sz w:val="18"/>
                <w:szCs w:val="18"/>
              </w:rPr>
              <w:t>Cemeteries and Crematoria Act 2003</w:t>
            </w:r>
          </w:p>
        </w:tc>
        <w:tc>
          <w:tcPr>
            <w:tcW w:w="417" w:type="dxa"/>
            <w:tcBorders>
              <w:bottom w:val="single" w:sz="4" w:space="0" w:color="auto"/>
              <w:right w:val="single" w:sz="12" w:space="0" w:color="auto"/>
            </w:tcBorders>
            <w:shd w:val="clear" w:color="auto" w:fill="000000" w:themeFill="text1"/>
          </w:tcPr>
          <w:p w14:paraId="00D28FDA" w14:textId="77777777" w:rsidR="006529CE" w:rsidRDefault="006529CE" w:rsidP="006529CE">
            <w:pPr>
              <w:keepNext/>
              <w:keepLines/>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28E55F89" w14:textId="77777777" w:rsidR="006529CE" w:rsidRDefault="006529CE" w:rsidP="006529CE">
            <w:pPr>
              <w:keepNext/>
              <w:keepLines/>
              <w:jc w:val="both"/>
              <w:rPr>
                <w:rFonts w:ascii="Arial" w:hAnsi="Arial" w:cs="Arial"/>
                <w:sz w:val="18"/>
                <w:szCs w:val="18"/>
              </w:rPr>
            </w:pPr>
            <w:r>
              <w:rPr>
                <w:rFonts w:ascii="Arial" w:hAnsi="Arial" w:cs="Arial"/>
                <w:sz w:val="18"/>
                <w:szCs w:val="18"/>
              </w:rPr>
              <w:t>Section 132</w:t>
            </w:r>
          </w:p>
        </w:tc>
      </w:tr>
      <w:tr w:rsidR="006529CE" w:rsidRPr="00674C4D" w14:paraId="6DAD893E" w14:textId="77777777" w:rsidTr="00C268CC">
        <w:trPr>
          <w:gridAfter w:val="1"/>
          <w:wAfter w:w="21" w:type="dxa"/>
        </w:trPr>
        <w:tc>
          <w:tcPr>
            <w:tcW w:w="448" w:type="dxa"/>
            <w:tcBorders>
              <w:bottom w:val="single" w:sz="4" w:space="0" w:color="auto"/>
            </w:tcBorders>
            <w:shd w:val="clear" w:color="auto" w:fill="000000" w:themeFill="text1"/>
          </w:tcPr>
          <w:p w14:paraId="3B643A32"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3</w:t>
            </w:r>
          </w:p>
        </w:tc>
        <w:tc>
          <w:tcPr>
            <w:tcW w:w="3949" w:type="dxa"/>
            <w:tcBorders>
              <w:bottom w:val="single" w:sz="4" w:space="0" w:color="auto"/>
              <w:right w:val="single" w:sz="12" w:space="0" w:color="auto"/>
            </w:tcBorders>
          </w:tcPr>
          <w:p w14:paraId="0F1965A0"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Crimes Act 1958</w:t>
            </w:r>
          </w:p>
        </w:tc>
        <w:tc>
          <w:tcPr>
            <w:tcW w:w="417" w:type="dxa"/>
            <w:tcBorders>
              <w:bottom w:val="single" w:sz="4" w:space="0" w:color="auto"/>
              <w:right w:val="single" w:sz="12" w:space="0" w:color="auto"/>
            </w:tcBorders>
            <w:shd w:val="clear" w:color="auto" w:fill="000000" w:themeFill="text1"/>
          </w:tcPr>
          <w:p w14:paraId="5C5C6891" w14:textId="77777777" w:rsidR="006529CE" w:rsidRDefault="006529CE" w:rsidP="00C268CC">
            <w:pPr>
              <w:jc w:val="center"/>
              <w:rPr>
                <w:rFonts w:ascii="Arial" w:hAnsi="Arial" w:cs="Arial"/>
                <w:b/>
                <w:bCs/>
                <w:sz w:val="18"/>
                <w:szCs w:val="18"/>
              </w:rPr>
            </w:pPr>
            <w:r>
              <w:rPr>
                <w:rFonts w:ascii="Arial" w:hAnsi="Arial" w:cs="Arial"/>
                <w:b/>
                <w:bCs/>
                <w:sz w:val="18"/>
                <w:szCs w:val="18"/>
              </w:rPr>
              <w:t>33</w:t>
            </w:r>
          </w:p>
        </w:tc>
        <w:tc>
          <w:tcPr>
            <w:tcW w:w="4309" w:type="dxa"/>
            <w:tcBorders>
              <w:left w:val="single" w:sz="12" w:space="0" w:color="auto"/>
              <w:bottom w:val="single" w:sz="4" w:space="0" w:color="auto"/>
              <w:right w:val="single" w:sz="12" w:space="0" w:color="auto"/>
            </w:tcBorders>
          </w:tcPr>
          <w:p w14:paraId="60245A6A" w14:textId="77777777" w:rsidR="006529CE" w:rsidRDefault="006529CE" w:rsidP="00C268CC">
            <w:pPr>
              <w:jc w:val="both"/>
              <w:rPr>
                <w:rFonts w:ascii="Arial" w:hAnsi="Arial" w:cs="Arial"/>
                <w:sz w:val="18"/>
                <w:szCs w:val="18"/>
              </w:rPr>
            </w:pPr>
            <w:r>
              <w:rPr>
                <w:rFonts w:ascii="Arial" w:hAnsi="Arial" w:cs="Arial"/>
                <w:sz w:val="18"/>
                <w:szCs w:val="18"/>
              </w:rPr>
              <w:t>Sections 81(1); 82(1); 83(1); 83</w:t>
            </w:r>
            <w:proofErr w:type="gramStart"/>
            <w:r>
              <w:rPr>
                <w:rFonts w:ascii="Arial" w:hAnsi="Arial" w:cs="Arial"/>
                <w:sz w:val="18"/>
                <w:szCs w:val="18"/>
              </w:rPr>
              <w:t>A(</w:t>
            </w:r>
            <w:proofErr w:type="gramEnd"/>
            <w:r>
              <w:rPr>
                <w:rFonts w:ascii="Arial" w:hAnsi="Arial" w:cs="Arial"/>
                <w:sz w:val="18"/>
                <w:szCs w:val="18"/>
              </w:rPr>
              <w:t>1) (2) (3) (4) (5) (5A) (5B) or (5C); 86(1) or (2); 88(2); 178; 192</w:t>
            </w:r>
            <w:proofErr w:type="gramStart"/>
            <w:r>
              <w:rPr>
                <w:rFonts w:ascii="Arial" w:hAnsi="Arial" w:cs="Arial"/>
                <w:sz w:val="18"/>
                <w:szCs w:val="18"/>
              </w:rPr>
              <w:t>B(</w:t>
            </w:r>
            <w:proofErr w:type="gramEnd"/>
            <w:r>
              <w:rPr>
                <w:rFonts w:ascii="Arial" w:hAnsi="Arial" w:cs="Arial"/>
                <w:sz w:val="18"/>
                <w:szCs w:val="18"/>
              </w:rPr>
              <w:t>1); 192</w:t>
            </w:r>
            <w:proofErr w:type="gramStart"/>
            <w:r>
              <w:rPr>
                <w:rFonts w:ascii="Arial" w:hAnsi="Arial" w:cs="Arial"/>
                <w:sz w:val="18"/>
                <w:szCs w:val="18"/>
              </w:rPr>
              <w:t>C(</w:t>
            </w:r>
            <w:proofErr w:type="gramEnd"/>
            <w:r>
              <w:rPr>
                <w:rFonts w:ascii="Arial" w:hAnsi="Arial" w:cs="Arial"/>
                <w:sz w:val="18"/>
                <w:szCs w:val="18"/>
              </w:rPr>
              <w:t>1); 192</w:t>
            </w:r>
            <w:proofErr w:type="gramStart"/>
            <w:r>
              <w:rPr>
                <w:rFonts w:ascii="Arial" w:hAnsi="Arial" w:cs="Arial"/>
                <w:sz w:val="18"/>
                <w:szCs w:val="18"/>
              </w:rPr>
              <w:t>D(</w:t>
            </w:r>
            <w:proofErr w:type="gramEnd"/>
            <w:r>
              <w:rPr>
                <w:rFonts w:ascii="Arial" w:hAnsi="Arial" w:cs="Arial"/>
                <w:sz w:val="18"/>
                <w:szCs w:val="18"/>
              </w:rPr>
              <w:t>2); 194(1) (2) (3) or (4); 195</w:t>
            </w:r>
            <w:proofErr w:type="gramStart"/>
            <w:r>
              <w:rPr>
                <w:rFonts w:ascii="Arial" w:hAnsi="Arial" w:cs="Arial"/>
                <w:sz w:val="18"/>
                <w:szCs w:val="18"/>
              </w:rPr>
              <w:t>A(</w:t>
            </w:r>
            <w:proofErr w:type="gramEnd"/>
            <w:r>
              <w:rPr>
                <w:rFonts w:ascii="Arial" w:hAnsi="Arial" w:cs="Arial"/>
                <w:sz w:val="18"/>
                <w:szCs w:val="18"/>
              </w:rPr>
              <w:t>1) (2) or (3); 198; 199; 225; 247; 247K; 247</w:t>
            </w:r>
            <w:proofErr w:type="gramStart"/>
            <w:r>
              <w:rPr>
                <w:rFonts w:ascii="Arial" w:hAnsi="Arial" w:cs="Arial"/>
                <w:sz w:val="18"/>
                <w:szCs w:val="18"/>
              </w:rPr>
              <w:t>L(</w:t>
            </w:r>
            <w:proofErr w:type="gramEnd"/>
            <w:r>
              <w:rPr>
                <w:rFonts w:ascii="Arial" w:hAnsi="Arial" w:cs="Arial"/>
                <w:sz w:val="18"/>
                <w:szCs w:val="18"/>
              </w:rPr>
              <w:t>1); 314; 465</w:t>
            </w:r>
            <w:proofErr w:type="gramStart"/>
            <w:r>
              <w:rPr>
                <w:rFonts w:ascii="Arial" w:hAnsi="Arial" w:cs="Arial"/>
                <w:sz w:val="18"/>
                <w:szCs w:val="18"/>
              </w:rPr>
              <w:t>AA(</w:t>
            </w:r>
            <w:proofErr w:type="gramEnd"/>
            <w:r>
              <w:rPr>
                <w:rFonts w:ascii="Arial" w:hAnsi="Arial" w:cs="Arial"/>
                <w:sz w:val="18"/>
                <w:szCs w:val="18"/>
              </w:rPr>
              <w:t>9)</w:t>
            </w:r>
          </w:p>
        </w:tc>
      </w:tr>
      <w:tr w:rsidR="006529CE" w:rsidRPr="00674C4D" w14:paraId="68269D03" w14:textId="77777777" w:rsidTr="00C268CC">
        <w:trPr>
          <w:gridAfter w:val="1"/>
          <w:wAfter w:w="21" w:type="dxa"/>
        </w:trPr>
        <w:tc>
          <w:tcPr>
            <w:tcW w:w="448" w:type="dxa"/>
            <w:tcBorders>
              <w:bottom w:val="single" w:sz="4" w:space="0" w:color="auto"/>
            </w:tcBorders>
            <w:shd w:val="clear" w:color="auto" w:fill="000000" w:themeFill="text1"/>
          </w:tcPr>
          <w:p w14:paraId="35770F94"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4</w:t>
            </w:r>
          </w:p>
        </w:tc>
        <w:tc>
          <w:tcPr>
            <w:tcW w:w="3949" w:type="dxa"/>
            <w:tcBorders>
              <w:bottom w:val="single" w:sz="4" w:space="0" w:color="auto"/>
              <w:right w:val="single" w:sz="12" w:space="0" w:color="auto"/>
            </w:tcBorders>
            <w:shd w:val="clear" w:color="auto" w:fill="DDDDDD"/>
          </w:tcPr>
          <w:p w14:paraId="339D6494"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Dangerous Goods Act 1985</w:t>
            </w:r>
          </w:p>
        </w:tc>
        <w:tc>
          <w:tcPr>
            <w:tcW w:w="417" w:type="dxa"/>
            <w:tcBorders>
              <w:bottom w:val="single" w:sz="4" w:space="0" w:color="auto"/>
              <w:right w:val="single" w:sz="12" w:space="0" w:color="auto"/>
            </w:tcBorders>
            <w:shd w:val="clear" w:color="auto" w:fill="000000" w:themeFill="text1"/>
          </w:tcPr>
          <w:p w14:paraId="38284401" w14:textId="77777777" w:rsidR="006529CE" w:rsidRDefault="006529CE" w:rsidP="00C268CC">
            <w:pPr>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shd w:val="clear" w:color="auto" w:fill="DDDDDD"/>
          </w:tcPr>
          <w:p w14:paraId="7BC5A3B7" w14:textId="77777777" w:rsidR="006529CE" w:rsidRDefault="006529CE" w:rsidP="00C268CC">
            <w:pPr>
              <w:jc w:val="both"/>
              <w:rPr>
                <w:rFonts w:ascii="Arial" w:hAnsi="Arial" w:cs="Arial"/>
                <w:sz w:val="18"/>
                <w:szCs w:val="18"/>
              </w:rPr>
            </w:pPr>
            <w:r>
              <w:rPr>
                <w:rFonts w:ascii="Arial" w:hAnsi="Arial" w:cs="Arial"/>
                <w:sz w:val="18"/>
                <w:szCs w:val="18"/>
              </w:rPr>
              <w:t>Sections 21</w:t>
            </w:r>
            <w:proofErr w:type="gramStart"/>
            <w:r>
              <w:rPr>
                <w:rFonts w:ascii="Arial" w:hAnsi="Arial" w:cs="Arial"/>
                <w:sz w:val="18"/>
                <w:szCs w:val="18"/>
              </w:rPr>
              <w:t>AA(</w:t>
            </w:r>
            <w:proofErr w:type="gramEnd"/>
            <w:r>
              <w:rPr>
                <w:rFonts w:ascii="Arial" w:hAnsi="Arial" w:cs="Arial"/>
                <w:sz w:val="18"/>
                <w:szCs w:val="18"/>
              </w:rPr>
              <w:t>2) or (6); 31(1) (2) or (4); 31</w:t>
            </w:r>
            <w:proofErr w:type="gramStart"/>
            <w:r>
              <w:rPr>
                <w:rFonts w:ascii="Arial" w:hAnsi="Arial" w:cs="Arial"/>
                <w:sz w:val="18"/>
                <w:szCs w:val="18"/>
              </w:rPr>
              <w:t>B(</w:t>
            </w:r>
            <w:proofErr w:type="gramEnd"/>
            <w:r>
              <w:rPr>
                <w:rFonts w:ascii="Arial" w:hAnsi="Arial" w:cs="Arial"/>
                <w:sz w:val="18"/>
                <w:szCs w:val="18"/>
              </w:rPr>
              <w:t>1); 31</w:t>
            </w:r>
            <w:proofErr w:type="gramStart"/>
            <w:r>
              <w:rPr>
                <w:rFonts w:ascii="Arial" w:hAnsi="Arial" w:cs="Arial"/>
                <w:sz w:val="18"/>
                <w:szCs w:val="18"/>
              </w:rPr>
              <w:t>C(</w:t>
            </w:r>
            <w:proofErr w:type="gramEnd"/>
            <w:r>
              <w:rPr>
                <w:rFonts w:ascii="Arial" w:hAnsi="Arial" w:cs="Arial"/>
                <w:sz w:val="18"/>
                <w:szCs w:val="18"/>
              </w:rPr>
              <w:t>1); 31</w:t>
            </w:r>
            <w:proofErr w:type="gramStart"/>
            <w:r>
              <w:rPr>
                <w:rFonts w:ascii="Arial" w:hAnsi="Arial" w:cs="Arial"/>
                <w:sz w:val="18"/>
                <w:szCs w:val="18"/>
              </w:rPr>
              <w:t>D(</w:t>
            </w:r>
            <w:proofErr w:type="gramEnd"/>
            <w:r>
              <w:rPr>
                <w:rFonts w:ascii="Arial" w:hAnsi="Arial" w:cs="Arial"/>
                <w:sz w:val="18"/>
                <w:szCs w:val="18"/>
              </w:rPr>
              <w:t>1)</w:t>
            </w:r>
          </w:p>
        </w:tc>
      </w:tr>
      <w:tr w:rsidR="006529CE" w:rsidRPr="00674C4D" w14:paraId="3AFC6E15" w14:textId="77777777" w:rsidTr="00C268CC">
        <w:trPr>
          <w:gridAfter w:val="1"/>
          <w:wAfter w:w="21" w:type="dxa"/>
        </w:trPr>
        <w:tc>
          <w:tcPr>
            <w:tcW w:w="448" w:type="dxa"/>
            <w:tcBorders>
              <w:bottom w:val="single" w:sz="4" w:space="0" w:color="auto"/>
            </w:tcBorders>
            <w:shd w:val="clear" w:color="auto" w:fill="000000" w:themeFill="text1"/>
          </w:tcPr>
          <w:p w14:paraId="2C626DE8"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5</w:t>
            </w:r>
          </w:p>
        </w:tc>
        <w:tc>
          <w:tcPr>
            <w:tcW w:w="3949" w:type="dxa"/>
            <w:tcBorders>
              <w:bottom w:val="single" w:sz="4" w:space="0" w:color="auto"/>
              <w:right w:val="single" w:sz="12" w:space="0" w:color="auto"/>
            </w:tcBorders>
          </w:tcPr>
          <w:p w14:paraId="571F33BF"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Drugs, Poisons and Controlled Substances Act 1981</w:t>
            </w:r>
          </w:p>
        </w:tc>
        <w:tc>
          <w:tcPr>
            <w:tcW w:w="417" w:type="dxa"/>
            <w:tcBorders>
              <w:bottom w:val="single" w:sz="4" w:space="0" w:color="auto"/>
              <w:right w:val="single" w:sz="12" w:space="0" w:color="auto"/>
            </w:tcBorders>
            <w:shd w:val="clear" w:color="auto" w:fill="000000" w:themeFill="text1"/>
          </w:tcPr>
          <w:p w14:paraId="631117C0"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21C91A23" w14:textId="77777777" w:rsidR="006529CE" w:rsidRDefault="006529CE" w:rsidP="00C268CC">
            <w:pPr>
              <w:jc w:val="both"/>
              <w:rPr>
                <w:rFonts w:ascii="Arial" w:hAnsi="Arial" w:cs="Arial"/>
                <w:sz w:val="18"/>
                <w:szCs w:val="18"/>
              </w:rPr>
            </w:pPr>
            <w:r>
              <w:rPr>
                <w:rFonts w:ascii="Arial" w:hAnsi="Arial" w:cs="Arial"/>
                <w:sz w:val="18"/>
                <w:szCs w:val="18"/>
              </w:rPr>
              <w:t>Sections 71C; 71D; 71</w:t>
            </w:r>
            <w:proofErr w:type="gramStart"/>
            <w:r>
              <w:rPr>
                <w:rFonts w:ascii="Arial" w:hAnsi="Arial" w:cs="Arial"/>
                <w:sz w:val="18"/>
                <w:szCs w:val="18"/>
              </w:rPr>
              <w:t>E(</w:t>
            </w:r>
            <w:proofErr w:type="gramEnd"/>
            <w:r>
              <w:rPr>
                <w:rFonts w:ascii="Arial" w:hAnsi="Arial" w:cs="Arial"/>
                <w:sz w:val="18"/>
                <w:szCs w:val="18"/>
              </w:rPr>
              <w:t>1)</w:t>
            </w:r>
          </w:p>
        </w:tc>
      </w:tr>
      <w:tr w:rsidR="006529CE" w:rsidRPr="00674C4D" w14:paraId="335A6E35" w14:textId="77777777" w:rsidTr="00C268CC">
        <w:trPr>
          <w:gridAfter w:val="1"/>
          <w:wAfter w:w="21" w:type="dxa"/>
        </w:trPr>
        <w:tc>
          <w:tcPr>
            <w:tcW w:w="448" w:type="dxa"/>
            <w:tcBorders>
              <w:bottom w:val="single" w:sz="4" w:space="0" w:color="auto"/>
            </w:tcBorders>
            <w:shd w:val="clear" w:color="auto" w:fill="000000" w:themeFill="text1"/>
          </w:tcPr>
          <w:p w14:paraId="0117EC68" w14:textId="77777777" w:rsidR="006529CE" w:rsidRDefault="006529CE" w:rsidP="00C268CC">
            <w:pPr>
              <w:jc w:val="center"/>
              <w:rPr>
                <w:rFonts w:ascii="Arial" w:hAnsi="Arial" w:cs="Arial"/>
                <w:b/>
                <w:bCs/>
                <w:sz w:val="18"/>
                <w:szCs w:val="18"/>
              </w:rPr>
            </w:pPr>
            <w:r>
              <w:rPr>
                <w:rFonts w:ascii="Arial" w:hAnsi="Arial" w:cs="Arial"/>
                <w:b/>
                <w:bCs/>
                <w:sz w:val="18"/>
                <w:szCs w:val="18"/>
              </w:rPr>
              <w:t>6</w:t>
            </w:r>
          </w:p>
        </w:tc>
        <w:tc>
          <w:tcPr>
            <w:tcW w:w="3949" w:type="dxa"/>
            <w:tcBorders>
              <w:bottom w:val="single" w:sz="4" w:space="0" w:color="auto"/>
              <w:right w:val="single" w:sz="12" w:space="0" w:color="auto"/>
            </w:tcBorders>
            <w:shd w:val="clear" w:color="auto" w:fill="DDDDDD"/>
          </w:tcPr>
          <w:p w14:paraId="0DD4FDEB" w14:textId="77777777" w:rsidR="006529CE" w:rsidRDefault="006529CE" w:rsidP="00C268CC">
            <w:pPr>
              <w:jc w:val="both"/>
              <w:rPr>
                <w:rFonts w:ascii="Arial" w:hAnsi="Arial" w:cs="Arial"/>
                <w:b/>
                <w:bCs/>
                <w:sz w:val="18"/>
                <w:szCs w:val="18"/>
              </w:rPr>
            </w:pPr>
            <w:r>
              <w:rPr>
                <w:rFonts w:ascii="Arial" w:hAnsi="Arial" w:cs="Arial"/>
                <w:b/>
                <w:bCs/>
                <w:sz w:val="18"/>
                <w:szCs w:val="18"/>
              </w:rPr>
              <w:t>Evidence (Miscellaneous Provisions) Act 1958</w:t>
            </w:r>
          </w:p>
        </w:tc>
        <w:tc>
          <w:tcPr>
            <w:tcW w:w="417" w:type="dxa"/>
            <w:tcBorders>
              <w:bottom w:val="single" w:sz="4" w:space="0" w:color="auto"/>
              <w:right w:val="single" w:sz="12" w:space="0" w:color="auto"/>
            </w:tcBorders>
            <w:shd w:val="clear" w:color="auto" w:fill="000000" w:themeFill="text1"/>
          </w:tcPr>
          <w:p w14:paraId="3F1DD353" w14:textId="77777777" w:rsidR="006529CE" w:rsidRDefault="006529CE" w:rsidP="00C268CC">
            <w:pPr>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4" w:space="0" w:color="auto"/>
              <w:right w:val="single" w:sz="12" w:space="0" w:color="auto"/>
            </w:tcBorders>
            <w:shd w:val="clear" w:color="auto" w:fill="DDDDDD"/>
          </w:tcPr>
          <w:p w14:paraId="7640E9E8" w14:textId="77777777" w:rsidR="006529CE" w:rsidRDefault="006529CE" w:rsidP="00C268CC">
            <w:pPr>
              <w:jc w:val="both"/>
              <w:rPr>
                <w:rFonts w:ascii="Arial" w:hAnsi="Arial" w:cs="Arial"/>
                <w:sz w:val="18"/>
                <w:szCs w:val="18"/>
              </w:rPr>
            </w:pPr>
            <w:r>
              <w:rPr>
                <w:rFonts w:ascii="Arial" w:hAnsi="Arial" w:cs="Arial"/>
                <w:sz w:val="18"/>
                <w:szCs w:val="18"/>
              </w:rPr>
              <w:t>Sections 142; 143</w:t>
            </w:r>
          </w:p>
        </w:tc>
      </w:tr>
      <w:tr w:rsidR="006529CE" w:rsidRPr="00674C4D" w14:paraId="5A3AD2A5" w14:textId="77777777" w:rsidTr="00C268CC">
        <w:trPr>
          <w:gridAfter w:val="1"/>
          <w:wAfter w:w="21" w:type="dxa"/>
        </w:trPr>
        <w:tc>
          <w:tcPr>
            <w:tcW w:w="448" w:type="dxa"/>
            <w:tcBorders>
              <w:bottom w:val="single" w:sz="4" w:space="0" w:color="auto"/>
            </w:tcBorders>
            <w:shd w:val="clear" w:color="auto" w:fill="000000" w:themeFill="text1"/>
          </w:tcPr>
          <w:p w14:paraId="2F42A3B9" w14:textId="77777777" w:rsidR="006529CE" w:rsidRDefault="006529CE" w:rsidP="00C268CC">
            <w:pPr>
              <w:jc w:val="center"/>
              <w:rPr>
                <w:rFonts w:ascii="Arial" w:hAnsi="Arial" w:cs="Arial"/>
                <w:b/>
                <w:bCs/>
                <w:sz w:val="18"/>
                <w:szCs w:val="18"/>
              </w:rPr>
            </w:pPr>
            <w:r>
              <w:rPr>
                <w:rFonts w:ascii="Arial" w:hAnsi="Arial" w:cs="Arial"/>
                <w:b/>
                <w:bCs/>
                <w:sz w:val="18"/>
                <w:szCs w:val="18"/>
              </w:rPr>
              <w:t>7</w:t>
            </w:r>
          </w:p>
        </w:tc>
        <w:tc>
          <w:tcPr>
            <w:tcW w:w="3949" w:type="dxa"/>
            <w:tcBorders>
              <w:bottom w:val="single" w:sz="4" w:space="0" w:color="auto"/>
              <w:right w:val="single" w:sz="12" w:space="0" w:color="auto"/>
            </w:tcBorders>
          </w:tcPr>
          <w:p w14:paraId="2A8FBA17" w14:textId="77777777" w:rsidR="006529CE" w:rsidRDefault="006529CE" w:rsidP="00C268CC">
            <w:pPr>
              <w:jc w:val="both"/>
              <w:rPr>
                <w:rFonts w:ascii="Arial" w:hAnsi="Arial" w:cs="Arial"/>
                <w:b/>
                <w:bCs/>
                <w:sz w:val="18"/>
                <w:szCs w:val="18"/>
              </w:rPr>
            </w:pPr>
            <w:r>
              <w:rPr>
                <w:rFonts w:ascii="Arial" w:hAnsi="Arial" w:cs="Arial"/>
                <w:b/>
                <w:bCs/>
                <w:sz w:val="18"/>
                <w:szCs w:val="18"/>
              </w:rPr>
              <w:t>Family Violence Protection Act 2008</w:t>
            </w:r>
          </w:p>
        </w:tc>
        <w:tc>
          <w:tcPr>
            <w:tcW w:w="417" w:type="dxa"/>
            <w:tcBorders>
              <w:bottom w:val="single" w:sz="4" w:space="0" w:color="auto"/>
              <w:right w:val="single" w:sz="12" w:space="0" w:color="auto"/>
            </w:tcBorders>
            <w:shd w:val="clear" w:color="auto" w:fill="000000" w:themeFill="text1"/>
          </w:tcPr>
          <w:p w14:paraId="66E2BB93"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2342F196" w14:textId="77777777" w:rsidR="006529CE" w:rsidRDefault="006529CE" w:rsidP="00C268CC">
            <w:pPr>
              <w:jc w:val="both"/>
              <w:rPr>
                <w:rFonts w:ascii="Arial" w:hAnsi="Arial" w:cs="Arial"/>
                <w:sz w:val="18"/>
                <w:szCs w:val="18"/>
              </w:rPr>
            </w:pPr>
            <w:r>
              <w:rPr>
                <w:rFonts w:ascii="Arial" w:hAnsi="Arial" w:cs="Arial"/>
                <w:sz w:val="18"/>
                <w:szCs w:val="18"/>
              </w:rPr>
              <w:t>Sections 153(1) or (2); 153A</w:t>
            </w:r>
          </w:p>
        </w:tc>
      </w:tr>
      <w:tr w:rsidR="006529CE" w:rsidRPr="00674C4D" w14:paraId="71D3C308" w14:textId="77777777" w:rsidTr="00C268CC">
        <w:trPr>
          <w:gridAfter w:val="1"/>
          <w:wAfter w:w="21" w:type="dxa"/>
        </w:trPr>
        <w:tc>
          <w:tcPr>
            <w:tcW w:w="448" w:type="dxa"/>
            <w:tcBorders>
              <w:bottom w:val="single" w:sz="4" w:space="0" w:color="auto"/>
            </w:tcBorders>
            <w:shd w:val="clear" w:color="auto" w:fill="000000" w:themeFill="text1"/>
          </w:tcPr>
          <w:p w14:paraId="1DAFE4E7" w14:textId="77777777" w:rsidR="006529CE" w:rsidRDefault="006529CE" w:rsidP="00C268CC">
            <w:pPr>
              <w:jc w:val="center"/>
              <w:rPr>
                <w:rFonts w:ascii="Arial" w:hAnsi="Arial" w:cs="Arial"/>
                <w:b/>
                <w:bCs/>
                <w:sz w:val="18"/>
                <w:szCs w:val="18"/>
              </w:rPr>
            </w:pPr>
            <w:r>
              <w:rPr>
                <w:rFonts w:ascii="Arial" w:hAnsi="Arial" w:cs="Arial"/>
                <w:b/>
                <w:bCs/>
                <w:sz w:val="18"/>
                <w:szCs w:val="18"/>
              </w:rPr>
              <w:t>8</w:t>
            </w:r>
          </w:p>
        </w:tc>
        <w:tc>
          <w:tcPr>
            <w:tcW w:w="3949" w:type="dxa"/>
            <w:tcBorders>
              <w:bottom w:val="single" w:sz="4" w:space="0" w:color="auto"/>
              <w:right w:val="single" w:sz="12" w:space="0" w:color="auto"/>
            </w:tcBorders>
            <w:shd w:val="clear" w:color="auto" w:fill="DDDDDD"/>
          </w:tcPr>
          <w:p w14:paraId="7FED270A" w14:textId="77777777" w:rsidR="006529CE" w:rsidRDefault="006529CE" w:rsidP="00C268CC">
            <w:pPr>
              <w:jc w:val="both"/>
              <w:rPr>
                <w:rFonts w:ascii="Arial" w:hAnsi="Arial" w:cs="Arial"/>
                <w:b/>
                <w:bCs/>
                <w:sz w:val="18"/>
                <w:szCs w:val="18"/>
              </w:rPr>
            </w:pPr>
            <w:r>
              <w:rPr>
                <w:rFonts w:ascii="Arial" w:hAnsi="Arial" w:cs="Arial"/>
                <w:b/>
                <w:bCs/>
                <w:sz w:val="18"/>
                <w:szCs w:val="18"/>
              </w:rPr>
              <w:t>Firearms Act 1996</w:t>
            </w:r>
          </w:p>
        </w:tc>
        <w:tc>
          <w:tcPr>
            <w:tcW w:w="417" w:type="dxa"/>
            <w:tcBorders>
              <w:bottom w:val="single" w:sz="4" w:space="0" w:color="auto"/>
              <w:right w:val="single" w:sz="12" w:space="0" w:color="auto"/>
            </w:tcBorders>
            <w:shd w:val="clear" w:color="auto" w:fill="000000" w:themeFill="text1"/>
          </w:tcPr>
          <w:p w14:paraId="47FFA285" w14:textId="77777777" w:rsidR="006529CE" w:rsidRDefault="006529CE" w:rsidP="00C268CC">
            <w:pPr>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shd w:val="clear" w:color="auto" w:fill="DDDDDD"/>
          </w:tcPr>
          <w:p w14:paraId="350A93C5" w14:textId="77777777" w:rsidR="006529CE" w:rsidRDefault="006529CE" w:rsidP="00C268CC">
            <w:pPr>
              <w:jc w:val="both"/>
              <w:rPr>
                <w:rFonts w:ascii="Arial" w:hAnsi="Arial" w:cs="Arial"/>
                <w:sz w:val="18"/>
                <w:szCs w:val="18"/>
              </w:rPr>
            </w:pPr>
            <w:r>
              <w:rPr>
                <w:rFonts w:ascii="Arial" w:hAnsi="Arial" w:cs="Arial"/>
                <w:sz w:val="18"/>
                <w:szCs w:val="18"/>
              </w:rPr>
              <w:t>Sections 137(1); 138; 140</w:t>
            </w:r>
            <w:proofErr w:type="gramStart"/>
            <w:r>
              <w:rPr>
                <w:rFonts w:ascii="Arial" w:hAnsi="Arial" w:cs="Arial"/>
                <w:sz w:val="18"/>
                <w:szCs w:val="18"/>
              </w:rPr>
              <w:t>A(</w:t>
            </w:r>
            <w:proofErr w:type="gramEnd"/>
            <w:r>
              <w:rPr>
                <w:rFonts w:ascii="Arial" w:hAnsi="Arial" w:cs="Arial"/>
                <w:sz w:val="18"/>
                <w:szCs w:val="18"/>
              </w:rPr>
              <w:t>1) (2) or (3)</w:t>
            </w:r>
          </w:p>
        </w:tc>
      </w:tr>
      <w:tr w:rsidR="006529CE" w:rsidRPr="00674C4D" w14:paraId="502190B3" w14:textId="77777777" w:rsidTr="00C268CC">
        <w:trPr>
          <w:gridAfter w:val="1"/>
          <w:wAfter w:w="21" w:type="dxa"/>
        </w:trPr>
        <w:tc>
          <w:tcPr>
            <w:tcW w:w="448" w:type="dxa"/>
            <w:tcBorders>
              <w:bottom w:val="single" w:sz="4" w:space="0" w:color="auto"/>
            </w:tcBorders>
            <w:shd w:val="clear" w:color="auto" w:fill="000000" w:themeFill="text1"/>
          </w:tcPr>
          <w:p w14:paraId="63EDFB45" w14:textId="77777777" w:rsidR="006529CE" w:rsidRDefault="006529CE" w:rsidP="00C268CC">
            <w:pPr>
              <w:jc w:val="center"/>
              <w:rPr>
                <w:rFonts w:ascii="Arial" w:hAnsi="Arial" w:cs="Arial"/>
                <w:b/>
                <w:bCs/>
                <w:sz w:val="18"/>
                <w:szCs w:val="18"/>
              </w:rPr>
            </w:pPr>
            <w:r>
              <w:rPr>
                <w:rFonts w:ascii="Arial" w:hAnsi="Arial" w:cs="Arial"/>
                <w:b/>
                <w:bCs/>
                <w:sz w:val="18"/>
                <w:szCs w:val="18"/>
              </w:rPr>
              <w:t>9</w:t>
            </w:r>
          </w:p>
        </w:tc>
        <w:tc>
          <w:tcPr>
            <w:tcW w:w="3949" w:type="dxa"/>
            <w:tcBorders>
              <w:bottom w:val="single" w:sz="4" w:space="0" w:color="auto"/>
              <w:right w:val="single" w:sz="12" w:space="0" w:color="auto"/>
            </w:tcBorders>
          </w:tcPr>
          <w:p w14:paraId="3BCD7F87" w14:textId="77777777" w:rsidR="006529CE" w:rsidRDefault="006529CE" w:rsidP="00C268CC">
            <w:pPr>
              <w:jc w:val="both"/>
              <w:rPr>
                <w:rFonts w:ascii="Arial" w:hAnsi="Arial" w:cs="Arial"/>
                <w:b/>
                <w:bCs/>
                <w:sz w:val="18"/>
                <w:szCs w:val="18"/>
              </w:rPr>
            </w:pPr>
            <w:r>
              <w:rPr>
                <w:rFonts w:ascii="Arial" w:hAnsi="Arial" w:cs="Arial"/>
                <w:b/>
                <w:bCs/>
                <w:sz w:val="18"/>
                <w:szCs w:val="18"/>
              </w:rPr>
              <w:t>Heritage Act 2017</w:t>
            </w:r>
          </w:p>
        </w:tc>
        <w:tc>
          <w:tcPr>
            <w:tcW w:w="417" w:type="dxa"/>
            <w:tcBorders>
              <w:bottom w:val="single" w:sz="4" w:space="0" w:color="auto"/>
              <w:right w:val="single" w:sz="12" w:space="0" w:color="auto"/>
            </w:tcBorders>
            <w:shd w:val="clear" w:color="auto" w:fill="000000" w:themeFill="text1"/>
          </w:tcPr>
          <w:p w14:paraId="55A22260"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480DAFE4" w14:textId="77777777" w:rsidR="006529CE" w:rsidRDefault="006529CE" w:rsidP="00C268CC">
            <w:pPr>
              <w:jc w:val="both"/>
              <w:rPr>
                <w:rFonts w:ascii="Arial" w:hAnsi="Arial" w:cs="Arial"/>
                <w:sz w:val="18"/>
                <w:szCs w:val="18"/>
              </w:rPr>
            </w:pPr>
            <w:r>
              <w:rPr>
                <w:rFonts w:ascii="Arial" w:hAnsi="Arial" w:cs="Arial"/>
                <w:sz w:val="18"/>
                <w:szCs w:val="18"/>
              </w:rPr>
              <w:t>Section 87(1) (2) or (3)</w:t>
            </w:r>
          </w:p>
        </w:tc>
      </w:tr>
      <w:tr w:rsidR="006529CE" w:rsidRPr="00674C4D" w14:paraId="6BED83F5" w14:textId="77777777" w:rsidTr="00C268CC">
        <w:trPr>
          <w:gridAfter w:val="1"/>
          <w:wAfter w:w="21" w:type="dxa"/>
        </w:trPr>
        <w:tc>
          <w:tcPr>
            <w:tcW w:w="448" w:type="dxa"/>
            <w:tcBorders>
              <w:bottom w:val="single" w:sz="4" w:space="0" w:color="auto"/>
            </w:tcBorders>
            <w:shd w:val="clear" w:color="auto" w:fill="000000" w:themeFill="text1"/>
          </w:tcPr>
          <w:p w14:paraId="32B8F8D2" w14:textId="77777777" w:rsidR="006529CE" w:rsidRDefault="006529CE" w:rsidP="00C268CC">
            <w:pPr>
              <w:jc w:val="center"/>
              <w:rPr>
                <w:rFonts w:ascii="Arial" w:hAnsi="Arial" w:cs="Arial"/>
                <w:b/>
                <w:bCs/>
                <w:sz w:val="18"/>
                <w:szCs w:val="18"/>
              </w:rPr>
            </w:pPr>
            <w:r>
              <w:rPr>
                <w:rFonts w:ascii="Arial" w:hAnsi="Arial" w:cs="Arial"/>
                <w:b/>
                <w:bCs/>
                <w:sz w:val="18"/>
                <w:szCs w:val="18"/>
              </w:rPr>
              <w:t>10</w:t>
            </w:r>
          </w:p>
        </w:tc>
        <w:tc>
          <w:tcPr>
            <w:tcW w:w="3949" w:type="dxa"/>
            <w:tcBorders>
              <w:bottom w:val="single" w:sz="4" w:space="0" w:color="auto"/>
              <w:right w:val="single" w:sz="12" w:space="0" w:color="auto"/>
            </w:tcBorders>
            <w:shd w:val="clear" w:color="auto" w:fill="DDDDDD"/>
          </w:tcPr>
          <w:p w14:paraId="7D2E694D" w14:textId="77777777" w:rsidR="006529CE" w:rsidRDefault="006529CE" w:rsidP="00C268CC">
            <w:pPr>
              <w:jc w:val="both"/>
              <w:rPr>
                <w:rFonts w:ascii="Arial" w:hAnsi="Arial" w:cs="Arial"/>
                <w:b/>
                <w:bCs/>
                <w:sz w:val="18"/>
                <w:szCs w:val="18"/>
              </w:rPr>
            </w:pPr>
            <w:r>
              <w:rPr>
                <w:rFonts w:ascii="Arial" w:hAnsi="Arial" w:cs="Arial"/>
                <w:b/>
                <w:bCs/>
                <w:sz w:val="18"/>
                <w:szCs w:val="18"/>
              </w:rPr>
              <w:t>Local Government Act 2020</w:t>
            </w:r>
          </w:p>
        </w:tc>
        <w:tc>
          <w:tcPr>
            <w:tcW w:w="417" w:type="dxa"/>
            <w:tcBorders>
              <w:bottom w:val="single" w:sz="4" w:space="0" w:color="auto"/>
              <w:right w:val="single" w:sz="12" w:space="0" w:color="auto"/>
            </w:tcBorders>
            <w:shd w:val="clear" w:color="auto" w:fill="000000" w:themeFill="text1"/>
          </w:tcPr>
          <w:p w14:paraId="788AA714" w14:textId="77777777" w:rsidR="006529CE" w:rsidRDefault="006529CE" w:rsidP="00C268CC">
            <w:pPr>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7A38B10F" w14:textId="77777777" w:rsidR="006529CE" w:rsidRDefault="006529CE" w:rsidP="00C268CC">
            <w:pPr>
              <w:jc w:val="both"/>
              <w:rPr>
                <w:rFonts w:ascii="Arial" w:hAnsi="Arial" w:cs="Arial"/>
                <w:sz w:val="18"/>
                <w:szCs w:val="18"/>
              </w:rPr>
            </w:pPr>
            <w:r>
              <w:rPr>
                <w:rFonts w:ascii="Arial" w:hAnsi="Arial" w:cs="Arial"/>
                <w:sz w:val="18"/>
                <w:szCs w:val="18"/>
              </w:rPr>
              <w:t>Sections 294(1)(a), (b) or (c); 299(1)</w:t>
            </w:r>
          </w:p>
        </w:tc>
      </w:tr>
      <w:tr w:rsidR="006529CE" w:rsidRPr="00674C4D" w14:paraId="77AAA608" w14:textId="77777777" w:rsidTr="00C268CC">
        <w:trPr>
          <w:gridAfter w:val="1"/>
          <w:wAfter w:w="21" w:type="dxa"/>
        </w:trPr>
        <w:tc>
          <w:tcPr>
            <w:tcW w:w="448" w:type="dxa"/>
            <w:tcBorders>
              <w:bottom w:val="single" w:sz="4" w:space="0" w:color="auto"/>
            </w:tcBorders>
            <w:shd w:val="clear" w:color="auto" w:fill="000000" w:themeFill="text1"/>
          </w:tcPr>
          <w:p w14:paraId="11EC436B" w14:textId="77777777" w:rsidR="006529CE" w:rsidRDefault="006529CE" w:rsidP="00C268CC">
            <w:pPr>
              <w:jc w:val="center"/>
              <w:rPr>
                <w:rFonts w:ascii="Arial" w:hAnsi="Arial" w:cs="Arial"/>
                <w:b/>
                <w:bCs/>
                <w:sz w:val="18"/>
                <w:szCs w:val="18"/>
              </w:rPr>
            </w:pPr>
            <w:r>
              <w:rPr>
                <w:rFonts w:ascii="Arial" w:hAnsi="Arial" w:cs="Arial"/>
                <w:b/>
                <w:bCs/>
                <w:sz w:val="18"/>
                <w:szCs w:val="18"/>
              </w:rPr>
              <w:t>11</w:t>
            </w:r>
          </w:p>
        </w:tc>
        <w:tc>
          <w:tcPr>
            <w:tcW w:w="3949" w:type="dxa"/>
            <w:tcBorders>
              <w:bottom w:val="single" w:sz="4" w:space="0" w:color="auto"/>
              <w:right w:val="single" w:sz="12" w:space="0" w:color="auto"/>
            </w:tcBorders>
          </w:tcPr>
          <w:p w14:paraId="2FE32BA0" w14:textId="77777777" w:rsidR="006529CE" w:rsidRDefault="006529CE" w:rsidP="00C268CC">
            <w:pPr>
              <w:jc w:val="both"/>
              <w:rPr>
                <w:rFonts w:ascii="Arial" w:hAnsi="Arial" w:cs="Arial"/>
                <w:b/>
                <w:bCs/>
                <w:sz w:val="18"/>
                <w:szCs w:val="18"/>
              </w:rPr>
            </w:pPr>
            <w:r>
              <w:rPr>
                <w:rFonts w:ascii="Arial" w:hAnsi="Arial" w:cs="Arial"/>
                <w:b/>
                <w:bCs/>
                <w:sz w:val="18"/>
                <w:szCs w:val="18"/>
              </w:rPr>
              <w:t>Major Crime (Investigative Powers) Act 2004</w:t>
            </w:r>
          </w:p>
        </w:tc>
        <w:tc>
          <w:tcPr>
            <w:tcW w:w="417" w:type="dxa"/>
            <w:tcBorders>
              <w:bottom w:val="single" w:sz="4" w:space="0" w:color="auto"/>
              <w:right w:val="single" w:sz="12" w:space="0" w:color="auto"/>
            </w:tcBorders>
            <w:shd w:val="clear" w:color="auto" w:fill="000000" w:themeFill="text1"/>
          </w:tcPr>
          <w:p w14:paraId="390D651A" w14:textId="77777777" w:rsidR="006529CE" w:rsidRDefault="006529CE" w:rsidP="00C268CC">
            <w:pPr>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tcPr>
          <w:p w14:paraId="51EC7754" w14:textId="77777777" w:rsidR="006529CE" w:rsidRDefault="006529CE" w:rsidP="00C268CC">
            <w:pPr>
              <w:jc w:val="both"/>
              <w:rPr>
                <w:rFonts w:ascii="Arial" w:hAnsi="Arial" w:cs="Arial"/>
                <w:sz w:val="18"/>
                <w:szCs w:val="18"/>
              </w:rPr>
            </w:pPr>
            <w:r>
              <w:rPr>
                <w:rFonts w:ascii="Arial" w:hAnsi="Arial" w:cs="Arial"/>
                <w:sz w:val="18"/>
                <w:szCs w:val="18"/>
              </w:rPr>
              <w:t>Sections 7(1); 37(3); 43(3); 60(4)</w:t>
            </w:r>
          </w:p>
        </w:tc>
      </w:tr>
      <w:tr w:rsidR="006529CE" w:rsidRPr="00674C4D" w14:paraId="7DFD2E18" w14:textId="77777777" w:rsidTr="00C268CC">
        <w:trPr>
          <w:gridAfter w:val="1"/>
          <w:wAfter w:w="21" w:type="dxa"/>
        </w:trPr>
        <w:tc>
          <w:tcPr>
            <w:tcW w:w="448" w:type="dxa"/>
            <w:tcBorders>
              <w:bottom w:val="single" w:sz="4" w:space="0" w:color="auto"/>
            </w:tcBorders>
            <w:shd w:val="clear" w:color="auto" w:fill="000000" w:themeFill="text1"/>
          </w:tcPr>
          <w:p w14:paraId="68B07CE9" w14:textId="77777777" w:rsidR="006529CE" w:rsidRDefault="006529CE" w:rsidP="00C268CC">
            <w:pPr>
              <w:jc w:val="center"/>
              <w:rPr>
                <w:rFonts w:ascii="Arial" w:hAnsi="Arial" w:cs="Arial"/>
                <w:b/>
                <w:bCs/>
                <w:sz w:val="18"/>
                <w:szCs w:val="18"/>
              </w:rPr>
            </w:pPr>
            <w:r>
              <w:rPr>
                <w:rFonts w:ascii="Arial" w:hAnsi="Arial" w:cs="Arial"/>
                <w:b/>
                <w:bCs/>
                <w:sz w:val="18"/>
                <w:szCs w:val="18"/>
              </w:rPr>
              <w:t>12</w:t>
            </w:r>
          </w:p>
        </w:tc>
        <w:tc>
          <w:tcPr>
            <w:tcW w:w="3949" w:type="dxa"/>
            <w:tcBorders>
              <w:bottom w:val="single" w:sz="4" w:space="0" w:color="auto"/>
              <w:right w:val="single" w:sz="12" w:space="0" w:color="auto"/>
            </w:tcBorders>
            <w:shd w:val="clear" w:color="auto" w:fill="DDDDDD"/>
          </w:tcPr>
          <w:p w14:paraId="55B4E829" w14:textId="77777777" w:rsidR="006529CE" w:rsidRDefault="006529CE" w:rsidP="00C268CC">
            <w:pPr>
              <w:jc w:val="both"/>
              <w:rPr>
                <w:rFonts w:ascii="Arial" w:hAnsi="Arial" w:cs="Arial"/>
                <w:b/>
                <w:bCs/>
                <w:sz w:val="18"/>
                <w:szCs w:val="18"/>
              </w:rPr>
            </w:pPr>
            <w:r>
              <w:rPr>
                <w:rFonts w:ascii="Arial" w:hAnsi="Arial" w:cs="Arial"/>
                <w:b/>
                <w:bCs/>
                <w:sz w:val="18"/>
                <w:szCs w:val="18"/>
              </w:rPr>
              <w:t>Oaths and Affirmations Act 2018</w:t>
            </w:r>
          </w:p>
        </w:tc>
        <w:tc>
          <w:tcPr>
            <w:tcW w:w="417" w:type="dxa"/>
            <w:tcBorders>
              <w:bottom w:val="single" w:sz="4" w:space="0" w:color="auto"/>
              <w:right w:val="single" w:sz="12" w:space="0" w:color="auto"/>
            </w:tcBorders>
            <w:shd w:val="clear" w:color="auto" w:fill="000000" w:themeFill="text1"/>
          </w:tcPr>
          <w:p w14:paraId="183B4DDB"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36267FAF" w14:textId="77777777" w:rsidR="006529CE" w:rsidRDefault="006529CE" w:rsidP="00C268CC">
            <w:pPr>
              <w:jc w:val="both"/>
              <w:rPr>
                <w:rFonts w:ascii="Arial" w:hAnsi="Arial" w:cs="Arial"/>
                <w:sz w:val="18"/>
                <w:szCs w:val="18"/>
              </w:rPr>
            </w:pPr>
            <w:r>
              <w:rPr>
                <w:rFonts w:ascii="Arial" w:hAnsi="Arial" w:cs="Arial"/>
                <w:sz w:val="18"/>
                <w:szCs w:val="18"/>
              </w:rPr>
              <w:t>Section 36</w:t>
            </w:r>
          </w:p>
        </w:tc>
      </w:tr>
      <w:tr w:rsidR="006529CE" w:rsidRPr="00674C4D" w14:paraId="6804E49E" w14:textId="77777777" w:rsidTr="00C268CC">
        <w:trPr>
          <w:gridAfter w:val="1"/>
          <w:wAfter w:w="21" w:type="dxa"/>
        </w:trPr>
        <w:tc>
          <w:tcPr>
            <w:tcW w:w="448" w:type="dxa"/>
            <w:tcBorders>
              <w:bottom w:val="single" w:sz="4" w:space="0" w:color="auto"/>
            </w:tcBorders>
            <w:shd w:val="clear" w:color="auto" w:fill="000000" w:themeFill="text1"/>
          </w:tcPr>
          <w:p w14:paraId="74DE4088" w14:textId="77777777" w:rsidR="006529CE" w:rsidRDefault="006529CE" w:rsidP="00C268CC">
            <w:pPr>
              <w:jc w:val="center"/>
              <w:rPr>
                <w:rFonts w:ascii="Arial" w:hAnsi="Arial" w:cs="Arial"/>
                <w:b/>
                <w:bCs/>
                <w:sz w:val="18"/>
                <w:szCs w:val="18"/>
              </w:rPr>
            </w:pPr>
            <w:r>
              <w:rPr>
                <w:rFonts w:ascii="Arial" w:hAnsi="Arial" w:cs="Arial"/>
                <w:b/>
                <w:bCs/>
                <w:sz w:val="18"/>
                <w:szCs w:val="18"/>
              </w:rPr>
              <w:t>13</w:t>
            </w:r>
          </w:p>
        </w:tc>
        <w:tc>
          <w:tcPr>
            <w:tcW w:w="3949" w:type="dxa"/>
            <w:tcBorders>
              <w:bottom w:val="single" w:sz="4" w:space="0" w:color="auto"/>
              <w:right w:val="single" w:sz="12" w:space="0" w:color="auto"/>
            </w:tcBorders>
          </w:tcPr>
          <w:p w14:paraId="0D5E9E51" w14:textId="77777777" w:rsidR="006529CE" w:rsidRDefault="006529CE" w:rsidP="00C268CC">
            <w:pPr>
              <w:jc w:val="both"/>
              <w:rPr>
                <w:rFonts w:ascii="Arial" w:hAnsi="Arial" w:cs="Arial"/>
                <w:b/>
                <w:bCs/>
                <w:sz w:val="18"/>
                <w:szCs w:val="18"/>
              </w:rPr>
            </w:pPr>
            <w:r>
              <w:rPr>
                <w:rFonts w:ascii="Arial" w:hAnsi="Arial" w:cs="Arial"/>
                <w:b/>
                <w:bCs/>
                <w:sz w:val="18"/>
                <w:szCs w:val="18"/>
              </w:rPr>
              <w:t>Open Courts Act 2013</w:t>
            </w:r>
          </w:p>
        </w:tc>
        <w:tc>
          <w:tcPr>
            <w:tcW w:w="417" w:type="dxa"/>
            <w:tcBorders>
              <w:bottom w:val="single" w:sz="4" w:space="0" w:color="auto"/>
              <w:right w:val="single" w:sz="12" w:space="0" w:color="auto"/>
            </w:tcBorders>
            <w:shd w:val="clear" w:color="auto" w:fill="000000" w:themeFill="text1"/>
          </w:tcPr>
          <w:p w14:paraId="01EC351D"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5DBE490A" w14:textId="77777777" w:rsidR="006529CE" w:rsidRDefault="006529CE" w:rsidP="00C268CC">
            <w:pPr>
              <w:jc w:val="both"/>
              <w:rPr>
                <w:rFonts w:ascii="Arial" w:hAnsi="Arial" w:cs="Arial"/>
                <w:sz w:val="18"/>
                <w:szCs w:val="18"/>
              </w:rPr>
            </w:pPr>
            <w:r>
              <w:rPr>
                <w:rFonts w:ascii="Arial" w:hAnsi="Arial" w:cs="Arial"/>
                <w:sz w:val="18"/>
                <w:szCs w:val="18"/>
              </w:rPr>
              <w:t>Section 23(1)</w:t>
            </w:r>
          </w:p>
        </w:tc>
      </w:tr>
      <w:tr w:rsidR="006529CE" w:rsidRPr="00674C4D" w14:paraId="50207BA3" w14:textId="77777777" w:rsidTr="00C268CC">
        <w:trPr>
          <w:gridAfter w:val="1"/>
          <w:wAfter w:w="21" w:type="dxa"/>
        </w:trPr>
        <w:tc>
          <w:tcPr>
            <w:tcW w:w="448" w:type="dxa"/>
            <w:tcBorders>
              <w:bottom w:val="single" w:sz="4" w:space="0" w:color="auto"/>
            </w:tcBorders>
            <w:shd w:val="clear" w:color="auto" w:fill="000000" w:themeFill="text1"/>
          </w:tcPr>
          <w:p w14:paraId="1EC36608" w14:textId="77777777" w:rsidR="006529CE" w:rsidRDefault="006529CE" w:rsidP="00C268CC">
            <w:pPr>
              <w:jc w:val="center"/>
              <w:rPr>
                <w:rFonts w:ascii="Arial" w:hAnsi="Arial" w:cs="Arial"/>
                <w:b/>
                <w:bCs/>
                <w:sz w:val="18"/>
                <w:szCs w:val="18"/>
              </w:rPr>
            </w:pPr>
            <w:r>
              <w:rPr>
                <w:rFonts w:ascii="Arial" w:hAnsi="Arial" w:cs="Arial"/>
                <w:b/>
                <w:bCs/>
                <w:sz w:val="18"/>
                <w:szCs w:val="18"/>
              </w:rPr>
              <w:t>14</w:t>
            </w:r>
          </w:p>
        </w:tc>
        <w:tc>
          <w:tcPr>
            <w:tcW w:w="3949" w:type="dxa"/>
            <w:tcBorders>
              <w:bottom w:val="single" w:sz="4" w:space="0" w:color="auto"/>
              <w:right w:val="single" w:sz="12" w:space="0" w:color="auto"/>
            </w:tcBorders>
            <w:shd w:val="clear" w:color="auto" w:fill="DDDDDD"/>
          </w:tcPr>
          <w:p w14:paraId="492DF235" w14:textId="77777777" w:rsidR="006529CE" w:rsidRDefault="006529CE" w:rsidP="00C268CC">
            <w:pPr>
              <w:jc w:val="both"/>
              <w:rPr>
                <w:rFonts w:ascii="Arial" w:hAnsi="Arial" w:cs="Arial"/>
                <w:b/>
                <w:bCs/>
                <w:sz w:val="18"/>
                <w:szCs w:val="18"/>
              </w:rPr>
            </w:pPr>
            <w:r>
              <w:rPr>
                <w:rFonts w:ascii="Arial" w:hAnsi="Arial" w:cs="Arial"/>
                <w:b/>
                <w:bCs/>
                <w:sz w:val="18"/>
                <w:szCs w:val="18"/>
              </w:rPr>
              <w:t>Powers of Attorney Act 2014</w:t>
            </w:r>
          </w:p>
        </w:tc>
        <w:tc>
          <w:tcPr>
            <w:tcW w:w="417" w:type="dxa"/>
            <w:tcBorders>
              <w:bottom w:val="single" w:sz="4" w:space="0" w:color="auto"/>
              <w:right w:val="single" w:sz="12" w:space="0" w:color="auto"/>
            </w:tcBorders>
            <w:shd w:val="clear" w:color="auto" w:fill="000000" w:themeFill="text1"/>
          </w:tcPr>
          <w:p w14:paraId="02B1C907"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shd w:val="clear" w:color="auto" w:fill="DDDDDD"/>
          </w:tcPr>
          <w:p w14:paraId="7979C8FD" w14:textId="77777777" w:rsidR="006529CE" w:rsidRDefault="006529CE" w:rsidP="00C268CC">
            <w:pPr>
              <w:jc w:val="both"/>
              <w:rPr>
                <w:rFonts w:ascii="Arial" w:hAnsi="Arial" w:cs="Arial"/>
                <w:sz w:val="18"/>
                <w:szCs w:val="18"/>
              </w:rPr>
            </w:pPr>
            <w:r>
              <w:rPr>
                <w:rFonts w:ascii="Arial" w:hAnsi="Arial" w:cs="Arial"/>
                <w:sz w:val="18"/>
                <w:szCs w:val="18"/>
              </w:rPr>
              <w:t>Section 135(1) (2) or (3)</w:t>
            </w:r>
          </w:p>
        </w:tc>
      </w:tr>
      <w:tr w:rsidR="006529CE" w:rsidRPr="00674C4D" w14:paraId="3E926434" w14:textId="77777777" w:rsidTr="00C268CC">
        <w:trPr>
          <w:gridAfter w:val="1"/>
          <w:wAfter w:w="21" w:type="dxa"/>
        </w:trPr>
        <w:tc>
          <w:tcPr>
            <w:tcW w:w="448" w:type="dxa"/>
            <w:tcBorders>
              <w:bottom w:val="single" w:sz="4" w:space="0" w:color="auto"/>
            </w:tcBorders>
            <w:shd w:val="clear" w:color="auto" w:fill="000000" w:themeFill="text1"/>
          </w:tcPr>
          <w:p w14:paraId="0933F203" w14:textId="77777777" w:rsidR="006529CE" w:rsidRDefault="006529CE" w:rsidP="00C268CC">
            <w:pPr>
              <w:jc w:val="center"/>
              <w:rPr>
                <w:rFonts w:ascii="Arial" w:hAnsi="Arial" w:cs="Arial"/>
                <w:b/>
                <w:bCs/>
                <w:sz w:val="18"/>
                <w:szCs w:val="18"/>
              </w:rPr>
            </w:pPr>
            <w:r>
              <w:rPr>
                <w:rFonts w:ascii="Arial" w:hAnsi="Arial" w:cs="Arial"/>
                <w:b/>
                <w:bCs/>
                <w:sz w:val="18"/>
                <w:szCs w:val="18"/>
              </w:rPr>
              <w:t>15</w:t>
            </w:r>
          </w:p>
        </w:tc>
        <w:tc>
          <w:tcPr>
            <w:tcW w:w="3949" w:type="dxa"/>
            <w:tcBorders>
              <w:bottom w:val="single" w:sz="4" w:space="0" w:color="auto"/>
              <w:right w:val="single" w:sz="12" w:space="0" w:color="auto"/>
            </w:tcBorders>
          </w:tcPr>
          <w:p w14:paraId="28D80FBE" w14:textId="77777777" w:rsidR="006529CE" w:rsidRDefault="006529CE" w:rsidP="00C268CC">
            <w:pPr>
              <w:jc w:val="both"/>
              <w:rPr>
                <w:rFonts w:ascii="Arial" w:hAnsi="Arial" w:cs="Arial"/>
                <w:b/>
                <w:bCs/>
                <w:sz w:val="18"/>
                <w:szCs w:val="18"/>
              </w:rPr>
            </w:pPr>
            <w:r>
              <w:rPr>
                <w:rFonts w:ascii="Arial" w:hAnsi="Arial" w:cs="Arial"/>
                <w:b/>
                <w:bCs/>
                <w:sz w:val="18"/>
                <w:szCs w:val="18"/>
              </w:rPr>
              <w:t>Transfer of Land Act 1958</w:t>
            </w:r>
          </w:p>
        </w:tc>
        <w:tc>
          <w:tcPr>
            <w:tcW w:w="417" w:type="dxa"/>
            <w:tcBorders>
              <w:bottom w:val="single" w:sz="4" w:space="0" w:color="auto"/>
              <w:right w:val="single" w:sz="12" w:space="0" w:color="auto"/>
            </w:tcBorders>
            <w:shd w:val="clear" w:color="auto" w:fill="000000" w:themeFill="text1"/>
          </w:tcPr>
          <w:p w14:paraId="03E0BDC6"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5FDD0EEC" w14:textId="77777777" w:rsidR="006529CE" w:rsidRDefault="006529CE" w:rsidP="00C268CC">
            <w:pPr>
              <w:jc w:val="both"/>
              <w:rPr>
                <w:rFonts w:ascii="Arial" w:hAnsi="Arial" w:cs="Arial"/>
                <w:sz w:val="18"/>
                <w:szCs w:val="18"/>
              </w:rPr>
            </w:pPr>
            <w:r>
              <w:rPr>
                <w:rFonts w:ascii="Arial" w:hAnsi="Arial" w:cs="Arial"/>
                <w:sz w:val="18"/>
                <w:szCs w:val="18"/>
              </w:rPr>
              <w:t>Section 119</w:t>
            </w:r>
          </w:p>
        </w:tc>
      </w:tr>
      <w:tr w:rsidR="006529CE" w:rsidRPr="00674C4D" w14:paraId="3152A7D7" w14:textId="77777777" w:rsidTr="00C268CC">
        <w:trPr>
          <w:gridAfter w:val="1"/>
          <w:wAfter w:w="21" w:type="dxa"/>
        </w:trPr>
        <w:tc>
          <w:tcPr>
            <w:tcW w:w="448" w:type="dxa"/>
            <w:tcBorders>
              <w:bottom w:val="single" w:sz="12" w:space="0" w:color="auto"/>
            </w:tcBorders>
            <w:shd w:val="clear" w:color="auto" w:fill="000000" w:themeFill="text1"/>
          </w:tcPr>
          <w:p w14:paraId="111AEB05" w14:textId="77777777" w:rsidR="006529CE" w:rsidRDefault="006529CE" w:rsidP="00C268CC">
            <w:pPr>
              <w:jc w:val="center"/>
              <w:rPr>
                <w:rFonts w:ascii="Arial" w:hAnsi="Arial" w:cs="Arial"/>
                <w:b/>
                <w:bCs/>
                <w:sz w:val="18"/>
                <w:szCs w:val="18"/>
              </w:rPr>
            </w:pPr>
            <w:r>
              <w:rPr>
                <w:rFonts w:ascii="Arial" w:hAnsi="Arial" w:cs="Arial"/>
                <w:b/>
                <w:bCs/>
                <w:sz w:val="18"/>
                <w:szCs w:val="18"/>
              </w:rPr>
              <w:t>16</w:t>
            </w:r>
          </w:p>
        </w:tc>
        <w:tc>
          <w:tcPr>
            <w:tcW w:w="3949" w:type="dxa"/>
            <w:tcBorders>
              <w:bottom w:val="single" w:sz="12" w:space="0" w:color="auto"/>
              <w:right w:val="single" w:sz="12" w:space="0" w:color="auto"/>
            </w:tcBorders>
            <w:shd w:val="clear" w:color="auto" w:fill="DDDDDD"/>
          </w:tcPr>
          <w:p w14:paraId="50B6E745" w14:textId="77777777" w:rsidR="006529CE" w:rsidRDefault="006529CE" w:rsidP="00C268CC">
            <w:pPr>
              <w:jc w:val="both"/>
              <w:rPr>
                <w:rFonts w:ascii="Arial" w:hAnsi="Arial" w:cs="Arial"/>
                <w:b/>
                <w:bCs/>
                <w:sz w:val="18"/>
                <w:szCs w:val="18"/>
              </w:rPr>
            </w:pPr>
            <w:r>
              <w:rPr>
                <w:rFonts w:ascii="Arial" w:hAnsi="Arial" w:cs="Arial"/>
                <w:b/>
                <w:bCs/>
                <w:sz w:val="18"/>
                <w:szCs w:val="18"/>
              </w:rPr>
              <w:t>Water Act 1989</w:t>
            </w:r>
          </w:p>
        </w:tc>
        <w:tc>
          <w:tcPr>
            <w:tcW w:w="417" w:type="dxa"/>
            <w:tcBorders>
              <w:bottom w:val="single" w:sz="12" w:space="0" w:color="auto"/>
              <w:right w:val="single" w:sz="12" w:space="0" w:color="auto"/>
            </w:tcBorders>
            <w:shd w:val="clear" w:color="auto" w:fill="000000" w:themeFill="text1"/>
          </w:tcPr>
          <w:p w14:paraId="13D334B6" w14:textId="77777777" w:rsidR="006529CE" w:rsidRDefault="006529CE" w:rsidP="00C268CC">
            <w:pPr>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12" w:space="0" w:color="auto"/>
              <w:right w:val="single" w:sz="12" w:space="0" w:color="auto"/>
            </w:tcBorders>
            <w:shd w:val="clear" w:color="auto" w:fill="DDDDDD"/>
          </w:tcPr>
          <w:p w14:paraId="2899DA26" w14:textId="77777777" w:rsidR="006529CE" w:rsidRDefault="006529CE" w:rsidP="00C268CC">
            <w:pPr>
              <w:jc w:val="both"/>
              <w:rPr>
                <w:rFonts w:ascii="Arial" w:hAnsi="Arial" w:cs="Arial"/>
                <w:sz w:val="18"/>
                <w:szCs w:val="18"/>
              </w:rPr>
            </w:pPr>
            <w:r>
              <w:rPr>
                <w:rFonts w:ascii="Arial" w:hAnsi="Arial" w:cs="Arial"/>
                <w:sz w:val="18"/>
                <w:szCs w:val="18"/>
              </w:rPr>
              <w:t>Section 289(1) or (2)</w:t>
            </w:r>
          </w:p>
        </w:tc>
      </w:tr>
      <w:tr w:rsidR="006529CE" w14:paraId="02DEE63F" w14:textId="77777777" w:rsidTr="00C268CC">
        <w:tc>
          <w:tcPr>
            <w:tcW w:w="9144" w:type="dxa"/>
            <w:gridSpan w:val="5"/>
            <w:shd w:val="clear" w:color="auto" w:fill="000000" w:themeFill="text1"/>
          </w:tcPr>
          <w:p w14:paraId="4AFDBA3F" w14:textId="77777777" w:rsidR="006529CE" w:rsidRPr="00400305" w:rsidRDefault="006529CE" w:rsidP="00C268CC">
            <w:pPr>
              <w:jc w:val="center"/>
              <w:rPr>
                <w:rFonts w:ascii="Arial" w:hAnsi="Arial" w:cs="Arial"/>
                <w:b/>
                <w:bCs/>
              </w:rPr>
            </w:pPr>
            <w:r w:rsidRPr="00400305">
              <w:rPr>
                <w:rFonts w:ascii="Arial" w:hAnsi="Arial" w:cs="Arial"/>
                <w:b/>
                <w:bCs/>
              </w:rPr>
              <w:t xml:space="preserve">Part </w:t>
            </w:r>
            <w:r>
              <w:rPr>
                <w:rFonts w:ascii="Arial" w:hAnsi="Arial" w:cs="Arial"/>
                <w:b/>
                <w:bCs/>
              </w:rPr>
              <w:t>2</w:t>
            </w:r>
            <w:r w:rsidRPr="00400305">
              <w:rPr>
                <w:rFonts w:ascii="Arial" w:hAnsi="Arial" w:cs="Arial"/>
                <w:b/>
                <w:bCs/>
              </w:rPr>
              <w:t xml:space="preserve"> – Offences against </w:t>
            </w:r>
            <w:r>
              <w:rPr>
                <w:rFonts w:ascii="Arial" w:hAnsi="Arial" w:cs="Arial"/>
                <w:b/>
                <w:bCs/>
              </w:rPr>
              <w:t>Commonwealth</w:t>
            </w:r>
            <w:r w:rsidRPr="00400305">
              <w:rPr>
                <w:rFonts w:ascii="Arial" w:hAnsi="Arial" w:cs="Arial"/>
                <w:b/>
                <w:bCs/>
              </w:rPr>
              <w:t xml:space="preserve"> Acts</w:t>
            </w:r>
          </w:p>
        </w:tc>
      </w:tr>
      <w:tr w:rsidR="006529CE" w:rsidRPr="00674C4D" w14:paraId="195F12C1" w14:textId="77777777" w:rsidTr="00C268CC">
        <w:trPr>
          <w:gridAfter w:val="1"/>
          <w:wAfter w:w="21" w:type="dxa"/>
        </w:trPr>
        <w:tc>
          <w:tcPr>
            <w:tcW w:w="448" w:type="dxa"/>
            <w:tcBorders>
              <w:bottom w:val="single" w:sz="4" w:space="0" w:color="auto"/>
            </w:tcBorders>
            <w:shd w:val="clear" w:color="auto" w:fill="000000" w:themeFill="text1"/>
          </w:tcPr>
          <w:p w14:paraId="3C33ACD1" w14:textId="77777777" w:rsidR="006529CE" w:rsidRPr="00674C4D" w:rsidRDefault="006529CE" w:rsidP="00C268CC">
            <w:pPr>
              <w:jc w:val="center"/>
              <w:rPr>
                <w:rFonts w:ascii="Arial" w:hAnsi="Arial" w:cs="Arial"/>
                <w:b/>
                <w:bCs/>
                <w:sz w:val="18"/>
                <w:szCs w:val="18"/>
              </w:rPr>
            </w:pPr>
            <w:r w:rsidRPr="00674C4D">
              <w:rPr>
                <w:rFonts w:ascii="Arial" w:hAnsi="Arial" w:cs="Arial"/>
                <w:b/>
                <w:bCs/>
                <w:sz w:val="18"/>
                <w:szCs w:val="18"/>
              </w:rPr>
              <w:t>1</w:t>
            </w:r>
            <w:r>
              <w:rPr>
                <w:rFonts w:ascii="Arial" w:hAnsi="Arial" w:cs="Arial"/>
                <w:b/>
                <w:bCs/>
                <w:sz w:val="18"/>
                <w:szCs w:val="18"/>
              </w:rPr>
              <w:t>7</w:t>
            </w:r>
          </w:p>
        </w:tc>
        <w:tc>
          <w:tcPr>
            <w:tcW w:w="3949" w:type="dxa"/>
            <w:tcBorders>
              <w:bottom w:val="single" w:sz="4" w:space="0" w:color="auto"/>
              <w:right w:val="single" w:sz="12" w:space="0" w:color="auto"/>
            </w:tcBorders>
          </w:tcPr>
          <w:p w14:paraId="2579B508"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Anti-Money Laundering and Counter-Terrorism Financing Act 2006</w:t>
            </w:r>
          </w:p>
        </w:tc>
        <w:tc>
          <w:tcPr>
            <w:tcW w:w="417" w:type="dxa"/>
            <w:tcBorders>
              <w:bottom w:val="single" w:sz="4" w:space="0" w:color="auto"/>
              <w:right w:val="single" w:sz="12" w:space="0" w:color="auto"/>
            </w:tcBorders>
            <w:shd w:val="clear" w:color="auto" w:fill="000000" w:themeFill="text1"/>
          </w:tcPr>
          <w:p w14:paraId="4922BBFD"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tcPr>
          <w:p w14:paraId="5492A8B5" w14:textId="77777777" w:rsidR="006529CE" w:rsidRPr="00674C4D" w:rsidRDefault="006529CE" w:rsidP="00C268CC">
            <w:pPr>
              <w:jc w:val="both"/>
              <w:rPr>
                <w:rFonts w:ascii="Arial" w:hAnsi="Arial" w:cs="Arial"/>
                <w:sz w:val="18"/>
                <w:szCs w:val="18"/>
              </w:rPr>
            </w:pPr>
            <w:r>
              <w:rPr>
                <w:rFonts w:ascii="Arial" w:hAnsi="Arial" w:cs="Arial"/>
                <w:sz w:val="18"/>
                <w:szCs w:val="18"/>
              </w:rPr>
              <w:t>Sections 136(1); 137(1); 140(1) or (3); 142(1)</w:t>
            </w:r>
          </w:p>
        </w:tc>
      </w:tr>
      <w:tr w:rsidR="006529CE" w:rsidRPr="00674C4D" w14:paraId="6CD2BC3A" w14:textId="77777777" w:rsidTr="00C268CC">
        <w:trPr>
          <w:gridAfter w:val="1"/>
          <w:wAfter w:w="21" w:type="dxa"/>
        </w:trPr>
        <w:tc>
          <w:tcPr>
            <w:tcW w:w="448" w:type="dxa"/>
            <w:tcBorders>
              <w:bottom w:val="single" w:sz="4" w:space="0" w:color="auto"/>
            </w:tcBorders>
            <w:shd w:val="clear" w:color="auto" w:fill="000000" w:themeFill="text1"/>
          </w:tcPr>
          <w:p w14:paraId="6F5F3846"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18</w:t>
            </w:r>
          </w:p>
        </w:tc>
        <w:tc>
          <w:tcPr>
            <w:tcW w:w="3949" w:type="dxa"/>
            <w:tcBorders>
              <w:bottom w:val="single" w:sz="4" w:space="0" w:color="auto"/>
              <w:right w:val="single" w:sz="12" w:space="0" w:color="auto"/>
            </w:tcBorders>
            <w:shd w:val="clear" w:color="auto" w:fill="DDDDDD"/>
          </w:tcPr>
          <w:p w14:paraId="32FEBE2E" w14:textId="77777777" w:rsidR="006529CE" w:rsidRDefault="006529CE" w:rsidP="00C268CC">
            <w:pPr>
              <w:jc w:val="both"/>
              <w:rPr>
                <w:rFonts w:ascii="Arial" w:hAnsi="Arial" w:cs="Arial"/>
                <w:b/>
                <w:bCs/>
                <w:sz w:val="18"/>
                <w:szCs w:val="18"/>
              </w:rPr>
            </w:pPr>
            <w:r>
              <w:rPr>
                <w:rFonts w:ascii="Arial" w:hAnsi="Arial" w:cs="Arial"/>
                <w:b/>
                <w:bCs/>
                <w:sz w:val="18"/>
                <w:szCs w:val="18"/>
              </w:rPr>
              <w:t>Australian Passports Act 2005</w:t>
            </w:r>
          </w:p>
        </w:tc>
        <w:tc>
          <w:tcPr>
            <w:tcW w:w="417" w:type="dxa"/>
            <w:tcBorders>
              <w:bottom w:val="single" w:sz="4" w:space="0" w:color="auto"/>
              <w:right w:val="single" w:sz="12" w:space="0" w:color="auto"/>
            </w:tcBorders>
            <w:shd w:val="clear" w:color="auto" w:fill="000000" w:themeFill="text1"/>
          </w:tcPr>
          <w:p w14:paraId="71D2C226" w14:textId="77777777" w:rsidR="006529CE" w:rsidRDefault="006529CE" w:rsidP="00C268CC">
            <w:pPr>
              <w:jc w:val="center"/>
              <w:rPr>
                <w:rFonts w:ascii="Arial" w:hAnsi="Arial" w:cs="Arial"/>
                <w:b/>
                <w:bCs/>
                <w:sz w:val="18"/>
                <w:szCs w:val="18"/>
              </w:rPr>
            </w:pPr>
            <w:r>
              <w:rPr>
                <w:rFonts w:ascii="Arial" w:hAnsi="Arial" w:cs="Arial"/>
                <w:b/>
                <w:bCs/>
                <w:sz w:val="18"/>
                <w:szCs w:val="18"/>
              </w:rPr>
              <w:t>17</w:t>
            </w:r>
          </w:p>
        </w:tc>
        <w:tc>
          <w:tcPr>
            <w:tcW w:w="4309" w:type="dxa"/>
            <w:tcBorders>
              <w:left w:val="single" w:sz="12" w:space="0" w:color="auto"/>
              <w:bottom w:val="single" w:sz="4" w:space="0" w:color="auto"/>
              <w:right w:val="single" w:sz="12" w:space="0" w:color="auto"/>
            </w:tcBorders>
            <w:shd w:val="clear" w:color="auto" w:fill="DDDDDD"/>
          </w:tcPr>
          <w:p w14:paraId="3D6F2B09" w14:textId="77777777" w:rsidR="006529CE" w:rsidRDefault="006529CE" w:rsidP="00C268CC">
            <w:pPr>
              <w:jc w:val="both"/>
              <w:rPr>
                <w:rFonts w:ascii="Arial" w:hAnsi="Arial" w:cs="Arial"/>
                <w:sz w:val="18"/>
                <w:szCs w:val="18"/>
              </w:rPr>
            </w:pPr>
            <w:r>
              <w:rPr>
                <w:rFonts w:ascii="Arial" w:hAnsi="Arial" w:cs="Arial"/>
                <w:sz w:val="18"/>
                <w:szCs w:val="18"/>
              </w:rPr>
              <w:t>Sections 29(1); 30(1); 31(1); 32(1) (2) (3) or (4); 32</w:t>
            </w:r>
            <w:proofErr w:type="gramStart"/>
            <w:r>
              <w:rPr>
                <w:rFonts w:ascii="Arial" w:hAnsi="Arial" w:cs="Arial"/>
                <w:sz w:val="18"/>
                <w:szCs w:val="18"/>
              </w:rPr>
              <w:t>A(</w:t>
            </w:r>
            <w:proofErr w:type="gramEnd"/>
            <w:r>
              <w:rPr>
                <w:rFonts w:ascii="Arial" w:hAnsi="Arial" w:cs="Arial"/>
                <w:sz w:val="18"/>
                <w:szCs w:val="18"/>
              </w:rPr>
              <w:t>1); 33; 34(1); 35(1); 36(1) or (2); 37(1); 38; 39; 40(1)</w:t>
            </w:r>
          </w:p>
        </w:tc>
      </w:tr>
      <w:tr w:rsidR="006529CE" w:rsidRPr="00674C4D" w14:paraId="3A1AA26A" w14:textId="77777777" w:rsidTr="00C268CC">
        <w:trPr>
          <w:gridAfter w:val="1"/>
          <w:wAfter w:w="21" w:type="dxa"/>
        </w:trPr>
        <w:tc>
          <w:tcPr>
            <w:tcW w:w="448" w:type="dxa"/>
            <w:tcBorders>
              <w:bottom w:val="single" w:sz="4" w:space="0" w:color="auto"/>
            </w:tcBorders>
            <w:shd w:val="clear" w:color="auto" w:fill="000000" w:themeFill="text1"/>
          </w:tcPr>
          <w:p w14:paraId="6B8BF39B"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19</w:t>
            </w:r>
          </w:p>
        </w:tc>
        <w:tc>
          <w:tcPr>
            <w:tcW w:w="3949" w:type="dxa"/>
            <w:tcBorders>
              <w:bottom w:val="single" w:sz="4" w:space="0" w:color="auto"/>
              <w:right w:val="single" w:sz="12" w:space="0" w:color="auto"/>
            </w:tcBorders>
          </w:tcPr>
          <w:p w14:paraId="730D68EE" w14:textId="77777777" w:rsidR="006529CE" w:rsidRDefault="006529CE" w:rsidP="00C268CC">
            <w:pPr>
              <w:jc w:val="both"/>
              <w:rPr>
                <w:rFonts w:ascii="Arial" w:hAnsi="Arial" w:cs="Arial"/>
                <w:b/>
                <w:bCs/>
                <w:sz w:val="18"/>
                <w:szCs w:val="18"/>
              </w:rPr>
            </w:pPr>
            <w:r>
              <w:rPr>
                <w:rFonts w:ascii="Arial" w:hAnsi="Arial" w:cs="Arial"/>
                <w:b/>
                <w:bCs/>
                <w:sz w:val="18"/>
                <w:szCs w:val="18"/>
              </w:rPr>
              <w:t>Bankruptcy Act 1966</w:t>
            </w:r>
          </w:p>
        </w:tc>
        <w:tc>
          <w:tcPr>
            <w:tcW w:w="417" w:type="dxa"/>
            <w:tcBorders>
              <w:bottom w:val="single" w:sz="4" w:space="0" w:color="auto"/>
              <w:right w:val="single" w:sz="12" w:space="0" w:color="auto"/>
            </w:tcBorders>
            <w:shd w:val="clear" w:color="auto" w:fill="000000" w:themeFill="text1"/>
          </w:tcPr>
          <w:p w14:paraId="647F7AC1" w14:textId="77777777" w:rsidR="006529CE" w:rsidRDefault="006529CE" w:rsidP="00C268CC">
            <w:pPr>
              <w:jc w:val="center"/>
              <w:rPr>
                <w:rFonts w:ascii="Arial" w:hAnsi="Arial" w:cs="Arial"/>
                <w:b/>
                <w:bCs/>
                <w:sz w:val="18"/>
                <w:szCs w:val="18"/>
              </w:rPr>
            </w:pPr>
            <w:r>
              <w:rPr>
                <w:rFonts w:ascii="Arial" w:hAnsi="Arial" w:cs="Arial"/>
                <w:b/>
                <w:bCs/>
                <w:sz w:val="18"/>
                <w:szCs w:val="18"/>
              </w:rPr>
              <w:t>11</w:t>
            </w:r>
          </w:p>
        </w:tc>
        <w:tc>
          <w:tcPr>
            <w:tcW w:w="4309" w:type="dxa"/>
            <w:tcBorders>
              <w:left w:val="single" w:sz="12" w:space="0" w:color="auto"/>
              <w:bottom w:val="single" w:sz="4" w:space="0" w:color="auto"/>
              <w:right w:val="single" w:sz="12" w:space="0" w:color="auto"/>
            </w:tcBorders>
          </w:tcPr>
          <w:p w14:paraId="0995278B" w14:textId="77777777" w:rsidR="006529CE" w:rsidRDefault="006529CE" w:rsidP="00C268CC">
            <w:pPr>
              <w:jc w:val="both"/>
              <w:rPr>
                <w:rFonts w:ascii="Arial" w:hAnsi="Arial" w:cs="Arial"/>
                <w:sz w:val="18"/>
                <w:szCs w:val="18"/>
              </w:rPr>
            </w:pPr>
            <w:r>
              <w:rPr>
                <w:rFonts w:ascii="Arial" w:hAnsi="Arial" w:cs="Arial"/>
                <w:sz w:val="18"/>
                <w:szCs w:val="18"/>
              </w:rPr>
              <w:t>Sections 263(1); 263</w:t>
            </w:r>
            <w:proofErr w:type="gramStart"/>
            <w:r>
              <w:rPr>
                <w:rFonts w:ascii="Arial" w:hAnsi="Arial" w:cs="Arial"/>
                <w:sz w:val="18"/>
                <w:szCs w:val="18"/>
              </w:rPr>
              <w:t>A(</w:t>
            </w:r>
            <w:proofErr w:type="gramEnd"/>
            <w:r>
              <w:rPr>
                <w:rFonts w:ascii="Arial" w:hAnsi="Arial" w:cs="Arial"/>
                <w:sz w:val="18"/>
                <w:szCs w:val="18"/>
              </w:rPr>
              <w:t>1); 265(3) (5) or (7); 266(1) or (3); 268(3) or (7); 269(1); 270(1)</w:t>
            </w:r>
          </w:p>
        </w:tc>
      </w:tr>
      <w:tr w:rsidR="006529CE" w:rsidRPr="00674C4D" w14:paraId="2178BF34" w14:textId="77777777" w:rsidTr="00C268CC">
        <w:trPr>
          <w:gridAfter w:val="1"/>
          <w:wAfter w:w="21" w:type="dxa"/>
        </w:trPr>
        <w:tc>
          <w:tcPr>
            <w:tcW w:w="448" w:type="dxa"/>
            <w:tcBorders>
              <w:bottom w:val="single" w:sz="4" w:space="0" w:color="auto"/>
            </w:tcBorders>
            <w:shd w:val="clear" w:color="auto" w:fill="000000" w:themeFill="text1"/>
          </w:tcPr>
          <w:p w14:paraId="2AD588B6"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20</w:t>
            </w:r>
          </w:p>
        </w:tc>
        <w:tc>
          <w:tcPr>
            <w:tcW w:w="3949" w:type="dxa"/>
            <w:tcBorders>
              <w:bottom w:val="single" w:sz="4" w:space="0" w:color="auto"/>
              <w:right w:val="single" w:sz="12" w:space="0" w:color="auto"/>
            </w:tcBorders>
            <w:shd w:val="clear" w:color="auto" w:fill="DDDDDD"/>
          </w:tcPr>
          <w:p w14:paraId="5CEA7D8A" w14:textId="77777777" w:rsidR="006529CE" w:rsidRDefault="006529CE" w:rsidP="00C268CC">
            <w:pPr>
              <w:jc w:val="both"/>
              <w:rPr>
                <w:rFonts w:ascii="Arial" w:hAnsi="Arial" w:cs="Arial"/>
                <w:b/>
                <w:bCs/>
                <w:sz w:val="18"/>
                <w:szCs w:val="18"/>
              </w:rPr>
            </w:pPr>
            <w:r>
              <w:rPr>
                <w:rFonts w:ascii="Arial" w:hAnsi="Arial" w:cs="Arial"/>
                <w:b/>
                <w:bCs/>
                <w:sz w:val="18"/>
                <w:szCs w:val="18"/>
              </w:rPr>
              <w:t>Copyright Act 1968</w:t>
            </w:r>
          </w:p>
        </w:tc>
        <w:tc>
          <w:tcPr>
            <w:tcW w:w="417" w:type="dxa"/>
            <w:tcBorders>
              <w:bottom w:val="single" w:sz="4" w:space="0" w:color="auto"/>
              <w:right w:val="single" w:sz="12" w:space="0" w:color="auto"/>
            </w:tcBorders>
            <w:shd w:val="clear" w:color="auto" w:fill="000000" w:themeFill="text1"/>
          </w:tcPr>
          <w:p w14:paraId="2ADF05A7"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48E8AE6F" w14:textId="77777777" w:rsidR="006529CE" w:rsidRDefault="006529CE" w:rsidP="00C268CC">
            <w:pPr>
              <w:jc w:val="both"/>
              <w:rPr>
                <w:rFonts w:ascii="Arial" w:hAnsi="Arial" w:cs="Arial"/>
                <w:sz w:val="18"/>
                <w:szCs w:val="18"/>
              </w:rPr>
            </w:pPr>
            <w:r>
              <w:rPr>
                <w:rFonts w:ascii="Arial" w:hAnsi="Arial" w:cs="Arial"/>
                <w:sz w:val="18"/>
                <w:szCs w:val="18"/>
              </w:rPr>
              <w:t>Section 132</w:t>
            </w:r>
            <w:proofErr w:type="gramStart"/>
            <w:r>
              <w:rPr>
                <w:rFonts w:ascii="Arial" w:hAnsi="Arial" w:cs="Arial"/>
                <w:sz w:val="18"/>
                <w:szCs w:val="18"/>
              </w:rPr>
              <w:t>AD(</w:t>
            </w:r>
            <w:proofErr w:type="gramEnd"/>
            <w:r>
              <w:rPr>
                <w:rFonts w:ascii="Arial" w:hAnsi="Arial" w:cs="Arial"/>
                <w:sz w:val="18"/>
                <w:szCs w:val="18"/>
              </w:rPr>
              <w:t>1)</w:t>
            </w:r>
          </w:p>
        </w:tc>
      </w:tr>
      <w:tr w:rsidR="006529CE" w:rsidRPr="00674C4D" w14:paraId="7502F759" w14:textId="77777777" w:rsidTr="00C268CC">
        <w:trPr>
          <w:gridAfter w:val="1"/>
          <w:wAfter w:w="21" w:type="dxa"/>
        </w:trPr>
        <w:tc>
          <w:tcPr>
            <w:tcW w:w="448" w:type="dxa"/>
            <w:tcBorders>
              <w:bottom w:val="single" w:sz="4" w:space="0" w:color="auto"/>
            </w:tcBorders>
            <w:shd w:val="clear" w:color="auto" w:fill="000000" w:themeFill="text1"/>
          </w:tcPr>
          <w:p w14:paraId="304BF06E"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21</w:t>
            </w:r>
          </w:p>
        </w:tc>
        <w:tc>
          <w:tcPr>
            <w:tcW w:w="3949" w:type="dxa"/>
            <w:tcBorders>
              <w:bottom w:val="single" w:sz="4" w:space="0" w:color="auto"/>
              <w:right w:val="single" w:sz="12" w:space="0" w:color="auto"/>
            </w:tcBorders>
          </w:tcPr>
          <w:p w14:paraId="6C536AD3"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Corporations (Aboriginal and Torres Strait Islander) Act 2006</w:t>
            </w:r>
          </w:p>
        </w:tc>
        <w:tc>
          <w:tcPr>
            <w:tcW w:w="417" w:type="dxa"/>
            <w:tcBorders>
              <w:bottom w:val="single" w:sz="4" w:space="0" w:color="auto"/>
              <w:right w:val="single" w:sz="12" w:space="0" w:color="auto"/>
            </w:tcBorders>
            <w:shd w:val="clear" w:color="auto" w:fill="000000" w:themeFill="text1"/>
          </w:tcPr>
          <w:p w14:paraId="573609B3"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7</w:t>
            </w:r>
          </w:p>
        </w:tc>
        <w:tc>
          <w:tcPr>
            <w:tcW w:w="4309" w:type="dxa"/>
            <w:tcBorders>
              <w:left w:val="single" w:sz="12" w:space="0" w:color="auto"/>
              <w:bottom w:val="single" w:sz="4" w:space="0" w:color="auto"/>
              <w:right w:val="single" w:sz="12" w:space="0" w:color="auto"/>
            </w:tcBorders>
          </w:tcPr>
          <w:p w14:paraId="4F1F0B57" w14:textId="77777777" w:rsidR="006529CE" w:rsidRDefault="006529CE" w:rsidP="00C268CC">
            <w:pPr>
              <w:keepNext/>
              <w:keepLines/>
              <w:jc w:val="both"/>
              <w:rPr>
                <w:rFonts w:ascii="Arial" w:hAnsi="Arial" w:cs="Arial"/>
                <w:sz w:val="18"/>
                <w:szCs w:val="18"/>
              </w:rPr>
            </w:pPr>
            <w:r>
              <w:rPr>
                <w:rFonts w:ascii="Arial" w:hAnsi="Arial" w:cs="Arial"/>
                <w:sz w:val="18"/>
                <w:szCs w:val="18"/>
              </w:rPr>
              <w:t>Sections 265-25(1) (3) or (4); 561-1(1) or (4); 561</w:t>
            </w:r>
            <w:r>
              <w:rPr>
                <w:rFonts w:ascii="Arial" w:hAnsi="Arial" w:cs="Arial"/>
                <w:sz w:val="18"/>
                <w:szCs w:val="18"/>
              </w:rPr>
              <w:noBreakHyphen/>
              <w:t>5(1) or (2)</w:t>
            </w:r>
          </w:p>
        </w:tc>
      </w:tr>
      <w:tr w:rsidR="006529CE" w:rsidRPr="00674C4D" w14:paraId="158E8BB9" w14:textId="77777777" w:rsidTr="00C268CC">
        <w:trPr>
          <w:gridAfter w:val="1"/>
          <w:wAfter w:w="21" w:type="dxa"/>
        </w:trPr>
        <w:tc>
          <w:tcPr>
            <w:tcW w:w="448" w:type="dxa"/>
            <w:tcBorders>
              <w:bottom w:val="single" w:sz="4" w:space="0" w:color="auto"/>
            </w:tcBorders>
            <w:shd w:val="clear" w:color="auto" w:fill="000000" w:themeFill="text1"/>
          </w:tcPr>
          <w:p w14:paraId="0DD7FD02"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22</w:t>
            </w:r>
          </w:p>
        </w:tc>
        <w:tc>
          <w:tcPr>
            <w:tcW w:w="3949" w:type="dxa"/>
            <w:tcBorders>
              <w:bottom w:val="single" w:sz="4" w:space="0" w:color="auto"/>
              <w:right w:val="single" w:sz="12" w:space="0" w:color="auto"/>
            </w:tcBorders>
            <w:shd w:val="clear" w:color="auto" w:fill="DDDDDD"/>
          </w:tcPr>
          <w:p w14:paraId="3211E9F4"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(Aviation) Act 1991</w:t>
            </w:r>
          </w:p>
        </w:tc>
        <w:tc>
          <w:tcPr>
            <w:tcW w:w="417" w:type="dxa"/>
            <w:tcBorders>
              <w:bottom w:val="single" w:sz="4" w:space="0" w:color="auto"/>
              <w:right w:val="single" w:sz="12" w:space="0" w:color="auto"/>
            </w:tcBorders>
            <w:shd w:val="clear" w:color="auto" w:fill="000000" w:themeFill="text1"/>
          </w:tcPr>
          <w:p w14:paraId="74490044"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2F9C2D9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24(1) or (2); 28(1) or (2)</w:t>
            </w:r>
          </w:p>
        </w:tc>
      </w:tr>
      <w:tr w:rsidR="006529CE" w:rsidRPr="00674C4D" w14:paraId="232D8B04" w14:textId="77777777" w:rsidTr="00C268CC">
        <w:trPr>
          <w:gridAfter w:val="1"/>
          <w:wAfter w:w="21" w:type="dxa"/>
        </w:trPr>
        <w:tc>
          <w:tcPr>
            <w:tcW w:w="448" w:type="dxa"/>
            <w:tcBorders>
              <w:bottom w:val="single" w:sz="4" w:space="0" w:color="auto"/>
            </w:tcBorders>
            <w:shd w:val="clear" w:color="auto" w:fill="000000" w:themeFill="text1"/>
          </w:tcPr>
          <w:p w14:paraId="1892E7B7"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23</w:t>
            </w:r>
          </w:p>
        </w:tc>
        <w:tc>
          <w:tcPr>
            <w:tcW w:w="3949" w:type="dxa"/>
            <w:tcBorders>
              <w:bottom w:val="single" w:sz="4" w:space="0" w:color="auto"/>
              <w:right w:val="single" w:sz="12" w:space="0" w:color="auto"/>
            </w:tcBorders>
          </w:tcPr>
          <w:p w14:paraId="56D01119"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(Currency) Act 1981</w:t>
            </w:r>
          </w:p>
        </w:tc>
        <w:tc>
          <w:tcPr>
            <w:tcW w:w="417" w:type="dxa"/>
            <w:tcBorders>
              <w:bottom w:val="single" w:sz="4" w:space="0" w:color="auto"/>
              <w:right w:val="single" w:sz="12" w:space="0" w:color="auto"/>
            </w:tcBorders>
            <w:shd w:val="clear" w:color="auto" w:fill="000000" w:themeFill="text1"/>
          </w:tcPr>
          <w:p w14:paraId="072CE013"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18</w:t>
            </w:r>
          </w:p>
        </w:tc>
        <w:tc>
          <w:tcPr>
            <w:tcW w:w="4309" w:type="dxa"/>
            <w:tcBorders>
              <w:left w:val="single" w:sz="12" w:space="0" w:color="auto"/>
              <w:bottom w:val="single" w:sz="4" w:space="0" w:color="auto"/>
              <w:right w:val="single" w:sz="12" w:space="0" w:color="auto"/>
            </w:tcBorders>
          </w:tcPr>
          <w:p w14:paraId="5F9CF345" w14:textId="77777777" w:rsidR="006529CE" w:rsidRDefault="006529CE" w:rsidP="00C268CC">
            <w:pPr>
              <w:keepNext/>
              <w:keepLines/>
              <w:jc w:val="both"/>
              <w:rPr>
                <w:rFonts w:ascii="Arial" w:hAnsi="Arial" w:cs="Arial"/>
                <w:sz w:val="18"/>
                <w:szCs w:val="18"/>
              </w:rPr>
            </w:pPr>
            <w:r>
              <w:rPr>
                <w:rFonts w:ascii="Arial" w:hAnsi="Arial" w:cs="Arial"/>
                <w:sz w:val="18"/>
                <w:szCs w:val="18"/>
              </w:rPr>
              <w:t>Sections 6; 7; 8(1) or (2); 9(1) or (3); 10; 11(1) or (2); 12; 13(1); 14(1); 15(1); 16; 17; 18; 19(1); 20</w:t>
            </w:r>
          </w:p>
        </w:tc>
      </w:tr>
      <w:tr w:rsidR="006529CE" w:rsidRPr="00674C4D" w14:paraId="580EFBED" w14:textId="77777777" w:rsidTr="00C268CC">
        <w:trPr>
          <w:gridAfter w:val="1"/>
          <w:wAfter w:w="21" w:type="dxa"/>
        </w:trPr>
        <w:tc>
          <w:tcPr>
            <w:tcW w:w="448" w:type="dxa"/>
            <w:tcBorders>
              <w:bottom w:val="single" w:sz="4" w:space="0" w:color="auto"/>
            </w:tcBorders>
            <w:shd w:val="clear" w:color="auto" w:fill="000000" w:themeFill="text1"/>
          </w:tcPr>
          <w:p w14:paraId="253ACFFA"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24</w:t>
            </w:r>
          </w:p>
        </w:tc>
        <w:tc>
          <w:tcPr>
            <w:tcW w:w="3949" w:type="dxa"/>
            <w:tcBorders>
              <w:bottom w:val="single" w:sz="4" w:space="0" w:color="auto"/>
              <w:right w:val="single" w:sz="12" w:space="0" w:color="auto"/>
            </w:tcBorders>
            <w:shd w:val="clear" w:color="auto" w:fill="DDDDDD"/>
          </w:tcPr>
          <w:p w14:paraId="5C497426"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Act 1914</w:t>
            </w:r>
          </w:p>
        </w:tc>
        <w:tc>
          <w:tcPr>
            <w:tcW w:w="417" w:type="dxa"/>
            <w:tcBorders>
              <w:bottom w:val="single" w:sz="4" w:space="0" w:color="auto"/>
              <w:right w:val="single" w:sz="12" w:space="0" w:color="auto"/>
            </w:tcBorders>
            <w:shd w:val="clear" w:color="auto" w:fill="000000" w:themeFill="text1"/>
          </w:tcPr>
          <w:p w14:paraId="08F9B6D7"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shd w:val="clear" w:color="auto" w:fill="DDDDDD"/>
          </w:tcPr>
          <w:p w14:paraId="6EE81232" w14:textId="77777777" w:rsidR="006529CE" w:rsidRDefault="006529CE" w:rsidP="00C268CC">
            <w:pPr>
              <w:keepNext/>
              <w:keepLines/>
              <w:jc w:val="both"/>
              <w:rPr>
                <w:rFonts w:ascii="Arial" w:hAnsi="Arial" w:cs="Arial"/>
                <w:sz w:val="18"/>
                <w:szCs w:val="18"/>
              </w:rPr>
            </w:pPr>
            <w:r>
              <w:rPr>
                <w:rFonts w:ascii="Arial" w:hAnsi="Arial" w:cs="Arial"/>
                <w:sz w:val="18"/>
                <w:szCs w:val="18"/>
              </w:rPr>
              <w:t>Sections 35(1); 36(1); 39(1); 85</w:t>
            </w:r>
            <w:proofErr w:type="gramStart"/>
            <w:r>
              <w:rPr>
                <w:rFonts w:ascii="Arial" w:hAnsi="Arial" w:cs="Arial"/>
                <w:sz w:val="18"/>
                <w:szCs w:val="18"/>
              </w:rPr>
              <w:t>G(</w:t>
            </w:r>
            <w:proofErr w:type="gramEnd"/>
            <w:r>
              <w:rPr>
                <w:rFonts w:ascii="Arial" w:hAnsi="Arial" w:cs="Arial"/>
                <w:sz w:val="18"/>
                <w:szCs w:val="18"/>
              </w:rPr>
              <w:t>1) (2) (3) (4) or (5)</w:t>
            </w:r>
          </w:p>
        </w:tc>
      </w:tr>
      <w:tr w:rsidR="006529CE" w:rsidRPr="00674C4D" w14:paraId="0FA130EE" w14:textId="77777777" w:rsidTr="00C268CC">
        <w:trPr>
          <w:gridAfter w:val="1"/>
          <w:wAfter w:w="21" w:type="dxa"/>
        </w:trPr>
        <w:tc>
          <w:tcPr>
            <w:tcW w:w="448" w:type="dxa"/>
            <w:tcBorders>
              <w:bottom w:val="single" w:sz="4" w:space="0" w:color="auto"/>
            </w:tcBorders>
            <w:shd w:val="clear" w:color="auto" w:fill="000000" w:themeFill="text1"/>
          </w:tcPr>
          <w:p w14:paraId="51E3A55D"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25</w:t>
            </w:r>
          </w:p>
        </w:tc>
        <w:tc>
          <w:tcPr>
            <w:tcW w:w="3949" w:type="dxa"/>
            <w:tcBorders>
              <w:bottom w:val="single" w:sz="4" w:space="0" w:color="auto"/>
              <w:right w:val="single" w:sz="12" w:space="0" w:color="auto"/>
            </w:tcBorders>
          </w:tcPr>
          <w:p w14:paraId="254BBAB3"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Criminal Code Act 1995</w:t>
            </w:r>
          </w:p>
        </w:tc>
        <w:tc>
          <w:tcPr>
            <w:tcW w:w="417" w:type="dxa"/>
            <w:tcBorders>
              <w:bottom w:val="single" w:sz="4" w:space="0" w:color="auto"/>
              <w:right w:val="single" w:sz="12" w:space="0" w:color="auto"/>
            </w:tcBorders>
            <w:shd w:val="clear" w:color="auto" w:fill="000000" w:themeFill="text1"/>
          </w:tcPr>
          <w:p w14:paraId="65463DAA"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77</w:t>
            </w:r>
          </w:p>
        </w:tc>
        <w:tc>
          <w:tcPr>
            <w:tcW w:w="4309" w:type="dxa"/>
            <w:tcBorders>
              <w:left w:val="single" w:sz="12" w:space="0" w:color="auto"/>
              <w:bottom w:val="single" w:sz="4" w:space="0" w:color="auto"/>
              <w:right w:val="single" w:sz="12" w:space="0" w:color="auto"/>
            </w:tcBorders>
          </w:tcPr>
          <w:p w14:paraId="52B89E64" w14:textId="77777777" w:rsidR="006529CE" w:rsidRDefault="006529CE" w:rsidP="00C268CC">
            <w:pPr>
              <w:keepNext/>
              <w:keepLines/>
              <w:jc w:val="both"/>
              <w:rPr>
                <w:rFonts w:ascii="Arial" w:hAnsi="Arial" w:cs="Arial"/>
                <w:sz w:val="18"/>
                <w:szCs w:val="18"/>
              </w:rPr>
            </w:pPr>
            <w:r>
              <w:rPr>
                <w:rFonts w:ascii="Arial" w:hAnsi="Arial" w:cs="Arial"/>
                <w:sz w:val="18"/>
                <w:szCs w:val="18"/>
              </w:rPr>
              <w:t>Schedule sections 131.1(1); 134.1(1); 134.2(1); 135.1(1) (3) (5) or (7); 135.4(1) (3) (5) or (7); 137.1A(1); 142.2(1) or (2); 144.1(1) (3) (5) or (7); 145.1(1) (3) (5) or (7); 145.2(1) (3) (5) or (7); 308.1(1); 308.2(1); 372.1(1); 372.1A(1); 400.2B(1) to (9); 400.3(1) (1A) (1B) (2) (2A) (2B) (3) (3A) or (3B); 400.4(1) (1A) (1B) (2) (2A) (2B) (3) (3A) or (3B); 400.5(1) (2) or (3); 400.6(1) (2) or (3); 400.7(1) or (2); 400.9(1AA) (1AB) (1) or (1A); 471.1(1); 471.2(1); 471.6(1); 474.2(1) (2) or (3); 480.4; 490.1(1)</w:t>
            </w:r>
          </w:p>
        </w:tc>
      </w:tr>
      <w:tr w:rsidR="006529CE" w:rsidRPr="00674C4D" w14:paraId="221F08D9" w14:textId="77777777" w:rsidTr="00C268CC">
        <w:trPr>
          <w:gridAfter w:val="1"/>
          <w:wAfter w:w="21" w:type="dxa"/>
        </w:trPr>
        <w:tc>
          <w:tcPr>
            <w:tcW w:w="448" w:type="dxa"/>
            <w:tcBorders>
              <w:bottom w:val="single" w:sz="4" w:space="0" w:color="auto"/>
            </w:tcBorders>
            <w:shd w:val="clear" w:color="auto" w:fill="000000" w:themeFill="text1"/>
          </w:tcPr>
          <w:p w14:paraId="35DEE2B1"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26</w:t>
            </w:r>
          </w:p>
        </w:tc>
        <w:tc>
          <w:tcPr>
            <w:tcW w:w="3949" w:type="dxa"/>
            <w:tcBorders>
              <w:bottom w:val="single" w:sz="4" w:space="0" w:color="auto"/>
              <w:right w:val="single" w:sz="12" w:space="0" w:color="auto"/>
            </w:tcBorders>
            <w:shd w:val="clear" w:color="auto" w:fill="DDDDDD"/>
          </w:tcPr>
          <w:p w14:paraId="42AB7E09"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Foreign Passports (Law Enforcement and Security) Act 2005</w:t>
            </w:r>
          </w:p>
        </w:tc>
        <w:tc>
          <w:tcPr>
            <w:tcW w:w="417" w:type="dxa"/>
            <w:tcBorders>
              <w:bottom w:val="single" w:sz="4" w:space="0" w:color="auto"/>
              <w:right w:val="single" w:sz="12" w:space="0" w:color="auto"/>
            </w:tcBorders>
            <w:shd w:val="clear" w:color="auto" w:fill="000000" w:themeFill="text1"/>
          </w:tcPr>
          <w:p w14:paraId="480F0206"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4" w:space="0" w:color="auto"/>
              <w:right w:val="single" w:sz="12" w:space="0" w:color="auto"/>
            </w:tcBorders>
            <w:shd w:val="clear" w:color="auto" w:fill="DDDDDD"/>
          </w:tcPr>
          <w:p w14:paraId="02CD8975" w14:textId="77777777" w:rsidR="006529CE" w:rsidRDefault="006529CE" w:rsidP="00C268CC">
            <w:pPr>
              <w:keepNext/>
              <w:keepLines/>
              <w:jc w:val="both"/>
              <w:rPr>
                <w:rFonts w:ascii="Arial" w:hAnsi="Arial" w:cs="Arial"/>
                <w:sz w:val="18"/>
                <w:szCs w:val="18"/>
              </w:rPr>
            </w:pPr>
            <w:r>
              <w:rPr>
                <w:rFonts w:ascii="Arial" w:hAnsi="Arial" w:cs="Arial"/>
                <w:sz w:val="18"/>
                <w:szCs w:val="18"/>
              </w:rPr>
              <w:t>Section 22(1) or (2)</w:t>
            </w:r>
          </w:p>
        </w:tc>
      </w:tr>
      <w:tr w:rsidR="006529CE" w:rsidRPr="00674C4D" w14:paraId="44D7D0CD" w14:textId="77777777" w:rsidTr="00C268CC">
        <w:trPr>
          <w:gridAfter w:val="1"/>
          <w:wAfter w:w="21" w:type="dxa"/>
        </w:trPr>
        <w:tc>
          <w:tcPr>
            <w:tcW w:w="448" w:type="dxa"/>
            <w:tcBorders>
              <w:bottom w:val="single" w:sz="4" w:space="0" w:color="auto"/>
            </w:tcBorders>
            <w:shd w:val="clear" w:color="auto" w:fill="000000" w:themeFill="text1"/>
          </w:tcPr>
          <w:p w14:paraId="1BA34148"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27</w:t>
            </w:r>
          </w:p>
        </w:tc>
        <w:tc>
          <w:tcPr>
            <w:tcW w:w="3949" w:type="dxa"/>
            <w:tcBorders>
              <w:bottom w:val="single" w:sz="4" w:space="0" w:color="auto"/>
              <w:right w:val="single" w:sz="12" w:space="0" w:color="auto"/>
            </w:tcBorders>
          </w:tcPr>
          <w:p w14:paraId="610C2678"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Health Insurance Act 1973</w:t>
            </w:r>
          </w:p>
        </w:tc>
        <w:tc>
          <w:tcPr>
            <w:tcW w:w="417" w:type="dxa"/>
            <w:tcBorders>
              <w:bottom w:val="single" w:sz="4" w:space="0" w:color="auto"/>
              <w:right w:val="single" w:sz="12" w:space="0" w:color="auto"/>
            </w:tcBorders>
            <w:shd w:val="clear" w:color="auto" w:fill="000000" w:themeFill="text1"/>
          </w:tcPr>
          <w:p w14:paraId="2A2CB617"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10526AC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128</w:t>
            </w:r>
            <w:proofErr w:type="gramStart"/>
            <w:r>
              <w:rPr>
                <w:rFonts w:ascii="Arial" w:hAnsi="Arial" w:cs="Arial"/>
                <w:sz w:val="18"/>
                <w:szCs w:val="18"/>
              </w:rPr>
              <w:t>B(</w:t>
            </w:r>
            <w:proofErr w:type="gramEnd"/>
            <w:r>
              <w:rPr>
                <w:rFonts w:ascii="Arial" w:hAnsi="Arial" w:cs="Arial"/>
                <w:sz w:val="18"/>
                <w:szCs w:val="18"/>
              </w:rPr>
              <w:t>1) or (2); 129(2)</w:t>
            </w:r>
          </w:p>
        </w:tc>
      </w:tr>
      <w:tr w:rsidR="006529CE" w:rsidRPr="00674C4D" w14:paraId="16C8085E" w14:textId="77777777" w:rsidTr="00C268CC">
        <w:trPr>
          <w:gridAfter w:val="1"/>
          <w:wAfter w:w="21" w:type="dxa"/>
        </w:trPr>
        <w:tc>
          <w:tcPr>
            <w:tcW w:w="448" w:type="dxa"/>
            <w:tcBorders>
              <w:bottom w:val="single" w:sz="4" w:space="0" w:color="auto"/>
            </w:tcBorders>
            <w:shd w:val="clear" w:color="auto" w:fill="000000" w:themeFill="text1"/>
          </w:tcPr>
          <w:p w14:paraId="26722742"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28</w:t>
            </w:r>
          </w:p>
        </w:tc>
        <w:tc>
          <w:tcPr>
            <w:tcW w:w="3949" w:type="dxa"/>
            <w:tcBorders>
              <w:bottom w:val="single" w:sz="4" w:space="0" w:color="auto"/>
              <w:right w:val="single" w:sz="12" w:space="0" w:color="auto"/>
            </w:tcBorders>
            <w:shd w:val="clear" w:color="auto" w:fill="DDDDDD"/>
          </w:tcPr>
          <w:p w14:paraId="0458E034"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Migration Act 1958</w:t>
            </w:r>
          </w:p>
        </w:tc>
        <w:tc>
          <w:tcPr>
            <w:tcW w:w="417" w:type="dxa"/>
            <w:tcBorders>
              <w:bottom w:val="single" w:sz="4" w:space="0" w:color="auto"/>
              <w:right w:val="single" w:sz="12" w:space="0" w:color="auto"/>
            </w:tcBorders>
            <w:shd w:val="clear" w:color="auto" w:fill="000000" w:themeFill="text1"/>
          </w:tcPr>
          <w:p w14:paraId="609DDA78"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22D3148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76</w:t>
            </w:r>
            <w:proofErr w:type="gramStart"/>
            <w:r>
              <w:rPr>
                <w:rFonts w:ascii="Arial" w:hAnsi="Arial" w:cs="Arial"/>
                <w:sz w:val="18"/>
                <w:szCs w:val="18"/>
              </w:rPr>
              <w:t>C(</w:t>
            </w:r>
            <w:proofErr w:type="gramEnd"/>
            <w:r>
              <w:rPr>
                <w:rFonts w:ascii="Arial" w:hAnsi="Arial" w:cs="Arial"/>
                <w:sz w:val="18"/>
                <w:szCs w:val="18"/>
              </w:rPr>
              <w:t>1): 234(1) or (2); 234</w:t>
            </w:r>
            <w:proofErr w:type="gramStart"/>
            <w:r>
              <w:rPr>
                <w:rFonts w:ascii="Arial" w:hAnsi="Arial" w:cs="Arial"/>
                <w:sz w:val="18"/>
                <w:szCs w:val="18"/>
              </w:rPr>
              <w:t>A(</w:t>
            </w:r>
            <w:proofErr w:type="gramEnd"/>
            <w:r>
              <w:rPr>
                <w:rFonts w:ascii="Arial" w:hAnsi="Arial" w:cs="Arial"/>
                <w:sz w:val="18"/>
                <w:szCs w:val="18"/>
              </w:rPr>
              <w:t>1)</w:t>
            </w:r>
          </w:p>
        </w:tc>
      </w:tr>
      <w:tr w:rsidR="006529CE" w:rsidRPr="00674C4D" w14:paraId="7C590CDA" w14:textId="77777777" w:rsidTr="00C268CC">
        <w:trPr>
          <w:gridAfter w:val="1"/>
          <w:wAfter w:w="21" w:type="dxa"/>
        </w:trPr>
        <w:tc>
          <w:tcPr>
            <w:tcW w:w="448" w:type="dxa"/>
            <w:tcBorders>
              <w:bottom w:val="single" w:sz="4" w:space="0" w:color="auto"/>
            </w:tcBorders>
            <w:shd w:val="clear" w:color="auto" w:fill="000000" w:themeFill="text1"/>
          </w:tcPr>
          <w:p w14:paraId="12F5B8E5"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29</w:t>
            </w:r>
          </w:p>
        </w:tc>
        <w:tc>
          <w:tcPr>
            <w:tcW w:w="3949" w:type="dxa"/>
            <w:tcBorders>
              <w:bottom w:val="single" w:sz="4" w:space="0" w:color="auto"/>
              <w:right w:val="single" w:sz="12" w:space="0" w:color="auto"/>
            </w:tcBorders>
          </w:tcPr>
          <w:p w14:paraId="77C2EC40"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National Health Act 1953</w:t>
            </w:r>
          </w:p>
        </w:tc>
        <w:tc>
          <w:tcPr>
            <w:tcW w:w="417" w:type="dxa"/>
            <w:tcBorders>
              <w:bottom w:val="single" w:sz="4" w:space="0" w:color="auto"/>
              <w:right w:val="single" w:sz="12" w:space="0" w:color="auto"/>
            </w:tcBorders>
            <w:shd w:val="clear" w:color="auto" w:fill="000000" w:themeFill="text1"/>
          </w:tcPr>
          <w:p w14:paraId="0BEE42E6"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tcPr>
          <w:p w14:paraId="4E89178B"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103(1); 103(2); 103(3); 103(4); 103(4AA); 103(4A); 103(4B); 103(5)</w:t>
            </w:r>
          </w:p>
        </w:tc>
      </w:tr>
      <w:tr w:rsidR="006529CE" w:rsidRPr="00674C4D" w14:paraId="4971C451" w14:textId="77777777" w:rsidTr="00C268CC">
        <w:trPr>
          <w:gridAfter w:val="1"/>
          <w:wAfter w:w="21" w:type="dxa"/>
        </w:trPr>
        <w:tc>
          <w:tcPr>
            <w:tcW w:w="448" w:type="dxa"/>
            <w:tcBorders>
              <w:bottom w:val="single" w:sz="4" w:space="0" w:color="auto"/>
            </w:tcBorders>
            <w:shd w:val="clear" w:color="auto" w:fill="000000" w:themeFill="text1"/>
          </w:tcPr>
          <w:p w14:paraId="7F4F13D5"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30</w:t>
            </w:r>
          </w:p>
        </w:tc>
        <w:tc>
          <w:tcPr>
            <w:tcW w:w="3949" w:type="dxa"/>
            <w:tcBorders>
              <w:bottom w:val="single" w:sz="4" w:space="0" w:color="auto"/>
              <w:right w:val="single" w:sz="12" w:space="0" w:color="auto"/>
            </w:tcBorders>
            <w:shd w:val="clear" w:color="auto" w:fill="DDDDDD"/>
          </w:tcPr>
          <w:p w14:paraId="17B8D056" w14:textId="77777777" w:rsidR="006529CE" w:rsidRDefault="006529CE" w:rsidP="00C268CC">
            <w:pPr>
              <w:keepNext/>
              <w:keepLines/>
              <w:jc w:val="both"/>
              <w:rPr>
                <w:rFonts w:ascii="Arial" w:hAnsi="Arial" w:cs="Arial"/>
                <w:b/>
                <w:bCs/>
                <w:sz w:val="18"/>
                <w:szCs w:val="18"/>
              </w:rPr>
            </w:pPr>
            <w:proofErr w:type="gramStart"/>
            <w:r>
              <w:rPr>
                <w:rFonts w:ascii="Arial" w:hAnsi="Arial" w:cs="Arial"/>
                <w:b/>
                <w:bCs/>
                <w:sz w:val="18"/>
                <w:szCs w:val="18"/>
              </w:rPr>
              <w:t>Trade Marks</w:t>
            </w:r>
            <w:proofErr w:type="gramEnd"/>
            <w:r>
              <w:rPr>
                <w:rFonts w:ascii="Arial" w:hAnsi="Arial" w:cs="Arial"/>
                <w:b/>
                <w:bCs/>
                <w:sz w:val="18"/>
                <w:szCs w:val="18"/>
              </w:rPr>
              <w:t xml:space="preserve"> Act 1995</w:t>
            </w:r>
          </w:p>
        </w:tc>
        <w:tc>
          <w:tcPr>
            <w:tcW w:w="417" w:type="dxa"/>
            <w:tcBorders>
              <w:bottom w:val="single" w:sz="4" w:space="0" w:color="auto"/>
              <w:right w:val="single" w:sz="12" w:space="0" w:color="auto"/>
            </w:tcBorders>
            <w:shd w:val="clear" w:color="auto" w:fill="000000" w:themeFill="text1"/>
          </w:tcPr>
          <w:p w14:paraId="281D33C2"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shd w:val="clear" w:color="auto" w:fill="DDDDDD"/>
          </w:tcPr>
          <w:p w14:paraId="03575C04"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145(1); 146(1); 147(1); 147</w:t>
            </w:r>
            <w:proofErr w:type="gramStart"/>
            <w:r>
              <w:rPr>
                <w:rFonts w:ascii="Arial" w:hAnsi="Arial" w:cs="Arial"/>
                <w:sz w:val="18"/>
                <w:szCs w:val="18"/>
              </w:rPr>
              <w:t>A(</w:t>
            </w:r>
            <w:proofErr w:type="gramEnd"/>
            <w:r>
              <w:rPr>
                <w:rFonts w:ascii="Arial" w:hAnsi="Arial" w:cs="Arial"/>
                <w:sz w:val="18"/>
                <w:szCs w:val="18"/>
              </w:rPr>
              <w:t>1); 147</w:t>
            </w:r>
            <w:proofErr w:type="gramStart"/>
            <w:r>
              <w:rPr>
                <w:rFonts w:ascii="Arial" w:hAnsi="Arial" w:cs="Arial"/>
                <w:sz w:val="18"/>
                <w:szCs w:val="18"/>
              </w:rPr>
              <w:t>B(</w:t>
            </w:r>
            <w:proofErr w:type="gramEnd"/>
            <w:r>
              <w:rPr>
                <w:rFonts w:ascii="Arial" w:hAnsi="Arial" w:cs="Arial"/>
                <w:sz w:val="18"/>
                <w:szCs w:val="18"/>
              </w:rPr>
              <w:t>1)</w:t>
            </w:r>
          </w:p>
        </w:tc>
      </w:tr>
      <w:tr w:rsidR="006529CE" w14:paraId="0F075520" w14:textId="77777777" w:rsidTr="00C268CC">
        <w:tc>
          <w:tcPr>
            <w:tcW w:w="9144" w:type="dxa"/>
            <w:gridSpan w:val="5"/>
            <w:shd w:val="clear" w:color="auto" w:fill="000000" w:themeFill="text1"/>
          </w:tcPr>
          <w:p w14:paraId="2C85407A" w14:textId="77777777" w:rsidR="006529CE" w:rsidRPr="00400305" w:rsidRDefault="006529CE" w:rsidP="00C268CC">
            <w:pPr>
              <w:keepNext/>
              <w:keepLines/>
              <w:jc w:val="center"/>
              <w:rPr>
                <w:rFonts w:ascii="Arial" w:hAnsi="Arial" w:cs="Arial"/>
                <w:b/>
                <w:bCs/>
              </w:rPr>
            </w:pPr>
            <w:r w:rsidRPr="00400305">
              <w:rPr>
                <w:rFonts w:ascii="Arial" w:hAnsi="Arial" w:cs="Arial"/>
                <w:b/>
                <w:bCs/>
              </w:rPr>
              <w:t xml:space="preserve">Part </w:t>
            </w:r>
            <w:r>
              <w:rPr>
                <w:rFonts w:ascii="Arial" w:hAnsi="Arial" w:cs="Arial"/>
                <w:b/>
                <w:bCs/>
              </w:rPr>
              <w:t>3</w:t>
            </w:r>
            <w:r w:rsidRPr="00400305">
              <w:rPr>
                <w:rFonts w:ascii="Arial" w:hAnsi="Arial" w:cs="Arial"/>
                <w:b/>
                <w:bCs/>
              </w:rPr>
              <w:t xml:space="preserve"> – Offences </w:t>
            </w:r>
            <w:r>
              <w:rPr>
                <w:rFonts w:ascii="Arial" w:hAnsi="Arial" w:cs="Arial"/>
                <w:b/>
                <w:bCs/>
              </w:rPr>
              <w:t>at common law</w:t>
            </w:r>
          </w:p>
        </w:tc>
      </w:tr>
      <w:tr w:rsidR="006529CE" w:rsidRPr="00674C4D" w14:paraId="1EA47751" w14:textId="77777777" w:rsidTr="00C268CC">
        <w:trPr>
          <w:gridAfter w:val="1"/>
          <w:wAfter w:w="21" w:type="dxa"/>
        </w:trPr>
        <w:tc>
          <w:tcPr>
            <w:tcW w:w="448" w:type="dxa"/>
            <w:tcBorders>
              <w:bottom w:val="single" w:sz="4" w:space="0" w:color="auto"/>
            </w:tcBorders>
            <w:shd w:val="clear" w:color="auto" w:fill="000000" w:themeFill="text1"/>
          </w:tcPr>
          <w:p w14:paraId="27596712"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31</w:t>
            </w:r>
          </w:p>
        </w:tc>
        <w:tc>
          <w:tcPr>
            <w:tcW w:w="3949" w:type="dxa"/>
            <w:tcBorders>
              <w:bottom w:val="single" w:sz="4" w:space="0" w:color="auto"/>
              <w:right w:val="single" w:sz="12" w:space="0" w:color="auto"/>
            </w:tcBorders>
          </w:tcPr>
          <w:p w14:paraId="2BD3EB17"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Attempt to pervert the course of justice</w:t>
            </w:r>
          </w:p>
        </w:tc>
        <w:tc>
          <w:tcPr>
            <w:tcW w:w="417" w:type="dxa"/>
            <w:tcBorders>
              <w:bottom w:val="single" w:sz="4" w:space="0" w:color="auto"/>
              <w:right w:val="single" w:sz="12" w:space="0" w:color="auto"/>
            </w:tcBorders>
            <w:shd w:val="clear" w:color="auto" w:fill="000000" w:themeFill="text1"/>
          </w:tcPr>
          <w:p w14:paraId="7BEEAB1E"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tcPr>
          <w:p w14:paraId="0E278EF8"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Misconduct in public office</w:t>
            </w:r>
          </w:p>
        </w:tc>
      </w:tr>
      <w:tr w:rsidR="006529CE" w:rsidRPr="00674C4D" w14:paraId="43B4FC3B" w14:textId="77777777" w:rsidTr="00C268CC">
        <w:trPr>
          <w:gridAfter w:val="1"/>
          <w:wAfter w:w="21" w:type="dxa"/>
        </w:trPr>
        <w:tc>
          <w:tcPr>
            <w:tcW w:w="448" w:type="dxa"/>
            <w:shd w:val="clear" w:color="auto" w:fill="000000" w:themeFill="text1"/>
          </w:tcPr>
          <w:p w14:paraId="2682333F" w14:textId="77777777" w:rsidR="006529CE" w:rsidRPr="00674C4D" w:rsidRDefault="006529CE" w:rsidP="00C268CC">
            <w:pPr>
              <w:jc w:val="center"/>
              <w:rPr>
                <w:rFonts w:ascii="Arial" w:hAnsi="Arial" w:cs="Arial"/>
                <w:b/>
                <w:bCs/>
                <w:sz w:val="18"/>
                <w:szCs w:val="18"/>
              </w:rPr>
            </w:pPr>
          </w:p>
        </w:tc>
        <w:tc>
          <w:tcPr>
            <w:tcW w:w="3949" w:type="dxa"/>
            <w:shd w:val="clear" w:color="auto" w:fill="DDDDDD"/>
          </w:tcPr>
          <w:p w14:paraId="6BF4C30A"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Conspiracy to cheat and defraud</w:t>
            </w:r>
          </w:p>
        </w:tc>
        <w:tc>
          <w:tcPr>
            <w:tcW w:w="417" w:type="dxa"/>
            <w:shd w:val="clear" w:color="auto" w:fill="000000" w:themeFill="text1"/>
          </w:tcPr>
          <w:p w14:paraId="27EB3798" w14:textId="77777777" w:rsidR="006529CE" w:rsidRPr="00674C4D" w:rsidRDefault="006529CE" w:rsidP="00C268CC">
            <w:pPr>
              <w:keepNext/>
              <w:keepLines/>
              <w:jc w:val="center"/>
              <w:rPr>
                <w:rFonts w:ascii="Arial" w:hAnsi="Arial" w:cs="Arial"/>
                <w:b/>
                <w:bCs/>
                <w:sz w:val="18"/>
                <w:szCs w:val="18"/>
              </w:rPr>
            </w:pPr>
          </w:p>
        </w:tc>
        <w:tc>
          <w:tcPr>
            <w:tcW w:w="4309" w:type="dxa"/>
            <w:tcBorders>
              <w:right w:val="single" w:sz="12" w:space="0" w:color="auto"/>
            </w:tcBorders>
            <w:shd w:val="clear" w:color="auto" w:fill="DDDDDD"/>
          </w:tcPr>
          <w:p w14:paraId="05C0777F"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Perjury</w:t>
            </w:r>
          </w:p>
        </w:tc>
      </w:tr>
      <w:tr w:rsidR="006529CE" w:rsidRPr="00674C4D" w14:paraId="22AE0A35" w14:textId="77777777" w:rsidTr="00C268CC">
        <w:trPr>
          <w:gridAfter w:val="1"/>
          <w:wAfter w:w="21" w:type="dxa"/>
        </w:trPr>
        <w:tc>
          <w:tcPr>
            <w:tcW w:w="448" w:type="dxa"/>
            <w:shd w:val="clear" w:color="auto" w:fill="000000" w:themeFill="text1"/>
          </w:tcPr>
          <w:p w14:paraId="113D4D03" w14:textId="77777777" w:rsidR="006529CE" w:rsidRPr="00674C4D" w:rsidRDefault="006529CE" w:rsidP="00C268CC">
            <w:pPr>
              <w:jc w:val="center"/>
              <w:rPr>
                <w:rFonts w:ascii="Arial" w:hAnsi="Arial" w:cs="Arial"/>
                <w:b/>
                <w:bCs/>
                <w:sz w:val="18"/>
                <w:szCs w:val="18"/>
              </w:rPr>
            </w:pPr>
          </w:p>
        </w:tc>
        <w:tc>
          <w:tcPr>
            <w:tcW w:w="3949" w:type="dxa"/>
          </w:tcPr>
          <w:p w14:paraId="77C01CF1"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Conspiracy to defraud</w:t>
            </w:r>
          </w:p>
        </w:tc>
        <w:tc>
          <w:tcPr>
            <w:tcW w:w="417" w:type="dxa"/>
            <w:shd w:val="clear" w:color="auto" w:fill="000000" w:themeFill="text1"/>
          </w:tcPr>
          <w:p w14:paraId="202333E0" w14:textId="77777777" w:rsidR="006529CE" w:rsidRPr="00674C4D" w:rsidRDefault="006529CE" w:rsidP="00C268CC">
            <w:pPr>
              <w:keepNext/>
              <w:keepLines/>
              <w:jc w:val="center"/>
              <w:rPr>
                <w:rFonts w:ascii="Arial" w:hAnsi="Arial" w:cs="Arial"/>
                <w:b/>
                <w:bCs/>
                <w:sz w:val="18"/>
                <w:szCs w:val="18"/>
              </w:rPr>
            </w:pPr>
          </w:p>
        </w:tc>
        <w:tc>
          <w:tcPr>
            <w:tcW w:w="4309" w:type="dxa"/>
            <w:tcBorders>
              <w:bottom w:val="single" w:sz="4" w:space="0" w:color="auto"/>
              <w:right w:val="single" w:sz="12" w:space="0" w:color="auto"/>
            </w:tcBorders>
          </w:tcPr>
          <w:p w14:paraId="0189E8A1"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Perverting the course of justice</w:t>
            </w:r>
          </w:p>
        </w:tc>
      </w:tr>
      <w:tr w:rsidR="006529CE" w:rsidRPr="00674C4D" w14:paraId="418D62F9" w14:textId="77777777" w:rsidTr="00C268CC">
        <w:trPr>
          <w:gridAfter w:val="1"/>
          <w:wAfter w:w="21" w:type="dxa"/>
        </w:trPr>
        <w:tc>
          <w:tcPr>
            <w:tcW w:w="448" w:type="dxa"/>
            <w:shd w:val="clear" w:color="auto" w:fill="000000" w:themeFill="text1"/>
          </w:tcPr>
          <w:p w14:paraId="09CA630F" w14:textId="77777777" w:rsidR="006529CE" w:rsidRPr="00674C4D" w:rsidRDefault="006529CE" w:rsidP="00C268CC">
            <w:pPr>
              <w:jc w:val="center"/>
              <w:rPr>
                <w:rFonts w:ascii="Arial" w:hAnsi="Arial" w:cs="Arial"/>
                <w:b/>
                <w:bCs/>
                <w:sz w:val="18"/>
                <w:szCs w:val="18"/>
              </w:rPr>
            </w:pPr>
          </w:p>
        </w:tc>
        <w:tc>
          <w:tcPr>
            <w:tcW w:w="3949" w:type="dxa"/>
            <w:shd w:val="clear" w:color="auto" w:fill="DDDDDD"/>
          </w:tcPr>
          <w:p w14:paraId="3446E039"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Embracery</w:t>
            </w:r>
          </w:p>
        </w:tc>
        <w:tc>
          <w:tcPr>
            <w:tcW w:w="417" w:type="dxa"/>
            <w:shd w:val="clear" w:color="auto" w:fill="000000" w:themeFill="text1"/>
          </w:tcPr>
          <w:p w14:paraId="1E14BB85" w14:textId="77777777" w:rsidR="006529CE" w:rsidRPr="00674C4D" w:rsidRDefault="006529CE" w:rsidP="00C268CC">
            <w:pPr>
              <w:keepNext/>
              <w:keepLines/>
              <w:jc w:val="center"/>
              <w:rPr>
                <w:rFonts w:ascii="Arial" w:hAnsi="Arial" w:cs="Arial"/>
                <w:b/>
                <w:bCs/>
                <w:sz w:val="18"/>
                <w:szCs w:val="18"/>
              </w:rPr>
            </w:pPr>
          </w:p>
        </w:tc>
        <w:tc>
          <w:tcPr>
            <w:tcW w:w="4309" w:type="dxa"/>
            <w:tcBorders>
              <w:right w:val="single" w:sz="12" w:space="0" w:color="auto"/>
            </w:tcBorders>
            <w:shd w:val="clear" w:color="auto" w:fill="DDDDDD"/>
          </w:tcPr>
          <w:p w14:paraId="1C6AA01E"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Public nuisance</w:t>
            </w:r>
          </w:p>
        </w:tc>
      </w:tr>
      <w:tr w:rsidR="006529CE" w14:paraId="6327B8FE" w14:textId="77777777" w:rsidTr="00C268CC">
        <w:tc>
          <w:tcPr>
            <w:tcW w:w="9144" w:type="dxa"/>
            <w:gridSpan w:val="5"/>
            <w:shd w:val="clear" w:color="auto" w:fill="000000" w:themeFill="text1"/>
          </w:tcPr>
          <w:p w14:paraId="681AB1E6" w14:textId="77777777" w:rsidR="006529CE" w:rsidRPr="00400305" w:rsidRDefault="006529CE" w:rsidP="00C268CC">
            <w:pPr>
              <w:keepNext/>
              <w:keepLines/>
              <w:jc w:val="center"/>
              <w:rPr>
                <w:rFonts w:ascii="Arial" w:hAnsi="Arial" w:cs="Arial"/>
                <w:b/>
                <w:bCs/>
              </w:rPr>
            </w:pPr>
            <w:r w:rsidRPr="00400305">
              <w:rPr>
                <w:rFonts w:ascii="Arial" w:hAnsi="Arial" w:cs="Arial"/>
                <w:b/>
                <w:bCs/>
              </w:rPr>
              <w:t xml:space="preserve">Part </w:t>
            </w:r>
            <w:r>
              <w:rPr>
                <w:rFonts w:ascii="Arial" w:hAnsi="Arial" w:cs="Arial"/>
                <w:b/>
                <w:bCs/>
              </w:rPr>
              <w:t>4</w:t>
            </w:r>
            <w:r w:rsidRPr="00400305">
              <w:rPr>
                <w:rFonts w:ascii="Arial" w:hAnsi="Arial" w:cs="Arial"/>
                <w:b/>
                <w:bCs/>
              </w:rPr>
              <w:t xml:space="preserve"> – </w:t>
            </w:r>
            <w:r>
              <w:rPr>
                <w:rFonts w:ascii="Arial" w:hAnsi="Arial" w:cs="Arial"/>
                <w:b/>
                <w:bCs/>
              </w:rPr>
              <w:t>Inchoate o</w:t>
            </w:r>
            <w:r w:rsidRPr="00400305">
              <w:rPr>
                <w:rFonts w:ascii="Arial" w:hAnsi="Arial" w:cs="Arial"/>
                <w:b/>
                <w:bCs/>
              </w:rPr>
              <w:t>ffences</w:t>
            </w:r>
          </w:p>
        </w:tc>
      </w:tr>
      <w:tr w:rsidR="006529CE" w:rsidRPr="00674C4D" w14:paraId="15C4738F" w14:textId="77777777" w:rsidTr="00C268CC">
        <w:trPr>
          <w:gridAfter w:val="1"/>
          <w:wAfter w:w="21" w:type="dxa"/>
        </w:trPr>
        <w:tc>
          <w:tcPr>
            <w:tcW w:w="448" w:type="dxa"/>
            <w:tcBorders>
              <w:bottom w:val="single" w:sz="12" w:space="0" w:color="auto"/>
            </w:tcBorders>
            <w:shd w:val="clear" w:color="auto" w:fill="000000" w:themeFill="text1"/>
          </w:tcPr>
          <w:p w14:paraId="05F0CC75"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32</w:t>
            </w:r>
          </w:p>
        </w:tc>
        <w:tc>
          <w:tcPr>
            <w:tcW w:w="8675" w:type="dxa"/>
            <w:gridSpan w:val="3"/>
            <w:tcBorders>
              <w:bottom w:val="single" w:sz="12" w:space="0" w:color="auto"/>
              <w:right w:val="single" w:sz="12" w:space="0" w:color="auto"/>
            </w:tcBorders>
          </w:tcPr>
          <w:p w14:paraId="01E0525D" w14:textId="77777777" w:rsidR="006529CE" w:rsidRPr="00674C4D" w:rsidRDefault="006529CE" w:rsidP="00C268CC">
            <w:pPr>
              <w:keepNext/>
              <w:keepLines/>
              <w:jc w:val="both"/>
              <w:rPr>
                <w:rFonts w:ascii="Arial" w:hAnsi="Arial" w:cs="Arial"/>
                <w:sz w:val="18"/>
                <w:szCs w:val="18"/>
              </w:rPr>
            </w:pPr>
            <w:r>
              <w:rPr>
                <w:rFonts w:ascii="Arial" w:hAnsi="Arial" w:cs="Arial"/>
                <w:sz w:val="18"/>
                <w:szCs w:val="18"/>
              </w:rPr>
              <w:t>Conspiracy, incitement or attempting to commit another Schedule 4 offence</w:t>
            </w:r>
          </w:p>
        </w:tc>
      </w:tr>
    </w:tbl>
    <w:p w14:paraId="2C91EA27" w14:textId="77777777" w:rsidR="006529CE" w:rsidRDefault="006529CE" w:rsidP="006529CE">
      <w:pPr>
        <w:jc w:val="both"/>
        <w:rPr>
          <w:rFonts w:ascii="Arial" w:hAnsi="Arial" w:cs="Arial"/>
          <w:sz w:val="20"/>
          <w:szCs w:val="20"/>
        </w:rPr>
      </w:pPr>
    </w:p>
    <w:p w14:paraId="52BE24AE" w14:textId="1671FE53" w:rsidR="00ED77C3" w:rsidRDefault="0062644C" w:rsidP="00944260">
      <w:pPr>
        <w:pStyle w:val="Heading2"/>
        <w:tabs>
          <w:tab w:val="left" w:pos="567"/>
        </w:tabs>
        <w:spacing w:line="240" w:lineRule="auto"/>
        <w:rPr>
          <w:rFonts w:ascii="Arial" w:hAnsi="Arial" w:cs="Arial"/>
          <w:b/>
          <w:bCs/>
        </w:rPr>
      </w:pPr>
      <w:bookmarkStart w:id="60" w:name="_9.1_Child_in_3"/>
      <w:bookmarkEnd w:id="58"/>
      <w:bookmarkEnd w:id="60"/>
      <w:r>
        <w:rPr>
          <w:rFonts w:ascii="Arial" w:hAnsi="Arial" w:cs="Arial"/>
          <w:b/>
          <w:bCs/>
        </w:rPr>
        <w:lastRenderedPageBreak/>
        <w:t>9.1</w:t>
      </w:r>
      <w:r>
        <w:rPr>
          <w:rFonts w:ascii="Arial" w:hAnsi="Arial" w:cs="Arial"/>
          <w:b/>
          <w:bCs/>
        </w:rPr>
        <w:tab/>
        <w:t>Child in custody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3F1B04C"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r w:rsidR="00F425EB">
              <w:rPr>
                <w:rFonts w:ascii="Arial" w:hAnsi="Arial" w:cs="Arial"/>
                <w:sz w:val="20"/>
              </w:rPr>
              <w:t>–</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4871A79B" w14:textId="348E3A87" w:rsidR="00F425EB"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 xml:space="preserve">brought before the </w:t>
            </w:r>
            <w:r w:rsidR="00F425EB">
              <w:rPr>
                <w:rFonts w:ascii="Arial" w:hAnsi="Arial" w:cs="Arial"/>
                <w:sz w:val="20"/>
              </w:rPr>
              <w:t xml:space="preserve">Children’s </w:t>
            </w:r>
            <w:r>
              <w:rPr>
                <w:rFonts w:ascii="Arial" w:hAnsi="Arial" w:cs="Arial"/>
                <w:sz w:val="20"/>
              </w:rPr>
              <w:t>Court</w:t>
            </w:r>
            <w:r w:rsidR="00F425EB">
              <w:rPr>
                <w:rFonts w:ascii="Arial" w:hAnsi="Arial" w:cs="Arial"/>
                <w:sz w:val="20"/>
              </w:rPr>
              <w:t xml:space="preserve"> [in this connection see the discussion of the Children’s Court Weekend Online Remand Court {WORC} in </w:t>
            </w:r>
            <w:r w:rsidR="00F425EB" w:rsidRPr="00F425EB">
              <w:rPr>
                <w:rFonts w:ascii="Arial" w:hAnsi="Arial" w:cs="Arial"/>
                <w:b/>
                <w:bCs/>
                <w:sz w:val="20"/>
                <w:shd w:val="clear" w:color="auto" w:fill="C5E0B3" w:themeFill="accent6" w:themeFillTint="66"/>
              </w:rPr>
              <w:t>section 2.5.3</w:t>
            </w:r>
            <w:r w:rsidR="00F425EB">
              <w:rPr>
                <w:rFonts w:ascii="Arial" w:hAnsi="Arial" w:cs="Arial"/>
                <w:sz w:val="20"/>
              </w:rPr>
              <w:t>]; or</w:t>
            </w:r>
          </w:p>
          <w:p w14:paraId="1B14A787" w14:textId="52E2B91F"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F425EB">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pPr>
              <w:numPr>
                <w:ilvl w:val="0"/>
                <w:numId w:val="80"/>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pPr>
              <w:numPr>
                <w:ilvl w:val="0"/>
                <w:numId w:val="80"/>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pPr>
              <w:numPr>
                <w:ilvl w:val="0"/>
                <w:numId w:val="80"/>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pPr>
              <w:numPr>
                <w:ilvl w:val="0"/>
                <w:numId w:val="80"/>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61" w:name="_9.1.1_Prescribed_regions"/>
      <w:bookmarkStart w:id="62" w:name="_Toc30691421"/>
      <w:bookmarkStart w:id="63" w:name="_Toc30691799"/>
      <w:bookmarkStart w:id="64" w:name="_Toc30692179"/>
      <w:bookmarkStart w:id="65" w:name="_Toc30692937"/>
      <w:bookmarkStart w:id="66" w:name="_Toc30693316"/>
      <w:bookmarkStart w:id="67" w:name="_Toc30693694"/>
      <w:bookmarkStart w:id="68" w:name="_Toc30694072"/>
      <w:bookmarkStart w:id="69" w:name="_Toc30694452"/>
      <w:bookmarkStart w:id="70" w:name="_Toc30699042"/>
      <w:bookmarkStart w:id="71" w:name="_Toc30699427"/>
      <w:bookmarkStart w:id="72" w:name="_Toc30699812"/>
      <w:bookmarkStart w:id="73" w:name="_Toc30700967"/>
      <w:bookmarkStart w:id="74" w:name="_Toc30701354"/>
      <w:bookmarkStart w:id="75" w:name="_Toc30743959"/>
      <w:bookmarkStart w:id="76" w:name="_Toc30754782"/>
      <w:bookmarkStart w:id="77" w:name="_Toc30757238"/>
      <w:bookmarkStart w:id="78" w:name="_Toc30757786"/>
      <w:bookmarkStart w:id="79" w:name="_Toc30758186"/>
      <w:bookmarkStart w:id="80" w:name="_Toc30762947"/>
      <w:bookmarkStart w:id="81" w:name="_Toc30767601"/>
      <w:bookmarkStart w:id="82" w:name="_Toc34823619"/>
      <w:bookmarkEnd w:id="61"/>
      <w:r>
        <w:rPr>
          <w:rFonts w:ascii="Arial" w:hAnsi="Arial" w:cs="Arial"/>
          <w:b/>
          <w:bCs/>
          <w:sz w:val="20"/>
        </w:rPr>
        <w:t>9.1.1</w:t>
      </w:r>
      <w:r>
        <w:rPr>
          <w:rFonts w:ascii="Arial" w:hAnsi="Arial" w:cs="Arial"/>
          <w:b/>
          <w:bCs/>
          <w:sz w:val="20"/>
        </w:rPr>
        <w:tab/>
        <w:t xml:space="preserve">Prescribed regions for </w:t>
      </w:r>
      <w:proofErr w:type="gramStart"/>
      <w:r>
        <w:rPr>
          <w:rFonts w:ascii="Arial" w:hAnsi="Arial" w:cs="Arial"/>
          <w:b/>
          <w:bCs/>
          <w:sz w:val="20"/>
        </w:rPr>
        <w:t>2 day</w:t>
      </w:r>
      <w:proofErr w:type="gramEnd"/>
      <w:r>
        <w:rPr>
          <w:rFonts w:ascii="Arial" w:hAnsi="Arial" w:cs="Arial"/>
          <w:b/>
          <w:bCs/>
          <w:sz w:val="20"/>
        </w:rPr>
        <w:t xml:space="preserve"> bail justice remand</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83" w:name="_9.1.2_Placement_of"/>
      <w:bookmarkStart w:id="84" w:name="_Toc30691422"/>
      <w:bookmarkStart w:id="85" w:name="_Toc30691800"/>
      <w:bookmarkStart w:id="86" w:name="_Toc30692180"/>
      <w:bookmarkStart w:id="87" w:name="_Toc30692938"/>
      <w:bookmarkStart w:id="88" w:name="_Toc30693317"/>
      <w:bookmarkStart w:id="89" w:name="_Toc30693695"/>
      <w:bookmarkStart w:id="90" w:name="_Toc30694073"/>
      <w:bookmarkStart w:id="91" w:name="_Toc30694453"/>
      <w:bookmarkStart w:id="92" w:name="_Toc30699043"/>
      <w:bookmarkStart w:id="93" w:name="_Toc30699428"/>
      <w:bookmarkStart w:id="94" w:name="_Toc30699813"/>
      <w:bookmarkStart w:id="95" w:name="_Toc30700968"/>
      <w:bookmarkStart w:id="96" w:name="_Toc30701355"/>
      <w:bookmarkStart w:id="97" w:name="_Toc30743960"/>
      <w:bookmarkStart w:id="98" w:name="_Toc30754783"/>
      <w:bookmarkStart w:id="99" w:name="_Toc30757239"/>
      <w:bookmarkStart w:id="100" w:name="_Toc30757787"/>
      <w:bookmarkStart w:id="101" w:name="_Toc30758187"/>
      <w:bookmarkStart w:id="102" w:name="_Toc30762948"/>
      <w:bookmarkStart w:id="103" w:name="_Toc30767602"/>
      <w:bookmarkStart w:id="104" w:name="_Toc34823620"/>
      <w:bookmarkEnd w:id="83"/>
      <w:r>
        <w:rPr>
          <w:rFonts w:ascii="Arial" w:hAnsi="Arial" w:cs="Arial"/>
          <w:b/>
          <w:bCs/>
          <w:sz w:val="20"/>
        </w:rPr>
        <w:t>9.1.2</w:t>
      </w:r>
      <w:r>
        <w:rPr>
          <w:rFonts w:ascii="Arial" w:hAnsi="Arial" w:cs="Arial"/>
          <w:b/>
          <w:bCs/>
          <w:sz w:val="20"/>
        </w:rPr>
        <w:tab/>
        <w:t>Placement of remanded child</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4D49735F" w:rsidR="0042600F" w:rsidRDefault="00F425EB">
            <w:pPr>
              <w:numPr>
                <w:ilvl w:val="0"/>
                <w:numId w:val="4"/>
              </w:numPr>
              <w:jc w:val="both"/>
              <w:rPr>
                <w:rFonts w:ascii="Arial" w:hAnsi="Arial" w:cs="Arial"/>
                <w:sz w:val="20"/>
              </w:rPr>
            </w:pPr>
            <w:r>
              <w:rPr>
                <w:rFonts w:ascii="Arial" w:hAnsi="Arial" w:cs="Arial"/>
                <w:sz w:val="20"/>
              </w:rPr>
              <w:t>Cherry Creek</w:t>
            </w:r>
            <w:r w:rsidR="0042600F">
              <w:rPr>
                <w:rFonts w:ascii="Arial" w:hAnsi="Arial" w:cs="Arial"/>
                <w:sz w:val="20"/>
              </w:rPr>
              <w:t xml:space="preserve">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105" w:name="_9.1.3_Breach_of"/>
      <w:bookmarkStart w:id="106" w:name="_Toc30691423"/>
      <w:bookmarkStart w:id="107" w:name="_Toc30691801"/>
      <w:bookmarkStart w:id="108" w:name="_Toc30692181"/>
      <w:bookmarkStart w:id="109" w:name="_Toc30692939"/>
      <w:bookmarkStart w:id="110" w:name="_Toc30693318"/>
      <w:bookmarkStart w:id="111" w:name="_Toc30693696"/>
      <w:bookmarkStart w:id="112" w:name="_Toc30694074"/>
      <w:bookmarkStart w:id="113" w:name="_Toc30694454"/>
      <w:bookmarkStart w:id="114" w:name="_Toc30699044"/>
      <w:bookmarkStart w:id="115" w:name="_Toc30699429"/>
      <w:bookmarkStart w:id="116" w:name="_Toc30699814"/>
      <w:bookmarkStart w:id="117" w:name="_Toc30700969"/>
      <w:bookmarkStart w:id="118" w:name="_Toc30701356"/>
      <w:bookmarkStart w:id="119" w:name="_Toc30743961"/>
      <w:bookmarkStart w:id="120" w:name="_Toc30754784"/>
      <w:bookmarkStart w:id="121" w:name="_Toc30757240"/>
      <w:bookmarkStart w:id="122" w:name="_Toc30757788"/>
      <w:bookmarkStart w:id="123" w:name="_Toc30758188"/>
      <w:bookmarkStart w:id="124" w:name="_Toc30762949"/>
      <w:bookmarkStart w:id="125" w:name="_Toc30767603"/>
      <w:bookmarkStart w:id="126" w:name="_Toc34823621"/>
      <w:bookmarkEnd w:id="105"/>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27" w:name="_Toc30669434"/>
      <w:bookmarkStart w:id="128" w:name="_Toc30671655"/>
      <w:bookmarkStart w:id="129" w:name="_Toc30674182"/>
      <w:bookmarkStart w:id="130" w:name="_Toc30691424"/>
      <w:bookmarkStart w:id="131" w:name="_Toc30691802"/>
      <w:bookmarkStart w:id="132" w:name="_Toc30692182"/>
      <w:bookmarkStart w:id="133" w:name="_Toc30692940"/>
      <w:bookmarkStart w:id="134" w:name="_Toc30693319"/>
      <w:bookmarkStart w:id="135" w:name="_Toc30693697"/>
      <w:bookmarkStart w:id="136" w:name="_Toc30694075"/>
      <w:bookmarkStart w:id="137" w:name="_Toc30694455"/>
      <w:bookmarkStart w:id="138" w:name="_Toc30699045"/>
      <w:bookmarkStart w:id="139" w:name="_Toc30699430"/>
      <w:bookmarkStart w:id="140" w:name="_Toc30699815"/>
      <w:bookmarkStart w:id="141" w:name="_Toc30700970"/>
      <w:bookmarkStart w:id="142" w:name="_Toc30701357"/>
      <w:bookmarkStart w:id="143" w:name="_Toc30743962"/>
      <w:bookmarkStart w:id="144" w:name="_Toc30754785"/>
      <w:bookmarkStart w:id="145" w:name="_Toc30757241"/>
      <w:bookmarkStart w:id="146" w:name="_Toc30757789"/>
      <w:bookmarkStart w:id="147" w:name="_Toc30758189"/>
      <w:bookmarkStart w:id="148" w:name="_Toc30762950"/>
      <w:bookmarkStart w:id="149" w:name="_Toc30767604"/>
      <w:bookmarkStart w:id="150"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51" w:name="_9.2_Bail_-"/>
      <w:bookmarkEnd w:id="151"/>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52" w:name="_9.2.1_Differences_between"/>
      <w:bookmarkStart w:id="153" w:name="_Toc30691425"/>
      <w:bookmarkStart w:id="154" w:name="_Toc30691803"/>
      <w:bookmarkStart w:id="155" w:name="_Toc30692183"/>
      <w:bookmarkStart w:id="156" w:name="_Toc30692941"/>
      <w:bookmarkStart w:id="157" w:name="_Toc30693320"/>
      <w:bookmarkStart w:id="158" w:name="_Toc30693698"/>
      <w:bookmarkStart w:id="159" w:name="_Toc30694076"/>
      <w:bookmarkStart w:id="160" w:name="_Toc30694456"/>
      <w:bookmarkStart w:id="161" w:name="_Toc30699046"/>
      <w:bookmarkStart w:id="162" w:name="_Toc30699431"/>
      <w:bookmarkStart w:id="163" w:name="_Toc30699816"/>
      <w:bookmarkStart w:id="164" w:name="_Toc30700971"/>
      <w:bookmarkStart w:id="165" w:name="_Toc30701358"/>
      <w:bookmarkStart w:id="166" w:name="_Toc30743963"/>
      <w:bookmarkStart w:id="167" w:name="_Toc30754786"/>
      <w:bookmarkStart w:id="168" w:name="_Toc30757242"/>
      <w:bookmarkStart w:id="169" w:name="_Toc30757790"/>
      <w:bookmarkStart w:id="170" w:name="_Toc30758190"/>
      <w:bookmarkStart w:id="171" w:name="_Toc30762951"/>
      <w:bookmarkStart w:id="172" w:name="_Toc30767605"/>
      <w:bookmarkStart w:id="173" w:name="_Toc34823623"/>
      <w:bookmarkEnd w:id="152"/>
      <w:r>
        <w:rPr>
          <w:rFonts w:ascii="Arial" w:hAnsi="Arial" w:cs="Arial"/>
          <w:b/>
          <w:bCs/>
          <w:sz w:val="20"/>
        </w:rPr>
        <w:t>9.2.1</w:t>
      </w:r>
      <w:r>
        <w:rPr>
          <w:rFonts w:ascii="Arial" w:hAnsi="Arial" w:cs="Arial"/>
          <w:b/>
          <w:bCs/>
          <w:sz w:val="20"/>
        </w:rPr>
        <w:tab/>
        <w:t>Differences between child &amp; adult</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37C1CDCD"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 xml:space="preserve">BETWEEN </w:t>
            </w:r>
            <w:r w:rsidR="00826A3E">
              <w:rPr>
                <w:rFonts w:ascii="Arial" w:hAnsi="Arial" w:cs="Arial"/>
                <w:b/>
                <w:bCs/>
              </w:rPr>
              <w:t xml:space="preserve">CHILD </w:t>
            </w:r>
            <w:r w:rsidR="00D30363">
              <w:rPr>
                <w:rFonts w:ascii="Arial" w:hAnsi="Arial" w:cs="Arial"/>
                <w:b/>
                <w:bCs/>
              </w:rPr>
              <w:t>&amp; ADULT</w:t>
            </w:r>
            <w:r w:rsidR="00826A3E">
              <w:rPr>
                <w:rFonts w:ascii="Arial" w:hAnsi="Arial" w:cs="Arial"/>
                <w:b/>
                <w:bCs/>
              </w:rPr>
              <w:t xml:space="preserve"> APPLICANT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w:t>
            </w:r>
            <w:proofErr w:type="gramStart"/>
            <w:r w:rsidRPr="00595715">
              <w:rPr>
                <w:rFonts w:ascii="Arial" w:hAnsi="Arial" w:cs="Arial"/>
                <w:color w:val="000000"/>
                <w:sz w:val="20"/>
              </w:rPr>
              <w:t>take into account</w:t>
            </w:r>
            <w:proofErr w:type="gramEnd"/>
            <w:r w:rsidRPr="00595715">
              <w:rPr>
                <w:rFonts w:ascii="Arial" w:hAnsi="Arial" w:cs="Arial"/>
                <w:color w:val="000000"/>
                <w:sz w:val="20"/>
              </w:rPr>
              <w:t xml:space="preserve"> in </w:t>
            </w:r>
            <w:proofErr w:type="gramStart"/>
            <w:r w:rsidRPr="00595715">
              <w:rPr>
                <w:rFonts w:ascii="Arial" w:hAnsi="Arial" w:cs="Arial"/>
                <w:color w:val="000000"/>
                <w:sz w:val="20"/>
              </w:rPr>
              <w:t>making a determination</w:t>
            </w:r>
            <w:proofErr w:type="gramEnd"/>
            <w:r w:rsidRPr="00595715">
              <w:rPr>
                <w:rFonts w:ascii="Arial" w:hAnsi="Arial" w:cs="Arial"/>
                <w:color w:val="000000"/>
                <w:sz w:val="20"/>
              </w:rPr>
              <w:t xml:space="preserve">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 xml:space="preserve">see </w:t>
            </w:r>
            <w:r w:rsidRPr="00C13645">
              <w:rPr>
                <w:rFonts w:ascii="Arial" w:hAnsi="Arial" w:cs="Arial"/>
                <w:b/>
                <w:bCs/>
                <w:color w:val="000000"/>
                <w:sz w:val="20"/>
                <w:shd w:val="clear" w:color="auto" w:fill="C5E0B3" w:themeFill="accent6" w:themeFillTint="66"/>
              </w:rPr>
              <w:t>section 9.2.2</w:t>
            </w:r>
            <w:r w:rsidRPr="00595715">
              <w:rPr>
                <w:rFonts w:ascii="Arial" w:hAnsi="Arial" w:cs="Arial"/>
                <w:color w:val="000000"/>
                <w:sz w:val="20"/>
              </w:rPr>
              <w:t xml:space="preserve">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w:t>
            </w:r>
            <w:proofErr w:type="gramStart"/>
            <w:r w:rsidRPr="00595715">
              <w:rPr>
                <w:rFonts w:ascii="Arial" w:hAnsi="Arial" w:cs="Arial"/>
                <w:color w:val="000000"/>
                <w:sz w:val="20"/>
              </w:rPr>
              <w:t>making a determination</w:t>
            </w:r>
            <w:proofErr w:type="gramEnd"/>
            <w:r w:rsidRPr="00595715">
              <w:rPr>
                <w:rFonts w:ascii="Arial" w:hAnsi="Arial" w:cs="Arial"/>
                <w:color w:val="000000"/>
                <w:sz w:val="20"/>
              </w:rPr>
              <w:t xml:space="preserve">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w:t>
            </w:r>
            <w:proofErr w:type="gramStart"/>
            <w:r w:rsidRPr="00595715">
              <w:rPr>
                <w:rFonts w:ascii="Arial" w:hAnsi="Arial" w:cs="Arial"/>
                <w:color w:val="000000"/>
                <w:sz w:val="20"/>
              </w:rPr>
              <w:t>take into account</w:t>
            </w:r>
            <w:proofErr w:type="gramEnd"/>
            <w:r w:rsidRPr="00595715">
              <w:rPr>
                <w:rFonts w:ascii="Arial" w:hAnsi="Arial" w:cs="Arial"/>
                <w:color w:val="000000"/>
                <w:sz w:val="20"/>
              </w:rPr>
              <w:t xml:space="preserve"> any recommendation or information contained in a report provided by a bail support service</w:t>
            </w:r>
            <w:r w:rsidR="00F60E96">
              <w:rPr>
                <w:rFonts w:ascii="Arial" w:hAnsi="Arial" w:cs="Arial"/>
                <w:color w:val="000000"/>
                <w:sz w:val="20"/>
              </w:rPr>
              <w:t xml:space="preserve"> [see </w:t>
            </w:r>
            <w:r w:rsidR="00F60E96" w:rsidRPr="00C13645">
              <w:rPr>
                <w:rFonts w:ascii="Arial" w:hAnsi="Arial" w:cs="Arial"/>
                <w:b/>
                <w:bCs/>
                <w:color w:val="000000"/>
                <w:sz w:val="20"/>
                <w:shd w:val="clear" w:color="auto" w:fill="C5E0B3" w:themeFill="accent6" w:themeFillTint="66"/>
              </w:rPr>
              <w:t>section 9.5.16</w:t>
            </w:r>
            <w:r w:rsidR="00F60E96">
              <w:rPr>
                <w:rFonts w:ascii="Arial" w:hAnsi="Arial" w:cs="Arial"/>
                <w:color w:val="000000"/>
                <w:sz w:val="20"/>
              </w:rPr>
              <w:t xml:space="preserve"> below</w:t>
            </w:r>
            <w:proofErr w:type="gramStart"/>
            <w:r w:rsidR="00F60E96">
              <w:rPr>
                <w:rFonts w:ascii="Arial" w:hAnsi="Arial" w:cs="Arial"/>
                <w:color w:val="000000"/>
                <w:sz w:val="20"/>
              </w:rPr>
              <w:t>].</w:t>
            </w:r>
            <w:r w:rsidRPr="00595715">
              <w:rPr>
                <w:rFonts w:ascii="Arial" w:hAnsi="Arial" w:cs="Arial"/>
                <w:color w:val="000000"/>
                <w:sz w:val="20"/>
              </w:rPr>
              <w:t>.</w:t>
            </w:r>
            <w:proofErr w:type="gramEnd"/>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proofErr w:type="gramStart"/>
            <w:r w:rsidRPr="00595715">
              <w:rPr>
                <w:rFonts w:ascii="Arial" w:hAnsi="Arial" w:cs="Arial"/>
                <w:color w:val="000000"/>
                <w:sz w:val="20"/>
              </w:rPr>
              <w:t>AA(</w:t>
            </w:r>
            <w:proofErr w:type="gramEnd"/>
            <w:r w:rsidRPr="00595715">
              <w:rPr>
                <w:rFonts w:ascii="Arial" w:hAnsi="Arial" w:cs="Arial"/>
                <w:color w:val="000000"/>
                <w:sz w:val="20"/>
              </w:rPr>
              <w:t>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pPr>
              <w:numPr>
                <w:ilvl w:val="0"/>
                <w:numId w:val="41"/>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w:t>
            </w:r>
            <w:proofErr w:type="gramStart"/>
            <w:r>
              <w:rPr>
                <w:rFonts w:ascii="Arial" w:hAnsi="Arial" w:cs="Arial"/>
                <w:color w:val="000000"/>
                <w:sz w:val="20"/>
              </w:rPr>
              <w:t>AAA(</w:t>
            </w:r>
            <w:proofErr w:type="gramEnd"/>
            <w:r>
              <w:rPr>
                <w:rFonts w:ascii="Arial" w:hAnsi="Arial" w:cs="Arial"/>
                <w:color w:val="000000"/>
                <w:sz w:val="20"/>
              </w:rPr>
              <w:t>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proofErr w:type="gramStart"/>
            <w:r>
              <w:rPr>
                <w:rFonts w:ascii="Arial" w:hAnsi="Arial" w:cs="Arial"/>
                <w:color w:val="000000"/>
                <w:sz w:val="20"/>
              </w:rPr>
              <w:t>AA</w:t>
            </w:r>
            <w:r w:rsidRPr="00595715">
              <w:rPr>
                <w:rFonts w:ascii="Arial" w:hAnsi="Arial" w:cs="Arial"/>
                <w:color w:val="000000"/>
                <w:sz w:val="20"/>
              </w:rPr>
              <w:t>(</w:t>
            </w:r>
            <w:proofErr w:type="gramEnd"/>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w:t>
            </w:r>
            <w:proofErr w:type="gramStart"/>
            <w:r w:rsidRPr="00595715">
              <w:rPr>
                <w:rFonts w:ascii="Arial" w:hAnsi="Arial" w:cs="Arial"/>
                <w:color w:val="000000"/>
                <w:sz w:val="20"/>
              </w:rPr>
              <w:t>AA(</w:t>
            </w:r>
            <w:proofErr w:type="gramEnd"/>
            <w:r w:rsidRPr="00595715">
              <w:rPr>
                <w:rFonts w:ascii="Arial" w:hAnsi="Arial" w:cs="Arial"/>
                <w:color w:val="000000"/>
                <w:sz w:val="20"/>
              </w:rPr>
              <w:t>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proofErr w:type="gramStart"/>
            <w:r>
              <w:rPr>
                <w:rFonts w:ascii="Arial" w:hAnsi="Arial" w:cs="Arial"/>
                <w:color w:val="000000"/>
                <w:sz w:val="20"/>
              </w:rPr>
              <w:t>A</w:t>
            </w:r>
            <w:r w:rsidRPr="00595715">
              <w:rPr>
                <w:rFonts w:ascii="Arial" w:hAnsi="Arial" w:cs="Arial"/>
                <w:color w:val="000000"/>
                <w:sz w:val="20"/>
              </w:rPr>
              <w:t>(</w:t>
            </w:r>
            <w:proofErr w:type="gramEnd"/>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proofErr w:type="gramStart"/>
            <w:r w:rsidRPr="00595715">
              <w:rPr>
                <w:rFonts w:ascii="Arial" w:hAnsi="Arial" w:cs="Arial"/>
                <w:color w:val="000000"/>
                <w:sz w:val="20"/>
              </w:rPr>
              <w:t>A</w:t>
            </w:r>
            <w:r>
              <w:rPr>
                <w:rFonts w:ascii="Arial" w:hAnsi="Arial" w:cs="Arial"/>
                <w:color w:val="000000"/>
                <w:sz w:val="20"/>
              </w:rPr>
              <w:t>(</w:t>
            </w:r>
            <w:proofErr w:type="gramEnd"/>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31A31C5"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w:t>
            </w:r>
            <w:r w:rsidR="00927CB2">
              <w:rPr>
                <w:rFonts w:ascii="Arial" w:hAnsi="Arial" w:cs="Arial"/>
                <w:color w:val="000000"/>
                <w:sz w:val="20"/>
              </w:rPr>
              <w:t>give a bail</w:t>
            </w:r>
            <w:r w:rsidRPr="00595715">
              <w:rPr>
                <w:rFonts w:ascii="Arial" w:hAnsi="Arial" w:cs="Arial"/>
                <w:color w:val="000000"/>
                <w:sz w:val="20"/>
              </w:rPr>
              <w:t xml:space="preserve"> undertaking,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74" w:name="_9.2.2_Additional_considerations"/>
      <w:bookmarkStart w:id="175" w:name="_Toc30691426"/>
      <w:bookmarkStart w:id="176" w:name="_Toc30691804"/>
      <w:bookmarkStart w:id="177" w:name="_Toc30692184"/>
      <w:bookmarkStart w:id="178" w:name="_Toc30692942"/>
      <w:bookmarkStart w:id="179" w:name="_Toc30693321"/>
      <w:bookmarkStart w:id="180" w:name="_Toc30693699"/>
      <w:bookmarkStart w:id="181" w:name="_Toc30694077"/>
      <w:bookmarkStart w:id="182" w:name="_Toc30694457"/>
      <w:bookmarkStart w:id="183" w:name="_Toc30699047"/>
      <w:bookmarkStart w:id="184" w:name="_Toc30699432"/>
      <w:bookmarkStart w:id="185" w:name="_Toc30699817"/>
      <w:bookmarkStart w:id="186" w:name="_Toc30700972"/>
      <w:bookmarkStart w:id="187" w:name="_Toc30701359"/>
      <w:bookmarkStart w:id="188" w:name="_Toc30743964"/>
      <w:bookmarkStart w:id="189" w:name="_Toc30754787"/>
      <w:bookmarkStart w:id="190" w:name="_Toc30757243"/>
      <w:bookmarkStart w:id="191" w:name="_Toc30757791"/>
      <w:bookmarkStart w:id="192" w:name="_Toc30758191"/>
      <w:bookmarkStart w:id="193" w:name="_Toc30762952"/>
      <w:bookmarkStart w:id="194" w:name="_Toc30767606"/>
      <w:bookmarkStart w:id="195" w:name="_Toc34823624"/>
      <w:bookmarkEnd w:id="174"/>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555641A0"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Section 3</w:t>
      </w:r>
      <w:proofErr w:type="gramStart"/>
      <w:r w:rsidRPr="00595715">
        <w:rPr>
          <w:rFonts w:ascii="Arial" w:hAnsi="Arial" w:cs="Arial"/>
          <w:color w:val="000000"/>
          <w:sz w:val="20"/>
        </w:rPr>
        <w:t>B(</w:t>
      </w:r>
      <w:proofErr w:type="gramEnd"/>
      <w:r w:rsidRPr="00595715">
        <w:rPr>
          <w:rFonts w:ascii="Arial" w:hAnsi="Arial" w:cs="Arial"/>
          <w:color w:val="000000"/>
          <w:sz w:val="20"/>
        </w:rPr>
        <w:t xml:space="preserve">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w:t>
      </w:r>
      <w:r w:rsidR="00BF726F">
        <w:rPr>
          <w:rFonts w:ascii="Arial" w:hAnsi="Arial" w:cs="Arial"/>
          <w:color w:val="000000"/>
          <w:sz w:val="20"/>
        </w:rPr>
        <w:t xml:space="preserve">and reworded and strengthened by the </w:t>
      </w:r>
      <w:r w:rsidR="00BF726F" w:rsidRPr="00BF726F">
        <w:rPr>
          <w:rFonts w:ascii="Arial" w:hAnsi="Arial" w:cs="Arial"/>
          <w:i/>
          <w:iCs/>
          <w:color w:val="000000"/>
          <w:sz w:val="20"/>
        </w:rPr>
        <w:t>Bail Amendment Act 2023</w:t>
      </w:r>
      <w:r w:rsidR="00BF726F">
        <w:rPr>
          <w:rFonts w:ascii="Arial" w:hAnsi="Arial" w:cs="Arial"/>
          <w:color w:val="000000"/>
          <w:sz w:val="20"/>
        </w:rPr>
        <w:t xml:space="preserve"> </w:t>
      </w:r>
      <w:r w:rsidRPr="00595715">
        <w:rPr>
          <w:rFonts w:ascii="Arial" w:hAnsi="Arial" w:cs="Arial"/>
          <w:color w:val="000000"/>
          <w:sz w:val="20"/>
        </w:rPr>
        <w:t xml:space="preserve">–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BF726F" w:rsidRPr="00BF726F">
        <w:rPr>
          <w:rFonts w:ascii="Arial" w:hAnsi="Arial" w:cs="Arial"/>
          <w:b/>
          <w:bCs/>
          <w:color w:val="000000"/>
          <w:sz w:val="20"/>
        </w:rPr>
        <w:t>BA</w:t>
      </w:r>
      <w:r w:rsidRPr="00595715">
        <w:rPr>
          <w:rFonts w:ascii="Arial" w:hAnsi="Arial" w:cs="Arial"/>
          <w:color w:val="000000"/>
          <w:sz w:val="20"/>
        </w:rPr>
        <w:t xml:space="preserve">.  </w:t>
      </w:r>
      <w:r w:rsidR="00BF726F">
        <w:rPr>
          <w:rFonts w:ascii="Arial" w:hAnsi="Arial" w:cs="Arial"/>
          <w:color w:val="000000"/>
          <w:sz w:val="20"/>
        </w:rPr>
        <w:t>As from 2</w:t>
      </w:r>
      <w:r w:rsidR="009D7FC5">
        <w:rPr>
          <w:rFonts w:ascii="Arial" w:hAnsi="Arial" w:cs="Arial"/>
          <w:color w:val="000000"/>
          <w:sz w:val="20"/>
        </w:rPr>
        <w:t>6</w:t>
      </w:r>
      <w:r w:rsidR="00BF726F">
        <w:rPr>
          <w:rFonts w:ascii="Arial" w:hAnsi="Arial" w:cs="Arial"/>
          <w:color w:val="000000"/>
          <w:sz w:val="20"/>
        </w:rPr>
        <w:t>/03/202</w:t>
      </w:r>
      <w:r w:rsidR="009D7FC5">
        <w:rPr>
          <w:rFonts w:ascii="Arial" w:hAnsi="Arial" w:cs="Arial"/>
          <w:color w:val="000000"/>
          <w:sz w:val="20"/>
        </w:rPr>
        <w:t>5</w:t>
      </w:r>
      <w:r w:rsidR="00BF726F">
        <w:rPr>
          <w:rFonts w:ascii="Arial" w:hAnsi="Arial" w:cs="Arial"/>
          <w:color w:val="000000"/>
          <w:sz w:val="20"/>
        </w:rPr>
        <w:t xml:space="preserve"> ss.</w:t>
      </w:r>
      <w:r w:rsidRPr="00595715">
        <w:rPr>
          <w:rFonts w:ascii="Arial" w:hAnsi="Arial" w:cs="Arial"/>
          <w:color w:val="000000"/>
          <w:sz w:val="20"/>
        </w:rPr>
        <w:t>3</w:t>
      </w:r>
      <w:proofErr w:type="gramStart"/>
      <w:r w:rsidRPr="00595715">
        <w:rPr>
          <w:rFonts w:ascii="Arial" w:hAnsi="Arial" w:cs="Arial"/>
          <w:color w:val="000000"/>
          <w:sz w:val="20"/>
        </w:rPr>
        <w:t>B(</w:t>
      </w:r>
      <w:proofErr w:type="gramEnd"/>
      <w:r w:rsidRPr="00595715">
        <w:rPr>
          <w:rFonts w:ascii="Arial" w:hAnsi="Arial" w:cs="Arial"/>
          <w:color w:val="000000"/>
          <w:sz w:val="20"/>
        </w:rPr>
        <w:t>1)</w:t>
      </w:r>
      <w:r w:rsidR="00BF726F">
        <w:rPr>
          <w:rFonts w:ascii="Arial" w:hAnsi="Arial" w:cs="Arial"/>
          <w:color w:val="000000"/>
          <w:sz w:val="20"/>
        </w:rPr>
        <w:t>, 3B(1A) &amp; 3B(1B)</w:t>
      </w:r>
      <w:r w:rsidRPr="00595715">
        <w:rPr>
          <w:rFonts w:ascii="Arial" w:hAnsi="Arial" w:cs="Arial"/>
          <w:color w:val="000000"/>
          <w:sz w:val="20"/>
        </w:rPr>
        <w:t xml:space="preserve"> provide</w:t>
      </w:r>
      <w:r w:rsidR="00BF726F">
        <w:rPr>
          <w:rFonts w:ascii="Arial" w:hAnsi="Arial" w:cs="Arial"/>
          <w:color w:val="000000"/>
          <w:sz w:val="20"/>
        </w:rPr>
        <w:t>–</w:t>
      </w:r>
    </w:p>
    <w:p w14:paraId="0F352D3C" w14:textId="77777777" w:rsidR="00BF726F" w:rsidRPr="00BF726F" w:rsidRDefault="00BF726F">
      <w:pPr>
        <w:pStyle w:val="ListParagraph"/>
        <w:numPr>
          <w:ilvl w:val="0"/>
          <w:numId w:val="154"/>
        </w:numPr>
        <w:spacing w:before="60"/>
        <w:ind w:left="1021" w:right="567" w:hanging="454"/>
        <w:jc w:val="both"/>
        <w:rPr>
          <w:rFonts w:ascii="Arial" w:hAnsi="Arial" w:cs="Arial"/>
          <w:sz w:val="20"/>
          <w:szCs w:val="20"/>
        </w:rPr>
      </w:pPr>
      <w:r w:rsidRPr="00BF726F">
        <w:rPr>
          <w:rFonts w:ascii="Arial" w:hAnsi="Arial" w:cs="Arial"/>
          <w:sz w:val="20"/>
          <w:szCs w:val="20"/>
        </w:rPr>
        <w:t xml:space="preserve">In </w:t>
      </w:r>
      <w:proofErr w:type="gramStart"/>
      <w:r w:rsidRPr="00BF726F">
        <w:rPr>
          <w:rFonts w:ascii="Arial" w:hAnsi="Arial" w:cs="Arial"/>
          <w:sz w:val="20"/>
          <w:szCs w:val="20"/>
        </w:rPr>
        <w:t>making a determination</w:t>
      </w:r>
      <w:proofErr w:type="gramEnd"/>
      <w:r w:rsidRPr="00BF726F">
        <w:rPr>
          <w:rFonts w:ascii="Arial" w:hAnsi="Arial" w:cs="Arial"/>
          <w:sz w:val="20"/>
          <w:szCs w:val="20"/>
        </w:rPr>
        <w:t xml:space="preserve"> under this Act in relation to a child, a bail decision maker must </w:t>
      </w:r>
      <w:proofErr w:type="gramStart"/>
      <w:r w:rsidRPr="00BF726F">
        <w:rPr>
          <w:rFonts w:ascii="Arial" w:hAnsi="Arial" w:cs="Arial"/>
          <w:sz w:val="20"/>
          <w:szCs w:val="20"/>
        </w:rPr>
        <w:t>take into account</w:t>
      </w:r>
      <w:proofErr w:type="gramEnd"/>
      <w:r w:rsidRPr="00BF726F">
        <w:rPr>
          <w:rFonts w:ascii="Arial" w:hAnsi="Arial" w:cs="Arial"/>
          <w:sz w:val="20"/>
          <w:szCs w:val="20"/>
        </w:rPr>
        <w:t xml:space="preserve"> (in addition to any other requirements of this Act) the following issues—</w:t>
      </w:r>
    </w:p>
    <w:p w14:paraId="06150149" w14:textId="77777777" w:rsidR="00BF726F" w:rsidRPr="00BF726F" w:rsidRDefault="00BF726F" w:rsidP="00BF726F">
      <w:pPr>
        <w:pStyle w:val="ListParagraph"/>
        <w:ind w:left="567" w:right="567"/>
        <w:jc w:val="both"/>
        <w:rPr>
          <w:rFonts w:ascii="Arial" w:hAnsi="Arial" w:cs="Arial"/>
          <w:sz w:val="8"/>
          <w:szCs w:val="8"/>
        </w:rPr>
      </w:pPr>
    </w:p>
    <w:p w14:paraId="6EDF009E" w14:textId="77777777" w:rsidR="00BF726F" w:rsidRPr="00BF726F" w:rsidRDefault="00BF726F">
      <w:pPr>
        <w:pStyle w:val="ListParagraph"/>
        <w:numPr>
          <w:ilvl w:val="0"/>
          <w:numId w:val="155"/>
        </w:numPr>
        <w:spacing w:before="60"/>
        <w:ind w:left="1378" w:right="567" w:hanging="357"/>
        <w:jc w:val="both"/>
        <w:rPr>
          <w:rFonts w:ascii="Arial" w:hAnsi="Arial" w:cs="Arial"/>
          <w:color w:val="000000"/>
          <w:sz w:val="20"/>
          <w:szCs w:val="20"/>
          <w:shd w:val="clear" w:color="auto" w:fill="FFFFFF"/>
        </w:rPr>
      </w:pPr>
      <w:r w:rsidRPr="00BF726F">
        <w:rPr>
          <w:rFonts w:ascii="Arial" w:hAnsi="Arial" w:cs="Arial"/>
          <w:color w:val="000000"/>
          <w:sz w:val="20"/>
          <w:szCs w:val="20"/>
          <w:shd w:val="clear" w:color="auto" w:fill="FFFFFF"/>
        </w:rPr>
        <w:t>the child’s age, maturity and stage of development at the time of the alleged offence;</w:t>
      </w:r>
    </w:p>
    <w:p w14:paraId="7C27A8F4" w14:textId="77777777" w:rsidR="00BF726F" w:rsidRPr="00BF726F" w:rsidRDefault="00BF726F" w:rsidP="00BF726F">
      <w:pPr>
        <w:ind w:left="567" w:right="567"/>
        <w:jc w:val="both"/>
        <w:rPr>
          <w:rFonts w:ascii="Arial" w:hAnsi="Arial" w:cs="Arial"/>
          <w:sz w:val="8"/>
          <w:szCs w:val="8"/>
        </w:rPr>
      </w:pPr>
    </w:p>
    <w:p w14:paraId="47540489" w14:textId="54CC1B8B"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Pr>
          <w:rFonts w:ascii="Arial" w:hAnsi="Arial" w:cs="Arial"/>
          <w:sz w:val="20"/>
          <w:szCs w:val="20"/>
        </w:rPr>
        <w:t>t</w:t>
      </w:r>
      <w:r w:rsidRPr="00BF726F">
        <w:rPr>
          <w:rFonts w:ascii="Arial" w:hAnsi="Arial" w:cs="Arial"/>
          <w:sz w:val="20"/>
          <w:szCs w:val="20"/>
        </w:rPr>
        <w:t>he need to impose on the child the minimum intervention required in the circumstances;</w:t>
      </w:r>
    </w:p>
    <w:p w14:paraId="6F01C783"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C84AB23"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presumption at common law that a child who is 10 years of age or over but under 14 years of age cannot commit an offence;</w:t>
      </w:r>
    </w:p>
    <w:p w14:paraId="3A7090A4"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0096227"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preserve and strengthen the child's relationships with—</w:t>
      </w:r>
    </w:p>
    <w:p w14:paraId="71C2ACFB" w14:textId="77777777" w:rsidR="00BF726F" w:rsidRPr="00BF726F" w:rsidRDefault="00BF726F">
      <w:pPr>
        <w:pStyle w:val="ListParagraph"/>
        <w:numPr>
          <w:ilvl w:val="0"/>
          <w:numId w:val="156"/>
        </w:numPr>
        <w:ind w:left="1815" w:right="567" w:hanging="454"/>
        <w:jc w:val="both"/>
        <w:rPr>
          <w:rFonts w:ascii="Arial" w:hAnsi="Arial" w:cs="Arial"/>
          <w:sz w:val="20"/>
          <w:szCs w:val="20"/>
        </w:rPr>
      </w:pPr>
      <w:r w:rsidRPr="00BF726F">
        <w:rPr>
          <w:rFonts w:ascii="Arial" w:hAnsi="Arial" w:cs="Arial"/>
          <w:sz w:val="20"/>
          <w:szCs w:val="20"/>
        </w:rPr>
        <w:t>the child's parents, guardian and carers; and</w:t>
      </w:r>
    </w:p>
    <w:p w14:paraId="547312DE" w14:textId="77777777" w:rsidR="00BF726F" w:rsidRPr="00BF726F" w:rsidRDefault="00BF726F">
      <w:pPr>
        <w:pStyle w:val="ListParagraph"/>
        <w:numPr>
          <w:ilvl w:val="0"/>
          <w:numId w:val="156"/>
        </w:numPr>
        <w:ind w:left="1815" w:right="567" w:hanging="454"/>
        <w:jc w:val="both"/>
        <w:rPr>
          <w:rFonts w:ascii="Arial" w:hAnsi="Arial" w:cs="Arial"/>
          <w:color w:val="000000"/>
          <w:sz w:val="20"/>
          <w:szCs w:val="20"/>
          <w:shd w:val="clear" w:color="auto" w:fill="FFFFFF"/>
        </w:rPr>
      </w:pPr>
      <w:r w:rsidRPr="00BF726F">
        <w:rPr>
          <w:rFonts w:ascii="Arial" w:hAnsi="Arial" w:cs="Arial"/>
          <w:sz w:val="20"/>
          <w:szCs w:val="20"/>
        </w:rPr>
        <w:t>other significant persons in the child's life;</w:t>
      </w:r>
    </w:p>
    <w:p w14:paraId="5DA7A7E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0D27AF4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 of supporting the child to live at home or in safe, stable and secure living arrangements in the community;</w:t>
      </w:r>
    </w:p>
    <w:p w14:paraId="59EBD0E4" w14:textId="77777777" w:rsidR="00BF726F" w:rsidRPr="00BF726F" w:rsidRDefault="00BF726F" w:rsidP="00BF726F">
      <w:pPr>
        <w:ind w:left="567" w:right="567"/>
        <w:jc w:val="both"/>
        <w:rPr>
          <w:rFonts w:ascii="Arial" w:hAnsi="Arial" w:cs="Arial"/>
          <w:color w:val="000000"/>
          <w:sz w:val="8"/>
          <w:szCs w:val="8"/>
          <w:shd w:val="clear" w:color="auto" w:fill="FFFFFF"/>
        </w:rPr>
      </w:pPr>
    </w:p>
    <w:p w14:paraId="27D4F51C"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w:t>
      </w:r>
    </w:p>
    <w:p w14:paraId="5C186CCC" w14:textId="77777777" w:rsidR="00BF726F" w:rsidRPr="00BF726F" w:rsidRDefault="00BF726F">
      <w:pPr>
        <w:pStyle w:val="ListParagraph"/>
        <w:numPr>
          <w:ilvl w:val="0"/>
          <w:numId w:val="157"/>
        </w:numPr>
        <w:ind w:left="1815" w:right="567" w:hanging="454"/>
        <w:jc w:val="both"/>
        <w:rPr>
          <w:rFonts w:ascii="Arial" w:hAnsi="Arial" w:cs="Arial"/>
          <w:sz w:val="20"/>
          <w:szCs w:val="20"/>
        </w:rPr>
      </w:pPr>
      <w:r w:rsidRPr="00BF726F">
        <w:rPr>
          <w:rFonts w:ascii="Arial" w:hAnsi="Arial" w:cs="Arial"/>
          <w:sz w:val="20"/>
          <w:szCs w:val="20"/>
        </w:rPr>
        <w:t>of supporting the child to engage in education, or in training or work; and</w:t>
      </w:r>
    </w:p>
    <w:p w14:paraId="3012A57A" w14:textId="77777777" w:rsidR="00BF726F" w:rsidRPr="00BF726F" w:rsidRDefault="00BF726F">
      <w:pPr>
        <w:pStyle w:val="ListParagraph"/>
        <w:numPr>
          <w:ilvl w:val="0"/>
          <w:numId w:val="157"/>
        </w:numPr>
        <w:ind w:left="1815" w:right="567" w:hanging="454"/>
        <w:jc w:val="both"/>
        <w:rPr>
          <w:rFonts w:ascii="Arial" w:hAnsi="Arial" w:cs="Arial"/>
          <w:sz w:val="20"/>
          <w:szCs w:val="20"/>
        </w:rPr>
      </w:pPr>
      <w:r w:rsidRPr="00BF726F">
        <w:rPr>
          <w:rFonts w:ascii="Arial" w:hAnsi="Arial" w:cs="Arial"/>
          <w:sz w:val="20"/>
          <w:szCs w:val="20"/>
        </w:rPr>
        <w:t>of that engagement being subject only to minimal interruption or disturbance;</w:t>
      </w:r>
    </w:p>
    <w:p w14:paraId="56630B37"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1A6B7D1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minimise the stigma to the child resulting from being remanded;</w:t>
      </w:r>
    </w:p>
    <w:p w14:paraId="3E3304A8" w14:textId="77777777" w:rsidR="00BF726F" w:rsidRPr="00BF726F" w:rsidRDefault="00BF726F" w:rsidP="00BF726F">
      <w:pPr>
        <w:ind w:left="567" w:right="567"/>
        <w:jc w:val="both"/>
        <w:rPr>
          <w:rFonts w:ascii="Arial" w:hAnsi="Arial" w:cs="Arial"/>
          <w:color w:val="000000"/>
          <w:sz w:val="8"/>
          <w:szCs w:val="8"/>
          <w:shd w:val="clear" w:color="auto" w:fill="FFFFFF"/>
        </w:rPr>
      </w:pPr>
    </w:p>
    <w:p w14:paraId="3FB8577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time in custody has been shown to pose criminogenic and other risks for children, including—</w:t>
      </w:r>
    </w:p>
    <w:p w14:paraId="52585D5F" w14:textId="77777777" w:rsidR="0040130A" w:rsidRPr="00BF726F" w:rsidRDefault="00BF726F">
      <w:pPr>
        <w:pStyle w:val="ListParagraph"/>
        <w:numPr>
          <w:ilvl w:val="0"/>
          <w:numId w:val="158"/>
        </w:numPr>
        <w:ind w:left="1815" w:right="567" w:hanging="454"/>
        <w:jc w:val="both"/>
        <w:rPr>
          <w:rFonts w:ascii="Arial" w:hAnsi="Arial" w:cs="Arial"/>
          <w:sz w:val="20"/>
          <w:szCs w:val="20"/>
        </w:rPr>
      </w:pPr>
      <w:r w:rsidRPr="00BF726F">
        <w:rPr>
          <w:rFonts w:ascii="Arial" w:hAnsi="Arial" w:cs="Arial"/>
          <w:sz w:val="20"/>
          <w:szCs w:val="20"/>
        </w:rPr>
        <w:t>a risk that the child will become further involved in the criminal justice system; and</w:t>
      </w:r>
    </w:p>
    <w:p w14:paraId="0DAD19E2" w14:textId="77777777" w:rsidR="00BF726F" w:rsidRPr="00BF726F" w:rsidRDefault="00BF726F">
      <w:pPr>
        <w:pStyle w:val="ListParagraph"/>
        <w:numPr>
          <w:ilvl w:val="0"/>
          <w:numId w:val="158"/>
        </w:numPr>
        <w:ind w:left="1815" w:right="567" w:hanging="454"/>
        <w:jc w:val="both"/>
        <w:rPr>
          <w:rFonts w:ascii="Arial" w:hAnsi="Arial" w:cs="Arial"/>
          <w:sz w:val="20"/>
          <w:szCs w:val="20"/>
        </w:rPr>
      </w:pPr>
      <w:r w:rsidRPr="00BF726F">
        <w:rPr>
          <w:rFonts w:ascii="Arial" w:hAnsi="Arial" w:cs="Arial"/>
          <w:sz w:val="20"/>
          <w:szCs w:val="20"/>
        </w:rPr>
        <w:t>a risk of harm;</w:t>
      </w:r>
    </w:p>
    <w:p w14:paraId="44C6A6E1"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0244BDF"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ensure that the conditions of bail—</w:t>
      </w:r>
    </w:p>
    <w:p w14:paraId="644E42A3" w14:textId="407F7BB3" w:rsidR="00BF726F" w:rsidRPr="00BF726F" w:rsidRDefault="0040130A">
      <w:pPr>
        <w:pStyle w:val="ListParagraph"/>
        <w:numPr>
          <w:ilvl w:val="0"/>
          <w:numId w:val="159"/>
        </w:numPr>
        <w:ind w:left="1815" w:right="567" w:hanging="454"/>
        <w:jc w:val="both"/>
        <w:rPr>
          <w:rFonts w:ascii="Arial" w:hAnsi="Arial" w:cs="Arial"/>
          <w:sz w:val="20"/>
          <w:szCs w:val="20"/>
        </w:rPr>
      </w:pPr>
      <w:r>
        <w:rPr>
          <w:rFonts w:ascii="Arial" w:hAnsi="Arial" w:cs="Arial"/>
          <w:sz w:val="20"/>
          <w:szCs w:val="20"/>
        </w:rPr>
        <w:t>a</w:t>
      </w:r>
      <w:r w:rsidR="00BF726F" w:rsidRPr="00BF726F">
        <w:rPr>
          <w:rFonts w:ascii="Arial" w:hAnsi="Arial" w:cs="Arial"/>
          <w:sz w:val="20"/>
          <w:szCs w:val="20"/>
        </w:rPr>
        <w:t>re no more onerous than is necessary; and</w:t>
      </w:r>
    </w:p>
    <w:p w14:paraId="295F5D4E" w14:textId="77777777" w:rsidR="00BF726F" w:rsidRPr="00BF726F" w:rsidRDefault="00BF726F">
      <w:pPr>
        <w:pStyle w:val="ListParagraph"/>
        <w:numPr>
          <w:ilvl w:val="0"/>
          <w:numId w:val="159"/>
        </w:numPr>
        <w:ind w:left="1815" w:right="567" w:hanging="454"/>
        <w:jc w:val="both"/>
        <w:rPr>
          <w:rFonts w:ascii="Arial" w:hAnsi="Arial" w:cs="Arial"/>
          <w:sz w:val="20"/>
          <w:szCs w:val="20"/>
        </w:rPr>
      </w:pPr>
      <w:r w:rsidRPr="00BF726F">
        <w:rPr>
          <w:rFonts w:ascii="Arial" w:hAnsi="Arial" w:cs="Arial"/>
          <w:sz w:val="20"/>
          <w:szCs w:val="20"/>
        </w:rPr>
        <w:t>do not constitute unfair management of the child;</w:t>
      </w:r>
    </w:p>
    <w:p w14:paraId="4A8B3700" w14:textId="77777777" w:rsidR="00BF726F" w:rsidRPr="00BF726F" w:rsidRDefault="00BF726F" w:rsidP="004E2470">
      <w:pPr>
        <w:ind w:left="1021" w:right="567" w:hanging="454"/>
        <w:jc w:val="both"/>
        <w:rPr>
          <w:rFonts w:ascii="Arial" w:hAnsi="Arial" w:cs="Arial"/>
          <w:color w:val="000000"/>
          <w:sz w:val="8"/>
          <w:szCs w:val="8"/>
          <w:shd w:val="clear" w:color="auto" w:fill="FFFFFF"/>
        </w:rPr>
      </w:pPr>
    </w:p>
    <w:p w14:paraId="6AD26E77"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some cohorts of children, including the following cohorts, experience discrimination resulting in that cohort’s over-representation in the criminal justice system—</w:t>
      </w:r>
    </w:p>
    <w:p w14:paraId="31C88D51"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Aboriginal children;</w:t>
      </w:r>
    </w:p>
    <w:p w14:paraId="75E2373C"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children involved in the child protection system;</w:t>
      </w:r>
    </w:p>
    <w:p w14:paraId="026DFEB3"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children from culturally and linguistically diverse backgrounds;</w:t>
      </w:r>
    </w:p>
    <w:p w14:paraId="50D0BCEB" w14:textId="77777777" w:rsidR="00BF726F" w:rsidRPr="00BF726F" w:rsidRDefault="00BF726F" w:rsidP="00BF726F">
      <w:pPr>
        <w:ind w:left="567" w:right="567"/>
        <w:jc w:val="both"/>
        <w:rPr>
          <w:rFonts w:ascii="Arial" w:hAnsi="Arial" w:cs="Arial"/>
          <w:color w:val="000000"/>
          <w:sz w:val="8"/>
          <w:szCs w:val="8"/>
          <w:shd w:val="clear" w:color="auto" w:fill="FFFFFF"/>
        </w:rPr>
      </w:pPr>
    </w:p>
    <w:p w14:paraId="69CE2DF6"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whether, if the child were found guilty of the offence charged, it is likely—</w:t>
      </w:r>
    </w:p>
    <w:p w14:paraId="70C968E7"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that the child would be sentenced to a term of imprisonment; and</w:t>
      </w:r>
    </w:p>
    <w:p w14:paraId="79CA503D"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if so, that the time the child would spend remanded in custody if bail is refused would exceed that term of imprisonment;</w:t>
      </w:r>
    </w:p>
    <w:p w14:paraId="61752AC5"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141A310"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of the following issues that arise—</w:t>
      </w:r>
    </w:p>
    <w:p w14:paraId="21B440C3"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any ill health the child experiences, including mental illness;</w:t>
      </w:r>
    </w:p>
    <w:p w14:paraId="1B25395B"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any disability the child has, including physical disability, intellectual disability, cognitive impairment and developmental delay;</w:t>
      </w:r>
    </w:p>
    <w:p w14:paraId="7E161A97"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the impact on the child, and on the child’s behaviour, of any experience of abuse, trauma, neglect, loss, family violence or child protection involvement, including removal from family or placement in out of home care;</w:t>
      </w:r>
    </w:p>
    <w:p w14:paraId="31071E7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12CFABFF"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other relevant factor or characteristic.</w:t>
      </w:r>
    </w:p>
    <w:p w14:paraId="0A7755E8" w14:textId="77777777" w:rsidR="00BF726F" w:rsidRPr="004E2470" w:rsidRDefault="00BF726F" w:rsidP="004E2470">
      <w:pPr>
        <w:tabs>
          <w:tab w:val="left" w:pos="454"/>
        </w:tabs>
        <w:spacing w:before="120"/>
        <w:ind w:left="1361" w:right="567"/>
        <w:jc w:val="both"/>
        <w:rPr>
          <w:rFonts w:ascii="Arial" w:hAnsi="Arial" w:cs="Arial"/>
          <w:color w:val="000000"/>
          <w:sz w:val="18"/>
          <w:szCs w:val="18"/>
          <w:shd w:val="clear" w:color="auto" w:fill="FFFFFF"/>
        </w:rPr>
      </w:pPr>
      <w:r w:rsidRPr="004E2470">
        <w:rPr>
          <w:rFonts w:ascii="Arial" w:hAnsi="Arial" w:cs="Arial"/>
          <w:b/>
          <w:bCs/>
          <w:color w:val="000000"/>
          <w:sz w:val="18"/>
          <w:szCs w:val="18"/>
          <w:shd w:val="clear" w:color="auto" w:fill="FFFFFF"/>
        </w:rPr>
        <w:t>Note</w:t>
      </w:r>
      <w:r w:rsidRPr="004E2470">
        <w:rPr>
          <w:rFonts w:ascii="Arial" w:hAnsi="Arial" w:cs="Arial"/>
          <w:color w:val="000000"/>
          <w:sz w:val="18"/>
          <w:szCs w:val="18"/>
          <w:shd w:val="clear" w:color="auto" w:fill="FFFFFF"/>
        </w:rPr>
        <w:t xml:space="preserve">: </w:t>
      </w:r>
      <w:r w:rsidRPr="004E2470">
        <w:rPr>
          <w:rFonts w:ascii="Arial" w:hAnsi="Arial" w:cs="Arial"/>
          <w:sz w:val="18"/>
          <w:szCs w:val="18"/>
        </w:rPr>
        <w:t xml:space="preserve">If the child is also an Aboriginal person, the bail decision maker must also </w:t>
      </w:r>
      <w:proofErr w:type="gramStart"/>
      <w:r w:rsidRPr="004E2470">
        <w:rPr>
          <w:rFonts w:ascii="Arial" w:hAnsi="Arial" w:cs="Arial"/>
          <w:sz w:val="18"/>
          <w:szCs w:val="18"/>
        </w:rPr>
        <w:t>take into account</w:t>
      </w:r>
      <w:proofErr w:type="gramEnd"/>
      <w:r w:rsidRPr="004E2470">
        <w:rPr>
          <w:rFonts w:ascii="Arial" w:hAnsi="Arial" w:cs="Arial"/>
          <w:sz w:val="18"/>
          <w:szCs w:val="18"/>
        </w:rPr>
        <w:t xml:space="preserve"> the issues set out in section 3</w:t>
      </w:r>
      <w:proofErr w:type="gramStart"/>
      <w:r w:rsidRPr="004E2470">
        <w:rPr>
          <w:rFonts w:ascii="Arial" w:hAnsi="Arial" w:cs="Arial"/>
          <w:sz w:val="18"/>
          <w:szCs w:val="18"/>
        </w:rPr>
        <w:t>A(</w:t>
      </w:r>
      <w:proofErr w:type="gramEnd"/>
      <w:r w:rsidRPr="004E2470">
        <w:rPr>
          <w:rFonts w:ascii="Arial" w:hAnsi="Arial" w:cs="Arial"/>
          <w:sz w:val="18"/>
          <w:szCs w:val="18"/>
        </w:rPr>
        <w:t>1).</w:t>
      </w:r>
    </w:p>
    <w:p w14:paraId="51F429CA" w14:textId="77777777" w:rsidR="004E2470" w:rsidRPr="00BF726F" w:rsidRDefault="00BF726F" w:rsidP="004E2470">
      <w:pPr>
        <w:pStyle w:val="ListParagraph"/>
        <w:spacing w:before="120"/>
        <w:ind w:left="1021" w:right="567" w:hanging="454"/>
        <w:jc w:val="both"/>
        <w:rPr>
          <w:rFonts w:ascii="Arial" w:hAnsi="Arial" w:cs="Arial"/>
          <w:sz w:val="20"/>
          <w:szCs w:val="20"/>
        </w:rPr>
      </w:pPr>
      <w:r w:rsidRPr="004E2470">
        <w:rPr>
          <w:rFonts w:ascii="Arial" w:hAnsi="Arial" w:cs="Arial"/>
          <w:sz w:val="20"/>
          <w:szCs w:val="20"/>
        </w:rPr>
        <w:t>(1A)</w:t>
      </w:r>
      <w:r w:rsidRPr="004E2470">
        <w:rPr>
          <w:rFonts w:ascii="Arial" w:hAnsi="Arial" w:cs="Arial"/>
          <w:sz w:val="20"/>
          <w:szCs w:val="20"/>
        </w:rPr>
        <w:tab/>
        <w:t>The bail decision maker is to take account of an issue set out in subsection (1) by reference to the evidence and information that is reasonably available to the bail decision maker at the time.</w:t>
      </w:r>
    </w:p>
    <w:p w14:paraId="43F7D6FA" w14:textId="77777777" w:rsidR="00BF726F" w:rsidRPr="004E2470" w:rsidRDefault="00BF726F" w:rsidP="004E2470">
      <w:pPr>
        <w:tabs>
          <w:tab w:val="left" w:pos="454"/>
        </w:tabs>
        <w:spacing w:before="120"/>
        <w:ind w:left="1021" w:right="567" w:hanging="454"/>
        <w:jc w:val="both"/>
        <w:rPr>
          <w:rFonts w:ascii="Arial" w:hAnsi="Arial" w:cs="Arial"/>
          <w:sz w:val="20"/>
          <w:szCs w:val="20"/>
        </w:rPr>
      </w:pPr>
      <w:r w:rsidRPr="004E2470">
        <w:rPr>
          <w:rFonts w:ascii="Arial" w:hAnsi="Arial" w:cs="Arial"/>
          <w:sz w:val="20"/>
          <w:szCs w:val="20"/>
        </w:rPr>
        <w:lastRenderedPageBreak/>
        <w:t>(1B)</w:t>
      </w:r>
      <w:r w:rsidRPr="004E2470">
        <w:rPr>
          <w:rFonts w:ascii="Arial" w:hAnsi="Arial" w:cs="Arial"/>
          <w:sz w:val="20"/>
          <w:szCs w:val="20"/>
        </w:rPr>
        <w:tab/>
        <w:t>Despite subsection (1A), the bail decision maker is to take account of the issues set out in subsection (1)(b) to (j) whether or not any evidence or information is before the bail decision maker in respect of those issues.</w:t>
      </w:r>
    </w:p>
    <w:p w14:paraId="6AAF91DC" w14:textId="77777777" w:rsidR="00BF726F" w:rsidRDefault="00BF726F" w:rsidP="002A6E15">
      <w:pPr>
        <w:spacing w:line="240" w:lineRule="exact"/>
        <w:jc w:val="both"/>
        <w:rPr>
          <w:rFonts w:ascii="Arial" w:hAnsi="Arial" w:cs="Arial"/>
          <w:color w:val="000000"/>
          <w:sz w:val="20"/>
        </w:rPr>
      </w:pPr>
    </w:p>
    <w:p w14:paraId="5D2D1D4C" w14:textId="6E123F7D" w:rsidR="00BF726F" w:rsidRDefault="004E2470" w:rsidP="004E2470">
      <w:pPr>
        <w:spacing w:line="240" w:lineRule="exact"/>
        <w:ind w:left="567" w:right="567"/>
        <w:jc w:val="both"/>
        <w:rPr>
          <w:rFonts w:ascii="Arial" w:hAnsi="Arial" w:cs="Arial"/>
          <w:color w:val="000000"/>
          <w:sz w:val="20"/>
        </w:rPr>
      </w:pPr>
      <w:r>
        <w:rPr>
          <w:rFonts w:ascii="Arial" w:hAnsi="Arial" w:cs="Arial"/>
          <w:color w:val="000000"/>
          <w:sz w:val="20"/>
        </w:rPr>
        <w:t xml:space="preserve">Items </w:t>
      </w:r>
      <w:r w:rsidR="002A6E15">
        <w:rPr>
          <w:rFonts w:ascii="Arial" w:hAnsi="Arial" w:cs="Arial"/>
          <w:color w:val="000000"/>
          <w:sz w:val="20"/>
        </w:rPr>
        <w:t xml:space="preserve">(d), (e), (f) &amp; (g) </w:t>
      </w:r>
      <w:r>
        <w:rPr>
          <w:rFonts w:ascii="Arial" w:hAnsi="Arial" w:cs="Arial"/>
          <w:color w:val="000000"/>
          <w:sz w:val="20"/>
        </w:rPr>
        <w:t xml:space="preserve">of s.3B(1) are in substantially similar terms to </w:t>
      </w:r>
      <w:r w:rsidRPr="00595715">
        <w:rPr>
          <w:rFonts w:ascii="Arial" w:hAnsi="Arial" w:cs="Arial"/>
          <w:color w:val="000000"/>
          <w:sz w:val="20"/>
        </w:rPr>
        <w:t xml:space="preserve">the sentencing considerations for a child contained </w:t>
      </w:r>
      <w:r w:rsidR="002A6E15">
        <w:rPr>
          <w:rFonts w:ascii="Arial" w:hAnsi="Arial" w:cs="Arial"/>
          <w:color w:val="000000"/>
          <w:sz w:val="20"/>
        </w:rPr>
        <w:t xml:space="preserve">respectively </w:t>
      </w:r>
      <w:r w:rsidRPr="00595715">
        <w:rPr>
          <w:rFonts w:ascii="Arial" w:hAnsi="Arial" w:cs="Arial"/>
          <w:color w:val="000000"/>
          <w:sz w:val="20"/>
        </w:rPr>
        <w:t>in ss.362(1)(a)</w:t>
      </w:r>
      <w:r w:rsidR="002A6E15">
        <w:rPr>
          <w:rFonts w:ascii="Arial" w:hAnsi="Arial" w:cs="Arial"/>
          <w:color w:val="000000"/>
          <w:sz w:val="20"/>
        </w:rPr>
        <w:t>, (b), (c) &amp;</w:t>
      </w:r>
      <w:r w:rsidRPr="00595715">
        <w:rPr>
          <w:rFonts w:ascii="Arial" w:hAnsi="Arial" w:cs="Arial"/>
          <w:color w:val="000000"/>
          <w:sz w:val="20"/>
        </w:rPr>
        <w:t xml:space="preserve">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38E22E66" w14:textId="36E56FCE" w:rsidR="00AC1ECC" w:rsidRDefault="00AC1ECC" w:rsidP="00595715">
      <w:pPr>
        <w:jc w:val="both"/>
        <w:rPr>
          <w:rFonts w:ascii="Arial" w:hAnsi="Arial" w:cs="Arial"/>
          <w:sz w:val="20"/>
        </w:rPr>
      </w:pPr>
      <w:r>
        <w:rPr>
          <w:rFonts w:ascii="Arial" w:hAnsi="Arial" w:cs="Arial"/>
          <w:sz w:val="20"/>
        </w:rPr>
        <w:t>Sections 3</w:t>
      </w:r>
      <w:proofErr w:type="gramStart"/>
      <w:r>
        <w:rPr>
          <w:rFonts w:ascii="Arial" w:hAnsi="Arial" w:cs="Arial"/>
          <w:sz w:val="20"/>
        </w:rPr>
        <w:t>B(</w:t>
      </w:r>
      <w:proofErr w:type="gramEnd"/>
      <w:r>
        <w:rPr>
          <w:rFonts w:ascii="Arial" w:hAnsi="Arial" w:cs="Arial"/>
          <w:sz w:val="20"/>
        </w:rPr>
        <w:t>2) &amp; 3</w:t>
      </w:r>
      <w:proofErr w:type="gramStart"/>
      <w:r>
        <w:rPr>
          <w:rFonts w:ascii="Arial" w:hAnsi="Arial" w:cs="Arial"/>
          <w:sz w:val="20"/>
        </w:rPr>
        <w:t>B(</w:t>
      </w:r>
      <w:proofErr w:type="gramEnd"/>
      <w:r>
        <w:rPr>
          <w:rFonts w:ascii="Arial" w:hAnsi="Arial" w:cs="Arial"/>
          <w:sz w:val="20"/>
        </w:rPr>
        <w:t xml:space="preserve">3) </w:t>
      </w:r>
      <w:r w:rsidR="00000A78">
        <w:rPr>
          <w:rFonts w:ascii="Arial" w:hAnsi="Arial" w:cs="Arial"/>
          <w:sz w:val="20"/>
        </w:rPr>
        <w:t xml:space="preserve">of the </w:t>
      </w:r>
      <w:r w:rsidR="00000A78" w:rsidRPr="00000A78">
        <w:rPr>
          <w:rFonts w:ascii="Arial" w:hAnsi="Arial" w:cs="Arial"/>
          <w:b/>
          <w:bCs/>
          <w:sz w:val="20"/>
        </w:rPr>
        <w:t>BA</w:t>
      </w:r>
      <w:r w:rsidR="00000A78">
        <w:rPr>
          <w:rFonts w:ascii="Arial" w:hAnsi="Arial" w:cs="Arial"/>
          <w:sz w:val="20"/>
        </w:rPr>
        <w:t xml:space="preserve"> </w:t>
      </w:r>
      <w:r>
        <w:rPr>
          <w:rFonts w:ascii="Arial" w:hAnsi="Arial" w:cs="Arial"/>
          <w:sz w:val="20"/>
        </w:rPr>
        <w:t>provide:</w:t>
      </w:r>
    </w:p>
    <w:p w14:paraId="080F299E" w14:textId="450FD741" w:rsidR="00AC1ECC" w:rsidRDefault="00AC1ECC">
      <w:pPr>
        <w:pStyle w:val="ListParagraph"/>
        <w:numPr>
          <w:ilvl w:val="0"/>
          <w:numId w:val="195"/>
        </w:numPr>
        <w:spacing w:before="60"/>
        <w:ind w:left="1021" w:right="567" w:hanging="454"/>
        <w:jc w:val="both"/>
        <w:rPr>
          <w:rFonts w:ascii="Arial" w:hAnsi="Arial" w:cs="Arial"/>
          <w:sz w:val="20"/>
          <w:szCs w:val="20"/>
        </w:rPr>
      </w:pPr>
      <w:r>
        <w:rPr>
          <w:rFonts w:ascii="Arial" w:hAnsi="Arial" w:cs="Arial"/>
          <w:sz w:val="20"/>
          <w:szCs w:val="20"/>
        </w:rPr>
        <w:t xml:space="preserve">In </w:t>
      </w:r>
      <w:proofErr w:type="gramStart"/>
      <w:r>
        <w:rPr>
          <w:rFonts w:ascii="Arial" w:hAnsi="Arial" w:cs="Arial"/>
          <w:sz w:val="20"/>
          <w:szCs w:val="20"/>
        </w:rPr>
        <w:t>making a determination</w:t>
      </w:r>
      <w:proofErr w:type="gramEnd"/>
      <w:r>
        <w:rPr>
          <w:rFonts w:ascii="Arial" w:hAnsi="Arial" w:cs="Arial"/>
          <w:sz w:val="20"/>
          <w:szCs w:val="20"/>
        </w:rPr>
        <w:t xml:space="preserve"> under this Act in relation to a child, a bail decision maker may </w:t>
      </w:r>
      <w:proofErr w:type="gramStart"/>
      <w:r>
        <w:rPr>
          <w:rFonts w:ascii="Arial" w:hAnsi="Arial" w:cs="Arial"/>
          <w:sz w:val="20"/>
          <w:szCs w:val="20"/>
        </w:rPr>
        <w:t>take into account</w:t>
      </w:r>
      <w:proofErr w:type="gramEnd"/>
      <w:r>
        <w:rPr>
          <w:rFonts w:ascii="Arial" w:hAnsi="Arial" w:cs="Arial"/>
          <w:sz w:val="20"/>
          <w:szCs w:val="20"/>
        </w:rPr>
        <w:t xml:space="preserve"> any recommendation or information contained in a report provided by a bail support service</w:t>
      </w:r>
      <w:r w:rsidR="00000A78">
        <w:rPr>
          <w:rFonts w:ascii="Arial" w:hAnsi="Arial" w:cs="Arial"/>
          <w:sz w:val="20"/>
          <w:szCs w:val="20"/>
        </w:rPr>
        <w:t xml:space="preserve"> [as discussed in </w:t>
      </w:r>
      <w:r w:rsidR="00000A78" w:rsidRPr="00000A78">
        <w:rPr>
          <w:rFonts w:ascii="Arial" w:hAnsi="Arial" w:cs="Arial"/>
          <w:b/>
          <w:bCs/>
          <w:sz w:val="20"/>
          <w:szCs w:val="20"/>
          <w:shd w:val="clear" w:color="auto" w:fill="C5E0B3" w:themeFill="accent6" w:themeFillTint="66"/>
        </w:rPr>
        <w:t>section 9.5.17</w:t>
      </w:r>
      <w:r w:rsidR="00000A78">
        <w:rPr>
          <w:rFonts w:ascii="Arial" w:hAnsi="Arial" w:cs="Arial"/>
          <w:sz w:val="20"/>
          <w:szCs w:val="20"/>
        </w:rPr>
        <w:t>]</w:t>
      </w:r>
      <w:r>
        <w:rPr>
          <w:rFonts w:ascii="Arial" w:hAnsi="Arial" w:cs="Arial"/>
          <w:sz w:val="20"/>
          <w:szCs w:val="20"/>
        </w:rPr>
        <w:t>.</w:t>
      </w:r>
    </w:p>
    <w:p w14:paraId="338CEC85" w14:textId="77777777" w:rsidR="00000A78" w:rsidRPr="00000A78" w:rsidRDefault="00000A78" w:rsidP="00000A78">
      <w:pPr>
        <w:ind w:left="567" w:right="567"/>
        <w:jc w:val="both"/>
        <w:rPr>
          <w:rFonts w:ascii="Arial" w:hAnsi="Arial" w:cs="Arial"/>
          <w:sz w:val="6"/>
          <w:szCs w:val="6"/>
        </w:rPr>
      </w:pPr>
    </w:p>
    <w:p w14:paraId="3EC55ABA" w14:textId="5D80DC36" w:rsidR="00AC1ECC" w:rsidRPr="00BF726F" w:rsidRDefault="00AC1ECC">
      <w:pPr>
        <w:pStyle w:val="ListParagraph"/>
        <w:numPr>
          <w:ilvl w:val="0"/>
          <w:numId w:val="195"/>
        </w:numPr>
        <w:ind w:left="1021" w:right="567" w:hanging="454"/>
        <w:jc w:val="both"/>
        <w:rPr>
          <w:rFonts w:ascii="Arial" w:hAnsi="Arial" w:cs="Arial"/>
          <w:sz w:val="20"/>
          <w:szCs w:val="20"/>
        </w:rPr>
      </w:pPr>
      <w:r>
        <w:rPr>
          <w:rFonts w:ascii="Arial" w:hAnsi="Arial" w:cs="Arial"/>
          <w:sz w:val="20"/>
          <w:szCs w:val="20"/>
        </w:rPr>
        <w:t>Bail must not be refused to a child on the sole ground that the child does not have any, or any adequate, accommodation.</w:t>
      </w:r>
    </w:p>
    <w:p w14:paraId="71CF2EA7" w14:textId="77777777" w:rsidR="00AC1ECC" w:rsidRDefault="00AC1ECC" w:rsidP="00000A78">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Lasry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2936DE13" w14:textId="0F22B212" w:rsidR="005A7EAD" w:rsidRDefault="005A7EAD" w:rsidP="005A7EAD">
      <w:pPr>
        <w:jc w:val="both"/>
        <w:rPr>
          <w:rFonts w:ascii="Arial" w:hAnsi="Arial" w:cs="Arial"/>
          <w:sz w:val="20"/>
        </w:rPr>
      </w:pPr>
    </w:p>
    <w:p w14:paraId="38F25598" w14:textId="2D1FD79C" w:rsidR="005A7EAD" w:rsidRDefault="007B34B6" w:rsidP="007B34B6">
      <w:pPr>
        <w:jc w:val="both"/>
        <w:rPr>
          <w:rFonts w:ascii="Arial" w:hAnsi="Arial" w:cs="Arial"/>
          <w:sz w:val="20"/>
          <w:szCs w:val="20"/>
        </w:rPr>
      </w:pPr>
      <w:bookmarkStart w:id="196" w:name="_Hlk203054405"/>
      <w:r>
        <w:rPr>
          <w:rFonts w:ascii="Arial" w:hAnsi="Arial" w:cs="Arial"/>
          <w:sz w:val="20"/>
        </w:rPr>
        <w:t xml:space="preserve">Commenting on s.3B on 03/06/2025 in </w:t>
      </w:r>
      <w:r w:rsidRPr="007B34B6">
        <w:rPr>
          <w:rFonts w:ascii="Arial" w:hAnsi="Arial" w:cs="Arial"/>
          <w:i/>
          <w:iCs/>
          <w:sz w:val="20"/>
        </w:rPr>
        <w:t>Re HT</w:t>
      </w:r>
      <w:r>
        <w:rPr>
          <w:rFonts w:ascii="Arial" w:hAnsi="Arial" w:cs="Arial"/>
          <w:sz w:val="20"/>
        </w:rPr>
        <w:t xml:space="preserve"> [2025] VSC 310, a case of an applicant aged 17y10m charged with murder, Elliott J said at </w:t>
      </w:r>
      <w:r w:rsidR="005A7EAD">
        <w:rPr>
          <w:rFonts w:ascii="Arial" w:hAnsi="Arial" w:cs="Arial"/>
          <w:sz w:val="20"/>
          <w:szCs w:val="20"/>
        </w:rPr>
        <w:t>[90]-[91]:</w:t>
      </w:r>
    </w:p>
    <w:p w14:paraId="57DF17CD" w14:textId="26C32F62" w:rsidR="007B34B6" w:rsidRDefault="007B34B6" w:rsidP="007B34B6">
      <w:pPr>
        <w:spacing w:before="60"/>
        <w:ind w:left="567" w:right="567"/>
        <w:jc w:val="both"/>
        <w:rPr>
          <w:rFonts w:ascii="Arial" w:hAnsi="Arial" w:cs="Arial"/>
          <w:sz w:val="20"/>
          <w:szCs w:val="20"/>
        </w:rPr>
      </w:pPr>
      <w:r>
        <w:rPr>
          <w:rFonts w:ascii="Arial" w:hAnsi="Arial" w:cs="Arial"/>
          <w:color w:val="000000"/>
          <w:sz w:val="20"/>
        </w:rPr>
        <w:t>[90] “</w:t>
      </w:r>
      <w:r w:rsidR="005A7EAD" w:rsidRPr="00EC274D">
        <w:rPr>
          <w:rFonts w:ascii="Arial" w:hAnsi="Arial" w:cs="Arial"/>
          <w:sz w:val="20"/>
          <w:szCs w:val="20"/>
        </w:rPr>
        <w:t>The significance of section 3</w:t>
      </w:r>
      <w:proofErr w:type="gramStart"/>
      <w:r w:rsidR="005A7EAD" w:rsidRPr="00EC274D">
        <w:rPr>
          <w:rFonts w:ascii="Arial" w:hAnsi="Arial" w:cs="Arial"/>
          <w:sz w:val="20"/>
          <w:szCs w:val="20"/>
        </w:rPr>
        <w:t>B(</w:t>
      </w:r>
      <w:proofErr w:type="gramEnd"/>
      <w:r w:rsidR="005A7EAD" w:rsidRPr="00EC274D">
        <w:rPr>
          <w:rFonts w:ascii="Arial" w:hAnsi="Arial" w:cs="Arial"/>
          <w:sz w:val="20"/>
          <w:szCs w:val="20"/>
        </w:rPr>
        <w:t>1) is evident from the fact that it is a standalone provision, as opposed to being incorporated into the broader list of surrounding circumstances under section 3</w:t>
      </w:r>
      <w:proofErr w:type="gramStart"/>
      <w:r w:rsidR="005A7EAD" w:rsidRPr="00EC274D">
        <w:rPr>
          <w:rFonts w:ascii="Arial" w:hAnsi="Arial" w:cs="Arial"/>
          <w:sz w:val="20"/>
          <w:szCs w:val="20"/>
        </w:rPr>
        <w:t>AAA(</w:t>
      </w:r>
      <w:proofErr w:type="gramEnd"/>
      <w:r w:rsidR="005A7EAD" w:rsidRPr="00EC274D">
        <w:rPr>
          <w:rFonts w:ascii="Arial" w:hAnsi="Arial" w:cs="Arial"/>
          <w:sz w:val="20"/>
          <w:szCs w:val="20"/>
        </w:rPr>
        <w:t>1).</w:t>
      </w:r>
      <w:r>
        <w:rPr>
          <w:rFonts w:ascii="Arial" w:hAnsi="Arial" w:cs="Arial"/>
          <w:sz w:val="20"/>
          <w:szCs w:val="20"/>
        </w:rPr>
        <w:t xml:space="preserve"> </w:t>
      </w:r>
      <w:r w:rsidRPr="007B34B6">
        <w:rPr>
          <w:rFonts w:ascii="Arial" w:hAnsi="Arial" w:cs="Arial"/>
          <w:sz w:val="20"/>
        </w:rPr>
        <w:t xml:space="preserve">Separate and in addition to the surrounding circumstance of special vulnerability of an accused due to being a child: </w:t>
      </w:r>
      <w:r w:rsidRPr="007B34B6">
        <w:rPr>
          <w:rFonts w:ascii="Arial" w:hAnsi="Arial" w:cs="Arial"/>
          <w:i/>
          <w:iCs/>
          <w:sz w:val="20"/>
        </w:rPr>
        <w:t>Bail Act</w:t>
      </w:r>
      <w:r w:rsidRPr="007B34B6">
        <w:rPr>
          <w:rFonts w:ascii="Arial" w:hAnsi="Arial" w:cs="Arial"/>
          <w:sz w:val="20"/>
        </w:rPr>
        <w:t>, s</w:t>
      </w:r>
      <w:r>
        <w:rPr>
          <w:rFonts w:ascii="Arial" w:hAnsi="Arial" w:cs="Arial"/>
          <w:sz w:val="20"/>
        </w:rPr>
        <w:t> </w:t>
      </w:r>
      <w:r w:rsidRPr="007B34B6">
        <w:rPr>
          <w:rFonts w:ascii="Arial" w:hAnsi="Arial" w:cs="Arial"/>
          <w:sz w:val="20"/>
        </w:rPr>
        <w:t>3AAA(1)(h)(ii).</w:t>
      </w:r>
      <w:r w:rsidR="005A7EAD" w:rsidRPr="00EC274D">
        <w:rPr>
          <w:rFonts w:ascii="Arial" w:hAnsi="Arial" w:cs="Arial"/>
          <w:sz w:val="20"/>
          <w:szCs w:val="20"/>
        </w:rPr>
        <w:t xml:space="preserve"> Notably, subsections (b) to (j) must be </w:t>
      </w:r>
      <w:proofErr w:type="gramStart"/>
      <w:r w:rsidR="005A7EAD" w:rsidRPr="00EC274D">
        <w:rPr>
          <w:rFonts w:ascii="Arial" w:hAnsi="Arial" w:cs="Arial"/>
          <w:sz w:val="20"/>
          <w:szCs w:val="20"/>
        </w:rPr>
        <w:t>taken into account</w:t>
      </w:r>
      <w:proofErr w:type="gramEnd"/>
      <w:r w:rsidR="005A7EAD" w:rsidRPr="00EC274D">
        <w:rPr>
          <w:rFonts w:ascii="Arial" w:hAnsi="Arial" w:cs="Arial"/>
          <w:sz w:val="20"/>
          <w:szCs w:val="20"/>
        </w:rPr>
        <w:t xml:space="preserve"> whether or not any evidence or information in respect of these issues is put before the court</w:t>
      </w:r>
      <w:r>
        <w:rPr>
          <w:rFonts w:ascii="Arial" w:hAnsi="Arial" w:cs="Arial"/>
          <w:sz w:val="20"/>
          <w:szCs w:val="20"/>
        </w:rPr>
        <w:t xml:space="preserve">: </w:t>
      </w:r>
      <w:r w:rsidRPr="007B34B6">
        <w:rPr>
          <w:rFonts w:ascii="Arial" w:hAnsi="Arial" w:cs="Arial"/>
          <w:i/>
          <w:iCs/>
          <w:sz w:val="20"/>
          <w:szCs w:val="20"/>
        </w:rPr>
        <w:t>Bail Act</w:t>
      </w:r>
      <w:r>
        <w:rPr>
          <w:rFonts w:ascii="Arial" w:hAnsi="Arial" w:cs="Arial"/>
          <w:sz w:val="20"/>
          <w:szCs w:val="20"/>
        </w:rPr>
        <w:t>, s 3B(1B)</w:t>
      </w:r>
      <w:r w:rsidR="005A7EAD" w:rsidRPr="00EC274D">
        <w:rPr>
          <w:rFonts w:ascii="Arial" w:hAnsi="Arial" w:cs="Arial"/>
          <w:sz w:val="20"/>
          <w:szCs w:val="20"/>
        </w:rPr>
        <w:t>.</w:t>
      </w:r>
      <w:r>
        <w:rPr>
          <w:rFonts w:ascii="Arial" w:hAnsi="Arial" w:cs="Arial"/>
          <w:sz w:val="20"/>
          <w:szCs w:val="20"/>
        </w:rPr>
        <w:t xml:space="preserve"> </w:t>
      </w:r>
      <w:r w:rsidRPr="007B34B6">
        <w:rPr>
          <w:rFonts w:ascii="Arial" w:hAnsi="Arial" w:cs="Arial"/>
          <w:sz w:val="20"/>
        </w:rPr>
        <w:t>In this case, s 3B(1)(c) does not apply.</w:t>
      </w:r>
      <w:r>
        <w:rPr>
          <w:rFonts w:ascii="Arial" w:hAnsi="Arial" w:cs="Arial"/>
          <w:sz w:val="20"/>
        </w:rPr>
        <w:t xml:space="preserve"> </w:t>
      </w:r>
      <w:r w:rsidR="005A7EAD" w:rsidRPr="00EC274D">
        <w:rPr>
          <w:rFonts w:ascii="Arial" w:hAnsi="Arial" w:cs="Arial"/>
          <w:sz w:val="20"/>
          <w:szCs w:val="20"/>
        </w:rPr>
        <w:t>An applicant’s status as a child will often weigh heavily as a consideration in favour of establishing exceptional circumstances, as children applying for bail are afforded a special status</w:t>
      </w:r>
      <w:r>
        <w:rPr>
          <w:rFonts w:ascii="Arial" w:hAnsi="Arial" w:cs="Arial"/>
          <w:sz w:val="20"/>
          <w:szCs w:val="20"/>
        </w:rPr>
        <w:t xml:space="preserve">: </w:t>
      </w:r>
      <w:r w:rsidRPr="007B34B6">
        <w:rPr>
          <w:rFonts w:ascii="Arial" w:hAnsi="Arial" w:cs="Arial"/>
          <w:sz w:val="20"/>
        </w:rPr>
        <w:t xml:space="preserve">Re </w:t>
      </w:r>
      <w:r w:rsidRPr="007B34B6">
        <w:rPr>
          <w:rFonts w:ascii="Arial" w:hAnsi="Arial" w:cs="Arial"/>
          <w:i/>
          <w:iCs/>
          <w:sz w:val="20"/>
        </w:rPr>
        <w:t>JO</w:t>
      </w:r>
      <w:r w:rsidRPr="007B34B6">
        <w:rPr>
          <w:rFonts w:ascii="Arial" w:hAnsi="Arial" w:cs="Arial"/>
          <w:sz w:val="20"/>
        </w:rPr>
        <w:t xml:space="preserve"> [2018] VSC 438, [14]. In</w:t>
      </w:r>
      <w:r>
        <w:rPr>
          <w:rFonts w:ascii="Arial" w:hAnsi="Arial" w:cs="Arial"/>
          <w:sz w:val="20"/>
        </w:rPr>
        <w:t> </w:t>
      </w:r>
      <w:r w:rsidRPr="007B34B6">
        <w:rPr>
          <w:rFonts w:ascii="Arial" w:hAnsi="Arial" w:cs="Arial"/>
          <w:sz w:val="20"/>
        </w:rPr>
        <w:t xml:space="preserve">relation to children seeking bail on the basis of exceptional circumstances, see also: </w:t>
      </w:r>
      <w:r w:rsidRPr="007B34B6">
        <w:rPr>
          <w:rFonts w:ascii="Arial" w:hAnsi="Arial" w:cs="Arial"/>
          <w:i/>
          <w:iCs/>
          <w:sz w:val="20"/>
        </w:rPr>
        <w:t>FT v The King</w:t>
      </w:r>
      <w:r w:rsidRPr="007B34B6">
        <w:rPr>
          <w:rFonts w:ascii="Arial" w:hAnsi="Arial" w:cs="Arial"/>
          <w:sz w:val="20"/>
        </w:rPr>
        <w:t xml:space="preserve"> [2024] VSCA 90, [34]-[42]; </w:t>
      </w:r>
      <w:r w:rsidRPr="007B34B6">
        <w:rPr>
          <w:rFonts w:ascii="Arial" w:hAnsi="Arial" w:cs="Arial"/>
          <w:i/>
          <w:iCs/>
          <w:sz w:val="20"/>
        </w:rPr>
        <w:t>Re PJ</w:t>
      </w:r>
      <w:r w:rsidRPr="007B34B6">
        <w:rPr>
          <w:rFonts w:ascii="Arial" w:hAnsi="Arial" w:cs="Arial"/>
          <w:sz w:val="20"/>
        </w:rPr>
        <w:t xml:space="preserve"> [2024] VSC 97, [55]-[60]; [70]; </w:t>
      </w:r>
      <w:r w:rsidRPr="007B34B6">
        <w:rPr>
          <w:rFonts w:ascii="Arial" w:hAnsi="Arial" w:cs="Arial"/>
          <w:i/>
          <w:iCs/>
          <w:sz w:val="20"/>
        </w:rPr>
        <w:t>Re GA</w:t>
      </w:r>
      <w:r w:rsidRPr="007B34B6">
        <w:rPr>
          <w:rFonts w:ascii="Arial" w:hAnsi="Arial" w:cs="Arial"/>
          <w:sz w:val="20"/>
        </w:rPr>
        <w:t xml:space="preserve"> [2022] VSC 148, [25]-[30]; [60]; </w:t>
      </w:r>
      <w:r w:rsidRPr="007B34B6">
        <w:rPr>
          <w:rFonts w:ascii="Arial" w:hAnsi="Arial" w:cs="Arial"/>
          <w:i/>
          <w:iCs/>
          <w:sz w:val="20"/>
        </w:rPr>
        <w:t>Re AM</w:t>
      </w:r>
      <w:r w:rsidRPr="007B34B6">
        <w:rPr>
          <w:rFonts w:ascii="Arial" w:hAnsi="Arial" w:cs="Arial"/>
          <w:sz w:val="20"/>
        </w:rPr>
        <w:t xml:space="preserve"> [2020] VSC 569, [29]-[37]; </w:t>
      </w:r>
      <w:r w:rsidRPr="007B34B6">
        <w:rPr>
          <w:rFonts w:ascii="Arial" w:hAnsi="Arial" w:cs="Arial"/>
          <w:i/>
          <w:iCs/>
          <w:sz w:val="20"/>
        </w:rPr>
        <w:t>Re TP</w:t>
      </w:r>
      <w:r w:rsidRPr="007B34B6">
        <w:rPr>
          <w:rFonts w:ascii="Arial" w:hAnsi="Arial" w:cs="Arial"/>
          <w:sz w:val="20"/>
        </w:rPr>
        <w:t xml:space="preserve"> [2018] VSC 748, [31]</w:t>
      </w:r>
      <w:r>
        <w:rPr>
          <w:rFonts w:ascii="Arial" w:hAnsi="Arial" w:cs="Arial"/>
          <w:sz w:val="20"/>
        </w:rPr>
        <w:noBreakHyphen/>
      </w:r>
      <w:r w:rsidRPr="007B34B6">
        <w:rPr>
          <w:rFonts w:ascii="Arial" w:hAnsi="Arial" w:cs="Arial"/>
          <w:sz w:val="20"/>
        </w:rPr>
        <w:t>[34]</w:t>
      </w:r>
      <w:r>
        <w:rPr>
          <w:rFonts w:ascii="Arial" w:hAnsi="Arial" w:cs="Arial"/>
          <w:sz w:val="20"/>
        </w:rPr>
        <w:t>.</w:t>
      </w:r>
    </w:p>
    <w:p w14:paraId="43CA8821" w14:textId="4B3F8377" w:rsidR="005A7EAD" w:rsidRPr="007B34B6" w:rsidRDefault="007B34B6" w:rsidP="007B34B6">
      <w:pPr>
        <w:spacing w:before="60"/>
        <w:ind w:left="567" w:right="567"/>
        <w:jc w:val="both"/>
        <w:rPr>
          <w:rFonts w:ascii="Arial" w:hAnsi="Arial" w:cs="Arial"/>
          <w:color w:val="000000"/>
          <w:sz w:val="20"/>
        </w:rPr>
      </w:pPr>
      <w:r>
        <w:rPr>
          <w:rFonts w:ascii="Arial" w:hAnsi="Arial" w:cs="Arial"/>
          <w:sz w:val="20"/>
          <w:szCs w:val="20"/>
        </w:rPr>
        <w:t>[</w:t>
      </w:r>
      <w:r w:rsidR="005A7EAD" w:rsidRPr="00EC274D">
        <w:rPr>
          <w:rFonts w:ascii="Arial" w:hAnsi="Arial" w:cs="Arial"/>
          <w:sz w:val="20"/>
          <w:szCs w:val="20"/>
        </w:rPr>
        <w:t>91</w:t>
      </w:r>
      <w:r>
        <w:rPr>
          <w:rFonts w:ascii="Arial" w:hAnsi="Arial" w:cs="Arial"/>
          <w:sz w:val="20"/>
          <w:szCs w:val="20"/>
        </w:rPr>
        <w:t>]</w:t>
      </w:r>
      <w:r w:rsidR="005A7EAD" w:rsidRPr="00EC274D">
        <w:rPr>
          <w:rFonts w:ascii="Arial" w:hAnsi="Arial" w:cs="Arial"/>
          <w:sz w:val="20"/>
          <w:szCs w:val="20"/>
        </w:rPr>
        <w:t xml:space="preserve"> The recent changes to the </w:t>
      </w:r>
      <w:r w:rsidR="005A7EAD" w:rsidRPr="007B34B6">
        <w:rPr>
          <w:rFonts w:ascii="Arial" w:hAnsi="Arial" w:cs="Arial"/>
          <w:i/>
          <w:iCs/>
          <w:sz w:val="20"/>
          <w:szCs w:val="20"/>
        </w:rPr>
        <w:t>Bail Act</w:t>
      </w:r>
      <w:r w:rsidR="005A7EAD" w:rsidRPr="00EC274D">
        <w:rPr>
          <w:rFonts w:ascii="Arial" w:hAnsi="Arial" w:cs="Arial"/>
          <w:sz w:val="20"/>
          <w:szCs w:val="20"/>
        </w:rPr>
        <w:t xml:space="preserve"> also removed from section 3B(1)(b) reference to the principle of remand of a child being a last resort, indicating an intention by the Parliament to clarify that where circumstances warrant it, remand may be the minimum intervention required</w:t>
      </w:r>
      <w:r w:rsidR="00ED3EFD">
        <w:rPr>
          <w:rFonts w:ascii="Arial" w:hAnsi="Arial" w:cs="Arial"/>
          <w:sz w:val="20"/>
          <w:szCs w:val="20"/>
        </w:rPr>
        <w:t xml:space="preserve">: </w:t>
      </w:r>
      <w:r w:rsidR="00ED3EFD" w:rsidRPr="00ED3EFD">
        <w:rPr>
          <w:rFonts w:ascii="Arial" w:hAnsi="Arial" w:cs="Arial"/>
          <w:i/>
          <w:iCs/>
          <w:sz w:val="20"/>
        </w:rPr>
        <w:t>Bail Amendment (Tough Bail) Bill 2025</w:t>
      </w:r>
      <w:r w:rsidR="00ED3EFD" w:rsidRPr="007B34B6">
        <w:rPr>
          <w:rFonts w:ascii="Arial" w:hAnsi="Arial" w:cs="Arial"/>
          <w:sz w:val="20"/>
        </w:rPr>
        <w:t xml:space="preserve"> (Vic), Explanatory Memorandum, cl 5.</w:t>
      </w:r>
      <w:r w:rsidR="00ED3EFD">
        <w:rPr>
          <w:rFonts w:ascii="Arial" w:hAnsi="Arial" w:cs="Arial"/>
          <w:sz w:val="20"/>
        </w:rPr>
        <w:t xml:space="preserve"> </w:t>
      </w:r>
      <w:r w:rsidR="005A7EAD" w:rsidRPr="00EC274D">
        <w:rPr>
          <w:rFonts w:ascii="Arial" w:hAnsi="Arial" w:cs="Arial"/>
          <w:sz w:val="20"/>
          <w:szCs w:val="20"/>
        </w:rPr>
        <w:t>By this amendment, Parliament has sought to remove the risk that bail decision makers may interpret the “last resort” consideration as requiring that all other options are exhausted before remand can be considered</w:t>
      </w:r>
      <w:r w:rsidR="00ED3EFD">
        <w:rPr>
          <w:rFonts w:ascii="Arial" w:hAnsi="Arial" w:cs="Arial"/>
          <w:sz w:val="20"/>
          <w:szCs w:val="20"/>
        </w:rPr>
        <w:t xml:space="preserve">: </w:t>
      </w:r>
      <w:r w:rsidR="00ED3EFD">
        <w:rPr>
          <w:rFonts w:ascii="Arial" w:hAnsi="Arial" w:cs="Arial"/>
          <w:sz w:val="20"/>
        </w:rPr>
        <w:t>s</w:t>
      </w:r>
      <w:r w:rsidR="00ED3EFD" w:rsidRPr="007B34B6">
        <w:rPr>
          <w:rFonts w:ascii="Arial" w:hAnsi="Arial" w:cs="Arial"/>
          <w:sz w:val="20"/>
        </w:rPr>
        <w:t>uch as continuous grants of bail with increasingly strict bail conditions even when alleged reoffending is particularly dangerous to the community: Victoria, Parliamentary Debates, Legislative Assembly, 18</w:t>
      </w:r>
      <w:r w:rsidR="00ED3EFD">
        <w:rPr>
          <w:rFonts w:ascii="Arial" w:hAnsi="Arial" w:cs="Arial"/>
          <w:sz w:val="20"/>
        </w:rPr>
        <w:t> </w:t>
      </w:r>
      <w:r w:rsidR="00ED3EFD" w:rsidRPr="007B34B6">
        <w:rPr>
          <w:rFonts w:ascii="Arial" w:hAnsi="Arial" w:cs="Arial"/>
          <w:sz w:val="20"/>
        </w:rPr>
        <w:t>March 2025, 916-917 (Jacinta Allan).</w:t>
      </w:r>
      <w:r w:rsidR="005A7EAD" w:rsidRPr="00EC274D">
        <w:rPr>
          <w:rFonts w:ascii="Arial" w:hAnsi="Arial" w:cs="Arial"/>
          <w:sz w:val="20"/>
          <w:szCs w:val="20"/>
        </w:rPr>
        <w:t xml:space="preserve"> This is not to say that courts must not still </w:t>
      </w:r>
      <w:proofErr w:type="gramStart"/>
      <w:r w:rsidR="005A7EAD" w:rsidRPr="00EC274D">
        <w:rPr>
          <w:rFonts w:ascii="Arial" w:hAnsi="Arial" w:cs="Arial"/>
          <w:sz w:val="20"/>
          <w:szCs w:val="20"/>
        </w:rPr>
        <w:t>take into account</w:t>
      </w:r>
      <w:proofErr w:type="gramEnd"/>
      <w:r w:rsidR="005A7EAD" w:rsidRPr="00EC274D">
        <w:rPr>
          <w:rFonts w:ascii="Arial" w:hAnsi="Arial" w:cs="Arial"/>
          <w:sz w:val="20"/>
          <w:szCs w:val="20"/>
        </w:rPr>
        <w:t xml:space="preserve"> the need to impose on the child the minimum intervention required in the circumstances of each case</w:t>
      </w:r>
      <w:r w:rsidR="00ED3EFD">
        <w:rPr>
          <w:rFonts w:ascii="Arial" w:hAnsi="Arial" w:cs="Arial"/>
          <w:sz w:val="20"/>
          <w:szCs w:val="20"/>
        </w:rPr>
        <w:t xml:space="preserve">: </w:t>
      </w:r>
      <w:r w:rsidR="00ED3EFD" w:rsidRPr="00ED3EFD">
        <w:rPr>
          <w:rFonts w:ascii="Arial" w:hAnsi="Arial" w:cs="Arial"/>
          <w:i/>
          <w:iCs/>
          <w:sz w:val="20"/>
        </w:rPr>
        <w:t>Re MMA (a pseudonym) (Bail Application) (No 2)</w:t>
      </w:r>
      <w:r w:rsidR="00ED3EFD" w:rsidRPr="007B34B6">
        <w:rPr>
          <w:rFonts w:ascii="Arial" w:hAnsi="Arial" w:cs="Arial"/>
          <w:sz w:val="20"/>
        </w:rPr>
        <w:t xml:space="preserve"> [2025] VSC 154, [4(b)]</w:t>
      </w:r>
      <w:r w:rsidR="00ED3EFD">
        <w:rPr>
          <w:rFonts w:ascii="Arial" w:hAnsi="Arial" w:cs="Arial"/>
          <w:sz w:val="20"/>
        </w:rPr>
        <w:t>.”</w:t>
      </w:r>
    </w:p>
    <w:bookmarkEnd w:id="196"/>
    <w:p w14:paraId="3493E7F8" w14:textId="77777777" w:rsidR="005A7EAD" w:rsidRDefault="005A7EAD" w:rsidP="00595715">
      <w:pPr>
        <w:jc w:val="both"/>
        <w:rPr>
          <w:rFonts w:ascii="Arial" w:hAnsi="Arial" w:cs="Arial"/>
          <w:sz w:val="20"/>
        </w:rPr>
      </w:pP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w:t>
      </w:r>
      <w:proofErr w:type="gramStart"/>
      <w:r w:rsidR="00C669A8">
        <w:rPr>
          <w:rFonts w:ascii="Arial" w:hAnsi="Arial" w:cs="Arial"/>
          <w:sz w:val="20"/>
        </w:rPr>
        <w:t>take into account</w:t>
      </w:r>
      <w:proofErr w:type="gramEnd"/>
      <w:r w:rsidR="00C669A8">
        <w:rPr>
          <w:rFonts w:ascii="Arial" w:hAnsi="Arial" w:cs="Arial"/>
          <w:sz w:val="20"/>
        </w:rPr>
        <w:t xml:space="preserve">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w:t>
      </w:r>
      <w:proofErr w:type="gramStart"/>
      <w:r w:rsidR="00C669A8">
        <w:rPr>
          <w:rFonts w:ascii="Arial" w:hAnsi="Arial" w:cs="Arial"/>
          <w:sz w:val="20"/>
        </w:rPr>
        <w:t>take into account</w:t>
      </w:r>
      <w:proofErr w:type="gramEnd"/>
      <w:r w:rsidR="00C669A8">
        <w:rPr>
          <w:rFonts w:ascii="Arial" w:hAnsi="Arial" w:cs="Arial"/>
          <w:sz w:val="20"/>
        </w:rPr>
        <w:t xml:space="preserve"> evidence of a proposed intensive bail support program which the applicant could be placed on if he was successful in obtaining bail.  Factors supporting the application included “the applicant’s youth, his stable family background, his academic </w:t>
      </w:r>
      <w:r w:rsidR="00C669A8">
        <w:rPr>
          <w:rFonts w:ascii="Arial" w:hAnsi="Arial" w:cs="Arial"/>
          <w:sz w:val="20"/>
        </w:rPr>
        <w:lastRenderedPageBreak/>
        <w:t>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B4C580F" w:rsidR="00786CAF" w:rsidRDefault="00786CAF" w:rsidP="00E071DB">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p>
    <w:p w14:paraId="1F0AB202" w14:textId="77777777" w:rsidR="00DF4FB2" w:rsidRDefault="00786CAF" w:rsidP="00E071DB">
      <w:pPr>
        <w:spacing w:before="6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r w:rsidRPr="00DF4FB2">
        <w:rPr>
          <w:rFonts w:ascii="Arial" w:hAnsi="Arial" w:cs="Arial"/>
          <w:i/>
          <w:sz w:val="20"/>
        </w:rPr>
        <w:t>doli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 xml:space="preserve">[Supreme Court of Victoria-Lasry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 xml:space="preserve">Subsequently he was able to be out of his room for 7-8 hours per day and outside in the open air for 1 hour per day but was not able to access Parkville College or the programs department.  Youth Justice initially did not support the release of the applicant on bail but given the </w:t>
      </w:r>
      <w:r w:rsidR="0021470F" w:rsidRPr="00FC1390">
        <w:rPr>
          <w:rFonts w:ascii="Arial" w:hAnsi="Arial" w:cs="Arial"/>
          <w:color w:val="000000"/>
          <w:sz w:val="20"/>
        </w:rPr>
        <w:lastRenderedPageBreak/>
        <w:t>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r w:rsidR="00BF608F" w:rsidRPr="00FC1390">
        <w:rPr>
          <w:rFonts w:ascii="Arial" w:hAnsi="Arial" w:cs="Arial"/>
          <w:color w:val="000000"/>
          <w:sz w:val="20"/>
        </w:rPr>
        <w:t>Lasry J said:</w:t>
      </w:r>
    </w:p>
    <w:p w14:paraId="69212C4E" w14:textId="77777777" w:rsidR="00BF608F" w:rsidRPr="00FC1390" w:rsidRDefault="00BF608F"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E071DB">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Lasry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Although he ultimately found no exceptional circumstances and the 17yo child was an unacceptable risk, Tinney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lastRenderedPageBreak/>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E071DB">
      <w:pPr>
        <w:spacing w:before="6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proofErr w:type="gramStart"/>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Section</w:t>
      </w:r>
      <w:proofErr w:type="gramEnd"/>
      <w:r w:rsidRPr="00491388">
        <w:rPr>
          <w:rFonts w:ascii="Arial" w:hAnsi="Arial" w:cs="Arial"/>
          <w:b/>
          <w:bCs/>
          <w:sz w:val="20"/>
          <w:szCs w:val="16"/>
        </w:rPr>
        <w:t xml:space="preserve">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04180D8E" w14:textId="77777777" w:rsidR="0035541C" w:rsidRDefault="0035541C" w:rsidP="0035541C">
      <w:pPr>
        <w:jc w:val="both"/>
        <w:rPr>
          <w:rFonts w:ascii="Arial" w:hAnsi="Arial" w:cs="Arial"/>
          <w:sz w:val="20"/>
          <w:szCs w:val="20"/>
        </w:rPr>
      </w:pPr>
    </w:p>
    <w:p w14:paraId="1ED894F0" w14:textId="2F5FAA61" w:rsidR="00491388" w:rsidRPr="0035541C" w:rsidRDefault="003339EE" w:rsidP="0035541C">
      <w:pPr>
        <w:jc w:val="both"/>
        <w:rPr>
          <w:rFonts w:ascii="Arial" w:hAnsi="Arial" w:cs="Arial"/>
          <w:sz w:val="20"/>
          <w:szCs w:val="20"/>
        </w:rPr>
      </w:pPr>
      <w:r w:rsidRPr="0035541C">
        <w:rPr>
          <w:rFonts w:ascii="Arial" w:hAnsi="Arial" w:cs="Arial"/>
          <w:sz w:val="20"/>
          <w:szCs w:val="20"/>
        </w:rPr>
        <w:t xml:space="preserve">In </w:t>
      </w:r>
      <w:r w:rsidRPr="0035541C">
        <w:rPr>
          <w:rFonts w:ascii="Arial" w:hAnsi="Arial" w:cs="Arial"/>
          <w:i/>
          <w:iCs/>
          <w:sz w:val="20"/>
          <w:szCs w:val="20"/>
        </w:rPr>
        <w:t>Re PJ</w:t>
      </w:r>
      <w:r w:rsidRPr="0035541C">
        <w:rPr>
          <w:rFonts w:ascii="Arial" w:hAnsi="Arial" w:cs="Arial"/>
          <w:sz w:val="20"/>
          <w:szCs w:val="20"/>
        </w:rPr>
        <w:t xml:space="preserve"> [2024] VSC 97 – which is summarised in </w:t>
      </w:r>
      <w:r w:rsidRPr="0035541C">
        <w:rPr>
          <w:rFonts w:ascii="Arial" w:hAnsi="Arial" w:cs="Arial"/>
          <w:b/>
          <w:bCs/>
          <w:sz w:val="20"/>
          <w:szCs w:val="20"/>
          <w:shd w:val="clear" w:color="auto" w:fill="C5E0B3" w:themeFill="accent6" w:themeFillTint="66"/>
        </w:rPr>
        <w:t>subsection 9.4.1.1</w:t>
      </w:r>
      <w:r w:rsidRPr="0035541C">
        <w:rPr>
          <w:rFonts w:ascii="Arial" w:hAnsi="Arial" w:cs="Arial"/>
          <w:sz w:val="20"/>
          <w:szCs w:val="20"/>
        </w:rPr>
        <w:t xml:space="preserve"> – Incerti J at [</w:t>
      </w:r>
      <w:r w:rsidR="00120A8B" w:rsidRPr="0035541C">
        <w:rPr>
          <w:rFonts w:ascii="Arial" w:hAnsi="Arial" w:cs="Arial"/>
          <w:sz w:val="20"/>
          <w:szCs w:val="20"/>
        </w:rPr>
        <w:t>76</w:t>
      </w:r>
      <w:r w:rsidRPr="0035541C">
        <w:rPr>
          <w:rFonts w:ascii="Arial" w:hAnsi="Arial" w:cs="Arial"/>
          <w:sz w:val="20"/>
          <w:szCs w:val="20"/>
        </w:rPr>
        <w:t xml:space="preserve">] described the case of </w:t>
      </w:r>
      <w:r w:rsidRPr="0035541C">
        <w:rPr>
          <w:rFonts w:ascii="Arial" w:hAnsi="Arial" w:cs="Arial"/>
          <w:i/>
          <w:iCs/>
          <w:sz w:val="20"/>
          <w:szCs w:val="20"/>
        </w:rPr>
        <w:t>HA (a pseudonym) v The Queen</w:t>
      </w:r>
      <w:r w:rsidRPr="0035541C">
        <w:rPr>
          <w:rFonts w:ascii="Arial" w:hAnsi="Arial" w:cs="Arial"/>
          <w:sz w:val="20"/>
          <w:szCs w:val="20"/>
        </w:rPr>
        <w:t xml:space="preserve"> as involving strikingly similar circumstances </w:t>
      </w:r>
      <w:r w:rsidR="00120A8B" w:rsidRPr="0035541C">
        <w:rPr>
          <w:rFonts w:ascii="Arial" w:hAnsi="Arial" w:cs="Arial"/>
          <w:sz w:val="20"/>
          <w:szCs w:val="20"/>
        </w:rPr>
        <w:t>and at [77] noted that in that case at [103]-[104] the Court of Appeal had “described the continued pre-trial incarceration of a child who is unlikely to receive a custodial sentence as ‘akin to a form of preventative detention’, a motive that is ‘alien to fundamental principles that underpin our system of justice’.”</w:t>
      </w:r>
    </w:p>
    <w:p w14:paraId="42E603A6" w14:textId="77777777" w:rsidR="00120A8B" w:rsidRDefault="00120A8B" w:rsidP="00616805">
      <w:pPr>
        <w:pStyle w:val="Heading1"/>
        <w:numPr>
          <w:ilvl w:val="0"/>
          <w:numId w:val="0"/>
        </w:numPr>
        <w:spacing w:before="0" w:line="240" w:lineRule="auto"/>
        <w:ind w:left="720" w:hanging="720"/>
        <w:rPr>
          <w:rFonts w:ascii="Arial" w:hAnsi="Arial" w:cs="Arial"/>
          <w:color w:val="000000"/>
          <w:sz w:val="20"/>
        </w:rPr>
      </w:pPr>
    </w:p>
    <w:p w14:paraId="3DBF363A" w14:textId="09E68798" w:rsidR="00D63CC0" w:rsidRDefault="00D63CC0" w:rsidP="00D63CC0">
      <w:pPr>
        <w:jc w:val="both"/>
        <w:rPr>
          <w:rFonts w:ascii="Arial" w:hAnsi="Arial" w:cs="Arial"/>
          <w:sz w:val="20"/>
          <w:szCs w:val="20"/>
        </w:rPr>
      </w:pPr>
      <w:r w:rsidRPr="008E1147">
        <w:rPr>
          <w:rFonts w:ascii="Arial" w:hAnsi="Arial" w:cs="Arial"/>
          <w:color w:val="000000"/>
          <w:sz w:val="20"/>
          <w:szCs w:val="20"/>
        </w:rPr>
        <w:t xml:space="preserve">See also </w:t>
      </w:r>
      <w:r w:rsidRPr="008E1147">
        <w:rPr>
          <w:rFonts w:ascii="Arial" w:hAnsi="Arial" w:cs="Arial"/>
          <w:i/>
          <w:color w:val="000000"/>
          <w:sz w:val="20"/>
          <w:szCs w:val="20"/>
        </w:rPr>
        <w:t>DPP v SE</w:t>
      </w:r>
      <w:r w:rsidRPr="008E1147">
        <w:rPr>
          <w:rFonts w:ascii="Arial" w:hAnsi="Arial" w:cs="Arial"/>
          <w:color w:val="000000"/>
          <w:sz w:val="20"/>
          <w:szCs w:val="20"/>
        </w:rPr>
        <w:t xml:space="preserve"> [2017] VSC 13 esp. at [30]-[35]; </w:t>
      </w:r>
      <w:r w:rsidRPr="008E1147">
        <w:rPr>
          <w:rFonts w:ascii="Arial" w:hAnsi="Arial" w:cs="Arial"/>
          <w:i/>
          <w:color w:val="000000"/>
          <w:sz w:val="20"/>
          <w:szCs w:val="20"/>
        </w:rPr>
        <w:t>Re BKT</w:t>
      </w:r>
      <w:r w:rsidRPr="008E1147">
        <w:rPr>
          <w:rFonts w:ascii="Arial" w:hAnsi="Arial" w:cs="Arial"/>
          <w:color w:val="000000"/>
          <w:sz w:val="20"/>
          <w:szCs w:val="20"/>
        </w:rPr>
        <w:t xml:space="preserve"> [2018] VSC 240 at [17]; </w:t>
      </w:r>
      <w:r w:rsidRPr="008E1147">
        <w:rPr>
          <w:rFonts w:ascii="Arial" w:hAnsi="Arial" w:cs="Arial"/>
          <w:i/>
          <w:iCs/>
          <w:color w:val="000000"/>
          <w:sz w:val="20"/>
          <w:szCs w:val="20"/>
        </w:rPr>
        <w:t>Re IM</w:t>
      </w:r>
      <w:r w:rsidRPr="008E1147">
        <w:rPr>
          <w:rFonts w:ascii="Arial" w:hAnsi="Arial" w:cs="Arial"/>
          <w:color w:val="000000"/>
          <w:sz w:val="20"/>
          <w:szCs w:val="20"/>
        </w:rPr>
        <w:t xml:space="preserve"> [2023] VSC 360 at [89]-[93]</w:t>
      </w:r>
      <w:r w:rsidR="008E1147" w:rsidRPr="008E1147">
        <w:rPr>
          <w:rFonts w:ascii="Arial" w:hAnsi="Arial" w:cs="Arial"/>
          <w:color w:val="000000"/>
          <w:sz w:val="20"/>
          <w:szCs w:val="20"/>
        </w:rPr>
        <w:t xml:space="preserve">; </w:t>
      </w:r>
      <w:r w:rsidR="008E1147" w:rsidRPr="008E1147">
        <w:rPr>
          <w:rFonts w:ascii="Arial" w:hAnsi="Arial" w:cs="Arial"/>
          <w:i/>
          <w:iCs/>
          <w:sz w:val="20"/>
          <w:szCs w:val="20"/>
        </w:rPr>
        <w:t xml:space="preserve">Re SQA; Re MG </w:t>
      </w:r>
      <w:r w:rsidR="008E1147" w:rsidRPr="008E1147">
        <w:rPr>
          <w:rFonts w:ascii="Arial" w:hAnsi="Arial" w:cs="Arial"/>
          <w:color w:val="000000"/>
          <w:sz w:val="20"/>
          <w:szCs w:val="20"/>
        </w:rPr>
        <w:t>[2023] VSC 359 at [110]-[114]</w:t>
      </w:r>
      <w:r w:rsidR="00100C30">
        <w:rPr>
          <w:rFonts w:ascii="Arial" w:hAnsi="Arial" w:cs="Arial"/>
          <w:color w:val="000000"/>
          <w:sz w:val="20"/>
          <w:szCs w:val="20"/>
        </w:rPr>
        <w:t xml:space="preserve">; </w:t>
      </w:r>
      <w:r w:rsidR="00100C30" w:rsidRPr="00100C30">
        <w:rPr>
          <w:rFonts w:ascii="Arial" w:hAnsi="Arial" w:cs="Arial"/>
          <w:i/>
          <w:iCs/>
          <w:color w:val="000000"/>
          <w:sz w:val="20"/>
          <w:szCs w:val="20"/>
        </w:rPr>
        <w:t>Re DF</w:t>
      </w:r>
      <w:r w:rsidR="00100C30">
        <w:rPr>
          <w:rFonts w:ascii="Arial" w:hAnsi="Arial" w:cs="Arial"/>
          <w:color w:val="000000"/>
          <w:sz w:val="20"/>
          <w:szCs w:val="20"/>
        </w:rPr>
        <w:t xml:space="preserve"> [2024] VSC 122 at [30] &amp; [57]</w:t>
      </w:r>
      <w:r w:rsidR="008E1147" w:rsidRPr="008E1147">
        <w:rPr>
          <w:rFonts w:ascii="Arial" w:hAnsi="Arial" w:cs="Arial"/>
          <w:sz w:val="20"/>
          <w:szCs w:val="20"/>
        </w:rPr>
        <w:t>.</w:t>
      </w:r>
    </w:p>
    <w:p w14:paraId="49FCD3B8" w14:textId="77777777" w:rsidR="00597595" w:rsidRDefault="00597595" w:rsidP="00D63CC0">
      <w:pPr>
        <w:jc w:val="both"/>
        <w:rPr>
          <w:rFonts w:ascii="Arial" w:hAnsi="Arial" w:cs="Arial"/>
          <w:sz w:val="20"/>
          <w:szCs w:val="20"/>
        </w:rPr>
      </w:pPr>
      <w:bookmarkStart w:id="197" w:name="_9.2.3_Application_for"/>
      <w:bookmarkEnd w:id="197"/>
    </w:p>
    <w:p w14:paraId="0417C1E8" w14:textId="56CDC9A9" w:rsidR="00506EE2" w:rsidRDefault="00506EE2" w:rsidP="00C37474">
      <w:pPr>
        <w:pStyle w:val="Heading3"/>
        <w:keepNext/>
        <w:keepLines/>
        <w:widowControl/>
        <w:spacing w:line="240" w:lineRule="auto"/>
        <w:rPr>
          <w:rFonts w:ascii="Arial" w:hAnsi="Arial" w:cs="Arial"/>
          <w:b/>
          <w:bCs/>
          <w:sz w:val="20"/>
        </w:rPr>
      </w:pPr>
      <w:bookmarkStart w:id="198" w:name="_9.2.3_Powers_of"/>
      <w:bookmarkEnd w:id="198"/>
      <w:r>
        <w:rPr>
          <w:rFonts w:ascii="Arial" w:hAnsi="Arial" w:cs="Arial"/>
          <w:b/>
          <w:bCs/>
          <w:sz w:val="20"/>
        </w:rPr>
        <w:t>9.2.3</w:t>
      </w:r>
      <w:r>
        <w:rPr>
          <w:rFonts w:ascii="Arial" w:hAnsi="Arial" w:cs="Arial"/>
          <w:b/>
          <w:bCs/>
          <w:sz w:val="20"/>
        </w:rPr>
        <w:tab/>
      </w:r>
      <w:r w:rsidR="00A25D3F">
        <w:rPr>
          <w:rFonts w:ascii="Arial" w:hAnsi="Arial" w:cs="Arial"/>
          <w:b/>
          <w:bCs/>
          <w:sz w:val="20"/>
        </w:rPr>
        <w:t>P</w:t>
      </w:r>
      <w:r>
        <w:rPr>
          <w:rFonts w:ascii="Arial" w:hAnsi="Arial" w:cs="Arial"/>
          <w:b/>
          <w:bCs/>
          <w:sz w:val="20"/>
        </w:rPr>
        <w:t xml:space="preserve">owers </w:t>
      </w:r>
      <w:r w:rsidR="00090362">
        <w:rPr>
          <w:rFonts w:ascii="Arial" w:hAnsi="Arial" w:cs="Arial"/>
          <w:b/>
          <w:bCs/>
          <w:sz w:val="20"/>
        </w:rPr>
        <w:t xml:space="preserve">&amp; duties </w:t>
      </w:r>
      <w:r>
        <w:rPr>
          <w:rFonts w:ascii="Arial" w:hAnsi="Arial" w:cs="Arial"/>
          <w:b/>
          <w:bCs/>
          <w:sz w:val="20"/>
        </w:rPr>
        <w:t>of a bail decision maker</w:t>
      </w:r>
    </w:p>
    <w:p w14:paraId="64B00450" w14:textId="5323D6B2" w:rsidR="006758FD" w:rsidRDefault="00B47C59" w:rsidP="00B47C59">
      <w:pPr>
        <w:spacing w:before="120"/>
        <w:jc w:val="both"/>
        <w:rPr>
          <w:rFonts w:ascii="Arial" w:hAnsi="Arial" w:cs="Arial"/>
          <w:color w:val="000000"/>
          <w:sz w:val="20"/>
        </w:rPr>
      </w:pPr>
      <w:r w:rsidRPr="004E44A9">
        <w:rPr>
          <w:rFonts w:ascii="Arial" w:hAnsi="Arial" w:cs="Arial"/>
          <w:color w:val="000000"/>
          <w:sz w:val="20"/>
        </w:rPr>
        <w:t>“</w:t>
      </w:r>
      <w:r w:rsidRPr="006758FD">
        <w:rPr>
          <w:rFonts w:ascii="Arial" w:hAnsi="Arial" w:cs="Arial"/>
          <w:b/>
          <w:color w:val="000000"/>
          <w:sz w:val="20"/>
        </w:rPr>
        <w:t>Bail decision maker</w:t>
      </w:r>
      <w:r w:rsidRPr="004E44A9">
        <w:rPr>
          <w:rFonts w:ascii="Arial" w:hAnsi="Arial" w:cs="Arial"/>
          <w:color w:val="000000"/>
          <w:sz w:val="20"/>
        </w:rPr>
        <w:t xml:space="preserve">” is defined in s.3 </w:t>
      </w:r>
      <w:r w:rsidR="006758FD" w:rsidRPr="006758FD">
        <w:rPr>
          <w:rFonts w:ascii="Arial" w:hAnsi="Arial" w:cs="Arial"/>
          <w:b/>
          <w:bCs/>
          <w:color w:val="000000"/>
          <w:sz w:val="20"/>
        </w:rPr>
        <w:t>BA</w:t>
      </w:r>
      <w:r w:rsidR="006758FD">
        <w:rPr>
          <w:rFonts w:ascii="Arial" w:hAnsi="Arial" w:cs="Arial"/>
          <w:color w:val="000000"/>
          <w:sz w:val="20"/>
        </w:rPr>
        <w:t xml:space="preserve"> </w:t>
      </w:r>
      <w:r w:rsidRPr="004E44A9">
        <w:rPr>
          <w:rFonts w:ascii="Arial" w:hAnsi="Arial" w:cs="Arial"/>
          <w:color w:val="000000"/>
          <w:sz w:val="20"/>
        </w:rPr>
        <w:t>as</w:t>
      </w:r>
      <w:r w:rsidR="006758FD">
        <w:rPr>
          <w:rFonts w:ascii="Arial" w:hAnsi="Arial" w:cs="Arial"/>
          <w:color w:val="000000"/>
          <w:sz w:val="20"/>
        </w:rPr>
        <w:t>–</w:t>
      </w:r>
    </w:p>
    <w:p w14:paraId="364C9329"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court</w:t>
      </w:r>
      <w:r w:rsidR="006758FD">
        <w:rPr>
          <w:rFonts w:ascii="Arial" w:hAnsi="Arial" w:cs="Arial"/>
          <w:sz w:val="20"/>
          <w:szCs w:val="20"/>
        </w:rPr>
        <w:t>;</w:t>
      </w:r>
    </w:p>
    <w:p w14:paraId="1C499AFE"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bail justice</w:t>
      </w:r>
      <w:r w:rsidR="006758FD">
        <w:rPr>
          <w:rFonts w:ascii="Arial" w:hAnsi="Arial" w:cs="Arial"/>
          <w:sz w:val="20"/>
          <w:szCs w:val="20"/>
        </w:rPr>
        <w:t>;</w:t>
      </w:r>
    </w:p>
    <w:p w14:paraId="0F97B3A8"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police officer</w:t>
      </w:r>
      <w:r w:rsidR="006758FD">
        <w:rPr>
          <w:rFonts w:ascii="Arial" w:hAnsi="Arial" w:cs="Arial"/>
          <w:sz w:val="20"/>
          <w:szCs w:val="20"/>
        </w:rPr>
        <w:t>;</w:t>
      </w:r>
      <w:r w:rsidRPr="006758FD">
        <w:rPr>
          <w:rFonts w:ascii="Arial" w:hAnsi="Arial" w:cs="Arial"/>
          <w:sz w:val="20"/>
          <w:szCs w:val="20"/>
        </w:rPr>
        <w:t xml:space="preserve"> or </w:t>
      </w:r>
    </w:p>
    <w:p w14:paraId="6CAFDA04" w14:textId="1BB7E8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 xml:space="preserve">the sheriff or a person authorised under section 115(5) of the </w:t>
      </w:r>
      <w:r w:rsidRPr="006758FD">
        <w:rPr>
          <w:rFonts w:ascii="Arial" w:hAnsi="Arial" w:cs="Arial"/>
          <w:i/>
          <w:sz w:val="20"/>
          <w:szCs w:val="20"/>
        </w:rPr>
        <w:t xml:space="preserve">Fines Reform </w:t>
      </w:r>
      <w:r w:rsidRPr="00A03D55">
        <w:rPr>
          <w:rFonts w:ascii="Arial" w:hAnsi="Arial" w:cs="Arial"/>
          <w:i/>
          <w:sz w:val="20"/>
          <w:szCs w:val="20"/>
        </w:rPr>
        <w:t>Act 2014</w:t>
      </w:r>
      <w:r w:rsidR="006758FD">
        <w:rPr>
          <w:rFonts w:ascii="Arial" w:hAnsi="Arial" w:cs="Arial"/>
          <w:sz w:val="20"/>
          <w:szCs w:val="20"/>
        </w:rPr>
        <w:t>–</w:t>
      </w:r>
    </w:p>
    <w:p w14:paraId="1E768FF7" w14:textId="232C11B4" w:rsidR="00506EE2" w:rsidRPr="006758FD" w:rsidRDefault="00B47C59" w:rsidP="006758FD">
      <w:pPr>
        <w:jc w:val="both"/>
        <w:rPr>
          <w:rFonts w:ascii="Arial" w:hAnsi="Arial" w:cs="Arial"/>
          <w:sz w:val="20"/>
        </w:rPr>
      </w:pPr>
      <w:r w:rsidRPr="006758FD">
        <w:rPr>
          <w:rFonts w:ascii="Arial" w:hAnsi="Arial" w:cs="Arial"/>
          <w:sz w:val="20"/>
          <w:szCs w:val="20"/>
        </w:rPr>
        <w:t xml:space="preserve">empowered under the </w:t>
      </w:r>
      <w:r w:rsidRPr="006758FD">
        <w:rPr>
          <w:rFonts w:ascii="Arial" w:hAnsi="Arial" w:cs="Arial"/>
          <w:b/>
          <w:sz w:val="20"/>
          <w:szCs w:val="20"/>
        </w:rPr>
        <w:t>BA</w:t>
      </w:r>
      <w:r w:rsidRPr="006758FD">
        <w:rPr>
          <w:rFonts w:ascii="Arial" w:hAnsi="Arial" w:cs="Arial"/>
          <w:sz w:val="20"/>
          <w:szCs w:val="20"/>
        </w:rPr>
        <w:t xml:space="preserve"> to grant bail, extend bail, vary the amount of bail or the conditions of bail or revoke bail.</w:t>
      </w:r>
    </w:p>
    <w:p w14:paraId="6F9A2AAE" w14:textId="77777777" w:rsidR="00A25D3F" w:rsidRDefault="00A25D3F" w:rsidP="00A25D3F">
      <w:pPr>
        <w:jc w:val="both"/>
        <w:rPr>
          <w:rFonts w:ascii="Arial" w:hAnsi="Arial" w:cs="Arial"/>
          <w:sz w:val="20"/>
        </w:rPr>
      </w:pPr>
    </w:p>
    <w:p w14:paraId="086436D9" w14:textId="57D6479D" w:rsidR="00A25D3F" w:rsidRPr="00C42A22" w:rsidRDefault="00A25D3F" w:rsidP="00A25D3F">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4C4F83">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w:t>
      </w:r>
      <w:r w:rsidR="004C4F83">
        <w:rPr>
          <w:rFonts w:ascii="Arial" w:hAnsi="Arial" w:cs="Arial"/>
          <w:b/>
          <w:color w:val="000000"/>
          <w:sz w:val="20"/>
        </w:rPr>
        <w:t>(1) + 8(2)</w:t>
      </w:r>
      <w:r w:rsidRPr="00927CB2">
        <w:rPr>
          <w:rFonts w:ascii="Arial" w:hAnsi="Arial" w:cs="Arial"/>
          <w:b/>
          <w:color w:val="000000"/>
          <w:sz w:val="20"/>
        </w:rPr>
        <w:t xml:space="preserve"> – </w:t>
      </w:r>
      <w:r>
        <w:rPr>
          <w:rFonts w:ascii="Arial" w:hAnsi="Arial" w:cs="Arial"/>
          <w:b/>
          <w:color w:val="000000"/>
          <w:sz w:val="20"/>
        </w:rPr>
        <w:t>EVIDENCE</w:t>
      </w:r>
      <w:r w:rsidR="00427B5C">
        <w:rPr>
          <w:rFonts w:ascii="Arial" w:hAnsi="Arial" w:cs="Arial"/>
          <w:b/>
          <w:color w:val="000000"/>
          <w:sz w:val="20"/>
        </w:rPr>
        <w:t xml:space="preserve"> </w:t>
      </w:r>
      <w:r w:rsidR="00090362">
        <w:rPr>
          <w:rFonts w:ascii="Arial" w:hAnsi="Arial" w:cs="Arial"/>
          <w:b/>
          <w:color w:val="000000"/>
          <w:sz w:val="20"/>
        </w:rPr>
        <w:t>IN</w:t>
      </w:r>
      <w:r w:rsidR="0055617E">
        <w:rPr>
          <w:rFonts w:ascii="Arial" w:hAnsi="Arial" w:cs="Arial"/>
          <w:b/>
          <w:color w:val="000000"/>
          <w:sz w:val="20"/>
        </w:rPr>
        <w:t xml:space="preserve"> </w:t>
      </w:r>
      <w:r w:rsidR="00090362">
        <w:rPr>
          <w:rFonts w:ascii="Arial" w:hAnsi="Arial" w:cs="Arial"/>
          <w:b/>
          <w:color w:val="000000"/>
          <w:sz w:val="20"/>
        </w:rPr>
        <w:t>PROCEEDINGS</w:t>
      </w:r>
      <w:r w:rsidR="008D3743">
        <w:rPr>
          <w:rFonts w:ascii="Arial" w:hAnsi="Arial" w:cs="Arial"/>
          <w:b/>
          <w:color w:val="000000"/>
          <w:sz w:val="20"/>
        </w:rPr>
        <w:t xml:space="preserve"> </w:t>
      </w:r>
      <w:r w:rsidR="0055617E">
        <w:rPr>
          <w:rFonts w:ascii="Arial" w:hAnsi="Arial" w:cs="Arial"/>
          <w:b/>
          <w:color w:val="000000"/>
          <w:sz w:val="20"/>
        </w:rPr>
        <w:t>WITH RESPECT TO BAIL</w:t>
      </w:r>
    </w:p>
    <w:p w14:paraId="0798CA06" w14:textId="3B3E800B" w:rsidR="00A25D3F" w:rsidRDefault="00A25D3F" w:rsidP="00A25D3F">
      <w:pPr>
        <w:spacing w:before="120"/>
        <w:jc w:val="both"/>
        <w:rPr>
          <w:rFonts w:ascii="Arial" w:hAnsi="Arial" w:cs="Arial"/>
          <w:color w:val="000000"/>
          <w:sz w:val="20"/>
        </w:rPr>
      </w:pPr>
      <w:r>
        <w:rPr>
          <w:rFonts w:ascii="Arial" w:hAnsi="Arial" w:cs="Arial"/>
          <w:color w:val="000000"/>
          <w:sz w:val="20"/>
        </w:rPr>
        <w:t xml:space="preserve">Section 8(1) </w:t>
      </w:r>
      <w:r w:rsidR="00F64BCC" w:rsidRPr="00F64BCC">
        <w:rPr>
          <w:rFonts w:ascii="Arial" w:hAnsi="Arial" w:cs="Arial"/>
          <w:b/>
          <w:bCs/>
          <w:color w:val="000000"/>
          <w:sz w:val="20"/>
        </w:rPr>
        <w:t>BA</w:t>
      </w:r>
      <w:r>
        <w:rPr>
          <w:rFonts w:ascii="Arial" w:hAnsi="Arial" w:cs="Arial"/>
          <w:color w:val="000000"/>
          <w:sz w:val="20"/>
        </w:rPr>
        <w:t xml:space="preserve"> provide</w:t>
      </w:r>
      <w:r w:rsidR="00F64BCC">
        <w:rPr>
          <w:rFonts w:ascii="Arial" w:hAnsi="Arial" w:cs="Arial"/>
          <w:color w:val="000000"/>
          <w:sz w:val="20"/>
        </w:rPr>
        <w:t>s</w:t>
      </w:r>
      <w:r>
        <w:rPr>
          <w:rFonts w:ascii="Arial" w:hAnsi="Arial" w:cs="Arial"/>
          <w:color w:val="000000"/>
          <w:sz w:val="20"/>
        </w:rPr>
        <w:t xml:space="preserve"> that in any proceedings with respect to bail–</w:t>
      </w:r>
    </w:p>
    <w:p w14:paraId="63B5E8D6" w14:textId="18E51605" w:rsidR="00090362" w:rsidRPr="00F64BCC" w:rsidRDefault="00A25D3F">
      <w:pPr>
        <w:pStyle w:val="ListParagraph"/>
        <w:numPr>
          <w:ilvl w:val="0"/>
          <w:numId w:val="183"/>
        </w:numPr>
        <w:ind w:left="567" w:hanging="567"/>
        <w:jc w:val="both"/>
        <w:rPr>
          <w:rFonts w:ascii="Arial" w:hAnsi="Arial" w:cs="Arial"/>
          <w:color w:val="000000"/>
          <w:sz w:val="20"/>
        </w:rPr>
      </w:pPr>
      <w:r w:rsidRPr="00F64BCC">
        <w:rPr>
          <w:rFonts w:ascii="Arial" w:hAnsi="Arial" w:cs="Arial"/>
          <w:color w:val="000000"/>
          <w:sz w:val="20"/>
        </w:rPr>
        <w:t>the bail decision maker is not bound by the rules of evidence;</w:t>
      </w:r>
    </w:p>
    <w:p w14:paraId="3E18BB40" w14:textId="0EA1F24E" w:rsidR="00A25D3F" w:rsidRPr="00090362" w:rsidRDefault="00090362" w:rsidP="00944FE2">
      <w:pPr>
        <w:pBdr>
          <w:top w:val="single" w:sz="4" w:space="1" w:color="auto"/>
          <w:left w:val="single" w:sz="4" w:space="4" w:color="auto"/>
          <w:bottom w:val="single" w:sz="4" w:space="1" w:color="auto"/>
          <w:right w:val="single" w:sz="4" w:space="4" w:color="auto"/>
        </w:pBdr>
        <w:shd w:val="clear" w:color="auto" w:fill="DDDDDD"/>
        <w:spacing w:after="20"/>
        <w:ind w:left="680"/>
        <w:jc w:val="both"/>
        <w:rPr>
          <w:rFonts w:ascii="Arial" w:hAnsi="Arial" w:cs="Arial"/>
          <w:color w:val="000000"/>
          <w:sz w:val="18"/>
          <w:szCs w:val="22"/>
        </w:rPr>
      </w:pPr>
      <w:r w:rsidRPr="00090362">
        <w:rPr>
          <w:rFonts w:ascii="Arial" w:hAnsi="Arial" w:cs="Arial"/>
          <w:color w:val="000000"/>
          <w:sz w:val="18"/>
          <w:szCs w:val="22"/>
        </w:rPr>
        <w:t xml:space="preserve">The Explanatory Memorandum </w:t>
      </w:r>
      <w:r>
        <w:rPr>
          <w:rFonts w:ascii="Arial" w:hAnsi="Arial" w:cs="Arial"/>
          <w:color w:val="000000"/>
          <w:sz w:val="18"/>
          <w:szCs w:val="22"/>
        </w:rPr>
        <w:t xml:space="preserve">to the </w:t>
      </w:r>
      <w:r w:rsidRPr="00090362">
        <w:rPr>
          <w:rFonts w:ascii="Arial" w:hAnsi="Arial" w:cs="Arial"/>
          <w:i/>
          <w:iCs/>
          <w:color w:val="000000"/>
          <w:sz w:val="18"/>
          <w:szCs w:val="22"/>
        </w:rPr>
        <w:t>Bail Amendment Act 2023</w:t>
      </w:r>
      <w:r>
        <w:rPr>
          <w:rFonts w:ascii="Arial" w:hAnsi="Arial" w:cs="Arial"/>
          <w:color w:val="000000"/>
          <w:sz w:val="18"/>
          <w:szCs w:val="22"/>
        </w:rPr>
        <w:t xml:space="preserve"> </w:t>
      </w:r>
      <w:r w:rsidRPr="00090362">
        <w:rPr>
          <w:rFonts w:ascii="Arial" w:hAnsi="Arial" w:cs="Arial"/>
          <w:color w:val="000000"/>
          <w:sz w:val="18"/>
          <w:szCs w:val="22"/>
        </w:rPr>
        <w:t xml:space="preserve">states at p.36 that this </w:t>
      </w:r>
      <w:r w:rsidRPr="00090362">
        <w:rPr>
          <w:rFonts w:ascii="Arial" w:hAnsi="Arial" w:cs="Arial"/>
          <w:sz w:val="18"/>
          <w:szCs w:val="18"/>
        </w:rPr>
        <w:t xml:space="preserve">“is intended to clarify rather than change the existing law </w:t>
      </w:r>
      <w:r>
        <w:rPr>
          <w:rFonts w:ascii="Arial" w:hAnsi="Arial" w:cs="Arial"/>
          <w:sz w:val="18"/>
          <w:szCs w:val="18"/>
        </w:rPr>
        <w:t>regarding the application of the rules of evidence to bail proceedings”.</w:t>
      </w:r>
    </w:p>
    <w:p w14:paraId="3A16556B" w14:textId="7AF4D369" w:rsidR="00944FE2" w:rsidRDefault="00A25D3F">
      <w:pPr>
        <w:pStyle w:val="ListParagraph"/>
        <w:numPr>
          <w:ilvl w:val="0"/>
          <w:numId w:val="184"/>
        </w:numPr>
        <w:ind w:left="567" w:hanging="567"/>
        <w:jc w:val="both"/>
        <w:rPr>
          <w:rFonts w:ascii="Arial" w:hAnsi="Arial" w:cs="Arial"/>
          <w:color w:val="000000"/>
          <w:sz w:val="20"/>
        </w:rPr>
      </w:pPr>
      <w:r w:rsidRPr="00944FE2">
        <w:rPr>
          <w:rFonts w:ascii="Arial" w:hAnsi="Arial" w:cs="Arial"/>
          <w:color w:val="000000"/>
          <w:sz w:val="20"/>
        </w:rPr>
        <w:t>the bail decision maker may</w:t>
      </w:r>
      <w:r w:rsidR="00944FE2">
        <w:rPr>
          <w:rFonts w:ascii="Arial" w:hAnsi="Arial" w:cs="Arial"/>
          <w:color w:val="000000"/>
          <w:sz w:val="20"/>
        </w:rPr>
        <w:t>, subject to paragraph (b),</w:t>
      </w:r>
      <w:r w:rsidRPr="00944FE2">
        <w:rPr>
          <w:rFonts w:ascii="Arial" w:hAnsi="Arial" w:cs="Arial"/>
          <w:color w:val="000000"/>
          <w:sz w:val="20"/>
        </w:rPr>
        <w:t xml:space="preserve"> make such enquiries on oath </w:t>
      </w:r>
      <w:r w:rsidR="00090362" w:rsidRPr="00944FE2">
        <w:rPr>
          <w:rFonts w:ascii="Arial" w:hAnsi="Arial" w:cs="Arial"/>
          <w:color w:val="000000"/>
          <w:sz w:val="20"/>
        </w:rPr>
        <w:t xml:space="preserve">or by affirmation or otherwise </w:t>
      </w:r>
      <w:r w:rsidR="00F64BCC" w:rsidRPr="00944FE2">
        <w:rPr>
          <w:rFonts w:ascii="Arial" w:hAnsi="Arial" w:cs="Arial"/>
          <w:color w:val="000000"/>
          <w:sz w:val="20"/>
        </w:rPr>
        <w:t xml:space="preserve">of </w:t>
      </w:r>
      <w:r w:rsidR="00944FE2" w:rsidRPr="00944FE2">
        <w:rPr>
          <w:rFonts w:ascii="Arial" w:hAnsi="Arial" w:cs="Arial"/>
          <w:color w:val="000000"/>
          <w:sz w:val="20"/>
        </w:rPr>
        <w:t xml:space="preserve">and concerning </w:t>
      </w:r>
      <w:r w:rsidR="00090362" w:rsidRPr="00944FE2">
        <w:rPr>
          <w:rFonts w:ascii="Arial" w:hAnsi="Arial" w:cs="Arial"/>
          <w:color w:val="000000"/>
          <w:sz w:val="20"/>
        </w:rPr>
        <w:t>the accused as the bail decision maker considers desirable</w:t>
      </w:r>
      <w:r w:rsidR="00944FE2">
        <w:rPr>
          <w:rFonts w:ascii="Arial" w:hAnsi="Arial" w:cs="Arial"/>
          <w:color w:val="000000"/>
          <w:sz w:val="20"/>
        </w:rPr>
        <w:t>;</w:t>
      </w:r>
    </w:p>
    <w:p w14:paraId="179CA07B" w14:textId="338FB99F" w:rsidR="00A25D3F" w:rsidRPr="00944FE2" w:rsidRDefault="00944FE2">
      <w:pPr>
        <w:pStyle w:val="ListParagraph"/>
        <w:numPr>
          <w:ilvl w:val="0"/>
          <w:numId w:val="184"/>
        </w:numPr>
        <w:ind w:left="567" w:hanging="567"/>
        <w:jc w:val="both"/>
        <w:rPr>
          <w:rFonts w:ascii="Arial" w:hAnsi="Arial" w:cs="Arial"/>
          <w:color w:val="000000"/>
          <w:sz w:val="20"/>
        </w:rPr>
      </w:pPr>
      <w:r>
        <w:rPr>
          <w:rFonts w:ascii="Arial" w:hAnsi="Arial" w:cs="Arial"/>
          <w:color w:val="000000"/>
          <w:sz w:val="20"/>
        </w:rPr>
        <w:t xml:space="preserve">the accused shall not be examined or cross-examined by the bail decision maker or any other person </w:t>
      </w:r>
      <w:r w:rsidR="00090362" w:rsidRPr="00944FE2">
        <w:rPr>
          <w:rFonts w:ascii="Arial" w:hAnsi="Arial" w:cs="Arial"/>
          <w:color w:val="000000"/>
          <w:sz w:val="20"/>
        </w:rPr>
        <w:t>as to the offence with which the accused is charged</w:t>
      </w:r>
      <w:r>
        <w:rPr>
          <w:rFonts w:ascii="Arial" w:hAnsi="Arial" w:cs="Arial"/>
          <w:color w:val="000000"/>
          <w:sz w:val="20"/>
        </w:rPr>
        <w:t xml:space="preserve"> and no inquiry shall be made of the accused as to that offence</w:t>
      </w:r>
      <w:r w:rsidR="00090362" w:rsidRPr="00944FE2">
        <w:rPr>
          <w:rFonts w:ascii="Arial" w:hAnsi="Arial" w:cs="Arial"/>
          <w:color w:val="000000"/>
          <w:sz w:val="20"/>
        </w:rPr>
        <w:t>;</w:t>
      </w:r>
    </w:p>
    <w:p w14:paraId="7CE42F54" w14:textId="440F0FF3" w:rsidR="00F64BCC" w:rsidRPr="00944FE2" w:rsidRDefault="00090362">
      <w:pPr>
        <w:pStyle w:val="ListParagraph"/>
        <w:numPr>
          <w:ilvl w:val="0"/>
          <w:numId w:val="146"/>
        </w:numPr>
        <w:ind w:left="567" w:hanging="567"/>
        <w:jc w:val="both"/>
        <w:rPr>
          <w:rFonts w:ascii="Arial" w:hAnsi="Arial" w:cs="Arial"/>
          <w:color w:val="000000"/>
          <w:sz w:val="20"/>
        </w:rPr>
      </w:pPr>
      <w:r w:rsidRPr="00944FE2">
        <w:rPr>
          <w:rFonts w:ascii="Arial" w:hAnsi="Arial" w:cs="Arial"/>
          <w:color w:val="000000"/>
          <w:sz w:val="20"/>
        </w:rPr>
        <w:t xml:space="preserve">the prosecutor may, in addition to any other relevant evidence, </w:t>
      </w:r>
      <w:r w:rsidR="00F64BCC" w:rsidRPr="00944FE2">
        <w:rPr>
          <w:rFonts w:ascii="Arial" w:hAnsi="Arial" w:cs="Arial"/>
          <w:color w:val="000000"/>
          <w:sz w:val="20"/>
        </w:rPr>
        <w:t>submit evidence by affidavit or otherwise–</w:t>
      </w:r>
    </w:p>
    <w:p w14:paraId="563AAD86" w14:textId="49E2A3FC"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prove that the accused has previously been convicted of a criminal offence or is awaiting trial on another offence;</w:t>
      </w:r>
    </w:p>
    <w:p w14:paraId="70553FCF" w14:textId="198BB791"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514BC81D" w14:textId="3633B2D8"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prove that the accused has previously failed to surrender into custody in answer to bail;</w:t>
      </w:r>
    </w:p>
    <w:p w14:paraId="7AAA5E32" w14:textId="1B8070FE" w:rsidR="00F64BCC" w:rsidRP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show the circumstances of the alleged offence, particularly as they relate to the probability of conviction of the accused;</w:t>
      </w:r>
    </w:p>
    <w:p w14:paraId="73BD501A" w14:textId="18DD8970" w:rsidR="00090362" w:rsidRDefault="00F64BCC">
      <w:pPr>
        <w:pStyle w:val="ListParagraph"/>
        <w:numPr>
          <w:ilvl w:val="0"/>
          <w:numId w:val="146"/>
        </w:numPr>
        <w:ind w:left="567" w:hanging="567"/>
        <w:jc w:val="both"/>
        <w:rPr>
          <w:rFonts w:ascii="Arial" w:hAnsi="Arial" w:cs="Arial"/>
          <w:color w:val="000000"/>
          <w:sz w:val="20"/>
        </w:rPr>
      </w:pPr>
      <w:r>
        <w:rPr>
          <w:rFonts w:ascii="Arial" w:hAnsi="Arial" w:cs="Arial"/>
          <w:color w:val="000000"/>
          <w:sz w:val="20"/>
        </w:rPr>
        <w:t>the bail decision maker may take into consideration any relevant matters agreed upon by the parties;</w:t>
      </w:r>
      <w:r w:rsidR="00944FE2">
        <w:rPr>
          <w:rFonts w:ascii="Arial" w:hAnsi="Arial" w:cs="Arial"/>
          <w:color w:val="000000"/>
          <w:sz w:val="20"/>
        </w:rPr>
        <w:t xml:space="preserve"> and</w:t>
      </w:r>
    </w:p>
    <w:p w14:paraId="5D3E238D" w14:textId="652BAD14" w:rsidR="00F64BCC" w:rsidRDefault="00F64BCC">
      <w:pPr>
        <w:pStyle w:val="ListParagraph"/>
        <w:numPr>
          <w:ilvl w:val="0"/>
          <w:numId w:val="146"/>
        </w:numPr>
        <w:ind w:left="567" w:hanging="567"/>
        <w:jc w:val="both"/>
        <w:rPr>
          <w:rFonts w:ascii="Arial" w:hAnsi="Arial" w:cs="Arial"/>
          <w:color w:val="000000"/>
          <w:sz w:val="20"/>
        </w:rPr>
      </w:pPr>
      <w:r>
        <w:rPr>
          <w:rFonts w:ascii="Arial" w:hAnsi="Arial" w:cs="Arial"/>
          <w:color w:val="000000"/>
          <w:sz w:val="20"/>
        </w:rPr>
        <w:t xml:space="preserve">the bail decision maker may receive and </w:t>
      </w:r>
      <w:proofErr w:type="gramStart"/>
      <w:r>
        <w:rPr>
          <w:rFonts w:ascii="Arial" w:hAnsi="Arial" w:cs="Arial"/>
          <w:color w:val="000000"/>
          <w:sz w:val="20"/>
        </w:rPr>
        <w:t>take into account</w:t>
      </w:r>
      <w:proofErr w:type="gramEnd"/>
      <w:r>
        <w:rPr>
          <w:rFonts w:ascii="Arial" w:hAnsi="Arial" w:cs="Arial"/>
          <w:color w:val="000000"/>
          <w:sz w:val="20"/>
        </w:rPr>
        <w:t xml:space="preserve"> any evidence which the bail decision maker considers credible or trustworthy in the circumstances.</w:t>
      </w:r>
    </w:p>
    <w:p w14:paraId="09E6665C" w14:textId="77777777" w:rsidR="00A25D3F" w:rsidRDefault="00A25D3F" w:rsidP="00506EE2">
      <w:pPr>
        <w:jc w:val="both"/>
        <w:rPr>
          <w:rFonts w:ascii="Arial" w:hAnsi="Arial" w:cs="Arial"/>
          <w:sz w:val="20"/>
        </w:rPr>
      </w:pPr>
    </w:p>
    <w:p w14:paraId="3D92F549" w14:textId="4F4FFCCD" w:rsidR="00F64BCC" w:rsidRDefault="00F64BCC" w:rsidP="00506EE2">
      <w:pPr>
        <w:jc w:val="both"/>
        <w:rPr>
          <w:rFonts w:ascii="Arial" w:hAnsi="Arial" w:cs="Arial"/>
          <w:sz w:val="20"/>
        </w:rPr>
      </w:pPr>
      <w:r>
        <w:rPr>
          <w:rFonts w:ascii="Arial" w:hAnsi="Arial" w:cs="Arial"/>
          <w:sz w:val="20"/>
        </w:rPr>
        <w:t>Section 8(2)</w:t>
      </w:r>
      <w:r w:rsidR="00944FE2">
        <w:rPr>
          <w:rFonts w:ascii="Arial" w:hAnsi="Arial" w:cs="Arial"/>
          <w:sz w:val="20"/>
        </w:rPr>
        <w:t xml:space="preserve"> </w:t>
      </w:r>
      <w:r w:rsidRPr="00944FE2">
        <w:rPr>
          <w:rFonts w:ascii="Arial" w:hAnsi="Arial" w:cs="Arial"/>
          <w:b/>
          <w:bCs/>
          <w:sz w:val="20"/>
        </w:rPr>
        <w:t>BA</w:t>
      </w:r>
      <w:r>
        <w:rPr>
          <w:rFonts w:ascii="Arial" w:hAnsi="Arial" w:cs="Arial"/>
          <w:sz w:val="20"/>
        </w:rPr>
        <w:t xml:space="preserve"> provides that nothing in </w:t>
      </w:r>
      <w:r w:rsidR="00944FE2">
        <w:rPr>
          <w:rFonts w:ascii="Arial" w:hAnsi="Arial" w:cs="Arial"/>
          <w:sz w:val="20"/>
        </w:rPr>
        <w:t>s.8(</w:t>
      </w:r>
      <w:proofErr w:type="gramStart"/>
      <w:r w:rsidR="00944FE2">
        <w:rPr>
          <w:rFonts w:ascii="Arial" w:hAnsi="Arial" w:cs="Arial"/>
          <w:sz w:val="20"/>
        </w:rPr>
        <w:t>1)(</w:t>
      </w:r>
      <w:proofErr w:type="gramEnd"/>
      <w:r w:rsidR="00944FE2">
        <w:rPr>
          <w:rFonts w:ascii="Arial" w:hAnsi="Arial" w:cs="Arial"/>
          <w:sz w:val="20"/>
        </w:rPr>
        <w:t xml:space="preserve">aa) or s.8(1)(a) prevents the application of Part 3.10 of the </w:t>
      </w:r>
      <w:r w:rsidR="00944FE2" w:rsidRPr="00944FE2">
        <w:rPr>
          <w:rFonts w:ascii="Arial" w:hAnsi="Arial" w:cs="Arial"/>
          <w:i/>
          <w:iCs/>
          <w:sz w:val="20"/>
        </w:rPr>
        <w:t>Evidence Act 2008</w:t>
      </w:r>
      <w:r w:rsidR="00944FE2">
        <w:rPr>
          <w:rFonts w:ascii="Arial" w:hAnsi="Arial" w:cs="Arial"/>
          <w:sz w:val="20"/>
        </w:rPr>
        <w:t xml:space="preserve"> relating to </w:t>
      </w:r>
      <w:r w:rsidR="00944FE2" w:rsidRPr="00944FE2">
        <w:rPr>
          <w:rFonts w:ascii="Arial" w:hAnsi="Arial" w:cs="Arial"/>
          <w:b/>
          <w:bCs/>
          <w:sz w:val="20"/>
        </w:rPr>
        <w:t>Privileges</w:t>
      </w:r>
      <w:r w:rsidR="00944FE2">
        <w:rPr>
          <w:rFonts w:ascii="Arial" w:hAnsi="Arial" w:cs="Arial"/>
          <w:sz w:val="20"/>
        </w:rPr>
        <w:t>.</w:t>
      </w:r>
    </w:p>
    <w:p w14:paraId="7EACC6E6" w14:textId="77777777" w:rsidR="0055617E" w:rsidRPr="00117B39" w:rsidRDefault="0055617E" w:rsidP="0055617E">
      <w:pPr>
        <w:jc w:val="both"/>
        <w:rPr>
          <w:rFonts w:ascii="Arial" w:hAnsi="Arial" w:cs="Arial"/>
          <w:color w:val="000000"/>
          <w:sz w:val="20"/>
        </w:rPr>
      </w:pPr>
    </w:p>
    <w:p w14:paraId="4557678E" w14:textId="15BA74E1" w:rsidR="0055617E" w:rsidRPr="00117B39" w:rsidRDefault="0055617E" w:rsidP="0055617E">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McGarvie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378EDC78" w14:textId="4094E3E8" w:rsidR="0055617E" w:rsidRDefault="0055617E" w:rsidP="004C4F83">
      <w:pPr>
        <w:jc w:val="both"/>
        <w:rPr>
          <w:rFonts w:ascii="Arial" w:hAnsi="Arial" w:cs="Arial"/>
          <w:sz w:val="20"/>
        </w:rPr>
      </w:pPr>
    </w:p>
    <w:p w14:paraId="3B4CFA1F" w14:textId="3C74236E" w:rsidR="00AA4B7A" w:rsidRDefault="00AA4B7A" w:rsidP="004C4F83">
      <w:pPr>
        <w:jc w:val="both"/>
        <w:rPr>
          <w:rFonts w:ascii="Arial" w:hAnsi="Arial" w:cs="Arial"/>
          <w:sz w:val="20"/>
        </w:rPr>
      </w:pPr>
      <w:r>
        <w:rPr>
          <w:rFonts w:ascii="Arial" w:hAnsi="Arial" w:cs="Arial"/>
          <w:sz w:val="20"/>
        </w:rPr>
        <w:t xml:space="preserve">In </w:t>
      </w:r>
      <w:r w:rsidR="00DD5DA4">
        <w:rPr>
          <w:rFonts w:ascii="Arial" w:hAnsi="Arial" w:cs="Arial"/>
          <w:sz w:val="20"/>
        </w:rPr>
        <w:t xml:space="preserve">granting bail in </w:t>
      </w:r>
      <w:r w:rsidRPr="00DD5DA4">
        <w:rPr>
          <w:rFonts w:ascii="Arial" w:hAnsi="Arial" w:cs="Arial"/>
          <w:i/>
          <w:iCs/>
          <w:sz w:val="20"/>
        </w:rPr>
        <w:t>Re</w:t>
      </w:r>
      <w:r w:rsidR="00CF08A8">
        <w:rPr>
          <w:rFonts w:ascii="Arial" w:hAnsi="Arial" w:cs="Arial"/>
          <w:i/>
          <w:iCs/>
          <w:sz w:val="20"/>
        </w:rPr>
        <w:t xml:space="preserve"> </w:t>
      </w:r>
      <w:r w:rsidRPr="00DD5DA4">
        <w:rPr>
          <w:rFonts w:ascii="Arial" w:hAnsi="Arial" w:cs="Arial"/>
          <w:i/>
          <w:iCs/>
          <w:sz w:val="20"/>
        </w:rPr>
        <w:t>Tran</w:t>
      </w:r>
      <w:r>
        <w:rPr>
          <w:rFonts w:ascii="Arial" w:hAnsi="Arial" w:cs="Arial"/>
          <w:sz w:val="20"/>
        </w:rPr>
        <w:t xml:space="preserve"> [2026] VSC 110 </w:t>
      </w:r>
      <w:r w:rsidR="00DD5DA4">
        <w:rPr>
          <w:rFonts w:ascii="Arial" w:hAnsi="Arial" w:cs="Arial"/>
          <w:sz w:val="20"/>
        </w:rPr>
        <w:t xml:space="preserve">(the facts of which are summarised in </w:t>
      </w:r>
      <w:r w:rsidR="00DD5DA4" w:rsidRPr="00DD5DA4">
        <w:rPr>
          <w:rFonts w:ascii="Arial" w:hAnsi="Arial" w:cs="Arial"/>
          <w:b/>
          <w:bCs/>
          <w:sz w:val="20"/>
          <w:shd w:val="clear" w:color="auto" w:fill="C5E0B3" w:themeFill="accent6" w:themeFillTint="66"/>
        </w:rPr>
        <w:t>section 9.4.2.2</w:t>
      </w:r>
      <w:r w:rsidR="00DD5DA4">
        <w:rPr>
          <w:rFonts w:ascii="Arial" w:hAnsi="Arial" w:cs="Arial"/>
          <w:sz w:val="20"/>
        </w:rPr>
        <w:t>), Elliott J said at [74] under the heading “</w:t>
      </w:r>
      <w:r w:rsidR="00DD5DA4" w:rsidRPr="00DD5DA4">
        <w:rPr>
          <w:rFonts w:ascii="Arial" w:hAnsi="Arial" w:cs="Arial"/>
          <w:b/>
          <w:bCs/>
          <w:sz w:val="20"/>
        </w:rPr>
        <w:t>Baseless assertions</w:t>
      </w:r>
      <w:r w:rsidR="00DD5DA4">
        <w:rPr>
          <w:rFonts w:ascii="Arial" w:hAnsi="Arial" w:cs="Arial"/>
          <w:sz w:val="20"/>
        </w:rPr>
        <w:t>”:</w:t>
      </w:r>
    </w:p>
    <w:p w14:paraId="7EC47F9C" w14:textId="644382F5" w:rsidR="00DD5DA4" w:rsidRDefault="00DD5DA4" w:rsidP="00053B4D">
      <w:pPr>
        <w:spacing w:before="60"/>
        <w:ind w:left="567" w:right="567"/>
        <w:jc w:val="both"/>
        <w:rPr>
          <w:rFonts w:ascii="Arial" w:hAnsi="Arial" w:cs="Arial"/>
          <w:sz w:val="20"/>
        </w:rPr>
      </w:pPr>
      <w:r>
        <w:rPr>
          <w:rFonts w:ascii="Arial" w:hAnsi="Arial" w:cs="Arial"/>
          <w:color w:val="000000"/>
          <w:sz w:val="20"/>
        </w:rPr>
        <w:t>“</w:t>
      </w:r>
      <w:r w:rsidRPr="00AA4B7A">
        <w:rPr>
          <w:rFonts w:ascii="Arial" w:hAnsi="Arial" w:cs="Arial"/>
          <w:sz w:val="20"/>
        </w:rPr>
        <w:t>In determining a bail application, the court is not bound by the rules of evidence</w:t>
      </w:r>
      <w:r w:rsidR="00053B4D">
        <w:rPr>
          <w:rFonts w:ascii="Arial" w:hAnsi="Arial" w:cs="Arial"/>
          <w:sz w:val="20"/>
        </w:rPr>
        <w:t xml:space="preserve">: </w:t>
      </w:r>
      <w:r w:rsidR="00053B4D" w:rsidRPr="00053B4D">
        <w:rPr>
          <w:rFonts w:ascii="Arial" w:hAnsi="Arial" w:cs="Arial"/>
          <w:i/>
          <w:iCs/>
          <w:sz w:val="20"/>
        </w:rPr>
        <w:t>Bail Act</w:t>
      </w:r>
      <w:r w:rsidR="00053B4D">
        <w:rPr>
          <w:rFonts w:ascii="Arial" w:hAnsi="Arial" w:cs="Arial"/>
          <w:sz w:val="20"/>
        </w:rPr>
        <w:t>, s 8(</w:t>
      </w:r>
      <w:proofErr w:type="gramStart"/>
      <w:r w:rsidR="00053B4D">
        <w:rPr>
          <w:rFonts w:ascii="Arial" w:hAnsi="Arial" w:cs="Arial"/>
          <w:sz w:val="20"/>
        </w:rPr>
        <w:t>1)(</w:t>
      </w:r>
      <w:proofErr w:type="gramEnd"/>
      <w:r w:rsidR="00053B4D">
        <w:rPr>
          <w:rFonts w:ascii="Arial" w:hAnsi="Arial" w:cs="Arial"/>
          <w:sz w:val="20"/>
        </w:rPr>
        <w:t>aa)</w:t>
      </w:r>
      <w:r w:rsidRPr="00AA4B7A">
        <w:rPr>
          <w:rFonts w:ascii="Arial" w:hAnsi="Arial" w:cs="Arial"/>
          <w:sz w:val="20"/>
        </w:rPr>
        <w:t>.</w:t>
      </w:r>
      <w:r w:rsidR="00053B4D">
        <w:rPr>
          <w:rFonts w:ascii="Arial" w:hAnsi="Arial" w:cs="Arial"/>
          <w:sz w:val="20"/>
        </w:rPr>
        <w:t xml:space="preserve"> </w:t>
      </w:r>
      <w:r w:rsidRPr="00AA4B7A">
        <w:rPr>
          <w:rFonts w:ascii="Arial" w:hAnsi="Arial" w:cs="Arial"/>
          <w:sz w:val="20"/>
        </w:rPr>
        <w:t>That said, the weight to be placed on bare assertions, or expressions of belief without any underlying basis being identified, is necessarily informed by the evidence (or lack thereof) before the court</w:t>
      </w:r>
      <w:r w:rsidR="00053B4D">
        <w:rPr>
          <w:rFonts w:ascii="Arial" w:hAnsi="Arial" w:cs="Arial"/>
          <w:sz w:val="20"/>
        </w:rPr>
        <w:t>: c</w:t>
      </w:r>
      <w:r w:rsidR="00053B4D" w:rsidRPr="00AA4B7A">
        <w:rPr>
          <w:rFonts w:ascii="Arial" w:hAnsi="Arial" w:cs="Arial"/>
          <w:sz w:val="20"/>
        </w:rPr>
        <w:t xml:space="preserve">ompare ibid, s 8(1)(e); see also </w:t>
      </w:r>
      <w:r w:rsidR="00053B4D" w:rsidRPr="00053B4D">
        <w:rPr>
          <w:rFonts w:ascii="Arial" w:hAnsi="Arial" w:cs="Arial"/>
          <w:i/>
          <w:iCs/>
          <w:sz w:val="20"/>
        </w:rPr>
        <w:t>Re Birchall</w:t>
      </w:r>
      <w:r w:rsidR="00053B4D" w:rsidRPr="00AA4B7A">
        <w:rPr>
          <w:rFonts w:ascii="Arial" w:hAnsi="Arial" w:cs="Arial"/>
          <w:sz w:val="20"/>
        </w:rPr>
        <w:t xml:space="preserve"> [2026] VSC 40, [59]; </w:t>
      </w:r>
      <w:r w:rsidR="00053B4D" w:rsidRPr="00053B4D">
        <w:rPr>
          <w:rFonts w:ascii="Arial" w:hAnsi="Arial" w:cs="Arial"/>
          <w:i/>
          <w:iCs/>
          <w:sz w:val="20"/>
        </w:rPr>
        <w:t>Re JP</w:t>
      </w:r>
      <w:r w:rsidR="00053B4D" w:rsidRPr="00AA4B7A">
        <w:rPr>
          <w:rFonts w:ascii="Arial" w:hAnsi="Arial" w:cs="Arial"/>
          <w:sz w:val="20"/>
        </w:rPr>
        <w:t xml:space="preserve"> [2024] VSC 691, [40]; </w:t>
      </w:r>
      <w:r w:rsidR="00053B4D" w:rsidRPr="00053B4D">
        <w:rPr>
          <w:rFonts w:ascii="Arial" w:hAnsi="Arial" w:cs="Arial"/>
          <w:i/>
          <w:iCs/>
          <w:sz w:val="20"/>
        </w:rPr>
        <w:t>Re Tilley</w:t>
      </w:r>
      <w:r w:rsidR="00053B4D" w:rsidRPr="00AA4B7A">
        <w:rPr>
          <w:rFonts w:ascii="Arial" w:hAnsi="Arial" w:cs="Arial"/>
          <w:sz w:val="20"/>
        </w:rPr>
        <w:t xml:space="preserve"> [2024] VSC 274, [59]–[64] and the cases there cited. As has been stated previously</w:t>
      </w:r>
      <w:r w:rsidR="00053B4D">
        <w:rPr>
          <w:rFonts w:ascii="Arial" w:hAnsi="Arial" w:cs="Arial"/>
          <w:sz w:val="20"/>
        </w:rPr>
        <w:t xml:space="preserve"> {</w:t>
      </w:r>
      <w:r w:rsidR="00053B4D" w:rsidRPr="00053B4D">
        <w:rPr>
          <w:rFonts w:ascii="Arial" w:hAnsi="Arial" w:cs="Arial"/>
          <w:i/>
          <w:iCs/>
          <w:sz w:val="20"/>
        </w:rPr>
        <w:t>Re Tilley</w:t>
      </w:r>
      <w:r w:rsidR="00053B4D" w:rsidRPr="00AA4B7A">
        <w:rPr>
          <w:rFonts w:ascii="Arial" w:hAnsi="Arial" w:cs="Arial"/>
          <w:sz w:val="20"/>
        </w:rPr>
        <w:t xml:space="preserve"> [2024] VSC 274, [64]</w:t>
      </w:r>
      <w:r w:rsidR="00053B4D">
        <w:rPr>
          <w:rFonts w:ascii="Arial" w:hAnsi="Arial" w:cs="Arial"/>
          <w:sz w:val="20"/>
        </w:rPr>
        <w:t xml:space="preserve">}, </w:t>
      </w:r>
      <w:r w:rsidRPr="00AA4B7A">
        <w:rPr>
          <w:rFonts w:ascii="Arial" w:hAnsi="Arial" w:cs="Arial"/>
          <w:sz w:val="20"/>
        </w:rPr>
        <w:t>care must be taken to ensure bare assertions of this type do not form any part of the materials relied upon to oppose bail applications. Even if they are withdrawn at the hearing, they are an unnecessary distraction and can also cause cost and inconvenience in the lead up to the hearing if an applicant seeks to respond to such assertions (as happened in this case).</w:t>
      </w:r>
      <w:r>
        <w:rPr>
          <w:rFonts w:ascii="Arial" w:hAnsi="Arial" w:cs="Arial"/>
          <w:sz w:val="20"/>
        </w:rPr>
        <w:t>”</w:t>
      </w:r>
    </w:p>
    <w:p w14:paraId="19F16834" w14:textId="77777777" w:rsidR="00AA4B7A" w:rsidRDefault="00AA4B7A" w:rsidP="004C4F83">
      <w:pPr>
        <w:jc w:val="both"/>
        <w:rPr>
          <w:rFonts w:ascii="Arial" w:hAnsi="Arial" w:cs="Arial"/>
          <w:sz w:val="20"/>
        </w:rPr>
      </w:pPr>
    </w:p>
    <w:p w14:paraId="7A651E6F" w14:textId="48660B39" w:rsidR="004C4F83" w:rsidRPr="00C42A22" w:rsidRDefault="004C4F83" w:rsidP="004C4F83">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8(3) to 8(6)</w:t>
      </w:r>
      <w:r w:rsidRPr="00927CB2">
        <w:rPr>
          <w:rFonts w:ascii="Arial" w:hAnsi="Arial" w:cs="Arial"/>
          <w:b/>
          <w:color w:val="000000"/>
          <w:sz w:val="20"/>
        </w:rPr>
        <w:t xml:space="preserve"> – </w:t>
      </w:r>
      <w:r>
        <w:rPr>
          <w:rFonts w:ascii="Arial" w:hAnsi="Arial" w:cs="Arial"/>
          <w:b/>
          <w:color w:val="000000"/>
          <w:sz w:val="20"/>
        </w:rPr>
        <w:t xml:space="preserve">POWER TO ADJOURN IF ACCUSED </w:t>
      </w:r>
      <w:r w:rsidR="00324F4C">
        <w:rPr>
          <w:rFonts w:ascii="Arial" w:hAnsi="Arial" w:cs="Arial"/>
          <w:b/>
          <w:color w:val="000000"/>
          <w:sz w:val="20"/>
        </w:rPr>
        <w:t>SERIOUSLY AFFECTED BY SUBSTANCE</w:t>
      </w:r>
    </w:p>
    <w:p w14:paraId="144D75DF" w14:textId="77777777" w:rsidR="004C4F83" w:rsidRDefault="004C4F83" w:rsidP="004C4F83">
      <w:pPr>
        <w:jc w:val="both"/>
        <w:rPr>
          <w:rFonts w:ascii="Arial" w:hAnsi="Arial" w:cs="Arial"/>
          <w:sz w:val="20"/>
        </w:rPr>
      </w:pPr>
      <w:r>
        <w:rPr>
          <w:rFonts w:ascii="Arial" w:hAnsi="Arial" w:cs="Arial"/>
          <w:sz w:val="20"/>
        </w:rPr>
        <w:t xml:space="preserve">Sections 8(3) &amp; 8(4)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  </w:t>
      </w:r>
    </w:p>
    <w:p w14:paraId="7AAFB510" w14:textId="77777777" w:rsidR="004C4F83" w:rsidRDefault="004C4F83" w:rsidP="004C4F83">
      <w:pPr>
        <w:jc w:val="both"/>
        <w:rPr>
          <w:rFonts w:ascii="Arial" w:hAnsi="Arial" w:cs="Arial"/>
          <w:sz w:val="20"/>
        </w:rPr>
      </w:pPr>
    </w:p>
    <w:p w14:paraId="41C22AD6" w14:textId="77777777" w:rsidR="004C4F83" w:rsidRDefault="004C4F83" w:rsidP="004C4F83">
      <w:pPr>
        <w:jc w:val="both"/>
        <w:rPr>
          <w:rFonts w:ascii="Arial" w:hAnsi="Arial" w:cs="Arial"/>
          <w:sz w:val="20"/>
        </w:rPr>
      </w:pPr>
      <w:r>
        <w:rPr>
          <w:rFonts w:ascii="Arial" w:hAnsi="Arial" w:cs="Arial"/>
          <w:sz w:val="20"/>
        </w:rPr>
        <w:t xml:space="preserve">Sections 8(5) &amp; 8(6) of the </w:t>
      </w:r>
      <w:r w:rsidRPr="000E016A">
        <w:rPr>
          <w:rFonts w:ascii="Arial" w:hAnsi="Arial" w:cs="Arial"/>
          <w:b/>
          <w:sz w:val="20"/>
        </w:rPr>
        <w:t>BA</w:t>
      </w:r>
      <w:r>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65BABFCA" w14:textId="77777777" w:rsidR="00427B5C" w:rsidRPr="00324F4C" w:rsidRDefault="00427B5C" w:rsidP="00427B5C">
      <w:pPr>
        <w:jc w:val="both"/>
        <w:rPr>
          <w:rFonts w:ascii="Arial" w:hAnsi="Arial" w:cs="Arial"/>
          <w:color w:val="000000"/>
          <w:sz w:val="20"/>
          <w:szCs w:val="32"/>
        </w:rPr>
      </w:pPr>
    </w:p>
    <w:p w14:paraId="485C921B" w14:textId="77777777" w:rsidR="00427B5C" w:rsidRPr="00C42A22" w:rsidRDefault="00427B5C" w:rsidP="00427B5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 – REFUSAL OF BAIL – ANY OFFENCE – INSUFFICIENT INFORMATION</w:t>
      </w:r>
    </w:p>
    <w:p w14:paraId="225DFAF7"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0A719174" w14:textId="77777777" w:rsidR="00427B5C" w:rsidRPr="00324F4C" w:rsidRDefault="00427B5C" w:rsidP="00427B5C">
      <w:pPr>
        <w:jc w:val="both"/>
        <w:rPr>
          <w:rFonts w:ascii="Arial" w:hAnsi="Arial" w:cs="Arial"/>
          <w:color w:val="000000"/>
          <w:sz w:val="20"/>
          <w:szCs w:val="32"/>
        </w:rPr>
      </w:pPr>
    </w:p>
    <w:p w14:paraId="41E5B9B3" w14:textId="77777777" w:rsidR="00427B5C" w:rsidRPr="00C42A22" w:rsidRDefault="00427B5C" w:rsidP="00427B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8B – REFUSAL OF BAIL – OFFENCE INVOLVING SERIOUS INJURY– UNCERTAINTY AS TO DEATH OR RECOVERY</w:t>
      </w:r>
    </w:p>
    <w:p w14:paraId="2511E876"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0FC7F1" w14:textId="77777777" w:rsidR="00427B5C" w:rsidRPr="00324F4C" w:rsidRDefault="00427B5C" w:rsidP="00427B5C">
      <w:pPr>
        <w:jc w:val="both"/>
        <w:rPr>
          <w:rFonts w:ascii="Arial" w:hAnsi="Arial" w:cs="Arial"/>
          <w:color w:val="000000"/>
          <w:sz w:val="20"/>
          <w:szCs w:val="32"/>
        </w:rPr>
      </w:pPr>
    </w:p>
    <w:p w14:paraId="6776308E" w14:textId="77777777" w:rsidR="00427B5C" w:rsidRPr="00C42A22" w:rsidRDefault="00427B5C" w:rsidP="00324F4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8AA – COURT TO MAKE PRELIMINARY DETERMINATION IF TERRORISM RISK ALLEGED</w:t>
      </w:r>
    </w:p>
    <w:p w14:paraId="3C31A6C8" w14:textId="09D8193B" w:rsidR="00427B5C" w:rsidRDefault="00E30068" w:rsidP="00427B5C">
      <w:pPr>
        <w:spacing w:before="120"/>
        <w:jc w:val="both"/>
        <w:rPr>
          <w:rFonts w:ascii="Arial" w:hAnsi="Arial" w:cs="Arial"/>
          <w:sz w:val="20"/>
        </w:rPr>
      </w:pPr>
      <w:r>
        <w:rPr>
          <w:rFonts w:ascii="Arial" w:hAnsi="Arial" w:cs="Arial"/>
          <w:sz w:val="20"/>
        </w:rPr>
        <w:t>S</w:t>
      </w:r>
      <w:r w:rsidR="00427B5C">
        <w:rPr>
          <w:rFonts w:ascii="Arial" w:hAnsi="Arial" w:cs="Arial"/>
          <w:sz w:val="20"/>
        </w:rPr>
        <w:t xml:space="preserve">ection </w:t>
      </w:r>
      <w:r>
        <w:rPr>
          <w:rFonts w:ascii="Arial" w:hAnsi="Arial" w:cs="Arial"/>
          <w:sz w:val="20"/>
        </w:rPr>
        <w:t xml:space="preserve">8AA </w:t>
      </w:r>
      <w:r w:rsidRPr="00E30068">
        <w:rPr>
          <w:rFonts w:ascii="Arial" w:hAnsi="Arial" w:cs="Arial"/>
          <w:b/>
          <w:bCs/>
          <w:sz w:val="20"/>
        </w:rPr>
        <w:t>BA</w:t>
      </w:r>
      <w:r>
        <w:rPr>
          <w:rFonts w:ascii="Arial" w:hAnsi="Arial" w:cs="Arial"/>
          <w:sz w:val="20"/>
        </w:rPr>
        <w:t xml:space="preserve"> </w:t>
      </w:r>
      <w:r w:rsidR="00427B5C">
        <w:rPr>
          <w:rFonts w:ascii="Arial" w:hAnsi="Arial" w:cs="Arial"/>
          <w:sz w:val="20"/>
        </w:rPr>
        <w:t>requires the Court – before determining whether to grant bail – to determine whether there is a risk that the accused will commit a terrorism or foreign incursion offence as defined in s.3 if–</w:t>
      </w:r>
    </w:p>
    <w:p w14:paraId="57D80F69" w14:textId="77777777" w:rsidR="00427B5C" w:rsidRDefault="00427B5C">
      <w:pPr>
        <w:numPr>
          <w:ilvl w:val="0"/>
          <w:numId w:val="77"/>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16D4174C" w14:textId="77777777" w:rsidR="00427B5C" w:rsidRDefault="00427B5C">
      <w:pPr>
        <w:numPr>
          <w:ilvl w:val="0"/>
          <w:numId w:val="77"/>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618E8484" w14:textId="77777777" w:rsidR="00427B5C" w:rsidRPr="00932E34" w:rsidRDefault="00427B5C">
      <w:pPr>
        <w:numPr>
          <w:ilvl w:val="0"/>
          <w:numId w:val="77"/>
        </w:numPr>
        <w:ind w:left="454" w:hanging="454"/>
        <w:jc w:val="both"/>
        <w:rPr>
          <w:rFonts w:ascii="Arial" w:hAnsi="Arial" w:cs="Arial"/>
          <w:color w:val="000000"/>
          <w:sz w:val="20"/>
        </w:rPr>
      </w:pPr>
      <w:r>
        <w:rPr>
          <w:rFonts w:ascii="Arial" w:hAnsi="Arial" w:cs="Arial"/>
          <w:color w:val="000000"/>
          <w:sz w:val="20"/>
        </w:rPr>
        <w:t>the prosecutor states that he or she has terrorism risk information as defined in s.3AAC in respect of the accused and alleges that this information shows that there is a risk that the accused will commit a terrorism or foreign incursion offence.</w:t>
      </w:r>
    </w:p>
    <w:p w14:paraId="1FDDA438" w14:textId="77777777" w:rsidR="00A25D3F" w:rsidRDefault="00A25D3F" w:rsidP="00506EE2">
      <w:pPr>
        <w:jc w:val="both"/>
        <w:rPr>
          <w:rFonts w:ascii="Arial" w:hAnsi="Arial" w:cs="Arial"/>
          <w:sz w:val="20"/>
        </w:rPr>
      </w:pPr>
    </w:p>
    <w:p w14:paraId="394F44BB" w14:textId="26901F81" w:rsidR="00596F34" w:rsidRDefault="00596F34" w:rsidP="00370FA1">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.13</w:t>
      </w:r>
      <w:r w:rsidR="00370FA1">
        <w:rPr>
          <w:rFonts w:ascii="Arial" w:hAnsi="Arial" w:cs="Arial"/>
          <w:b/>
          <w:sz w:val="20"/>
        </w:rPr>
        <w:t xml:space="preserve"> </w:t>
      </w:r>
      <w:r w:rsidRPr="00C42A22">
        <w:rPr>
          <w:rFonts w:ascii="Arial" w:hAnsi="Arial" w:cs="Arial"/>
          <w:b/>
          <w:sz w:val="20"/>
        </w:rPr>
        <w:t xml:space="preserve">– </w:t>
      </w:r>
      <w:r>
        <w:rPr>
          <w:rFonts w:ascii="Arial" w:hAnsi="Arial" w:cs="Arial"/>
          <w:b/>
          <w:bCs/>
          <w:sz w:val="20"/>
        </w:rPr>
        <w:t>TREASON, MURDER AND CERTAIN OTHER OFFENCES</w:t>
      </w:r>
    </w:p>
    <w:p w14:paraId="0ED1B05A" w14:textId="5703D964" w:rsidR="00370FA1" w:rsidRDefault="00370FA1" w:rsidP="001767B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 xml:space="preserve">.13AA </w:t>
      </w:r>
      <w:r w:rsidRPr="00C42A22">
        <w:rPr>
          <w:rFonts w:ascii="Arial" w:hAnsi="Arial" w:cs="Arial"/>
          <w:b/>
          <w:sz w:val="20"/>
        </w:rPr>
        <w:t xml:space="preserve">– </w:t>
      </w:r>
      <w:r w:rsidR="001767BC">
        <w:rPr>
          <w:rFonts w:ascii="Arial" w:hAnsi="Arial" w:cs="Arial"/>
          <w:b/>
          <w:bCs/>
          <w:sz w:val="20"/>
        </w:rPr>
        <w:t>ACCUSED</w:t>
      </w:r>
      <w:r>
        <w:rPr>
          <w:rFonts w:ascii="Arial" w:hAnsi="Arial" w:cs="Arial"/>
          <w:b/>
          <w:bCs/>
          <w:sz w:val="20"/>
        </w:rPr>
        <w:t xml:space="preserve"> WITH TERRORISM RECORD</w:t>
      </w:r>
    </w:p>
    <w:p w14:paraId="42083259" w14:textId="639F500F" w:rsidR="001767BC" w:rsidRPr="00C42A22" w:rsidRDefault="001767BC" w:rsidP="00370FA1">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bCs/>
          <w:sz w:val="20"/>
        </w:rPr>
        <w:t>s.13A – ACCUSED WITH 2 OR MORE UNDERTAKINGS OF BAIL</w:t>
      </w:r>
    </w:p>
    <w:p w14:paraId="310C7E58" w14:textId="77777777" w:rsidR="00596F34" w:rsidRDefault="00596F34" w:rsidP="00596F34">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Pr="00173393">
        <w:rPr>
          <w:rFonts w:ascii="Arial" w:hAnsi="Arial" w:cs="Arial"/>
          <w:sz w:val="20"/>
        </w:rPr>
        <w:t>–</w:t>
      </w:r>
    </w:p>
    <w:p w14:paraId="4757C997" w14:textId="77777777" w:rsidR="00596F34" w:rsidRDefault="00596F34">
      <w:pPr>
        <w:numPr>
          <w:ilvl w:val="0"/>
          <w:numId w:val="43"/>
        </w:numPr>
        <w:ind w:left="357" w:hanging="357"/>
        <w:jc w:val="both"/>
        <w:rPr>
          <w:rFonts w:ascii="Arial" w:hAnsi="Arial" w:cs="Arial"/>
          <w:sz w:val="20"/>
        </w:rPr>
      </w:pPr>
      <w:r>
        <w:rPr>
          <w:rFonts w:ascii="Arial" w:hAnsi="Arial" w:cs="Arial"/>
          <w:sz w:val="20"/>
        </w:rPr>
        <w:t>Only the Supreme Court may grant bail to a person charged with treason.</w:t>
      </w:r>
    </w:p>
    <w:p w14:paraId="0DDD749C" w14:textId="77777777" w:rsidR="00596F34" w:rsidRPr="00806CEB" w:rsidRDefault="00596F34">
      <w:pPr>
        <w:numPr>
          <w:ilvl w:val="0"/>
          <w:numId w:val="43"/>
        </w:numPr>
        <w:ind w:left="357" w:hanging="357"/>
        <w:jc w:val="both"/>
        <w:rPr>
          <w:rFonts w:ascii="Arial" w:hAnsi="Arial" w:cs="Arial"/>
          <w:sz w:val="20"/>
        </w:rPr>
      </w:pPr>
      <w:r w:rsidRPr="00806CEB">
        <w:rPr>
          <w:rFonts w:ascii="Arial" w:hAnsi="Arial" w:cs="Arial"/>
          <w:sz w:val="20"/>
        </w:rPr>
        <w:t>Only the Supreme Court, or a court on committing the person for trial, may grant bail to a person accused of murder.</w:t>
      </w:r>
    </w:p>
    <w:p w14:paraId="03CF347B" w14:textId="77777777" w:rsidR="00596F34" w:rsidRDefault="00596F34">
      <w:pPr>
        <w:numPr>
          <w:ilvl w:val="0"/>
          <w:numId w:val="43"/>
        </w:numPr>
        <w:ind w:left="357" w:hanging="357"/>
        <w:jc w:val="both"/>
        <w:rPr>
          <w:rFonts w:ascii="Arial" w:hAnsi="Arial" w:cs="Arial"/>
          <w:sz w:val="20"/>
        </w:rPr>
      </w:pPr>
      <w:r>
        <w:rPr>
          <w:rFonts w:ascii="Arial" w:hAnsi="Arial" w:cs="Arial"/>
          <w:sz w:val="20"/>
        </w:rPr>
        <w:t>Only a court may grant bail–</w:t>
      </w:r>
    </w:p>
    <w:p w14:paraId="3F1D01D0" w14:textId="77777777" w:rsidR="00596F34" w:rsidRDefault="00596F34">
      <w:pPr>
        <w:numPr>
          <w:ilvl w:val="0"/>
          <w:numId w:val="78"/>
        </w:numPr>
        <w:jc w:val="both"/>
        <w:rPr>
          <w:rFonts w:ascii="Arial" w:hAnsi="Arial" w:cs="Arial"/>
          <w:sz w:val="20"/>
        </w:rPr>
      </w:pPr>
      <w:r>
        <w:rPr>
          <w:rFonts w:ascii="Arial" w:hAnsi="Arial" w:cs="Arial"/>
          <w:sz w:val="20"/>
        </w:rPr>
        <w:lastRenderedPageBreak/>
        <w:t>to a person accused of a Schedule 1 offence; or</w:t>
      </w:r>
    </w:p>
    <w:p w14:paraId="56DB6C11" w14:textId="77777777" w:rsidR="00596F34" w:rsidRDefault="00596F34">
      <w:pPr>
        <w:numPr>
          <w:ilvl w:val="0"/>
          <w:numId w:val="78"/>
        </w:numPr>
        <w:jc w:val="both"/>
        <w:rPr>
          <w:rFonts w:ascii="Arial" w:hAnsi="Arial" w:cs="Arial"/>
          <w:sz w:val="20"/>
        </w:rPr>
      </w:pPr>
      <w:r>
        <w:rPr>
          <w:rFonts w:ascii="Arial" w:hAnsi="Arial" w:cs="Arial"/>
          <w:sz w:val="20"/>
        </w:rPr>
        <w:t>subject to sub-section (4), on any other decision to which, under s.4AA, the step 1 – exceptional circumstances test applies.</w:t>
      </w:r>
    </w:p>
    <w:p w14:paraId="3ACDAA68" w14:textId="77777777" w:rsidR="00596F34" w:rsidRDefault="00596F34">
      <w:pPr>
        <w:numPr>
          <w:ilvl w:val="0"/>
          <w:numId w:val="43"/>
        </w:numPr>
        <w:ind w:left="357" w:hanging="357"/>
        <w:jc w:val="both"/>
        <w:rPr>
          <w:rFonts w:ascii="Arial" w:hAnsi="Arial" w:cs="Arial"/>
          <w:sz w:val="20"/>
        </w:rPr>
      </w:pPr>
      <w:r w:rsidRPr="00A52C4C">
        <w:rPr>
          <w:rFonts w:ascii="Arial" w:hAnsi="Arial" w:cs="Arial"/>
          <w:sz w:val="20"/>
        </w:rPr>
        <w:t>Section 13(3) does not apply if the step 1 – exceptional circumstances test applies only because of s.4AA(2)(c) or (d) and the accused person is a child, a vulnerable adult or an Aboriginal person</w:t>
      </w:r>
      <w:r>
        <w:rPr>
          <w:rFonts w:ascii="Arial" w:hAnsi="Arial" w:cs="Arial"/>
          <w:sz w:val="20"/>
        </w:rPr>
        <w:t>.</w:t>
      </w:r>
    </w:p>
    <w:p w14:paraId="7F0F36A3" w14:textId="77777777" w:rsidR="00596F34" w:rsidRDefault="00596F34">
      <w:pPr>
        <w:numPr>
          <w:ilvl w:val="0"/>
          <w:numId w:val="43"/>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w:t>
      </w:r>
    </w:p>
    <w:p w14:paraId="3309801F" w14:textId="77777777" w:rsidR="00370FA1" w:rsidRDefault="00370FA1" w:rsidP="00370FA1">
      <w:pPr>
        <w:jc w:val="both"/>
        <w:rPr>
          <w:rFonts w:ascii="Arial" w:hAnsi="Arial" w:cs="Arial"/>
          <w:sz w:val="20"/>
        </w:rPr>
      </w:pPr>
    </w:p>
    <w:p w14:paraId="0EE8498E" w14:textId="29F66D0B" w:rsidR="00370FA1" w:rsidRDefault="00370FA1" w:rsidP="00370FA1">
      <w:pPr>
        <w:jc w:val="both"/>
        <w:rPr>
          <w:rFonts w:ascii="Arial" w:hAnsi="Arial" w:cs="Arial"/>
          <w:sz w:val="20"/>
        </w:rPr>
      </w:pPr>
      <w:r>
        <w:rPr>
          <w:rFonts w:ascii="Arial" w:hAnsi="Arial" w:cs="Arial"/>
          <w:sz w:val="20"/>
        </w:rPr>
        <w:t xml:space="preserve">Under s.13AA </w:t>
      </w:r>
      <w:r w:rsidRPr="00370FA1">
        <w:rPr>
          <w:rFonts w:ascii="Arial" w:hAnsi="Arial" w:cs="Arial"/>
          <w:b/>
          <w:bCs/>
          <w:sz w:val="20"/>
        </w:rPr>
        <w:t>BA</w:t>
      </w:r>
      <w:r>
        <w:rPr>
          <w:rFonts w:ascii="Arial" w:hAnsi="Arial" w:cs="Arial"/>
          <w:sz w:val="20"/>
        </w:rPr>
        <w:t>, only a court may grant bail to a person who has a terrorism record (as defined in s.3AAB), irrespective of the offence of which the person is accused.</w:t>
      </w:r>
    </w:p>
    <w:p w14:paraId="5A3B8AF8" w14:textId="77777777" w:rsidR="00596F34" w:rsidRDefault="00596F34" w:rsidP="00506EE2">
      <w:pPr>
        <w:jc w:val="both"/>
        <w:rPr>
          <w:rFonts w:ascii="Arial" w:hAnsi="Arial" w:cs="Arial"/>
          <w:sz w:val="20"/>
        </w:rPr>
      </w:pPr>
    </w:p>
    <w:p w14:paraId="33A955C7" w14:textId="50949772" w:rsidR="001767BC" w:rsidRDefault="001767BC" w:rsidP="00506EE2">
      <w:pPr>
        <w:jc w:val="both"/>
        <w:rPr>
          <w:rFonts w:ascii="Arial" w:hAnsi="Arial" w:cs="Arial"/>
          <w:sz w:val="20"/>
        </w:rPr>
      </w:pPr>
      <w:r>
        <w:rPr>
          <w:rFonts w:ascii="Arial" w:hAnsi="Arial" w:cs="Arial"/>
          <w:sz w:val="20"/>
        </w:rPr>
        <w:t xml:space="preserve">Under s.13A </w:t>
      </w:r>
      <w:r w:rsidRPr="001767BC">
        <w:rPr>
          <w:rFonts w:ascii="Arial" w:hAnsi="Arial" w:cs="Arial"/>
          <w:b/>
          <w:bCs/>
          <w:sz w:val="20"/>
        </w:rPr>
        <w:t>BA</w:t>
      </w:r>
      <w:r>
        <w:rPr>
          <w:rFonts w:ascii="Arial" w:hAnsi="Arial" w:cs="Arial"/>
          <w:sz w:val="20"/>
        </w:rPr>
        <w:t xml:space="preserve">, only a court </w:t>
      </w:r>
      <w:r w:rsidRPr="0004567F">
        <w:rPr>
          <w:rFonts w:ascii="Arial" w:hAnsi="Arial" w:cs="Arial"/>
          <w:color w:val="000000"/>
          <w:sz w:val="20"/>
        </w:rPr>
        <w:t xml:space="preserve">may grant bail to a person (other than a child, vulnerable </w:t>
      </w:r>
      <w:r>
        <w:rPr>
          <w:rFonts w:ascii="Arial" w:hAnsi="Arial" w:cs="Arial"/>
          <w:color w:val="000000"/>
          <w:sz w:val="20"/>
        </w:rPr>
        <w:t>adult</w:t>
      </w:r>
      <w:r w:rsidRPr="0004567F">
        <w:rPr>
          <w:rFonts w:ascii="Arial" w:hAnsi="Arial" w:cs="Arial"/>
          <w:color w:val="000000"/>
          <w:sz w:val="20"/>
        </w:rPr>
        <w:t xml:space="preserve"> or Aboriginal person) who is accused of a Schedule 2 offence and who is already on 2 or more undertakings of bail in relation to other indictable offences.</w:t>
      </w:r>
    </w:p>
    <w:p w14:paraId="496E1576" w14:textId="77777777" w:rsidR="001767BC" w:rsidRDefault="001767BC" w:rsidP="00506EE2">
      <w:pPr>
        <w:jc w:val="both"/>
        <w:rPr>
          <w:rFonts w:ascii="Arial" w:hAnsi="Arial" w:cs="Arial"/>
          <w:sz w:val="20"/>
        </w:rPr>
      </w:pPr>
    </w:p>
    <w:p w14:paraId="3C7ABB93" w14:textId="60A75ED8" w:rsidR="00A03D55" w:rsidRPr="00C42A22" w:rsidRDefault="00A03D55" w:rsidP="00A03D55">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316317">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10</w:t>
      </w:r>
      <w:r w:rsidR="00316317">
        <w:rPr>
          <w:rFonts w:ascii="Arial" w:hAnsi="Arial" w:cs="Arial"/>
          <w:b/>
          <w:color w:val="000000"/>
          <w:sz w:val="20"/>
        </w:rPr>
        <w:t xml:space="preserve"> &amp; 10AA</w:t>
      </w:r>
      <w:r w:rsidRPr="00927CB2">
        <w:rPr>
          <w:rFonts w:ascii="Arial" w:hAnsi="Arial" w:cs="Arial"/>
          <w:b/>
          <w:color w:val="000000"/>
          <w:sz w:val="20"/>
        </w:rPr>
        <w:t xml:space="preserve"> – </w:t>
      </w:r>
      <w:r>
        <w:rPr>
          <w:rFonts w:ascii="Arial" w:hAnsi="Arial" w:cs="Arial"/>
          <w:b/>
          <w:color w:val="000000"/>
          <w:sz w:val="20"/>
        </w:rPr>
        <w:t>POWER OF POLICE OFFICER, SHERIFF OR AUTHORISED PERSON</w:t>
      </w:r>
      <w:r w:rsidR="00CA20C2">
        <w:rPr>
          <w:rFonts w:ascii="Arial" w:hAnsi="Arial" w:cs="Arial"/>
          <w:b/>
          <w:color w:val="000000"/>
          <w:sz w:val="20"/>
        </w:rPr>
        <w:t xml:space="preserve"> TO GRANT OR REFUSE BAIL</w:t>
      </w:r>
    </w:p>
    <w:p w14:paraId="0A6961F8" w14:textId="420F0940" w:rsidR="003A6BB9" w:rsidRDefault="00CA20C2" w:rsidP="00A43C1B">
      <w:pPr>
        <w:spacing w:before="120"/>
        <w:jc w:val="both"/>
        <w:rPr>
          <w:rFonts w:ascii="Arial" w:hAnsi="Arial" w:cs="Arial"/>
          <w:color w:val="000000"/>
          <w:sz w:val="20"/>
        </w:rPr>
      </w:pPr>
      <w:r>
        <w:rPr>
          <w:rFonts w:ascii="Arial" w:hAnsi="Arial" w:cs="Arial"/>
          <w:color w:val="000000"/>
          <w:sz w:val="20"/>
        </w:rPr>
        <w:t xml:space="preserve">Section 10 </w:t>
      </w:r>
      <w:r w:rsidR="007001E8" w:rsidRPr="007001E8">
        <w:rPr>
          <w:rFonts w:ascii="Arial" w:hAnsi="Arial" w:cs="Arial"/>
          <w:b/>
          <w:bCs/>
          <w:color w:val="000000"/>
          <w:sz w:val="20"/>
        </w:rPr>
        <w:t>BA</w:t>
      </w:r>
      <w:r w:rsidR="007001E8">
        <w:rPr>
          <w:rFonts w:ascii="Arial" w:hAnsi="Arial" w:cs="Arial"/>
          <w:color w:val="000000"/>
          <w:sz w:val="20"/>
        </w:rPr>
        <w:t xml:space="preserve"> </w:t>
      </w:r>
      <w:r>
        <w:rPr>
          <w:rFonts w:ascii="Arial" w:hAnsi="Arial" w:cs="Arial"/>
          <w:color w:val="000000"/>
          <w:sz w:val="20"/>
        </w:rPr>
        <w:t>appl</w:t>
      </w:r>
      <w:r w:rsidR="00115479">
        <w:rPr>
          <w:rFonts w:ascii="Arial" w:hAnsi="Arial" w:cs="Arial"/>
          <w:color w:val="000000"/>
          <w:sz w:val="20"/>
        </w:rPr>
        <w:t>ies</w:t>
      </w:r>
      <w:r>
        <w:rPr>
          <w:rFonts w:ascii="Arial" w:hAnsi="Arial" w:cs="Arial"/>
          <w:color w:val="000000"/>
          <w:sz w:val="20"/>
        </w:rPr>
        <w:t xml:space="preserve"> i</w:t>
      </w:r>
      <w:r w:rsidR="00A03D55">
        <w:rPr>
          <w:rFonts w:ascii="Arial" w:hAnsi="Arial" w:cs="Arial"/>
          <w:color w:val="000000"/>
          <w:sz w:val="20"/>
        </w:rPr>
        <w:t xml:space="preserve">f a person is arrested and it is not practicable to bring the person before a court immediately after the person is taken into custody or, if questioning or investigation under s.464A(2) of the </w:t>
      </w:r>
      <w:r w:rsidR="00A03D55" w:rsidRPr="00A03D55">
        <w:rPr>
          <w:rFonts w:ascii="Arial" w:hAnsi="Arial" w:cs="Arial"/>
          <w:i/>
          <w:iCs/>
          <w:color w:val="000000"/>
          <w:sz w:val="20"/>
        </w:rPr>
        <w:t>Crimes Act 1958</w:t>
      </w:r>
      <w:r w:rsidR="00A03D55">
        <w:rPr>
          <w:rFonts w:ascii="Arial" w:hAnsi="Arial" w:cs="Arial"/>
          <w:color w:val="000000"/>
          <w:sz w:val="20"/>
        </w:rPr>
        <w:t xml:space="preserve"> has commenced, immediately on the expiration of </w:t>
      </w:r>
      <w:r>
        <w:rPr>
          <w:rFonts w:ascii="Arial" w:hAnsi="Arial" w:cs="Arial"/>
          <w:color w:val="000000"/>
          <w:sz w:val="20"/>
        </w:rPr>
        <w:t>the reasonable time referred to in s.464A(1).</w:t>
      </w:r>
    </w:p>
    <w:p w14:paraId="3711688E" w14:textId="77777777" w:rsidR="00BE2CE6" w:rsidRDefault="00BE2CE6" w:rsidP="00BE2CE6">
      <w:pPr>
        <w:jc w:val="both"/>
        <w:rPr>
          <w:rFonts w:ascii="Arial" w:hAnsi="Arial" w:cs="Arial"/>
          <w:color w:val="000000"/>
          <w:sz w:val="20"/>
        </w:rPr>
      </w:pPr>
    </w:p>
    <w:p w14:paraId="6087E2E8" w14:textId="212582A3" w:rsidR="00A43C1B" w:rsidRDefault="003A6BB9" w:rsidP="00BE2CE6">
      <w:pPr>
        <w:jc w:val="both"/>
        <w:rPr>
          <w:rFonts w:ascii="Arial" w:hAnsi="Arial" w:cs="Arial"/>
          <w:color w:val="000000"/>
          <w:sz w:val="20"/>
        </w:rPr>
      </w:pPr>
      <w:r>
        <w:rPr>
          <w:rFonts w:ascii="Arial" w:hAnsi="Arial" w:cs="Arial"/>
          <w:color w:val="000000"/>
          <w:sz w:val="20"/>
        </w:rPr>
        <w:t xml:space="preserve">Under ss.10(2) &amp; 10(5) a </w:t>
      </w:r>
      <w:r w:rsidR="00CA20C2">
        <w:rPr>
          <w:rFonts w:ascii="Arial" w:hAnsi="Arial" w:cs="Arial"/>
          <w:color w:val="000000"/>
          <w:sz w:val="20"/>
        </w:rPr>
        <w:t>police officer of or above the rank of sergeant</w:t>
      </w:r>
      <w:r w:rsidR="00597595">
        <w:rPr>
          <w:rFonts w:ascii="Arial" w:hAnsi="Arial" w:cs="Arial"/>
          <w:color w:val="000000"/>
          <w:sz w:val="20"/>
        </w:rPr>
        <w:t xml:space="preserve"> or for the time being in charge of a police station</w:t>
      </w:r>
      <w:r w:rsidR="00CA20C2">
        <w:rPr>
          <w:rFonts w:ascii="Arial" w:hAnsi="Arial" w:cs="Arial"/>
          <w:color w:val="000000"/>
          <w:sz w:val="20"/>
        </w:rPr>
        <w:t xml:space="preserve">, the sheriff or </w:t>
      </w:r>
      <w:r w:rsidR="00597595">
        <w:rPr>
          <w:rFonts w:ascii="Arial" w:hAnsi="Arial" w:cs="Arial"/>
          <w:color w:val="000000"/>
          <w:sz w:val="20"/>
        </w:rPr>
        <w:t>an</w:t>
      </w:r>
      <w:r w:rsidR="00CA20C2">
        <w:rPr>
          <w:rFonts w:ascii="Arial" w:hAnsi="Arial" w:cs="Arial"/>
          <w:color w:val="000000"/>
          <w:sz w:val="20"/>
        </w:rPr>
        <w:t xml:space="preserve"> authorised person</w:t>
      </w:r>
      <w:r w:rsidR="00A43C1B">
        <w:rPr>
          <w:rFonts w:ascii="Arial" w:hAnsi="Arial" w:cs="Arial"/>
          <w:color w:val="000000"/>
          <w:sz w:val="20"/>
        </w:rPr>
        <w:t xml:space="preserve"> </w:t>
      </w:r>
      <w:r w:rsidR="00597595">
        <w:rPr>
          <w:rFonts w:ascii="Arial" w:hAnsi="Arial" w:cs="Arial"/>
          <w:color w:val="000000"/>
          <w:sz w:val="20"/>
        </w:rPr>
        <w:t>is</w:t>
      </w:r>
      <w:r>
        <w:rPr>
          <w:rFonts w:ascii="Arial" w:hAnsi="Arial" w:cs="Arial"/>
          <w:color w:val="000000"/>
          <w:sz w:val="20"/>
        </w:rPr>
        <w:t xml:space="preserve"> required</w:t>
      </w:r>
      <w:r w:rsidR="00A43C1B">
        <w:rPr>
          <w:rFonts w:ascii="Arial" w:hAnsi="Arial" w:cs="Arial"/>
          <w:color w:val="000000"/>
          <w:sz w:val="20"/>
        </w:rPr>
        <w:t xml:space="preserve">, without delay, </w:t>
      </w:r>
      <w:r>
        <w:rPr>
          <w:rFonts w:ascii="Arial" w:hAnsi="Arial" w:cs="Arial"/>
          <w:color w:val="000000"/>
          <w:sz w:val="20"/>
        </w:rPr>
        <w:t xml:space="preserve">to </w:t>
      </w:r>
      <w:r w:rsidR="00A555EA">
        <w:rPr>
          <w:rFonts w:ascii="Arial" w:hAnsi="Arial" w:cs="Arial"/>
          <w:color w:val="000000"/>
          <w:sz w:val="20"/>
        </w:rPr>
        <w:t xml:space="preserve">consider the </w:t>
      </w:r>
      <w:r>
        <w:rPr>
          <w:rFonts w:ascii="Arial" w:hAnsi="Arial" w:cs="Arial"/>
          <w:color w:val="000000"/>
          <w:sz w:val="20"/>
        </w:rPr>
        <w:t>issue</w:t>
      </w:r>
      <w:r w:rsidR="00A555EA">
        <w:rPr>
          <w:rFonts w:ascii="Arial" w:hAnsi="Arial" w:cs="Arial"/>
          <w:color w:val="000000"/>
          <w:sz w:val="20"/>
        </w:rPr>
        <w:t xml:space="preserve"> of bail and may </w:t>
      </w:r>
      <w:r w:rsidR="00A43C1B">
        <w:rPr>
          <w:rFonts w:ascii="Arial" w:hAnsi="Arial" w:cs="Arial"/>
          <w:color w:val="000000"/>
          <w:sz w:val="20"/>
        </w:rPr>
        <w:t>either–</w:t>
      </w:r>
    </w:p>
    <w:p w14:paraId="3C3D3593" w14:textId="77777777" w:rsidR="00A43C1B" w:rsidRDefault="00A43C1B">
      <w:pPr>
        <w:pStyle w:val="ListParagraph"/>
        <w:numPr>
          <w:ilvl w:val="0"/>
          <w:numId w:val="190"/>
        </w:numPr>
        <w:ind w:left="357" w:hanging="357"/>
        <w:jc w:val="both"/>
        <w:rPr>
          <w:rFonts w:ascii="Arial" w:hAnsi="Arial" w:cs="Arial"/>
          <w:color w:val="000000"/>
          <w:sz w:val="20"/>
        </w:rPr>
      </w:pPr>
      <w:r>
        <w:rPr>
          <w:rFonts w:ascii="Arial" w:hAnsi="Arial" w:cs="Arial"/>
          <w:color w:val="000000"/>
          <w:sz w:val="20"/>
        </w:rPr>
        <w:t xml:space="preserve">grant bail [unless prohibited from granting bail by </w:t>
      </w:r>
      <w:proofErr w:type="spellStart"/>
      <w:r>
        <w:rPr>
          <w:rFonts w:ascii="Arial" w:hAnsi="Arial" w:cs="Arial"/>
          <w:color w:val="000000"/>
          <w:sz w:val="20"/>
        </w:rPr>
        <w:t>by</w:t>
      </w:r>
      <w:proofErr w:type="spellEnd"/>
      <w:r>
        <w:rPr>
          <w:rFonts w:ascii="Arial" w:hAnsi="Arial" w:cs="Arial"/>
          <w:color w:val="000000"/>
          <w:sz w:val="20"/>
        </w:rPr>
        <w:t xml:space="preserve"> ss.10(5AA), 13, 13AA or 13A];</w:t>
      </w:r>
      <w:r w:rsidRPr="00A43C1B">
        <w:rPr>
          <w:rFonts w:ascii="Arial" w:hAnsi="Arial" w:cs="Arial"/>
          <w:color w:val="000000"/>
          <w:sz w:val="20"/>
        </w:rPr>
        <w:t xml:space="preserve"> </w:t>
      </w:r>
      <w:r>
        <w:rPr>
          <w:rFonts w:ascii="Arial" w:hAnsi="Arial" w:cs="Arial"/>
          <w:color w:val="000000"/>
          <w:sz w:val="20"/>
        </w:rPr>
        <w:t>or</w:t>
      </w:r>
    </w:p>
    <w:p w14:paraId="5BE988D3" w14:textId="77777777" w:rsidR="004D7962" w:rsidRDefault="00A43C1B">
      <w:pPr>
        <w:pStyle w:val="ListParagraph"/>
        <w:numPr>
          <w:ilvl w:val="0"/>
          <w:numId w:val="190"/>
        </w:numPr>
        <w:ind w:left="357" w:hanging="357"/>
        <w:jc w:val="both"/>
        <w:rPr>
          <w:rFonts w:ascii="Arial" w:hAnsi="Arial" w:cs="Arial"/>
          <w:color w:val="000000"/>
          <w:sz w:val="20"/>
        </w:rPr>
      </w:pPr>
      <w:r>
        <w:rPr>
          <w:rFonts w:ascii="Arial" w:hAnsi="Arial" w:cs="Arial"/>
          <w:color w:val="000000"/>
          <w:sz w:val="20"/>
        </w:rPr>
        <w:t>refuse bail</w:t>
      </w:r>
      <w:r w:rsidR="004D7962">
        <w:rPr>
          <w:rFonts w:ascii="Arial" w:hAnsi="Arial" w:cs="Arial"/>
          <w:color w:val="000000"/>
          <w:sz w:val="20"/>
        </w:rPr>
        <w:t>.</w:t>
      </w:r>
    </w:p>
    <w:p w14:paraId="249AFCBE" w14:textId="77777777" w:rsidR="004D7962" w:rsidRDefault="004D7962" w:rsidP="004D7962">
      <w:pPr>
        <w:jc w:val="both"/>
        <w:rPr>
          <w:rFonts w:ascii="Arial" w:hAnsi="Arial" w:cs="Arial"/>
          <w:color w:val="000000"/>
          <w:sz w:val="20"/>
        </w:rPr>
      </w:pPr>
    </w:p>
    <w:p w14:paraId="25B7E120" w14:textId="7F3D8FB8" w:rsidR="004D7962" w:rsidRPr="004D7962" w:rsidRDefault="004D7962" w:rsidP="004D7962">
      <w:pPr>
        <w:jc w:val="both"/>
        <w:rPr>
          <w:rFonts w:ascii="Arial" w:hAnsi="Arial" w:cs="Arial"/>
          <w:color w:val="000000"/>
          <w:sz w:val="20"/>
        </w:rPr>
      </w:pPr>
      <w:r>
        <w:rPr>
          <w:rFonts w:ascii="Arial" w:hAnsi="Arial" w:cs="Arial"/>
          <w:color w:val="000000"/>
          <w:sz w:val="20"/>
        </w:rPr>
        <w:t xml:space="preserve">If the </w:t>
      </w:r>
      <w:r w:rsidR="00316317">
        <w:rPr>
          <w:rFonts w:ascii="Arial" w:hAnsi="Arial" w:cs="Arial"/>
          <w:color w:val="000000"/>
          <w:sz w:val="20"/>
        </w:rPr>
        <w:t xml:space="preserve">arrested </w:t>
      </w:r>
      <w:r>
        <w:rPr>
          <w:rFonts w:ascii="Arial" w:hAnsi="Arial" w:cs="Arial"/>
          <w:color w:val="000000"/>
          <w:sz w:val="20"/>
        </w:rPr>
        <w:t xml:space="preserve">person is a child, </w:t>
      </w:r>
      <w:r w:rsidR="003A6BB9">
        <w:rPr>
          <w:rFonts w:ascii="Arial" w:hAnsi="Arial" w:cs="Arial"/>
          <w:color w:val="000000"/>
          <w:sz w:val="20"/>
        </w:rPr>
        <w:t xml:space="preserve">s.10(3) requires </w:t>
      </w:r>
      <w:r w:rsidRPr="00595715">
        <w:rPr>
          <w:rFonts w:ascii="Arial" w:hAnsi="Arial" w:cs="Arial"/>
          <w:color w:val="000000"/>
          <w:sz w:val="20"/>
        </w:rPr>
        <w:t xml:space="preserve">the </w:t>
      </w:r>
      <w:r>
        <w:rPr>
          <w:rFonts w:ascii="Arial" w:hAnsi="Arial" w:cs="Arial"/>
          <w:color w:val="000000"/>
          <w:sz w:val="20"/>
        </w:rPr>
        <w:t xml:space="preserve">bail decision maker </w:t>
      </w:r>
      <w:r w:rsidR="003A6BB9">
        <w:rPr>
          <w:rFonts w:ascii="Arial" w:hAnsi="Arial" w:cs="Arial"/>
          <w:color w:val="000000"/>
          <w:sz w:val="20"/>
        </w:rPr>
        <w:t>to</w:t>
      </w:r>
      <w:r>
        <w:rPr>
          <w:rFonts w:ascii="Arial" w:hAnsi="Arial" w:cs="Arial"/>
          <w:color w:val="000000"/>
          <w:sz w:val="20"/>
        </w:rPr>
        <w:t xml:space="preserve">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sidR="003A6BB9">
        <w:rPr>
          <w:rFonts w:ascii="Arial" w:hAnsi="Arial" w:cs="Arial"/>
          <w:color w:val="000000"/>
          <w:sz w:val="20"/>
        </w:rPr>
        <w:t>Under s.10(4)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68093D5" w14:textId="77777777" w:rsidR="004D7962" w:rsidRPr="004D7962" w:rsidRDefault="004D7962" w:rsidP="004D7962">
      <w:pPr>
        <w:jc w:val="both"/>
        <w:rPr>
          <w:rFonts w:ascii="Arial" w:hAnsi="Arial" w:cs="Arial"/>
          <w:color w:val="000000"/>
          <w:sz w:val="20"/>
        </w:rPr>
      </w:pPr>
    </w:p>
    <w:p w14:paraId="514FE545" w14:textId="1CD1367C" w:rsidR="00316317" w:rsidRDefault="00316317" w:rsidP="004D7962">
      <w:pPr>
        <w:jc w:val="both"/>
        <w:rPr>
          <w:rFonts w:ascii="Arial" w:hAnsi="Arial" w:cs="Arial"/>
          <w:color w:val="000000"/>
          <w:sz w:val="20"/>
        </w:rPr>
      </w:pPr>
      <w:r>
        <w:rPr>
          <w:rFonts w:ascii="Arial" w:hAnsi="Arial" w:cs="Arial"/>
          <w:color w:val="000000"/>
          <w:sz w:val="20"/>
        </w:rPr>
        <w:t>If bail is refused to an arrested person who is–</w:t>
      </w:r>
    </w:p>
    <w:p w14:paraId="1630E8CC" w14:textId="1FB3C860"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a child;</w:t>
      </w:r>
    </w:p>
    <w:p w14:paraId="50EB4A05" w14:textId="51253C3D"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 xml:space="preserve">a vulnerable adult </w:t>
      </w:r>
      <w:r w:rsidR="002D2495">
        <w:rPr>
          <w:rFonts w:ascii="Arial" w:hAnsi="Arial" w:cs="Arial"/>
          <w:color w:val="000000"/>
          <w:sz w:val="20"/>
        </w:rPr>
        <w:t xml:space="preserve">as </w:t>
      </w:r>
      <w:r>
        <w:rPr>
          <w:rFonts w:ascii="Arial" w:hAnsi="Arial" w:cs="Arial"/>
          <w:color w:val="000000"/>
          <w:sz w:val="20"/>
        </w:rPr>
        <w:t xml:space="preserve">defined in </w:t>
      </w:r>
      <w:r w:rsidR="00A555EA">
        <w:rPr>
          <w:rFonts w:ascii="Arial" w:hAnsi="Arial" w:cs="Arial"/>
          <w:color w:val="000000"/>
          <w:sz w:val="20"/>
        </w:rPr>
        <w:t>s</w:t>
      </w:r>
      <w:r>
        <w:rPr>
          <w:rFonts w:ascii="Arial" w:hAnsi="Arial" w:cs="Arial"/>
          <w:color w:val="000000"/>
          <w:sz w:val="20"/>
        </w:rPr>
        <w:t>.3AAAA</w:t>
      </w:r>
      <w:r w:rsidR="00A555EA">
        <w:rPr>
          <w:rFonts w:ascii="Arial" w:hAnsi="Arial" w:cs="Arial"/>
          <w:color w:val="000000"/>
          <w:sz w:val="20"/>
        </w:rPr>
        <w:t xml:space="preserve"> </w:t>
      </w:r>
      <w:r w:rsidR="00A555EA" w:rsidRPr="00A555EA">
        <w:rPr>
          <w:rFonts w:ascii="Arial" w:hAnsi="Arial" w:cs="Arial"/>
          <w:b/>
          <w:bCs/>
          <w:color w:val="000000"/>
          <w:sz w:val="20"/>
        </w:rPr>
        <w:t>BA</w:t>
      </w:r>
      <w:r>
        <w:rPr>
          <w:rFonts w:ascii="Arial" w:hAnsi="Arial" w:cs="Arial"/>
          <w:color w:val="000000"/>
          <w:sz w:val="20"/>
        </w:rPr>
        <w:t>;</w:t>
      </w:r>
    </w:p>
    <w:p w14:paraId="23C1BCEC" w14:textId="11A2F748"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an Aboriginal person; or</w:t>
      </w:r>
    </w:p>
    <w:p w14:paraId="60CCB90F" w14:textId="7808E377" w:rsidR="00316317" w:rsidRP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 xml:space="preserve">a person arrested on an enforcement warrant issued under the </w:t>
      </w:r>
      <w:r w:rsidRPr="00316317">
        <w:rPr>
          <w:rFonts w:ascii="Arial" w:hAnsi="Arial" w:cs="Arial"/>
          <w:i/>
          <w:iCs/>
          <w:color w:val="000000"/>
          <w:sz w:val="20"/>
        </w:rPr>
        <w:t>Fines Reform Act 2014</w:t>
      </w:r>
      <w:r w:rsidRPr="00316317">
        <w:rPr>
          <w:rFonts w:ascii="Arial" w:hAnsi="Arial" w:cs="Arial"/>
          <w:color w:val="000000"/>
          <w:sz w:val="20"/>
        </w:rPr>
        <w:t>–</w:t>
      </w:r>
    </w:p>
    <w:p w14:paraId="69253E68" w14:textId="629B7F1F" w:rsidR="00A555EA" w:rsidRDefault="003A6BB9" w:rsidP="004D7962">
      <w:pPr>
        <w:jc w:val="both"/>
        <w:rPr>
          <w:rFonts w:ascii="Arial" w:hAnsi="Arial" w:cs="Arial"/>
          <w:color w:val="000000"/>
          <w:sz w:val="20"/>
        </w:rPr>
      </w:pPr>
      <w:r>
        <w:rPr>
          <w:rFonts w:ascii="Arial" w:hAnsi="Arial" w:cs="Arial"/>
          <w:color w:val="000000"/>
          <w:sz w:val="20"/>
        </w:rPr>
        <w:t xml:space="preserve">section 10(6) requires </w:t>
      </w:r>
      <w:r w:rsidR="00316317">
        <w:rPr>
          <w:rFonts w:ascii="Arial" w:hAnsi="Arial" w:cs="Arial"/>
          <w:color w:val="000000"/>
          <w:sz w:val="20"/>
        </w:rPr>
        <w:t>the bail decision maker</w:t>
      </w:r>
      <w:r w:rsidR="00A555EA">
        <w:rPr>
          <w:rFonts w:ascii="Arial" w:hAnsi="Arial" w:cs="Arial"/>
          <w:color w:val="000000"/>
          <w:sz w:val="20"/>
        </w:rPr>
        <w:t>–</w:t>
      </w:r>
    </w:p>
    <w:p w14:paraId="21DD7F58" w14:textId="617DE0A0" w:rsidR="00A555EA" w:rsidRDefault="003A6BB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if it is then within ordinary court sitting hours, to cause the arrested person to be brought before a court as soon as practicable</w:t>
      </w:r>
      <w:r w:rsidR="00115479">
        <w:rPr>
          <w:rFonts w:ascii="Arial" w:hAnsi="Arial" w:cs="Arial"/>
          <w:color w:val="000000"/>
          <w:sz w:val="20"/>
        </w:rPr>
        <w:t>;</w:t>
      </w:r>
    </w:p>
    <w:p w14:paraId="0D9168EF" w14:textId="50DA6709" w:rsidR="00115479" w:rsidRPr="002D2495" w:rsidRDefault="00115479">
      <w:pPr>
        <w:pStyle w:val="ListParagraph"/>
        <w:numPr>
          <w:ilvl w:val="0"/>
          <w:numId w:val="191"/>
        </w:numPr>
        <w:ind w:left="357" w:hanging="357"/>
        <w:jc w:val="both"/>
        <w:rPr>
          <w:rFonts w:ascii="Arial" w:hAnsi="Arial" w:cs="Arial"/>
          <w:color w:val="000000"/>
          <w:sz w:val="20"/>
        </w:rPr>
      </w:pPr>
      <w:r w:rsidRPr="002D2495">
        <w:rPr>
          <w:rFonts w:ascii="Arial" w:hAnsi="Arial" w:cs="Arial"/>
          <w:color w:val="000000"/>
          <w:sz w:val="20"/>
        </w:rPr>
        <w:t>if it is then outside ordinary court sitting hours, to advise the arrested person that they are entitled, should they so wish, to apply to a bail justice for bail</w:t>
      </w:r>
      <w:r w:rsidR="002D2495" w:rsidRPr="002D2495">
        <w:rPr>
          <w:rFonts w:ascii="Arial" w:hAnsi="Arial" w:cs="Arial"/>
          <w:color w:val="000000"/>
          <w:sz w:val="20"/>
        </w:rPr>
        <w:t xml:space="preserve">; if the person wishes to </w:t>
      </w:r>
      <w:r w:rsidR="002D2495">
        <w:rPr>
          <w:rFonts w:ascii="Arial" w:hAnsi="Arial" w:cs="Arial"/>
          <w:color w:val="000000"/>
          <w:sz w:val="20"/>
        </w:rPr>
        <w:t>apply to a bail justice for bail</w:t>
      </w:r>
      <w:r w:rsidR="002D2495" w:rsidRPr="002D2495">
        <w:rPr>
          <w:rFonts w:ascii="Arial" w:hAnsi="Arial" w:cs="Arial"/>
          <w:color w:val="000000"/>
          <w:sz w:val="20"/>
        </w:rPr>
        <w:t>, cause the person to be brought before a bail justice as soon as practicable;</w:t>
      </w:r>
      <w:r w:rsidR="002D2495">
        <w:rPr>
          <w:rFonts w:ascii="Arial" w:hAnsi="Arial" w:cs="Arial"/>
          <w:color w:val="000000"/>
          <w:sz w:val="20"/>
        </w:rPr>
        <w:t xml:space="preserve"> otherwise cause the person to be brought before a court as soon as practicable;</w:t>
      </w:r>
    </w:p>
    <w:p w14:paraId="73A105E6" w14:textId="7F5A8A7E" w:rsidR="00115479" w:rsidRDefault="0011547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advise the arrested person that they are entitled, should they so wish, to apply for bail when they appear before the court or bail justice; and</w:t>
      </w:r>
    </w:p>
    <w:p w14:paraId="544E3EDB" w14:textId="338EC9D6" w:rsidR="003A6BB9" w:rsidRDefault="003A6BB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endorse on the warrant, file or other papers relating to the arrested person or in any register or record of persons in custody the reasons for refusing bail and to cause this endorsement to be produced before the court or bail justice</w:t>
      </w:r>
      <w:r w:rsidR="00597595">
        <w:rPr>
          <w:rFonts w:ascii="Arial" w:hAnsi="Arial" w:cs="Arial"/>
          <w:color w:val="000000"/>
          <w:sz w:val="20"/>
        </w:rPr>
        <w:t>.</w:t>
      </w:r>
    </w:p>
    <w:p w14:paraId="178EA847" w14:textId="77777777" w:rsidR="00316317" w:rsidRDefault="00316317" w:rsidP="004D7962">
      <w:pPr>
        <w:jc w:val="both"/>
        <w:rPr>
          <w:rFonts w:ascii="Arial" w:hAnsi="Arial" w:cs="Arial"/>
          <w:color w:val="000000"/>
          <w:sz w:val="20"/>
        </w:rPr>
      </w:pPr>
    </w:p>
    <w:p w14:paraId="52157D95" w14:textId="1EAD04A7" w:rsidR="00316317" w:rsidRDefault="00316317" w:rsidP="00A555EA">
      <w:pPr>
        <w:jc w:val="both"/>
        <w:rPr>
          <w:rFonts w:ascii="Arial" w:hAnsi="Arial" w:cs="Arial"/>
          <w:color w:val="000000"/>
          <w:sz w:val="20"/>
        </w:rPr>
      </w:pPr>
      <w:r>
        <w:rPr>
          <w:rFonts w:ascii="Arial" w:hAnsi="Arial" w:cs="Arial"/>
          <w:color w:val="000000"/>
          <w:sz w:val="20"/>
        </w:rPr>
        <w:t xml:space="preserve">If bail is refused to any other adult, </w:t>
      </w:r>
      <w:r w:rsidR="00597595">
        <w:rPr>
          <w:rFonts w:ascii="Arial" w:hAnsi="Arial" w:cs="Arial"/>
          <w:color w:val="000000"/>
          <w:sz w:val="20"/>
        </w:rPr>
        <w:t xml:space="preserve">s.10AA </w:t>
      </w:r>
      <w:r w:rsidR="00597595" w:rsidRPr="00597595">
        <w:rPr>
          <w:rFonts w:ascii="Arial" w:hAnsi="Arial" w:cs="Arial"/>
          <w:b/>
          <w:bCs/>
          <w:color w:val="000000"/>
          <w:sz w:val="20"/>
        </w:rPr>
        <w:t>BA</w:t>
      </w:r>
      <w:r w:rsidR="00597595">
        <w:rPr>
          <w:rFonts w:ascii="Arial" w:hAnsi="Arial" w:cs="Arial"/>
          <w:color w:val="000000"/>
          <w:sz w:val="20"/>
        </w:rPr>
        <w:t xml:space="preserve"> requires the </w:t>
      </w:r>
      <w:r w:rsidR="00DE2257">
        <w:rPr>
          <w:rFonts w:ascii="Arial" w:hAnsi="Arial" w:cs="Arial"/>
          <w:color w:val="000000"/>
          <w:sz w:val="20"/>
        </w:rPr>
        <w:t xml:space="preserve">police </w:t>
      </w:r>
      <w:r w:rsidR="00597595">
        <w:rPr>
          <w:rFonts w:ascii="Arial" w:hAnsi="Arial" w:cs="Arial"/>
          <w:color w:val="000000"/>
          <w:sz w:val="20"/>
        </w:rPr>
        <w:t>bail decision maker to</w:t>
      </w:r>
      <w:r>
        <w:rPr>
          <w:rFonts w:ascii="Arial" w:hAnsi="Arial" w:cs="Arial"/>
          <w:color w:val="000000"/>
          <w:sz w:val="20"/>
        </w:rPr>
        <w:t xml:space="preserve"> remand the </w:t>
      </w:r>
      <w:r w:rsidR="00A555EA">
        <w:rPr>
          <w:rFonts w:ascii="Arial" w:hAnsi="Arial" w:cs="Arial"/>
          <w:color w:val="000000"/>
          <w:sz w:val="20"/>
        </w:rPr>
        <w:t xml:space="preserve">arrested </w:t>
      </w:r>
      <w:r w:rsidR="00BE2CE6">
        <w:rPr>
          <w:rFonts w:ascii="Arial" w:hAnsi="Arial" w:cs="Arial"/>
          <w:color w:val="000000"/>
          <w:sz w:val="20"/>
        </w:rPr>
        <w:t>adult</w:t>
      </w:r>
      <w:r>
        <w:rPr>
          <w:rFonts w:ascii="Arial" w:hAnsi="Arial" w:cs="Arial"/>
          <w:color w:val="000000"/>
          <w:sz w:val="20"/>
        </w:rPr>
        <w:t xml:space="preserve"> in custody to appear before a court as soon as practicable within the period of 48 hours after being so remanded and </w:t>
      </w:r>
      <w:r w:rsidR="00597595">
        <w:rPr>
          <w:rFonts w:ascii="Arial" w:hAnsi="Arial" w:cs="Arial"/>
          <w:color w:val="000000"/>
          <w:sz w:val="20"/>
        </w:rPr>
        <w:t>to</w:t>
      </w:r>
      <w:r w:rsidR="00A555EA">
        <w:rPr>
          <w:rFonts w:ascii="Arial" w:hAnsi="Arial" w:cs="Arial"/>
          <w:color w:val="000000"/>
          <w:sz w:val="20"/>
        </w:rPr>
        <w:t xml:space="preserve"> advise the arrested person that they are entitled, should they so wish, to apply for bail when they appear before the court.</w:t>
      </w:r>
      <w:r w:rsidR="00597595">
        <w:rPr>
          <w:rFonts w:ascii="Arial" w:hAnsi="Arial" w:cs="Arial"/>
          <w:color w:val="000000"/>
          <w:sz w:val="20"/>
        </w:rPr>
        <w:t xml:space="preserve">  The bail justice path does not therefore apply to an arrested adult falling within s.10AA for whom bail has been refused under s.10(5) by a police officer unless–</w:t>
      </w:r>
    </w:p>
    <w:p w14:paraId="756CED24"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the bail decision maker considers it is not practicable for the person to be brought before the court within the next 48 hours (including appearing before it by audio visual link) {s.10</w:t>
      </w:r>
      <w:proofErr w:type="gramStart"/>
      <w:r>
        <w:rPr>
          <w:rFonts w:ascii="Arial" w:hAnsi="Arial" w:cs="Arial"/>
          <w:color w:val="000000"/>
          <w:sz w:val="20"/>
        </w:rPr>
        <w:t>AA(</w:t>
      </w:r>
      <w:proofErr w:type="gramEnd"/>
      <w:r>
        <w:rPr>
          <w:rFonts w:ascii="Arial" w:hAnsi="Arial" w:cs="Arial"/>
          <w:color w:val="000000"/>
          <w:sz w:val="20"/>
        </w:rPr>
        <w:t>6)}; or</w:t>
      </w:r>
    </w:p>
    <w:p w14:paraId="03DF0801" w14:textId="759FFD8F" w:rsidR="002E3316" w:rsidRPr="00DE2257" w:rsidRDefault="00DE2257">
      <w:pPr>
        <w:pStyle w:val="ListParagraph"/>
        <w:numPr>
          <w:ilvl w:val="0"/>
          <w:numId w:val="191"/>
        </w:numPr>
        <w:ind w:left="357" w:hanging="357"/>
        <w:jc w:val="both"/>
        <w:rPr>
          <w:rFonts w:ascii="Arial" w:hAnsi="Arial" w:cs="Arial"/>
          <w:color w:val="000000"/>
          <w:sz w:val="20"/>
        </w:rPr>
      </w:pPr>
      <w:r w:rsidRPr="00DE2257">
        <w:rPr>
          <w:rFonts w:ascii="Arial" w:hAnsi="Arial" w:cs="Arial"/>
          <w:color w:val="000000"/>
          <w:sz w:val="20"/>
        </w:rPr>
        <w:t>t</w:t>
      </w:r>
      <w:r w:rsidR="002E3316" w:rsidRPr="00DE2257">
        <w:rPr>
          <w:rFonts w:ascii="Arial" w:hAnsi="Arial" w:cs="Arial"/>
          <w:color w:val="000000"/>
          <w:sz w:val="20"/>
        </w:rPr>
        <w:t>he person is not brought before a court within 48 hours after being remanded to appear before a court {s.10</w:t>
      </w:r>
      <w:proofErr w:type="gramStart"/>
      <w:r w:rsidR="002E3316" w:rsidRPr="00DE2257">
        <w:rPr>
          <w:rFonts w:ascii="Arial" w:hAnsi="Arial" w:cs="Arial"/>
          <w:color w:val="000000"/>
          <w:sz w:val="20"/>
        </w:rPr>
        <w:t>AA(</w:t>
      </w:r>
      <w:proofErr w:type="gramEnd"/>
      <w:r w:rsidR="002E3316" w:rsidRPr="00DE2257">
        <w:rPr>
          <w:rFonts w:ascii="Arial" w:hAnsi="Arial" w:cs="Arial"/>
          <w:color w:val="000000"/>
          <w:sz w:val="20"/>
        </w:rPr>
        <w:t>7)}.</w:t>
      </w:r>
    </w:p>
    <w:p w14:paraId="425C7EF0" w14:textId="77777777" w:rsidR="00316317" w:rsidRDefault="00316317" w:rsidP="004D7962">
      <w:pPr>
        <w:jc w:val="both"/>
        <w:rPr>
          <w:rFonts w:ascii="Arial" w:hAnsi="Arial" w:cs="Arial"/>
          <w:color w:val="000000"/>
          <w:sz w:val="20"/>
        </w:rPr>
      </w:pPr>
    </w:p>
    <w:p w14:paraId="4FEAC747" w14:textId="7BB66972" w:rsidR="002E3316" w:rsidRDefault="002E3316" w:rsidP="004D7962">
      <w:pPr>
        <w:jc w:val="both"/>
        <w:rPr>
          <w:rFonts w:ascii="Arial" w:hAnsi="Arial" w:cs="Arial"/>
          <w:color w:val="000000"/>
          <w:sz w:val="20"/>
        </w:rPr>
      </w:pPr>
      <w:r>
        <w:rPr>
          <w:rFonts w:ascii="Arial" w:hAnsi="Arial" w:cs="Arial"/>
          <w:color w:val="000000"/>
          <w:sz w:val="20"/>
        </w:rPr>
        <w:t>Sections 10(6A), (7) &amp; (8) provide for an arrested person who has been granted bail but who objects to the amount fixed for bail or to any condition of bail and seeks a variation thereof–</w:t>
      </w:r>
    </w:p>
    <w:p w14:paraId="487B755F"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be brought before a court as soon as practicable; or</w:t>
      </w:r>
    </w:p>
    <w:p w14:paraId="6FC36E9F"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if it is then outside ordinary court sitting hours, to be brought before a bail justice.</w:t>
      </w:r>
    </w:p>
    <w:p w14:paraId="580A2297" w14:textId="77777777" w:rsidR="00597595" w:rsidRDefault="00597595" w:rsidP="004D7962">
      <w:pPr>
        <w:jc w:val="both"/>
        <w:rPr>
          <w:rFonts w:ascii="Arial" w:hAnsi="Arial" w:cs="Arial"/>
          <w:color w:val="000000"/>
          <w:sz w:val="20"/>
        </w:rPr>
      </w:pPr>
    </w:p>
    <w:p w14:paraId="78C6D93C" w14:textId="2CD3DD43" w:rsidR="00BE2CE6" w:rsidRPr="00C42A22" w:rsidRDefault="00BE2CE6" w:rsidP="00C00218">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10A</w:t>
      </w:r>
      <w:r w:rsidRPr="00927CB2">
        <w:rPr>
          <w:rFonts w:ascii="Arial" w:hAnsi="Arial" w:cs="Arial"/>
          <w:b/>
          <w:color w:val="000000"/>
          <w:sz w:val="20"/>
        </w:rPr>
        <w:t xml:space="preserve"> – </w:t>
      </w:r>
      <w:r>
        <w:rPr>
          <w:rFonts w:ascii="Arial" w:hAnsi="Arial" w:cs="Arial"/>
          <w:b/>
          <w:color w:val="000000"/>
          <w:sz w:val="20"/>
        </w:rPr>
        <w:t xml:space="preserve">POWER OF </w:t>
      </w:r>
      <w:r w:rsidR="00C00218">
        <w:rPr>
          <w:rFonts w:ascii="Arial" w:hAnsi="Arial" w:cs="Arial"/>
          <w:b/>
          <w:color w:val="000000"/>
          <w:sz w:val="20"/>
        </w:rPr>
        <w:t xml:space="preserve">BAIL JUSTICE </w:t>
      </w:r>
      <w:r>
        <w:rPr>
          <w:rFonts w:ascii="Arial" w:hAnsi="Arial" w:cs="Arial"/>
          <w:b/>
          <w:color w:val="000000"/>
          <w:sz w:val="20"/>
        </w:rPr>
        <w:t>TO GRANT OR REFUSE BAIL</w:t>
      </w:r>
    </w:p>
    <w:p w14:paraId="7F88C7C2" w14:textId="719E0977" w:rsidR="00BE2CE6" w:rsidRDefault="00C00218" w:rsidP="00BE2CE6">
      <w:pPr>
        <w:spacing w:before="120"/>
        <w:jc w:val="both"/>
        <w:rPr>
          <w:rFonts w:ascii="Arial" w:hAnsi="Arial" w:cs="Arial"/>
          <w:color w:val="000000"/>
          <w:sz w:val="20"/>
        </w:rPr>
      </w:pPr>
      <w:r>
        <w:rPr>
          <w:rFonts w:ascii="Arial" w:hAnsi="Arial" w:cs="Arial"/>
          <w:color w:val="000000"/>
          <w:sz w:val="20"/>
        </w:rPr>
        <w:t xml:space="preserve">If a person in custody is brought before a bail justice under s.10(6), 10(8), 10AA(6) or 10AA(7) </w:t>
      </w:r>
      <w:r w:rsidRPr="00C00218">
        <w:rPr>
          <w:rFonts w:ascii="Arial" w:hAnsi="Arial" w:cs="Arial"/>
          <w:b/>
          <w:bCs/>
          <w:color w:val="000000"/>
          <w:sz w:val="20"/>
        </w:rPr>
        <w:t>BA</w:t>
      </w:r>
      <w:r w:rsidR="005C3B83">
        <w:rPr>
          <w:rFonts w:ascii="Arial" w:hAnsi="Arial" w:cs="Arial"/>
          <w:color w:val="000000"/>
          <w:sz w:val="20"/>
        </w:rPr>
        <w:t xml:space="preserve"> or ss.64(2)(a) or 78(2)(a) of the </w:t>
      </w:r>
      <w:r w:rsidR="005C3B83" w:rsidRPr="005C3B83">
        <w:rPr>
          <w:rFonts w:ascii="Arial" w:hAnsi="Arial" w:cs="Arial"/>
          <w:i/>
          <w:iCs/>
          <w:color w:val="000000"/>
          <w:sz w:val="20"/>
        </w:rPr>
        <w:t>Magistrates’ Court Act 1989</w:t>
      </w:r>
      <w:r w:rsidR="005C3B83">
        <w:rPr>
          <w:rFonts w:ascii="Arial" w:hAnsi="Arial" w:cs="Arial"/>
          <w:color w:val="000000"/>
          <w:sz w:val="20"/>
        </w:rPr>
        <w:t xml:space="preserve"> or otherwise,</w:t>
      </w:r>
      <w:r>
        <w:rPr>
          <w:rFonts w:ascii="Arial" w:hAnsi="Arial" w:cs="Arial"/>
          <w:color w:val="000000"/>
          <w:sz w:val="20"/>
        </w:rPr>
        <w:t xml:space="preserve"> the bail justice is required by ss.10A(2)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w:t>
      </w:r>
      <w:r>
        <w:rPr>
          <w:rFonts w:ascii="Arial" w:hAnsi="Arial" w:cs="Arial"/>
          <w:color w:val="000000"/>
          <w:sz w:val="20"/>
        </w:rPr>
        <w:t xml:space="preserve"> </w:t>
      </w:r>
      <w:r w:rsidR="00AE1D52">
        <w:rPr>
          <w:rFonts w:ascii="Arial" w:hAnsi="Arial" w:cs="Arial"/>
          <w:color w:val="000000"/>
          <w:sz w:val="20"/>
        </w:rPr>
        <w:t xml:space="preserve">in respect </w:t>
      </w:r>
      <w:r>
        <w:rPr>
          <w:rFonts w:ascii="Arial" w:hAnsi="Arial" w:cs="Arial"/>
          <w:color w:val="000000"/>
          <w:sz w:val="20"/>
        </w:rPr>
        <w:t>of the person.</w:t>
      </w:r>
      <w:r w:rsidR="007806E6">
        <w:rPr>
          <w:rFonts w:ascii="Arial" w:hAnsi="Arial" w:cs="Arial"/>
          <w:color w:val="000000"/>
          <w:sz w:val="20"/>
        </w:rPr>
        <w:t xml:space="preserve">  Under s.10A(5) the bail justice may grant or refuse bail.</w:t>
      </w:r>
    </w:p>
    <w:p w14:paraId="3D644C25" w14:textId="77777777" w:rsidR="00BE2CE6" w:rsidRDefault="00BE2CE6" w:rsidP="00BE2CE6">
      <w:pPr>
        <w:jc w:val="both"/>
        <w:rPr>
          <w:rFonts w:ascii="Arial" w:hAnsi="Arial" w:cs="Arial"/>
          <w:color w:val="000000"/>
          <w:sz w:val="20"/>
        </w:rPr>
      </w:pPr>
    </w:p>
    <w:p w14:paraId="1BE6E73F" w14:textId="378A85C1" w:rsidR="00C00218" w:rsidRPr="004D7962" w:rsidRDefault="00C00218" w:rsidP="00C00218">
      <w:pPr>
        <w:jc w:val="both"/>
        <w:rPr>
          <w:rFonts w:ascii="Arial" w:hAnsi="Arial" w:cs="Arial"/>
          <w:color w:val="000000"/>
          <w:sz w:val="20"/>
        </w:rPr>
      </w:pPr>
      <w:r>
        <w:rPr>
          <w:rFonts w:ascii="Arial" w:hAnsi="Arial" w:cs="Arial"/>
          <w:color w:val="000000"/>
          <w:sz w:val="20"/>
        </w:rPr>
        <w:t xml:space="preserve">If the arrested person is a child, s.10A(3) requires </w:t>
      </w:r>
      <w:r w:rsidRPr="00595715">
        <w:rPr>
          <w:rFonts w:ascii="Arial" w:hAnsi="Arial" w:cs="Arial"/>
          <w:color w:val="000000"/>
          <w:sz w:val="20"/>
        </w:rPr>
        <w:t xml:space="preserve">the </w:t>
      </w:r>
      <w:r>
        <w:rPr>
          <w:rFonts w:ascii="Arial" w:hAnsi="Arial" w:cs="Arial"/>
          <w:color w:val="000000"/>
          <w:sz w:val="20"/>
        </w:rPr>
        <w:t xml:space="preserve">bail </w:t>
      </w:r>
      <w:r w:rsidR="00DE2257">
        <w:rPr>
          <w:rFonts w:ascii="Arial" w:hAnsi="Arial" w:cs="Arial"/>
          <w:color w:val="000000"/>
          <w:sz w:val="20"/>
        </w:rPr>
        <w:t>justice</w:t>
      </w:r>
      <w:r>
        <w:rPr>
          <w:rFonts w:ascii="Arial" w:hAnsi="Arial" w:cs="Arial"/>
          <w:color w:val="000000"/>
          <w:sz w:val="20"/>
        </w:rPr>
        <w:t xml:space="preserve"> to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Pr>
          <w:rFonts w:ascii="Arial" w:hAnsi="Arial" w:cs="Arial"/>
          <w:color w:val="000000"/>
          <w:sz w:val="20"/>
        </w:rPr>
        <w:t>Under s.10A(4)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5B705D5" w14:textId="77777777" w:rsidR="00DE2257" w:rsidRDefault="00DE2257" w:rsidP="007248F5">
      <w:pPr>
        <w:jc w:val="both"/>
        <w:rPr>
          <w:rFonts w:ascii="Arial" w:hAnsi="Arial" w:cs="Arial"/>
          <w:color w:val="000000"/>
          <w:sz w:val="20"/>
        </w:rPr>
      </w:pPr>
    </w:p>
    <w:p w14:paraId="66CC7C2F" w14:textId="335172AB" w:rsidR="00A03D55" w:rsidRPr="00CA20C2" w:rsidRDefault="00DE2257" w:rsidP="007248F5">
      <w:pPr>
        <w:jc w:val="both"/>
        <w:rPr>
          <w:rFonts w:ascii="Arial" w:hAnsi="Arial" w:cs="Arial"/>
          <w:color w:val="000000"/>
          <w:sz w:val="20"/>
        </w:rPr>
      </w:pPr>
      <w:r>
        <w:rPr>
          <w:rFonts w:ascii="Arial" w:hAnsi="Arial" w:cs="Arial"/>
          <w:color w:val="000000"/>
          <w:sz w:val="20"/>
        </w:rPr>
        <w:t xml:space="preserve">Under </w:t>
      </w:r>
      <w:r w:rsidR="007248F5">
        <w:rPr>
          <w:rFonts w:ascii="Arial" w:hAnsi="Arial" w:cs="Arial"/>
          <w:color w:val="000000"/>
          <w:sz w:val="20"/>
        </w:rPr>
        <w:t>s.10A(5A) a bail justice who grants bail must certify on the remand warrant–</w:t>
      </w:r>
    </w:p>
    <w:p w14:paraId="01E61A32" w14:textId="672EA4E3" w:rsidR="00506EE2" w:rsidRDefault="007248F5">
      <w:pPr>
        <w:pStyle w:val="ListParagraph"/>
        <w:numPr>
          <w:ilvl w:val="0"/>
          <w:numId w:val="177"/>
        </w:numPr>
        <w:ind w:left="357" w:hanging="357"/>
        <w:jc w:val="both"/>
        <w:rPr>
          <w:rFonts w:ascii="Arial" w:hAnsi="Arial" w:cs="Arial"/>
          <w:sz w:val="20"/>
        </w:rPr>
      </w:pPr>
      <w:r>
        <w:rPr>
          <w:rFonts w:ascii="Arial" w:hAnsi="Arial" w:cs="Arial"/>
          <w:sz w:val="20"/>
        </w:rPr>
        <w:t>consent to the person being bailed; and</w:t>
      </w:r>
    </w:p>
    <w:p w14:paraId="3F194842" w14:textId="5DFF81FB" w:rsidR="007248F5" w:rsidRDefault="007248F5">
      <w:pPr>
        <w:pStyle w:val="ListParagraph"/>
        <w:numPr>
          <w:ilvl w:val="0"/>
          <w:numId w:val="177"/>
        </w:numPr>
        <w:ind w:left="357" w:hanging="357"/>
        <w:jc w:val="both"/>
        <w:rPr>
          <w:rFonts w:ascii="Arial" w:hAnsi="Arial" w:cs="Arial"/>
          <w:sz w:val="20"/>
        </w:rPr>
      </w:pPr>
      <w:r>
        <w:rPr>
          <w:rFonts w:ascii="Arial" w:hAnsi="Arial" w:cs="Arial"/>
          <w:sz w:val="20"/>
        </w:rPr>
        <w:t>the amount specified in any bail guarantee; and</w:t>
      </w:r>
    </w:p>
    <w:p w14:paraId="2975F563" w14:textId="7CFD1D33" w:rsidR="007248F5" w:rsidRPr="007248F5" w:rsidRDefault="007248F5">
      <w:pPr>
        <w:pStyle w:val="ListParagraph"/>
        <w:numPr>
          <w:ilvl w:val="0"/>
          <w:numId w:val="177"/>
        </w:numPr>
        <w:ind w:left="357" w:hanging="357"/>
        <w:jc w:val="both"/>
        <w:rPr>
          <w:rFonts w:ascii="Arial" w:hAnsi="Arial" w:cs="Arial"/>
          <w:sz w:val="20"/>
        </w:rPr>
      </w:pPr>
      <w:r>
        <w:rPr>
          <w:rFonts w:ascii="Arial" w:hAnsi="Arial" w:cs="Arial"/>
          <w:sz w:val="20"/>
        </w:rPr>
        <w:t>any conditions of bail.</w:t>
      </w:r>
    </w:p>
    <w:p w14:paraId="39FE1DEA" w14:textId="77777777" w:rsidR="007248F5" w:rsidRDefault="007248F5" w:rsidP="00506EE2">
      <w:pPr>
        <w:jc w:val="both"/>
        <w:rPr>
          <w:rFonts w:ascii="Arial" w:hAnsi="Arial" w:cs="Arial"/>
          <w:sz w:val="20"/>
        </w:rPr>
      </w:pPr>
    </w:p>
    <w:p w14:paraId="26EE67A1" w14:textId="39429BBB" w:rsidR="007248F5" w:rsidRDefault="007248F5" w:rsidP="00506EE2">
      <w:pPr>
        <w:jc w:val="both"/>
        <w:rPr>
          <w:rFonts w:ascii="Arial" w:hAnsi="Arial" w:cs="Arial"/>
          <w:sz w:val="20"/>
        </w:rPr>
      </w:pPr>
      <w:r>
        <w:rPr>
          <w:rFonts w:ascii="Arial" w:hAnsi="Arial" w:cs="Arial"/>
          <w:sz w:val="20"/>
        </w:rPr>
        <w:t>Under s.10A(6) a bail justice who refuses bail must remand the person in custody to appear before a court–</w:t>
      </w:r>
    </w:p>
    <w:p w14:paraId="5EDB9056" w14:textId="7B786175" w:rsidR="007248F5" w:rsidRDefault="007248F5">
      <w:pPr>
        <w:pStyle w:val="ListParagraph"/>
        <w:numPr>
          <w:ilvl w:val="0"/>
          <w:numId w:val="178"/>
        </w:numPr>
        <w:ind w:left="357" w:hanging="357"/>
        <w:jc w:val="both"/>
        <w:rPr>
          <w:rFonts w:ascii="Arial" w:hAnsi="Arial" w:cs="Arial"/>
          <w:sz w:val="20"/>
        </w:rPr>
      </w:pPr>
      <w:r>
        <w:rPr>
          <w:rFonts w:ascii="Arial" w:hAnsi="Arial" w:cs="Arial"/>
          <w:sz w:val="20"/>
        </w:rPr>
        <w:t>on the next working day; or</w:t>
      </w:r>
    </w:p>
    <w:p w14:paraId="4DBBE2D9" w14:textId="1D59D3C1" w:rsidR="007248F5" w:rsidRPr="007248F5" w:rsidRDefault="007248F5">
      <w:pPr>
        <w:pStyle w:val="ListParagraph"/>
        <w:numPr>
          <w:ilvl w:val="0"/>
          <w:numId w:val="178"/>
        </w:numPr>
        <w:ind w:left="357" w:hanging="357"/>
        <w:jc w:val="both"/>
        <w:rPr>
          <w:rFonts w:ascii="Arial" w:hAnsi="Arial" w:cs="Arial"/>
          <w:sz w:val="20"/>
        </w:rPr>
      </w:pPr>
      <w:r>
        <w:rPr>
          <w:rFonts w:ascii="Arial" w:hAnsi="Arial" w:cs="Arial"/>
          <w:sz w:val="20"/>
        </w:rPr>
        <w:t>within 2 working days if–</w:t>
      </w:r>
    </w:p>
    <w:p w14:paraId="0D2552B7" w14:textId="332287F6" w:rsidR="005C3B83" w:rsidRDefault="005C3B83">
      <w:pPr>
        <w:pStyle w:val="ListParagraph"/>
        <w:numPr>
          <w:ilvl w:val="0"/>
          <w:numId w:val="179"/>
        </w:numPr>
        <w:ind w:left="811" w:hanging="454"/>
        <w:jc w:val="both"/>
        <w:rPr>
          <w:rFonts w:ascii="Arial" w:hAnsi="Arial" w:cs="Arial"/>
          <w:sz w:val="20"/>
        </w:rPr>
      </w:pPr>
      <w:r>
        <w:rPr>
          <w:rFonts w:ascii="Arial" w:hAnsi="Arial" w:cs="Arial"/>
          <w:sz w:val="20"/>
        </w:rPr>
        <w:t>the next working day is no practicable; or</w:t>
      </w:r>
    </w:p>
    <w:p w14:paraId="39DE9F62" w14:textId="65902D72" w:rsidR="005C3B83" w:rsidRPr="005C3B83" w:rsidRDefault="005C3B83">
      <w:pPr>
        <w:pStyle w:val="ListParagraph"/>
        <w:numPr>
          <w:ilvl w:val="0"/>
          <w:numId w:val="179"/>
        </w:numPr>
        <w:ind w:left="811" w:hanging="454"/>
        <w:jc w:val="both"/>
        <w:rPr>
          <w:rFonts w:ascii="Arial" w:hAnsi="Arial" w:cs="Arial"/>
          <w:sz w:val="20"/>
        </w:rPr>
      </w:pPr>
      <w:r>
        <w:rPr>
          <w:rFonts w:ascii="Arial" w:hAnsi="Arial" w:cs="Arial"/>
          <w:sz w:val="20"/>
        </w:rPr>
        <w:t>the person is a child and the proper venue of the Children’s Court is in a region of the state prescribed under the CYFA.</w:t>
      </w:r>
    </w:p>
    <w:p w14:paraId="6FCB04CB" w14:textId="5471CEDB" w:rsidR="007248F5" w:rsidRDefault="005C3B83" w:rsidP="00506EE2">
      <w:pPr>
        <w:jc w:val="both"/>
        <w:rPr>
          <w:rFonts w:ascii="Arial" w:hAnsi="Arial" w:cs="Arial"/>
          <w:sz w:val="20"/>
        </w:rPr>
      </w:pPr>
      <w:r>
        <w:rPr>
          <w:rFonts w:ascii="Arial" w:hAnsi="Arial" w:cs="Arial"/>
          <w:sz w:val="20"/>
        </w:rPr>
        <w:t>On remanding the person in custody s.10A(7) requires the bail justice to certify on the remand warrant a statement of the refusal of bail and of the grounds for it.</w:t>
      </w:r>
    </w:p>
    <w:p w14:paraId="090DE340" w14:textId="77777777" w:rsidR="005C3B83" w:rsidRDefault="005C3B83" w:rsidP="00506EE2">
      <w:pPr>
        <w:jc w:val="both"/>
        <w:rPr>
          <w:rFonts w:ascii="Arial" w:hAnsi="Arial" w:cs="Arial"/>
          <w:sz w:val="20"/>
        </w:rPr>
      </w:pPr>
    </w:p>
    <w:p w14:paraId="11353149" w14:textId="4249584C" w:rsidR="00897992" w:rsidRDefault="00897992" w:rsidP="00506EE2">
      <w:pPr>
        <w:jc w:val="both"/>
        <w:rPr>
          <w:rFonts w:ascii="Arial" w:hAnsi="Arial" w:cs="Arial"/>
          <w:sz w:val="20"/>
        </w:rPr>
      </w:pPr>
      <w:r>
        <w:rPr>
          <w:rFonts w:ascii="Arial" w:hAnsi="Arial" w:cs="Arial"/>
          <w:sz w:val="20"/>
        </w:rPr>
        <w:t xml:space="preserve">If a bail justice is prohibited by ss.10A(5AA), 13, 13AA or 13A </w:t>
      </w:r>
      <w:r w:rsidRPr="00897992">
        <w:rPr>
          <w:rFonts w:ascii="Arial" w:hAnsi="Arial" w:cs="Arial"/>
          <w:b/>
          <w:bCs/>
          <w:sz w:val="20"/>
        </w:rPr>
        <w:t>BA</w:t>
      </w:r>
      <w:r>
        <w:rPr>
          <w:rFonts w:ascii="Arial" w:hAnsi="Arial" w:cs="Arial"/>
          <w:sz w:val="20"/>
        </w:rPr>
        <w:t xml:space="preserve"> from granting bail to a person, s.10B requires the informant to cause the person to be brought before a court as soon as practicable.</w:t>
      </w:r>
    </w:p>
    <w:p w14:paraId="4F752F92" w14:textId="77777777" w:rsidR="00897992" w:rsidRDefault="00897992" w:rsidP="00506EE2">
      <w:pPr>
        <w:jc w:val="both"/>
        <w:rPr>
          <w:rFonts w:ascii="Arial" w:hAnsi="Arial" w:cs="Arial"/>
          <w:sz w:val="20"/>
        </w:rPr>
      </w:pPr>
    </w:p>
    <w:p w14:paraId="307512AA" w14:textId="0FC2158B" w:rsidR="005C3B83" w:rsidRPr="00C42A22" w:rsidRDefault="005C3B83" w:rsidP="005C3B83">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596F34">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12</w:t>
      </w:r>
      <w:r w:rsidR="00596F34">
        <w:rPr>
          <w:rFonts w:ascii="Arial" w:hAnsi="Arial" w:cs="Arial"/>
          <w:b/>
          <w:color w:val="000000"/>
          <w:sz w:val="20"/>
        </w:rPr>
        <w:t xml:space="preserve"> &amp; 12B</w:t>
      </w:r>
      <w:r w:rsidRPr="00927CB2">
        <w:rPr>
          <w:rFonts w:ascii="Arial" w:hAnsi="Arial" w:cs="Arial"/>
          <w:b/>
          <w:color w:val="000000"/>
          <w:sz w:val="20"/>
        </w:rPr>
        <w:t xml:space="preserve"> – </w:t>
      </w:r>
      <w:r>
        <w:rPr>
          <w:rFonts w:ascii="Arial" w:hAnsi="Arial" w:cs="Arial"/>
          <w:b/>
          <w:color w:val="000000"/>
          <w:sz w:val="20"/>
        </w:rPr>
        <w:t>POWER OF COURT TO GRANT OR REFUSE BAIL</w:t>
      </w:r>
    </w:p>
    <w:p w14:paraId="1659C9D2" w14:textId="52E39166" w:rsidR="005C3B83" w:rsidRDefault="008A03D6" w:rsidP="005C3B83">
      <w:pPr>
        <w:spacing w:before="120"/>
        <w:jc w:val="both"/>
        <w:rPr>
          <w:rFonts w:ascii="Arial" w:hAnsi="Arial" w:cs="Arial"/>
          <w:color w:val="000000"/>
          <w:sz w:val="20"/>
        </w:rPr>
      </w:pPr>
      <w:r>
        <w:rPr>
          <w:rFonts w:ascii="Arial" w:hAnsi="Arial" w:cs="Arial"/>
          <w:color w:val="000000"/>
          <w:sz w:val="20"/>
        </w:rPr>
        <w:t xml:space="preserve">If a person in custody is brought before a </w:t>
      </w:r>
      <w:r w:rsidR="00AE1D52">
        <w:rPr>
          <w:rFonts w:ascii="Arial" w:hAnsi="Arial" w:cs="Arial"/>
          <w:color w:val="000000"/>
          <w:sz w:val="20"/>
        </w:rPr>
        <w:t>court</w:t>
      </w:r>
      <w:r>
        <w:rPr>
          <w:rFonts w:ascii="Arial" w:hAnsi="Arial" w:cs="Arial"/>
          <w:color w:val="000000"/>
          <w:sz w:val="20"/>
        </w:rPr>
        <w:t xml:space="preserve"> under s.10(6), 10(8), </w:t>
      </w:r>
      <w:r w:rsidR="00AE1D52">
        <w:rPr>
          <w:rFonts w:ascii="Arial" w:hAnsi="Arial" w:cs="Arial"/>
          <w:color w:val="000000"/>
          <w:sz w:val="20"/>
        </w:rPr>
        <w:t xml:space="preserve">10AA(4), 10A(5AAB) or </w:t>
      </w:r>
      <w:r>
        <w:rPr>
          <w:rFonts w:ascii="Arial" w:hAnsi="Arial" w:cs="Arial"/>
          <w:color w:val="000000"/>
          <w:sz w:val="20"/>
        </w:rPr>
        <w:t>10AA</w:t>
      </w:r>
      <w:r w:rsidR="00AE1D52">
        <w:rPr>
          <w:rFonts w:ascii="Arial" w:hAnsi="Arial" w:cs="Arial"/>
          <w:color w:val="000000"/>
          <w:sz w:val="20"/>
        </w:rPr>
        <w:t>B</w:t>
      </w:r>
      <w:r>
        <w:rPr>
          <w:rFonts w:ascii="Arial" w:hAnsi="Arial" w:cs="Arial"/>
          <w:color w:val="000000"/>
          <w:sz w:val="20"/>
        </w:rPr>
        <w:t xml:space="preserve">(6) </w:t>
      </w:r>
      <w:r w:rsidRPr="00C00218">
        <w:rPr>
          <w:rFonts w:ascii="Arial" w:hAnsi="Arial" w:cs="Arial"/>
          <w:b/>
          <w:bCs/>
          <w:color w:val="000000"/>
          <w:sz w:val="20"/>
        </w:rPr>
        <w:t>BA</w:t>
      </w:r>
      <w:r>
        <w:rPr>
          <w:rFonts w:ascii="Arial" w:hAnsi="Arial" w:cs="Arial"/>
          <w:color w:val="000000"/>
          <w:sz w:val="20"/>
        </w:rPr>
        <w:t xml:space="preserve"> or ss.64(2)(a) of the </w:t>
      </w:r>
      <w:r w:rsidRPr="005C3B83">
        <w:rPr>
          <w:rFonts w:ascii="Arial" w:hAnsi="Arial" w:cs="Arial"/>
          <w:i/>
          <w:iCs/>
          <w:color w:val="000000"/>
          <w:sz w:val="20"/>
        </w:rPr>
        <w:t>Magistrates’ Court Act 1989</w:t>
      </w:r>
      <w:r>
        <w:rPr>
          <w:rFonts w:ascii="Arial" w:hAnsi="Arial" w:cs="Arial"/>
          <w:color w:val="000000"/>
          <w:sz w:val="20"/>
        </w:rPr>
        <w:t xml:space="preserve"> or otherwise, the </w:t>
      </w:r>
      <w:r w:rsidR="00AE1D52">
        <w:rPr>
          <w:rFonts w:ascii="Arial" w:hAnsi="Arial" w:cs="Arial"/>
          <w:color w:val="000000"/>
          <w:sz w:val="20"/>
        </w:rPr>
        <w:t>court</w:t>
      </w:r>
      <w:r>
        <w:rPr>
          <w:rFonts w:ascii="Arial" w:hAnsi="Arial" w:cs="Arial"/>
          <w:color w:val="000000"/>
          <w:sz w:val="20"/>
        </w:rPr>
        <w:t xml:space="preserve"> is required by s.1</w:t>
      </w:r>
      <w:r w:rsidR="00AE1D52">
        <w:rPr>
          <w:rFonts w:ascii="Arial" w:hAnsi="Arial" w:cs="Arial"/>
          <w:color w:val="000000"/>
          <w:sz w:val="20"/>
        </w:rPr>
        <w:t>2</w:t>
      </w:r>
      <w:r>
        <w:rPr>
          <w:rFonts w:ascii="Arial" w:hAnsi="Arial" w:cs="Arial"/>
          <w:color w:val="000000"/>
          <w:sz w:val="20"/>
        </w:rPr>
        <w:t>(2)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 in respect</w:t>
      </w:r>
      <w:r>
        <w:rPr>
          <w:rFonts w:ascii="Arial" w:hAnsi="Arial" w:cs="Arial"/>
          <w:color w:val="000000"/>
          <w:sz w:val="20"/>
        </w:rPr>
        <w:t xml:space="preserve"> of the person.</w:t>
      </w:r>
    </w:p>
    <w:p w14:paraId="0DA02A66" w14:textId="77777777" w:rsidR="005C3B83" w:rsidRDefault="005C3B83" w:rsidP="005C3B83">
      <w:pPr>
        <w:jc w:val="both"/>
        <w:rPr>
          <w:rFonts w:ascii="Arial" w:hAnsi="Arial" w:cs="Arial"/>
          <w:color w:val="000000"/>
          <w:sz w:val="20"/>
        </w:rPr>
      </w:pPr>
    </w:p>
    <w:p w14:paraId="14117069" w14:textId="77777777" w:rsidR="00AE1D52" w:rsidRDefault="00AE1D52" w:rsidP="00572BA5">
      <w:pPr>
        <w:jc w:val="both"/>
        <w:rPr>
          <w:rFonts w:ascii="Arial" w:hAnsi="Arial" w:cs="Arial"/>
          <w:sz w:val="20"/>
        </w:rPr>
      </w:pPr>
      <w:r>
        <w:rPr>
          <w:rFonts w:ascii="Arial" w:hAnsi="Arial" w:cs="Arial"/>
          <w:sz w:val="20"/>
        </w:rPr>
        <w:t>Under ss.12(3) &amp; 12(3AA) the court may–</w:t>
      </w:r>
    </w:p>
    <w:p w14:paraId="600DADB4" w14:textId="63D6A0C4" w:rsidR="00AE1D52" w:rsidRPr="00BD21DE" w:rsidRDefault="00AE1D52">
      <w:pPr>
        <w:pStyle w:val="ListParagraph"/>
        <w:numPr>
          <w:ilvl w:val="0"/>
          <w:numId w:val="191"/>
        </w:numPr>
        <w:ind w:left="357" w:hanging="357"/>
        <w:jc w:val="both"/>
        <w:rPr>
          <w:rFonts w:ascii="Arial" w:hAnsi="Arial" w:cs="Arial"/>
          <w:color w:val="000000"/>
          <w:sz w:val="20"/>
        </w:rPr>
      </w:pPr>
      <w:r>
        <w:rPr>
          <w:rFonts w:ascii="Arial" w:hAnsi="Arial" w:cs="Arial"/>
          <w:sz w:val="20"/>
        </w:rPr>
        <w:t>grant bail; or</w:t>
      </w:r>
    </w:p>
    <w:p w14:paraId="0CE56AD3" w14:textId="3C1A0856" w:rsidR="00AE1D52" w:rsidRPr="00BD21DE" w:rsidRDefault="00AE1D52">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refuse bail; or</w:t>
      </w:r>
    </w:p>
    <w:p w14:paraId="4DBE9545" w14:textId="77777777" w:rsidR="00BD21DE" w:rsidRDefault="00AE1D52">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allow the person to go at large if the court considers it appropriate to do so and the court is not required to refuse bail.</w:t>
      </w:r>
    </w:p>
    <w:p w14:paraId="0D843DDD" w14:textId="461AD806" w:rsidR="007248F5" w:rsidRDefault="007248F5" w:rsidP="00506EE2">
      <w:pPr>
        <w:jc w:val="both"/>
        <w:rPr>
          <w:rFonts w:ascii="Arial" w:hAnsi="Arial" w:cs="Arial"/>
          <w:sz w:val="20"/>
        </w:rPr>
      </w:pPr>
    </w:p>
    <w:p w14:paraId="0EDE2C7C" w14:textId="3004DAD0" w:rsidR="00AE1D52" w:rsidRPr="00CA20C2" w:rsidRDefault="00AE1D52" w:rsidP="00AE1D52">
      <w:pPr>
        <w:jc w:val="both"/>
        <w:rPr>
          <w:rFonts w:ascii="Arial" w:hAnsi="Arial" w:cs="Arial"/>
          <w:color w:val="000000"/>
          <w:sz w:val="20"/>
        </w:rPr>
      </w:pPr>
      <w:r>
        <w:rPr>
          <w:rFonts w:ascii="Arial" w:hAnsi="Arial" w:cs="Arial"/>
          <w:color w:val="000000"/>
          <w:sz w:val="20"/>
        </w:rPr>
        <w:t>Under s.12(3A) a court that grants bail must certify on the remand warrant, file or other papers–</w:t>
      </w:r>
    </w:p>
    <w:p w14:paraId="7C5D3D67" w14:textId="77777777" w:rsidR="00AE1D52" w:rsidRDefault="00AE1D52">
      <w:pPr>
        <w:pStyle w:val="ListParagraph"/>
        <w:numPr>
          <w:ilvl w:val="0"/>
          <w:numId w:val="180"/>
        </w:numPr>
        <w:ind w:left="357" w:hanging="357"/>
        <w:jc w:val="both"/>
        <w:rPr>
          <w:rFonts w:ascii="Arial" w:hAnsi="Arial" w:cs="Arial"/>
          <w:sz w:val="20"/>
        </w:rPr>
      </w:pPr>
      <w:r>
        <w:rPr>
          <w:rFonts w:ascii="Arial" w:hAnsi="Arial" w:cs="Arial"/>
          <w:sz w:val="20"/>
        </w:rPr>
        <w:t>consent to the person being bailed; and</w:t>
      </w:r>
    </w:p>
    <w:p w14:paraId="200986A4" w14:textId="77777777" w:rsidR="00AE1D52" w:rsidRDefault="00AE1D52">
      <w:pPr>
        <w:pStyle w:val="ListParagraph"/>
        <w:numPr>
          <w:ilvl w:val="0"/>
          <w:numId w:val="180"/>
        </w:numPr>
        <w:ind w:left="357" w:hanging="357"/>
        <w:jc w:val="both"/>
        <w:rPr>
          <w:rFonts w:ascii="Arial" w:hAnsi="Arial" w:cs="Arial"/>
          <w:sz w:val="20"/>
        </w:rPr>
      </w:pPr>
      <w:r>
        <w:rPr>
          <w:rFonts w:ascii="Arial" w:hAnsi="Arial" w:cs="Arial"/>
          <w:sz w:val="20"/>
        </w:rPr>
        <w:t>the amount specified in any bail guarantee; and</w:t>
      </w:r>
    </w:p>
    <w:p w14:paraId="287EFC8C" w14:textId="77777777" w:rsidR="00AE1D52" w:rsidRPr="007248F5" w:rsidRDefault="00AE1D52">
      <w:pPr>
        <w:pStyle w:val="ListParagraph"/>
        <w:numPr>
          <w:ilvl w:val="0"/>
          <w:numId w:val="180"/>
        </w:numPr>
        <w:ind w:left="357" w:hanging="357"/>
        <w:jc w:val="both"/>
        <w:rPr>
          <w:rFonts w:ascii="Arial" w:hAnsi="Arial" w:cs="Arial"/>
          <w:sz w:val="20"/>
        </w:rPr>
      </w:pPr>
      <w:r>
        <w:rPr>
          <w:rFonts w:ascii="Arial" w:hAnsi="Arial" w:cs="Arial"/>
          <w:sz w:val="20"/>
        </w:rPr>
        <w:t>any conditions of bail.</w:t>
      </w:r>
    </w:p>
    <w:p w14:paraId="2AAB5ED4" w14:textId="77777777" w:rsidR="00AE1D52" w:rsidRDefault="00AE1D52" w:rsidP="00AE1D52">
      <w:pPr>
        <w:jc w:val="both"/>
        <w:rPr>
          <w:rFonts w:ascii="Arial" w:hAnsi="Arial" w:cs="Arial"/>
          <w:sz w:val="20"/>
        </w:rPr>
      </w:pPr>
    </w:p>
    <w:p w14:paraId="0B61A7F0" w14:textId="163BDECC" w:rsidR="00AE1D52" w:rsidRDefault="00AE1D52" w:rsidP="00370FA1">
      <w:pPr>
        <w:jc w:val="both"/>
        <w:rPr>
          <w:rFonts w:ascii="Arial" w:hAnsi="Arial" w:cs="Arial"/>
          <w:sz w:val="20"/>
        </w:rPr>
      </w:pPr>
      <w:r>
        <w:rPr>
          <w:rFonts w:ascii="Arial" w:hAnsi="Arial" w:cs="Arial"/>
          <w:sz w:val="20"/>
        </w:rPr>
        <w:t>Under s.12(4) if the court refuses bail, it must–</w:t>
      </w:r>
    </w:p>
    <w:p w14:paraId="3C744927" w14:textId="7EAD6EC0" w:rsidR="00AE1D52" w:rsidRDefault="00AE1D52">
      <w:pPr>
        <w:pStyle w:val="ListParagraph"/>
        <w:numPr>
          <w:ilvl w:val="0"/>
          <w:numId w:val="181"/>
        </w:numPr>
        <w:ind w:left="357" w:hanging="357"/>
        <w:jc w:val="both"/>
        <w:rPr>
          <w:rFonts w:ascii="Arial" w:hAnsi="Arial" w:cs="Arial"/>
          <w:sz w:val="20"/>
        </w:rPr>
      </w:pPr>
      <w:r>
        <w:rPr>
          <w:rFonts w:ascii="Arial" w:hAnsi="Arial" w:cs="Arial"/>
          <w:sz w:val="20"/>
        </w:rPr>
        <w:t>remand the person in custody to appear before a court at a later date, which must not be for a period longer than 21 clear days in the case of a child; and</w:t>
      </w:r>
    </w:p>
    <w:p w14:paraId="54272207" w14:textId="46191E48" w:rsidR="00AE1D52" w:rsidRPr="007248F5" w:rsidRDefault="000A021C">
      <w:pPr>
        <w:pStyle w:val="ListParagraph"/>
        <w:numPr>
          <w:ilvl w:val="0"/>
          <w:numId w:val="181"/>
        </w:numPr>
        <w:ind w:left="357" w:hanging="357"/>
        <w:jc w:val="both"/>
        <w:rPr>
          <w:rFonts w:ascii="Arial" w:hAnsi="Arial" w:cs="Arial"/>
          <w:sz w:val="20"/>
        </w:rPr>
      </w:pPr>
      <w:r>
        <w:rPr>
          <w:rFonts w:ascii="Arial" w:hAnsi="Arial" w:cs="Arial"/>
          <w:sz w:val="20"/>
        </w:rPr>
        <w:t>certify on the remand warrant a statement of the refusal and the grounds for it.</w:t>
      </w:r>
    </w:p>
    <w:p w14:paraId="06C092E4" w14:textId="77777777" w:rsidR="007248F5" w:rsidRDefault="007248F5" w:rsidP="00506EE2">
      <w:pPr>
        <w:jc w:val="both"/>
        <w:rPr>
          <w:rFonts w:ascii="Arial" w:hAnsi="Arial" w:cs="Arial"/>
          <w:sz w:val="20"/>
        </w:rPr>
      </w:pPr>
    </w:p>
    <w:p w14:paraId="549A4654" w14:textId="3927046F" w:rsidR="007248F5" w:rsidRDefault="00596F34" w:rsidP="00506EE2">
      <w:pPr>
        <w:jc w:val="both"/>
        <w:rPr>
          <w:rFonts w:ascii="Arial" w:hAnsi="Arial" w:cs="Arial"/>
          <w:sz w:val="20"/>
        </w:rPr>
      </w:pPr>
      <w:r>
        <w:rPr>
          <w:rFonts w:ascii="Arial" w:hAnsi="Arial" w:cs="Arial"/>
          <w:sz w:val="20"/>
        </w:rPr>
        <w:t>Section 12(5) provides that if a child is brought before a court on the expiry of a period of remand in custody, the court must not remand the child in custody for a further period longer than 21 clear days.</w:t>
      </w:r>
    </w:p>
    <w:p w14:paraId="00203D6A" w14:textId="77777777" w:rsidR="00596F34" w:rsidRDefault="00596F34" w:rsidP="00596F34">
      <w:pPr>
        <w:jc w:val="both"/>
        <w:rPr>
          <w:rFonts w:ascii="Arial" w:hAnsi="Arial" w:cs="Arial"/>
          <w:sz w:val="20"/>
        </w:rPr>
      </w:pPr>
    </w:p>
    <w:p w14:paraId="69A8FA83" w14:textId="77777777" w:rsidR="000A021C" w:rsidRPr="000221BF" w:rsidRDefault="000A021C" w:rsidP="000A021C">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w:t>
      </w:r>
      <w:r>
        <w:rPr>
          <w:rFonts w:ascii="Arial" w:hAnsi="Arial" w:cs="Arial"/>
          <w:color w:val="000000"/>
          <w:sz w:val="20"/>
        </w:rPr>
        <w:lastRenderedPageBreak/>
        <w:t>may, on an application by the prosecutor or on its own initiative – but subject to new ss.12B(2A) 12B(2B) &amp; 12B(2C) – remand the accused in custody or grant the accused bail.</w:t>
      </w:r>
    </w:p>
    <w:p w14:paraId="7FE15F73" w14:textId="77777777" w:rsidR="00506EE2" w:rsidRPr="00C37474" w:rsidRDefault="00506EE2" w:rsidP="00D63CC0">
      <w:pPr>
        <w:jc w:val="both"/>
        <w:rPr>
          <w:rFonts w:ascii="Arial" w:hAnsi="Arial" w:cs="Arial"/>
          <w:color w:val="000000"/>
          <w:sz w:val="18"/>
          <w:szCs w:val="18"/>
        </w:rPr>
      </w:pPr>
    </w:p>
    <w:p w14:paraId="75D676D4" w14:textId="3D080F30" w:rsidR="0062644C" w:rsidRDefault="0062644C" w:rsidP="00616805">
      <w:pPr>
        <w:pStyle w:val="Heading3"/>
        <w:keepNext/>
        <w:keepLines/>
        <w:widowControl/>
        <w:spacing w:after="80" w:line="240" w:lineRule="auto"/>
        <w:rPr>
          <w:rFonts w:ascii="Arial" w:hAnsi="Arial" w:cs="Arial"/>
          <w:b/>
          <w:bCs/>
          <w:sz w:val="20"/>
        </w:rPr>
      </w:pPr>
      <w:bookmarkStart w:id="199" w:name="_9.2.3_Prima_facie"/>
      <w:bookmarkEnd w:id="199"/>
      <w:r>
        <w:rPr>
          <w:rFonts w:ascii="Arial" w:hAnsi="Arial" w:cs="Arial"/>
          <w:b/>
          <w:bCs/>
          <w:sz w:val="20"/>
        </w:rPr>
        <w:t>9.2.</w:t>
      </w:r>
      <w:r w:rsidR="00506EE2">
        <w:rPr>
          <w:rFonts w:ascii="Arial" w:hAnsi="Arial" w:cs="Arial"/>
          <w:b/>
          <w:bCs/>
          <w:sz w:val="20"/>
        </w:rPr>
        <w:t>4</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Cussen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pPr>
        <w:numPr>
          <w:ilvl w:val="0"/>
          <w:numId w:val="65"/>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Pr="00C37474" w:rsidRDefault="00B3583E" w:rsidP="006D7A36">
      <w:pPr>
        <w:jc w:val="both"/>
        <w:rPr>
          <w:rFonts w:ascii="Arial" w:hAnsi="Arial" w:cs="Arial"/>
          <w:sz w:val="18"/>
          <w:szCs w:val="22"/>
        </w:rPr>
      </w:pPr>
    </w:p>
    <w:p w14:paraId="3C34772E" w14:textId="77777777" w:rsidR="00961AED" w:rsidRPr="000E1343" w:rsidRDefault="00961AED" w:rsidP="00C5773C">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s 4(2) (exceptional circumstances) and 4(4) (show cause).”</w:t>
      </w:r>
    </w:p>
    <w:p w14:paraId="2A29A0EA" w14:textId="77777777" w:rsidR="00961AED" w:rsidRPr="00C37474" w:rsidRDefault="00961AED" w:rsidP="00961AED">
      <w:pPr>
        <w:jc w:val="both"/>
        <w:rPr>
          <w:rFonts w:ascii="Arial" w:hAnsi="Arial" w:cs="Arial"/>
          <w:color w:val="000000"/>
          <w:sz w:val="18"/>
          <w:szCs w:val="22"/>
        </w:rPr>
      </w:pPr>
    </w:p>
    <w:p w14:paraId="1A0EEBAE" w14:textId="6A318644"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w:t>
      </w:r>
      <w:r w:rsidR="00C5773C">
        <w:rPr>
          <w:rFonts w:ascii="Arial" w:hAnsi="Arial" w:cs="Arial"/>
          <w:color w:val="000000"/>
          <w:sz w:val="20"/>
        </w:rPr>
        <w:t xml:space="preserve">(Maxwell P &amp; Redlich JA) </w:t>
      </w:r>
      <w:r>
        <w:rPr>
          <w:rFonts w:ascii="Arial" w:hAnsi="Arial" w:cs="Arial"/>
          <w:color w:val="000000"/>
          <w:sz w:val="20"/>
        </w:rPr>
        <w:t xml:space="preserve">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328CC9B8" w:rsidR="00B01E41" w:rsidRPr="00C5773C" w:rsidRDefault="00B01E41" w:rsidP="00B01E41">
      <w:pPr>
        <w:spacing w:before="60"/>
        <w:ind w:left="1021" w:right="1021"/>
        <w:jc w:val="both"/>
        <w:rPr>
          <w:rFonts w:ascii="Arial" w:hAnsi="Arial" w:cs="Arial"/>
          <w:color w:val="000000"/>
          <w:sz w:val="18"/>
          <w:szCs w:val="22"/>
        </w:rPr>
      </w:pPr>
      <w:r w:rsidRPr="00C5773C">
        <w:rPr>
          <w:rFonts w:ascii="Arial" w:hAnsi="Arial" w:cs="Arial"/>
          <w:color w:val="000000"/>
          <w:sz w:val="18"/>
          <w:szCs w:val="18"/>
          <w:lang w:eastAsia="en-AU"/>
        </w:rPr>
        <w:t>‘We recommend the removal of reverse onus tests so all bail decisions are made on the basis of unacceptable risk.</w:t>
      </w:r>
      <w:r w:rsidR="008B3BA8">
        <w:rPr>
          <w:rFonts w:ascii="Arial" w:hAnsi="Arial" w:cs="Arial"/>
          <w:color w:val="000000"/>
          <w:sz w:val="18"/>
          <w:szCs w:val="18"/>
          <w:lang w:eastAsia="en-AU"/>
        </w:rPr>
        <w:t xml:space="preserve"> </w:t>
      </w:r>
      <w:r w:rsidRPr="00C5773C">
        <w:rPr>
          <w:rFonts w:ascii="Arial" w:hAnsi="Arial" w:cs="Arial"/>
          <w:color w:val="000000"/>
          <w:sz w:val="18"/>
          <w:szCs w:val="18"/>
          <w:lang w:eastAsia="en-AU"/>
        </w:rPr>
        <w:t>We do not believe this will alter the outcome of bail decisions because decision makers have told us unacceptable risk is always the ultimate test.  Reverse onuses apply to a small number of offences, many of which do not commonly come before the court.’”</w:t>
      </w:r>
    </w:p>
    <w:p w14:paraId="59CAA57D" w14:textId="77777777" w:rsidR="008324AD" w:rsidRPr="00C37474" w:rsidRDefault="008324AD" w:rsidP="00961AED">
      <w:pPr>
        <w:jc w:val="both"/>
        <w:rPr>
          <w:rFonts w:ascii="Arial" w:hAnsi="Arial" w:cs="Arial"/>
          <w:color w:val="000000"/>
          <w:sz w:val="18"/>
          <w:szCs w:val="22"/>
        </w:rPr>
      </w:pPr>
    </w:p>
    <w:p w14:paraId="14946443" w14:textId="5B32D248" w:rsidR="008B3BA8" w:rsidRDefault="008B3BA8" w:rsidP="00B01E41">
      <w:pPr>
        <w:jc w:val="both"/>
        <w:rPr>
          <w:rFonts w:ascii="Arial" w:hAnsi="Arial" w:cs="Arial"/>
          <w:color w:val="000000"/>
          <w:sz w:val="20"/>
        </w:rPr>
      </w:pPr>
      <w:r>
        <w:rPr>
          <w:rFonts w:ascii="Arial" w:hAnsi="Arial" w:cs="Arial"/>
          <w:color w:val="000000"/>
          <w:sz w:val="20"/>
        </w:rPr>
        <w:t xml:space="preserve">Notwithstanding </w:t>
      </w:r>
      <w:r w:rsidR="00B01E41">
        <w:rPr>
          <w:rFonts w:ascii="Arial" w:hAnsi="Arial" w:cs="Arial"/>
          <w:color w:val="000000"/>
          <w:sz w:val="20"/>
        </w:rPr>
        <w:t xml:space="preserve">that dicta and the recommendation of the Victorian Law Reform Commission, in the 2018 </w:t>
      </w:r>
      <w:r w:rsidR="00B01E41" w:rsidRPr="00B01E41">
        <w:rPr>
          <w:rFonts w:ascii="Arial" w:hAnsi="Arial" w:cs="Arial"/>
          <w:b/>
          <w:bCs/>
          <w:color w:val="000000"/>
          <w:sz w:val="20"/>
        </w:rPr>
        <w:t>BA</w:t>
      </w:r>
      <w:r w:rsidR="00B01E41">
        <w:rPr>
          <w:rFonts w:ascii="Arial" w:hAnsi="Arial" w:cs="Arial"/>
          <w:color w:val="000000"/>
          <w:sz w:val="20"/>
        </w:rPr>
        <w:t xml:space="preserve"> amendments the reverse onus tests have been retained, the number of offences to which a reverse onus applies have been increased and the </w:t>
      </w:r>
      <w:r w:rsidR="00B01E41" w:rsidRPr="00B01E41">
        <w:rPr>
          <w:rFonts w:ascii="Arial" w:hAnsi="Arial" w:cs="Arial"/>
          <w:b/>
          <w:bCs/>
          <w:color w:val="000000"/>
          <w:sz w:val="20"/>
        </w:rPr>
        <w:t>BA</w:t>
      </w:r>
      <w:r w:rsidR="00B01E41">
        <w:rPr>
          <w:rFonts w:ascii="Arial" w:hAnsi="Arial" w:cs="Arial"/>
          <w:color w:val="000000"/>
          <w:sz w:val="20"/>
        </w:rPr>
        <w:t xml:space="preserve"> has become </w:t>
      </w:r>
      <w:r>
        <w:rPr>
          <w:rFonts w:ascii="Arial" w:hAnsi="Arial" w:cs="Arial"/>
          <w:color w:val="000000"/>
          <w:sz w:val="20"/>
        </w:rPr>
        <w:t>significantly</w:t>
      </w:r>
      <w:r w:rsidR="00B01E41">
        <w:rPr>
          <w:rFonts w:ascii="Arial" w:hAnsi="Arial" w:cs="Arial"/>
          <w:color w:val="000000"/>
          <w:sz w:val="20"/>
        </w:rPr>
        <w:t xml:space="preserve"> more complex. </w:t>
      </w:r>
      <w:r w:rsidR="00961AED">
        <w:rPr>
          <w:rFonts w:ascii="Arial" w:hAnsi="Arial" w:cs="Arial"/>
          <w:color w:val="000000"/>
          <w:sz w:val="20"/>
        </w:rPr>
        <w:t>As</w:t>
      </w:r>
      <w:r w:rsidR="00F46E95">
        <w:rPr>
          <w:rFonts w:ascii="Arial" w:hAnsi="Arial" w:cs="Arial"/>
          <w:color w:val="000000"/>
          <w:sz w:val="20"/>
        </w:rPr>
        <w:t xml:space="preserve">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F820AF">
        <w:rPr>
          <w:rFonts w:ascii="Arial" w:hAnsi="Arial" w:cs="Arial"/>
          <w:color w:val="000000"/>
          <w:sz w:val="20"/>
        </w:rPr>
        <w:t>substantial</w:t>
      </w:r>
      <w:r w:rsidR="00502DC0">
        <w:rPr>
          <w:rFonts w:ascii="Arial" w:hAnsi="Arial" w:cs="Arial"/>
          <w:color w:val="000000"/>
          <w:sz w:val="20"/>
        </w:rPr>
        <w:t>ly rewritten</w:t>
      </w:r>
      <w:r w:rsidR="0095306B">
        <w:rPr>
          <w:rFonts w:ascii="Arial" w:hAnsi="Arial" w:cs="Arial"/>
          <w:color w:val="000000"/>
          <w:sz w:val="20"/>
        </w:rPr>
        <w:t xml:space="preserve"> and</w:t>
      </w:r>
      <w:r w:rsidR="004B61C8">
        <w:rPr>
          <w:rFonts w:ascii="Arial" w:hAnsi="Arial" w:cs="Arial"/>
          <w:color w:val="000000"/>
          <w:sz w:val="20"/>
        </w:rPr>
        <w:t xml:space="preserve"> </w:t>
      </w:r>
      <w:r w:rsidR="0095306B">
        <w:rPr>
          <w:rFonts w:ascii="Arial" w:hAnsi="Arial" w:cs="Arial"/>
          <w:color w:val="000000"/>
          <w:sz w:val="20"/>
        </w:rPr>
        <w:t>fr</w:t>
      </w:r>
      <w:r w:rsidR="000608EB">
        <w:rPr>
          <w:rFonts w:ascii="Arial" w:hAnsi="Arial" w:cs="Arial"/>
          <w:color w:val="000000"/>
          <w:sz w:val="20"/>
        </w:rPr>
        <w:t xml:space="preserve">om 01/10/2018 those amendments were </w:t>
      </w:r>
      <w:r w:rsidR="00E420AA">
        <w:rPr>
          <w:rFonts w:ascii="Arial" w:hAnsi="Arial" w:cs="Arial"/>
          <w:color w:val="000000"/>
          <w:sz w:val="20"/>
        </w:rPr>
        <w:t>themselves amended</w:t>
      </w:r>
      <w:r>
        <w:rPr>
          <w:rFonts w:ascii="Arial" w:hAnsi="Arial" w:cs="Arial"/>
          <w:color w:val="000000"/>
          <w:sz w:val="20"/>
        </w:rPr>
        <w:t xml:space="preserve"> and have been further amended on several subsequent occasions as summarised in </w:t>
      </w:r>
      <w:r w:rsidRPr="008B3BA8">
        <w:rPr>
          <w:rFonts w:ascii="Arial" w:hAnsi="Arial" w:cs="Arial"/>
          <w:b/>
          <w:bCs/>
          <w:color w:val="000000"/>
          <w:sz w:val="20"/>
          <w:shd w:val="clear" w:color="auto" w:fill="C5E0B3" w:themeFill="accent6" w:themeFillTint="66"/>
        </w:rPr>
        <w:t>section</w:t>
      </w:r>
      <w:r>
        <w:rPr>
          <w:rFonts w:ascii="Arial" w:hAnsi="Arial" w:cs="Arial"/>
          <w:b/>
          <w:bCs/>
          <w:color w:val="000000"/>
          <w:sz w:val="20"/>
          <w:shd w:val="clear" w:color="auto" w:fill="C5E0B3" w:themeFill="accent6" w:themeFillTint="66"/>
        </w:rPr>
        <w:t>s</w:t>
      </w:r>
      <w:r w:rsidRPr="008B3BA8">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 xml:space="preserve">9.0.1, </w:t>
      </w:r>
      <w:r w:rsidRPr="008B3BA8">
        <w:rPr>
          <w:rFonts w:ascii="Arial" w:hAnsi="Arial" w:cs="Arial"/>
          <w:b/>
          <w:bCs/>
          <w:color w:val="000000"/>
          <w:sz w:val="20"/>
          <w:shd w:val="clear" w:color="auto" w:fill="C5E0B3" w:themeFill="accent6" w:themeFillTint="66"/>
        </w:rPr>
        <w:t>9.0.</w:t>
      </w:r>
      <w:r>
        <w:rPr>
          <w:rFonts w:ascii="Arial" w:hAnsi="Arial" w:cs="Arial"/>
          <w:b/>
          <w:bCs/>
          <w:color w:val="000000"/>
          <w:sz w:val="20"/>
          <w:shd w:val="clear" w:color="auto" w:fill="C5E0B3" w:themeFill="accent6" w:themeFillTint="66"/>
        </w:rPr>
        <w:t>3 &amp; 9.0.4</w:t>
      </w:r>
      <w:r w:rsidR="00EE340A">
        <w:rPr>
          <w:rFonts w:ascii="Arial" w:hAnsi="Arial" w:cs="Arial"/>
          <w:color w:val="000000"/>
          <w:sz w:val="20"/>
        </w:rPr>
        <w:t xml:space="preserve"> above.</w:t>
      </w:r>
    </w:p>
    <w:p w14:paraId="67E70D45" w14:textId="77777777" w:rsidR="008B3BA8" w:rsidRDefault="008B3BA8" w:rsidP="00B01E41">
      <w:pPr>
        <w:jc w:val="both"/>
        <w:rPr>
          <w:rFonts w:ascii="Arial" w:hAnsi="Arial" w:cs="Arial"/>
          <w:color w:val="000000"/>
          <w:sz w:val="20"/>
        </w:rPr>
      </w:pPr>
    </w:p>
    <w:p w14:paraId="5A0A9742" w14:textId="3C0527E2" w:rsidR="004B61C8" w:rsidRDefault="000608EB" w:rsidP="00B01E41">
      <w:pPr>
        <w:jc w:val="both"/>
        <w:rPr>
          <w:rFonts w:ascii="Arial" w:hAnsi="Arial" w:cs="Arial"/>
          <w:sz w:val="20"/>
        </w:rPr>
      </w:pPr>
      <w:r>
        <w:rPr>
          <w:rFonts w:ascii="Arial" w:hAnsi="Arial" w:cs="Arial"/>
          <w:color w:val="000000"/>
          <w:sz w:val="20"/>
        </w:rPr>
        <w:t xml:space="preserve">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Pr>
          <w:rFonts w:ascii="Arial" w:hAnsi="Arial" w:cs="Arial"/>
          <w:sz w:val="20"/>
        </w:rPr>
        <w:t xml:space="preserve"> </w:t>
      </w:r>
      <w:r w:rsidR="00205EC5">
        <w:rPr>
          <w:rFonts w:ascii="Arial" w:hAnsi="Arial" w:cs="Arial"/>
          <w:sz w:val="20"/>
        </w:rPr>
        <w:t xml:space="preserve">now </w:t>
      </w:r>
      <w:r>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bookmarkStart w:id="200" w:name="_Hlk221439061"/>
      <w:r w:rsidR="00866A1C">
        <w:rPr>
          <w:rFonts w:ascii="Arial" w:hAnsi="Arial" w:cs="Arial"/>
          <w:sz w:val="20"/>
        </w:rPr>
        <w:t>From 25/03/2024</w:t>
      </w:r>
      <w:r w:rsidR="004B61C8">
        <w:rPr>
          <w:rFonts w:ascii="Arial" w:hAnsi="Arial" w:cs="Arial"/>
          <w:sz w:val="20"/>
        </w:rPr>
        <w:t>–</w:t>
      </w:r>
    </w:p>
    <w:p w14:paraId="1DA80C13" w14:textId="71F5F783" w:rsidR="00EE340A" w:rsidRDefault="00EE340A">
      <w:pPr>
        <w:pStyle w:val="ListParagraph"/>
        <w:numPr>
          <w:ilvl w:val="0"/>
          <w:numId w:val="169"/>
        </w:numPr>
        <w:ind w:left="357" w:hanging="357"/>
        <w:jc w:val="both"/>
        <w:rPr>
          <w:rFonts w:ascii="Arial" w:hAnsi="Arial" w:cs="Arial"/>
          <w:color w:val="000000"/>
          <w:sz w:val="20"/>
        </w:rPr>
      </w:pPr>
      <w:r>
        <w:rPr>
          <w:rFonts w:ascii="Arial" w:hAnsi="Arial" w:cs="Arial"/>
          <w:color w:val="000000"/>
          <w:sz w:val="20"/>
          <w:szCs w:val="20"/>
        </w:rPr>
        <w:t>the first of the four Guiding Principles in s.1B was amended to read: “The Parliament recognises the overarching importance of maximising, to the greatest extent possible, the safety of the community and persons affected by crime.”: see s.1B(1AA);</w:t>
      </w:r>
      <w:bookmarkEnd w:id="200"/>
    </w:p>
    <w:p w14:paraId="5FAE7DBD" w14:textId="02D0C1D0" w:rsidR="004B61C8" w:rsidRPr="004B61C8" w:rsidRDefault="004B61C8">
      <w:pPr>
        <w:pStyle w:val="ListParagraph"/>
        <w:numPr>
          <w:ilvl w:val="0"/>
          <w:numId w:val="169"/>
        </w:numPr>
        <w:ind w:left="357" w:hanging="357"/>
        <w:jc w:val="both"/>
        <w:rPr>
          <w:rFonts w:ascii="Arial" w:hAnsi="Arial" w:cs="Arial"/>
          <w:color w:val="000000"/>
          <w:sz w:val="20"/>
        </w:rPr>
      </w:pPr>
      <w:r>
        <w:rPr>
          <w:rFonts w:ascii="Arial" w:hAnsi="Arial" w:cs="Arial"/>
          <w:color w:val="000000"/>
          <w:sz w:val="20"/>
        </w:rPr>
        <w:t xml:space="preserve">ss.4, 4A &amp; 4C </w:t>
      </w:r>
      <w:r w:rsidR="00BA7B3A">
        <w:rPr>
          <w:rFonts w:ascii="Arial" w:hAnsi="Arial" w:cs="Arial"/>
          <w:color w:val="000000"/>
          <w:sz w:val="20"/>
        </w:rPr>
        <w:t>a</w:t>
      </w:r>
      <w:r>
        <w:rPr>
          <w:rFonts w:ascii="Arial" w:hAnsi="Arial" w:cs="Arial"/>
          <w:color w:val="000000"/>
          <w:sz w:val="20"/>
        </w:rPr>
        <w:t>re unchanged;</w:t>
      </w:r>
    </w:p>
    <w:p w14:paraId="26D04C84" w14:textId="247972CD" w:rsidR="004B61C8" w:rsidRPr="004B61C8" w:rsidRDefault="004B61C8">
      <w:pPr>
        <w:pStyle w:val="ListParagraph"/>
        <w:numPr>
          <w:ilvl w:val="0"/>
          <w:numId w:val="169"/>
        </w:numPr>
        <w:ind w:left="357" w:hanging="357"/>
        <w:jc w:val="both"/>
        <w:rPr>
          <w:rFonts w:ascii="Arial" w:hAnsi="Arial" w:cs="Arial"/>
          <w:color w:val="000000"/>
          <w:sz w:val="20"/>
        </w:rPr>
      </w:pPr>
      <w:r>
        <w:rPr>
          <w:rFonts w:ascii="Arial" w:hAnsi="Arial" w:cs="Arial"/>
          <w:sz w:val="20"/>
        </w:rPr>
        <w:t xml:space="preserve">new </w:t>
      </w:r>
      <w:r w:rsidRPr="004B61C8">
        <w:rPr>
          <w:rFonts w:ascii="Arial" w:hAnsi="Arial" w:cs="Arial"/>
          <w:sz w:val="20"/>
        </w:rPr>
        <w:t>s.4AAA was added</w:t>
      </w:r>
      <w:r>
        <w:rPr>
          <w:rFonts w:ascii="Arial" w:hAnsi="Arial" w:cs="Arial"/>
          <w:sz w:val="20"/>
        </w:rPr>
        <w:t>;</w:t>
      </w:r>
    </w:p>
    <w:p w14:paraId="49C775A2" w14:textId="48756DDD" w:rsidR="004B61C8" w:rsidRDefault="004B61C8">
      <w:pPr>
        <w:pStyle w:val="ListParagraph"/>
        <w:numPr>
          <w:ilvl w:val="0"/>
          <w:numId w:val="169"/>
        </w:numPr>
        <w:ind w:left="357" w:hanging="357"/>
        <w:jc w:val="both"/>
        <w:rPr>
          <w:rFonts w:ascii="Arial" w:hAnsi="Arial" w:cs="Arial"/>
          <w:color w:val="000000"/>
          <w:sz w:val="20"/>
        </w:rPr>
      </w:pPr>
      <w:r>
        <w:rPr>
          <w:rFonts w:ascii="Arial" w:hAnsi="Arial" w:cs="Arial"/>
          <w:color w:val="000000"/>
          <w:sz w:val="20"/>
        </w:rPr>
        <w:t xml:space="preserve">ss.4AA, 4D &amp; 4E </w:t>
      </w:r>
      <w:r w:rsidR="00EE340A">
        <w:rPr>
          <w:rFonts w:ascii="Arial" w:hAnsi="Arial" w:cs="Arial"/>
          <w:color w:val="000000"/>
          <w:sz w:val="20"/>
        </w:rPr>
        <w:t>were</w:t>
      </w:r>
      <w:r>
        <w:rPr>
          <w:rFonts w:ascii="Arial" w:hAnsi="Arial" w:cs="Arial"/>
          <w:color w:val="000000"/>
          <w:sz w:val="20"/>
        </w:rPr>
        <w:t xml:space="preserve"> varied; and</w:t>
      </w:r>
    </w:p>
    <w:p w14:paraId="6286006E" w14:textId="377B1CC1" w:rsidR="004B61C8" w:rsidRPr="004B61C8" w:rsidRDefault="004B61C8">
      <w:pPr>
        <w:pStyle w:val="ListParagraph"/>
        <w:numPr>
          <w:ilvl w:val="0"/>
          <w:numId w:val="169"/>
        </w:numPr>
        <w:ind w:left="357" w:hanging="357"/>
        <w:jc w:val="both"/>
        <w:rPr>
          <w:rFonts w:ascii="Arial" w:hAnsi="Arial" w:cs="Arial"/>
          <w:color w:val="000000"/>
          <w:sz w:val="20"/>
        </w:rPr>
      </w:pPr>
      <w:r w:rsidRPr="004B61C8">
        <w:rPr>
          <w:rFonts w:ascii="Arial" w:hAnsi="Arial" w:cs="Arial"/>
          <w:sz w:val="20"/>
        </w:rPr>
        <w:t>s.3D contains the 5 illustrative flow charts depicted on later pages which are intended only as a guide to the decision-making process.</w:t>
      </w:r>
    </w:p>
    <w:p w14:paraId="5199EB8B" w14:textId="77777777" w:rsidR="004B61C8" w:rsidRPr="00C37474" w:rsidRDefault="004B61C8" w:rsidP="004B61C8">
      <w:pPr>
        <w:jc w:val="both"/>
        <w:rPr>
          <w:rFonts w:ascii="Arial" w:hAnsi="Arial" w:cs="Arial"/>
          <w:color w:val="000000"/>
          <w:sz w:val="18"/>
          <w:szCs w:val="22"/>
        </w:rPr>
      </w:pPr>
    </w:p>
    <w:p w14:paraId="4E3B7F5B" w14:textId="4AE44D59" w:rsidR="00502DC0" w:rsidRPr="004B61C8" w:rsidRDefault="004B61C8" w:rsidP="004B61C8">
      <w:pPr>
        <w:jc w:val="both"/>
        <w:rPr>
          <w:rFonts w:ascii="Arial" w:hAnsi="Arial" w:cs="Arial"/>
          <w:color w:val="000000"/>
          <w:sz w:val="20"/>
        </w:rPr>
      </w:pPr>
      <w:r>
        <w:rPr>
          <w:rFonts w:ascii="Arial" w:hAnsi="Arial" w:cs="Arial"/>
          <w:color w:val="000000"/>
          <w:sz w:val="20"/>
        </w:rPr>
        <w:t xml:space="preserve">Section 4B was repealed in 2018 and ss </w:t>
      </w:r>
      <w:r w:rsidR="004C6DDF" w:rsidRPr="004B61C8">
        <w:rPr>
          <w:rFonts w:ascii="Arial" w:hAnsi="Arial" w:cs="Arial"/>
          <w:sz w:val="20"/>
        </w:rPr>
        <w:t>4</w:t>
      </w:r>
      <w:r w:rsidRPr="004B61C8">
        <w:rPr>
          <w:rFonts w:ascii="Arial" w:hAnsi="Arial" w:cs="Arial"/>
          <w:sz w:val="20"/>
        </w:rPr>
        <w:t xml:space="preserve">, </w:t>
      </w:r>
      <w:r>
        <w:rPr>
          <w:rFonts w:ascii="Arial" w:hAnsi="Arial" w:cs="Arial"/>
          <w:sz w:val="20"/>
        </w:rPr>
        <w:t xml:space="preserve">4AAA, </w:t>
      </w:r>
      <w:r w:rsidR="00E420AA" w:rsidRPr="004B61C8">
        <w:rPr>
          <w:rFonts w:ascii="Arial" w:hAnsi="Arial" w:cs="Arial"/>
          <w:sz w:val="20"/>
        </w:rPr>
        <w:t xml:space="preserve">4AA, 4A, 4C, 4D &amp; 4E </w:t>
      </w:r>
      <w:r>
        <w:rPr>
          <w:rFonts w:ascii="Arial" w:hAnsi="Arial" w:cs="Arial"/>
          <w:sz w:val="20"/>
        </w:rPr>
        <w:t xml:space="preserve">now </w:t>
      </w:r>
      <w:r w:rsidR="00E420AA" w:rsidRPr="004B61C8">
        <w:rPr>
          <w:rFonts w:ascii="Arial" w:hAnsi="Arial" w:cs="Arial"/>
          <w:sz w:val="20"/>
        </w:rPr>
        <w:t>read</w:t>
      </w:r>
      <w:r w:rsidR="004C6DDF" w:rsidRPr="004B61C8">
        <w:rPr>
          <w:rFonts w:ascii="Arial" w:hAnsi="Arial" w:cs="Arial"/>
          <w:sz w:val="20"/>
        </w:rPr>
        <w:t xml:space="preserve"> as follows</w:t>
      </w:r>
      <w:r>
        <w:rPr>
          <w:rFonts w:ascii="Arial" w:hAnsi="Arial" w:cs="Arial"/>
          <w:sz w:val="20"/>
        </w:rPr>
        <w:t>:</w:t>
      </w:r>
    </w:p>
    <w:p w14:paraId="5B91A2D2" w14:textId="77777777" w:rsidR="00922BC9" w:rsidRPr="00C37474" w:rsidRDefault="00922BC9" w:rsidP="00961AED">
      <w:pPr>
        <w:jc w:val="both"/>
        <w:rPr>
          <w:rFonts w:ascii="Arial" w:hAnsi="Arial" w:cs="Arial"/>
          <w:sz w:val="18"/>
          <w:szCs w:val="22"/>
        </w:rPr>
      </w:pPr>
    </w:p>
    <w:p w14:paraId="3D093387" w14:textId="0703F63A"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s.4 – ENTITLEMENT TO BAIL</w:t>
      </w:r>
    </w:p>
    <w:p w14:paraId="558C0832" w14:textId="77777777" w:rsidR="00961AED" w:rsidRDefault="00961AED" w:rsidP="00A03D55">
      <w:pPr>
        <w:spacing w:before="120"/>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172A506A" w14:textId="549F5479"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927CB2">
        <w:rPr>
          <w:rFonts w:ascii="Arial" w:hAnsi="Arial" w:cs="Arial"/>
          <w:b/>
          <w:color w:val="000000"/>
          <w:sz w:val="20"/>
        </w:rPr>
        <w:t>s.4</w:t>
      </w:r>
      <w:r>
        <w:rPr>
          <w:rFonts w:ascii="Arial" w:hAnsi="Arial" w:cs="Arial"/>
          <w:b/>
          <w:color w:val="000000"/>
          <w:sz w:val="20"/>
        </w:rPr>
        <w:t>AAA</w:t>
      </w:r>
      <w:r w:rsidRPr="00927CB2">
        <w:rPr>
          <w:rFonts w:ascii="Arial" w:hAnsi="Arial" w:cs="Arial"/>
          <w:b/>
          <w:color w:val="000000"/>
          <w:sz w:val="20"/>
        </w:rPr>
        <w:t xml:space="preserve"> – </w:t>
      </w:r>
      <w:r>
        <w:rPr>
          <w:rFonts w:ascii="Arial" w:hAnsi="Arial" w:cs="Arial"/>
          <w:b/>
          <w:color w:val="000000"/>
          <w:sz w:val="20"/>
        </w:rPr>
        <w:t>OFFENCES IN RESPECT OF WHICH BAIL MUST NOT BE REFUSED</w:t>
      </w:r>
    </w:p>
    <w:p w14:paraId="46AED89D" w14:textId="5537452E" w:rsidR="00866A1C" w:rsidRDefault="00324F4C" w:rsidP="00324F4C">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866A1C">
        <w:rPr>
          <w:rFonts w:ascii="Arial" w:hAnsi="Arial" w:cs="Arial"/>
          <w:color w:val="000000"/>
          <w:sz w:val="20"/>
        </w:rPr>
        <w:t xml:space="preserve">Despite anything to the contrary in any other provision of the </w:t>
      </w:r>
      <w:r w:rsidR="00866A1C" w:rsidRPr="007262D7">
        <w:rPr>
          <w:rFonts w:ascii="Arial" w:hAnsi="Arial" w:cs="Arial"/>
          <w:b/>
          <w:bCs/>
          <w:color w:val="000000"/>
          <w:sz w:val="20"/>
        </w:rPr>
        <w:t>BA</w:t>
      </w:r>
      <w:r w:rsidR="00866A1C">
        <w:rPr>
          <w:rFonts w:ascii="Arial" w:hAnsi="Arial" w:cs="Arial"/>
          <w:color w:val="000000"/>
          <w:sz w:val="20"/>
        </w:rPr>
        <w:t>, a bail decision maker who is deciding whether to grant bail to a person accused of an offence must not refuse bail if–</w:t>
      </w:r>
    </w:p>
    <w:p w14:paraId="5F524997" w14:textId="0D59DF40" w:rsidR="00866A1C" w:rsidRDefault="00866A1C">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lastRenderedPageBreak/>
        <w:t xml:space="preserve">the person is accused only of offences against the </w:t>
      </w:r>
      <w:r w:rsidRPr="00866A1C">
        <w:rPr>
          <w:rFonts w:ascii="Arial" w:hAnsi="Arial" w:cs="Arial"/>
          <w:i/>
          <w:iCs/>
          <w:color w:val="000000"/>
          <w:sz w:val="20"/>
        </w:rPr>
        <w:t>Summary Offences Act 1966</w:t>
      </w:r>
      <w:r>
        <w:rPr>
          <w:rFonts w:ascii="Arial" w:hAnsi="Arial" w:cs="Arial"/>
          <w:color w:val="000000"/>
          <w:sz w:val="20"/>
        </w:rPr>
        <w:t xml:space="preserve"> that are not referred to in Schedule 3;</w:t>
      </w:r>
    </w:p>
    <w:p w14:paraId="50A1EA16" w14:textId="77777777" w:rsidR="006D25A0" w:rsidRDefault="006D25A0">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the person does not have a terrorism record; and</w:t>
      </w:r>
    </w:p>
    <w:p w14:paraId="6E9E1DA3" w14:textId="77777777" w:rsidR="006D25A0" w:rsidRPr="00866A1C" w:rsidRDefault="006D25A0">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if the bail decision maker is a court, no exception under subsection (2) applies.</w:t>
      </w:r>
    </w:p>
    <w:p w14:paraId="7AE8E247" w14:textId="43777B3E" w:rsidR="00866A1C" w:rsidRDefault="006D25A0" w:rsidP="00711C32">
      <w:pPr>
        <w:pBdr>
          <w:top w:val="single" w:sz="8" w:space="1" w:color="auto"/>
          <w:left w:val="single" w:sz="8" w:space="4" w:color="auto"/>
          <w:bottom w:val="single" w:sz="8" w:space="1" w:color="auto"/>
          <w:right w:val="single" w:sz="8" w:space="4" w:color="auto"/>
        </w:pBdr>
        <w:shd w:val="clear" w:color="auto" w:fill="DDDDDD"/>
        <w:spacing w:before="120"/>
        <w:ind w:left="567"/>
        <w:jc w:val="both"/>
        <w:rPr>
          <w:rFonts w:ascii="Arial" w:hAnsi="Arial" w:cs="Arial"/>
          <w:color w:val="000000"/>
          <w:sz w:val="20"/>
          <w:szCs w:val="20"/>
          <w:shd w:val="clear" w:color="auto" w:fill="DDDDDD"/>
        </w:rPr>
      </w:pPr>
      <w:r>
        <w:rPr>
          <w:rFonts w:ascii="Arial" w:hAnsi="Arial" w:cs="Arial"/>
          <w:b/>
          <w:bCs/>
          <w:color w:val="000000"/>
          <w:sz w:val="20"/>
          <w:szCs w:val="20"/>
        </w:rPr>
        <w:t>BA S</w:t>
      </w:r>
      <w:r w:rsidRPr="006B4E5A">
        <w:rPr>
          <w:rFonts w:ascii="Arial" w:hAnsi="Arial" w:cs="Arial"/>
          <w:b/>
          <w:bCs/>
          <w:color w:val="000000"/>
          <w:sz w:val="20"/>
          <w:szCs w:val="20"/>
        </w:rPr>
        <w:t>chedule</w:t>
      </w:r>
      <w:r w:rsidR="00324F4C">
        <w:rPr>
          <w:rFonts w:ascii="Arial" w:hAnsi="Arial" w:cs="Arial"/>
          <w:b/>
          <w:bCs/>
          <w:color w:val="000000"/>
          <w:sz w:val="20"/>
          <w:szCs w:val="20"/>
        </w:rPr>
        <w:t xml:space="preserve"> 3</w:t>
      </w:r>
      <w:r w:rsidRPr="006B4E5A">
        <w:rPr>
          <w:rFonts w:ascii="Arial" w:hAnsi="Arial" w:cs="Arial"/>
          <w:b/>
          <w:bCs/>
          <w:color w:val="000000"/>
          <w:sz w:val="20"/>
          <w:szCs w:val="20"/>
        </w:rPr>
        <w:t xml:space="preserve"> </w:t>
      </w:r>
      <w:r w:rsidRPr="00C86B85">
        <w:rPr>
          <w:rFonts w:ascii="Arial" w:hAnsi="Arial" w:cs="Arial"/>
          <w:color w:val="000000"/>
          <w:sz w:val="20"/>
          <w:szCs w:val="20"/>
        </w:rPr>
        <w:t xml:space="preserve">sets out the offences against provisions of the </w:t>
      </w:r>
      <w:r w:rsidRPr="006D25A0">
        <w:rPr>
          <w:rFonts w:ascii="Arial" w:hAnsi="Arial" w:cs="Arial"/>
          <w:b/>
          <w:bCs/>
          <w:i/>
          <w:iCs/>
          <w:color w:val="000000"/>
          <w:sz w:val="20"/>
          <w:szCs w:val="20"/>
          <w:shd w:val="clear" w:color="auto" w:fill="DDDDDD"/>
        </w:rPr>
        <w:t>Summary Offences Act 1966</w:t>
      </w:r>
      <w:r w:rsidRPr="006D25A0">
        <w:rPr>
          <w:rFonts w:ascii="Arial" w:hAnsi="Arial" w:cs="Arial"/>
          <w:color w:val="000000"/>
          <w:sz w:val="20"/>
          <w:szCs w:val="20"/>
          <w:shd w:val="clear" w:color="auto" w:fill="DDDDDD"/>
        </w:rPr>
        <w:t xml:space="preserve"> that are exceptions to the general prohibition against refusing bail contained in new </w:t>
      </w:r>
      <w:r w:rsidRPr="006D25A0">
        <w:rPr>
          <w:rFonts w:ascii="Arial" w:hAnsi="Arial" w:cs="Arial"/>
          <w:b/>
          <w:bCs/>
          <w:color w:val="000000"/>
          <w:sz w:val="20"/>
          <w:szCs w:val="20"/>
          <w:shd w:val="clear" w:color="auto" w:fill="DDDDDD"/>
        </w:rPr>
        <w:t>s.4AAA</w:t>
      </w:r>
      <w:r w:rsidR="007262D7">
        <w:rPr>
          <w:rFonts w:ascii="Arial" w:hAnsi="Arial" w:cs="Arial"/>
          <w:b/>
          <w:bCs/>
          <w:color w:val="000000"/>
          <w:sz w:val="20"/>
          <w:szCs w:val="20"/>
          <w:shd w:val="clear" w:color="auto" w:fill="DDDDDD"/>
        </w:rPr>
        <w:t>(1)(a)</w:t>
      </w:r>
      <w:r w:rsidRPr="006D25A0">
        <w:rPr>
          <w:rFonts w:ascii="Arial" w:hAnsi="Arial" w:cs="Arial"/>
          <w:color w:val="000000"/>
          <w:sz w:val="20"/>
          <w:szCs w:val="20"/>
          <w:shd w:val="clear" w:color="auto" w:fill="DDDDDD"/>
        </w:rPr>
        <w:t xml:space="preserve"> </w:t>
      </w:r>
      <w:r w:rsidRPr="006D25A0">
        <w:rPr>
          <w:rFonts w:ascii="Arial" w:hAnsi="Arial" w:cs="Arial"/>
          <w:b/>
          <w:bCs/>
          <w:color w:val="000000"/>
          <w:sz w:val="20"/>
          <w:szCs w:val="20"/>
          <w:shd w:val="clear" w:color="auto" w:fill="DDDDDD"/>
        </w:rPr>
        <w:t>BA</w:t>
      </w:r>
      <w:r w:rsidRPr="006D25A0">
        <w:rPr>
          <w:rFonts w:ascii="Arial" w:hAnsi="Arial" w:cs="Arial"/>
          <w:color w:val="000000"/>
          <w:sz w:val="20"/>
          <w:szCs w:val="20"/>
          <w:shd w:val="clear" w:color="auto" w:fill="DDDDDD"/>
        </w:rPr>
        <w:t>.  These are:</w:t>
      </w:r>
    </w:p>
    <w:p w14:paraId="6D259523" w14:textId="6647D46A" w:rsidR="006D25A0" w:rsidRPr="006D25A0"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6D25A0">
        <w:rPr>
          <w:rFonts w:ascii="Arial" w:hAnsi="Arial" w:cs="Arial"/>
          <w:sz w:val="18"/>
          <w:szCs w:val="18"/>
        </w:rPr>
        <w:t>Section 19(1)—Sexual exposure</w:t>
      </w:r>
    </w:p>
    <w:p w14:paraId="3014F396" w14:textId="46E44AB5" w:rsidR="006D25A0" w:rsidRPr="006D25A0"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23—Common assault</w:t>
      </w:r>
    </w:p>
    <w:p w14:paraId="5093727F" w14:textId="682E2385" w:rsidR="006D25A0" w:rsidRPr="003D47DB"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Sections 24(1) or 24(2)—Aggravated assault</w:t>
      </w:r>
    </w:p>
    <w:p w14:paraId="7A20A5F5" w14:textId="60297580" w:rsidR="003D47DB" w:rsidRPr="00167DDA" w:rsidRDefault="003D47DB">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41A—Observation of genital or anal region</w:t>
      </w:r>
    </w:p>
    <w:p w14:paraId="12777036" w14:textId="72017733" w:rsidR="00167DDA" w:rsidRPr="00167DDA" w:rsidRDefault="00167DDA" w:rsidP="00167DDA">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18"/>
          <w:szCs w:val="22"/>
        </w:rPr>
      </w:pPr>
      <w:r w:rsidRPr="00167DDA">
        <w:rPr>
          <w:rFonts w:ascii="Arial" w:hAnsi="Arial" w:cs="Arial"/>
          <w:color w:val="000000"/>
          <w:sz w:val="18"/>
          <w:szCs w:val="22"/>
        </w:rPr>
        <w:t>5-8.</w:t>
      </w:r>
      <w:r>
        <w:rPr>
          <w:rFonts w:ascii="Arial" w:hAnsi="Arial" w:cs="Arial"/>
          <w:color w:val="000000"/>
          <w:sz w:val="18"/>
          <w:szCs w:val="22"/>
        </w:rPr>
        <w:t xml:space="preserve"> Offences </w:t>
      </w:r>
      <w:r w:rsidRPr="00D26ADD">
        <w:rPr>
          <w:rFonts w:ascii="Arial" w:hAnsi="Arial" w:cs="Arial"/>
          <w:color w:val="000000"/>
          <w:sz w:val="18"/>
          <w:szCs w:val="20"/>
        </w:rPr>
        <w:t>under sections 41B, 41C, 41</w:t>
      </w:r>
      <w:proofErr w:type="gramStart"/>
      <w:r w:rsidRPr="00D26ADD">
        <w:rPr>
          <w:rFonts w:ascii="Arial" w:hAnsi="Arial" w:cs="Arial"/>
          <w:color w:val="000000"/>
          <w:sz w:val="18"/>
          <w:szCs w:val="20"/>
        </w:rPr>
        <w:t>DA(</w:t>
      </w:r>
      <w:proofErr w:type="gramEnd"/>
      <w:r w:rsidRPr="00D26ADD">
        <w:rPr>
          <w:rFonts w:ascii="Arial" w:hAnsi="Arial" w:cs="Arial"/>
          <w:color w:val="000000"/>
          <w:sz w:val="18"/>
          <w:szCs w:val="20"/>
        </w:rPr>
        <w:t>1) or 41</w:t>
      </w:r>
      <w:proofErr w:type="gramStart"/>
      <w:r w:rsidRPr="00D26ADD">
        <w:rPr>
          <w:rFonts w:ascii="Arial" w:hAnsi="Arial" w:cs="Arial"/>
          <w:color w:val="000000"/>
          <w:sz w:val="18"/>
          <w:szCs w:val="20"/>
        </w:rPr>
        <w:t>DB(</w:t>
      </w:r>
      <w:proofErr w:type="gramEnd"/>
      <w:r w:rsidRPr="00D26ADD">
        <w:rPr>
          <w:rFonts w:ascii="Arial" w:hAnsi="Arial" w:cs="Arial"/>
          <w:color w:val="000000"/>
          <w:sz w:val="18"/>
          <w:szCs w:val="20"/>
        </w:rPr>
        <w:t>1) as in force before their repeal.</w:t>
      </w:r>
    </w:p>
    <w:p w14:paraId="1C2FE593" w14:textId="7112184E"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H(</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Food or drink spiking</w:t>
      </w:r>
    </w:p>
    <w:p w14:paraId="2AABC73A" w14:textId="6C37E0CB" w:rsidR="006D25A0" w:rsidRPr="00964D16"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K(</w:t>
      </w:r>
      <w:proofErr w:type="gramEnd"/>
      <w:r>
        <w:rPr>
          <w:rFonts w:ascii="Arial" w:hAnsi="Arial" w:cs="Arial"/>
          <w:sz w:val="18"/>
          <w:szCs w:val="18"/>
        </w:rPr>
        <w:t>1)</w:t>
      </w:r>
      <w:r w:rsidRPr="003421C0">
        <w:rPr>
          <w:rFonts w:ascii="Arial" w:hAnsi="Arial" w:cs="Arial"/>
          <w:sz w:val="18"/>
          <w:szCs w:val="18"/>
        </w:rPr>
        <w:t>—</w:t>
      </w:r>
      <w:r>
        <w:rPr>
          <w:rFonts w:ascii="Arial" w:hAnsi="Arial" w:cs="Arial"/>
          <w:sz w:val="18"/>
          <w:szCs w:val="18"/>
        </w:rPr>
        <w:t>Public display of Nazi symbols</w:t>
      </w:r>
    </w:p>
    <w:p w14:paraId="38E1DF0E" w14:textId="5C9766FE" w:rsidR="00964D16" w:rsidRDefault="00964D16" w:rsidP="00964D16">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20"/>
        </w:rPr>
      </w:pPr>
      <w:r>
        <w:rPr>
          <w:rFonts w:ascii="Arial" w:hAnsi="Arial" w:cs="Arial"/>
          <w:color w:val="000000"/>
          <w:sz w:val="20"/>
        </w:rPr>
        <w:t>10A. Section 49F</w:t>
      </w:r>
      <w:r w:rsidRPr="003421C0">
        <w:rPr>
          <w:rFonts w:ascii="Arial" w:hAnsi="Arial" w:cs="Arial"/>
          <w:sz w:val="18"/>
          <w:szCs w:val="18"/>
        </w:rPr>
        <w:t>—</w:t>
      </w:r>
      <w:r>
        <w:rPr>
          <w:rFonts w:ascii="Arial" w:hAnsi="Arial" w:cs="Arial"/>
          <w:sz w:val="18"/>
          <w:szCs w:val="18"/>
        </w:rPr>
        <w:t>Contravening conduct condition of bail undertaking</w:t>
      </w:r>
    </w:p>
    <w:p w14:paraId="41D63518" w14:textId="304FFABB"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049A0590" w14:textId="63FB4447"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w:t>
      </w:r>
      <w:proofErr w:type="gramStart"/>
      <w:r>
        <w:rPr>
          <w:rFonts w:ascii="Arial" w:hAnsi="Arial" w:cs="Arial"/>
          <w:sz w:val="18"/>
          <w:szCs w:val="18"/>
        </w:rPr>
        <w:t>A(</w:t>
      </w:r>
      <w:proofErr w:type="gramEnd"/>
      <w:r>
        <w:rPr>
          <w:rFonts w:ascii="Arial" w:hAnsi="Arial" w:cs="Arial"/>
          <w:sz w:val="18"/>
          <w:szCs w:val="18"/>
        </w:rPr>
        <w:t>1) or 51</w:t>
      </w:r>
      <w:proofErr w:type="gramStart"/>
      <w:r>
        <w:rPr>
          <w:rFonts w:ascii="Arial" w:hAnsi="Arial" w:cs="Arial"/>
          <w:sz w:val="18"/>
          <w:szCs w:val="18"/>
        </w:rPr>
        <w:t>A(</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Assaulting registered health practitioners</w:t>
      </w:r>
    </w:p>
    <w:p w14:paraId="4EC8A9D3" w14:textId="6DA4B544" w:rsidR="006D25A0" w:rsidRPr="00964D16"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6B3AF533" w14:textId="74AEB844" w:rsidR="00866A1C" w:rsidRDefault="00866A1C">
      <w:pPr>
        <w:numPr>
          <w:ilvl w:val="0"/>
          <w:numId w:val="185"/>
        </w:numPr>
        <w:spacing w:before="60"/>
        <w:ind w:left="454" w:hanging="454"/>
        <w:jc w:val="both"/>
        <w:rPr>
          <w:rFonts w:ascii="Arial" w:hAnsi="Arial" w:cs="Arial"/>
          <w:color w:val="000000"/>
          <w:sz w:val="20"/>
        </w:rPr>
      </w:pPr>
      <w:r>
        <w:rPr>
          <w:rFonts w:ascii="Arial" w:hAnsi="Arial" w:cs="Arial"/>
          <w:color w:val="000000"/>
          <w:sz w:val="20"/>
        </w:rPr>
        <w:t>An exception applies for the purposes of s.4AAA(1)(c) if–</w:t>
      </w:r>
    </w:p>
    <w:p w14:paraId="7FA1A6FE" w14:textId="59BF601D" w:rsidR="007262D7" w:rsidRDefault="007262D7">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court has determined under s.8AA that there is a risk that the person will commit a terrorism or foreign incursion offence; or</w:t>
      </w:r>
    </w:p>
    <w:p w14:paraId="70080B2D" w14:textId="5A1E09A9" w:rsidR="007262D7" w:rsidRPr="007262D7" w:rsidRDefault="007262D7">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person was previously granted bail in respect of any of the offences of which the person is accused and that bail was subsequently revoked.</w:t>
      </w:r>
    </w:p>
    <w:p w14:paraId="692440CE" w14:textId="77777777" w:rsidR="007262D7" w:rsidRDefault="007262D7">
      <w:pPr>
        <w:numPr>
          <w:ilvl w:val="0"/>
          <w:numId w:val="185"/>
        </w:numPr>
        <w:spacing w:before="40"/>
        <w:ind w:left="454" w:hanging="454"/>
        <w:jc w:val="both"/>
        <w:rPr>
          <w:rFonts w:ascii="Arial" w:hAnsi="Arial" w:cs="Arial"/>
          <w:color w:val="000000"/>
          <w:sz w:val="20"/>
        </w:rPr>
      </w:pPr>
      <w:r>
        <w:rPr>
          <w:rFonts w:ascii="Arial" w:hAnsi="Arial" w:cs="Arial"/>
          <w:color w:val="000000"/>
          <w:sz w:val="20"/>
        </w:rPr>
        <w:t xml:space="preserve">A reference in the </w:t>
      </w:r>
      <w:r w:rsidRPr="007262D7">
        <w:rPr>
          <w:rFonts w:ascii="Arial" w:hAnsi="Arial" w:cs="Arial"/>
          <w:b/>
          <w:bCs/>
          <w:color w:val="000000"/>
          <w:sz w:val="20"/>
        </w:rPr>
        <w:t>BA</w:t>
      </w:r>
      <w:r>
        <w:rPr>
          <w:rFonts w:ascii="Arial" w:hAnsi="Arial" w:cs="Arial"/>
          <w:color w:val="000000"/>
          <w:sz w:val="20"/>
        </w:rPr>
        <w:t xml:space="preserve"> to a bail decision maker considering, deciding or determining whether to grant bail (however described) includes a reference to a bail decision maker who is prohibited from refusing bail by subsection (1).</w:t>
      </w:r>
    </w:p>
    <w:p w14:paraId="5F3DA304" w14:textId="10329E3F" w:rsidR="007262D7" w:rsidRDefault="007262D7">
      <w:pPr>
        <w:numPr>
          <w:ilvl w:val="0"/>
          <w:numId w:val="185"/>
        </w:numPr>
        <w:spacing w:before="40"/>
        <w:ind w:left="454" w:hanging="454"/>
        <w:jc w:val="both"/>
        <w:rPr>
          <w:rFonts w:ascii="Arial" w:hAnsi="Arial" w:cs="Arial"/>
          <w:color w:val="000000"/>
          <w:sz w:val="20"/>
        </w:rPr>
      </w:pPr>
      <w:r>
        <w:rPr>
          <w:rFonts w:ascii="Arial" w:hAnsi="Arial" w:cs="Arial"/>
          <w:color w:val="000000"/>
          <w:sz w:val="20"/>
        </w:rPr>
        <w:t>Nothing in this section limits the power of a court to revoke bail.</w:t>
      </w:r>
    </w:p>
    <w:p w14:paraId="1E9351AD" w14:textId="450ED71D" w:rsidR="00891794" w:rsidRPr="008B1D75" w:rsidRDefault="00400327" w:rsidP="008B1D75">
      <w:pPr>
        <w:pStyle w:val="Heading2"/>
        <w:pBdr>
          <w:top w:val="single" w:sz="4" w:space="1" w:color="auto"/>
          <w:left w:val="single" w:sz="4" w:space="4" w:color="auto"/>
          <w:bottom w:val="single" w:sz="4" w:space="1" w:color="auto"/>
          <w:right w:val="single" w:sz="4" w:space="4" w:color="auto"/>
        </w:pBdr>
        <w:shd w:val="clear" w:color="auto" w:fill="DDDDDD"/>
        <w:spacing w:before="120" w:line="240" w:lineRule="auto"/>
        <w:jc w:val="center"/>
        <w:rPr>
          <w:rFonts w:ascii="Arial" w:hAnsi="Arial" w:cs="Arial"/>
          <w:b/>
          <w:bCs/>
          <w:sz w:val="20"/>
          <w:szCs w:val="16"/>
        </w:rPr>
      </w:pPr>
      <w:bookmarkStart w:id="201" w:name="_s.4AA_–_WHEN"/>
      <w:bookmarkEnd w:id="201"/>
      <w:r w:rsidRPr="008B1D75">
        <w:rPr>
          <w:rFonts w:ascii="Arial" w:hAnsi="Arial" w:cs="Arial"/>
          <w:b/>
          <w:bCs/>
          <w:sz w:val="20"/>
          <w:szCs w:val="16"/>
        </w:rPr>
        <w:t>s.</w:t>
      </w:r>
      <w:r w:rsidR="00E420AA" w:rsidRPr="008B1D75">
        <w:rPr>
          <w:rFonts w:ascii="Arial" w:hAnsi="Arial" w:cs="Arial"/>
          <w:b/>
          <w:bCs/>
          <w:sz w:val="20"/>
          <w:szCs w:val="16"/>
        </w:rPr>
        <w:t>4AA</w:t>
      </w:r>
      <w:r w:rsidR="00891794" w:rsidRPr="008B1D75">
        <w:rPr>
          <w:rFonts w:ascii="Arial" w:hAnsi="Arial" w:cs="Arial"/>
          <w:b/>
          <w:bCs/>
          <w:sz w:val="20"/>
          <w:szCs w:val="16"/>
        </w:rPr>
        <w:t xml:space="preserve"> –</w:t>
      </w:r>
      <w:r w:rsidR="00E420AA" w:rsidRPr="008B1D75">
        <w:rPr>
          <w:rFonts w:ascii="Arial" w:hAnsi="Arial" w:cs="Arial"/>
          <w:b/>
          <w:bCs/>
          <w:sz w:val="20"/>
          <w:szCs w:val="16"/>
        </w:rPr>
        <w:t xml:space="preserve"> </w:t>
      </w:r>
      <w:r w:rsidR="00891794" w:rsidRPr="008B1D75">
        <w:rPr>
          <w:rFonts w:ascii="Arial" w:hAnsi="Arial" w:cs="Arial"/>
          <w:b/>
          <w:bCs/>
          <w:sz w:val="20"/>
          <w:szCs w:val="16"/>
        </w:rPr>
        <w:t>WHEN 2 STEP TESTS APPLY</w:t>
      </w:r>
    </w:p>
    <w:p w14:paraId="7BCE32DC" w14:textId="77777777" w:rsidR="00E420AA" w:rsidRDefault="00E420AA">
      <w:pPr>
        <w:numPr>
          <w:ilvl w:val="0"/>
          <w:numId w:val="167"/>
        </w:numPr>
        <w:spacing w:before="12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pPr>
        <w:numPr>
          <w:ilvl w:val="0"/>
          <w:numId w:val="167"/>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offence is alleged to have been committed–</w:t>
      </w:r>
    </w:p>
    <w:p w14:paraId="63961D76" w14:textId="16F166A5" w:rsidR="00205EC5" w:rsidRDefault="007262D7">
      <w:pPr>
        <w:pStyle w:val="TableText"/>
        <w:numPr>
          <w:ilvl w:val="0"/>
          <w:numId w:val="186"/>
        </w:numPr>
        <w:tabs>
          <w:tab w:val="left" w:pos="851"/>
        </w:tabs>
        <w:spacing w:before="0" w:after="0"/>
        <w:ind w:left="1281" w:hanging="357"/>
        <w:jc w:val="both"/>
        <w:rPr>
          <w:sz w:val="20"/>
        </w:rPr>
      </w:pPr>
      <w:r w:rsidRPr="007262D7">
        <w:rPr>
          <w:sz w:val="20"/>
        </w:rPr>
        <w:t xml:space="preserve">while </w:t>
      </w:r>
      <w:r w:rsidR="00A41058">
        <w:rPr>
          <w:sz w:val="20"/>
        </w:rPr>
        <w:t xml:space="preserve">the accused was </w:t>
      </w:r>
      <w:r w:rsidRPr="007262D7">
        <w:rPr>
          <w:sz w:val="20"/>
        </w:rPr>
        <w:t>on bail, on summons</w:t>
      </w:r>
      <w:r w:rsidR="00CE5C33">
        <w:rPr>
          <w:sz w:val="20"/>
        </w:rPr>
        <w:t xml:space="preserve"> or on remand</w:t>
      </w:r>
      <w:r w:rsidRPr="007262D7">
        <w:rPr>
          <w:sz w:val="20"/>
        </w:rPr>
        <w:t xml:space="preserve"> </w:t>
      </w:r>
      <w:r w:rsidR="00CE5C33">
        <w:rPr>
          <w:sz w:val="20"/>
        </w:rPr>
        <w:t>for</w:t>
      </w:r>
      <w:r w:rsidRPr="007262D7">
        <w:rPr>
          <w:sz w:val="20"/>
        </w:rPr>
        <w:t xml:space="preserve"> any Schedule 1 offence or Schedule 2 offence; or</w:t>
      </w:r>
    </w:p>
    <w:p w14:paraId="7ECBDB0F" w14:textId="5A8CB71F" w:rsidR="00151C79" w:rsidRDefault="00A41058">
      <w:pPr>
        <w:pStyle w:val="TableText"/>
        <w:numPr>
          <w:ilvl w:val="0"/>
          <w:numId w:val="186"/>
        </w:numPr>
        <w:tabs>
          <w:tab w:val="left" w:pos="851"/>
        </w:tabs>
        <w:spacing w:before="0" w:after="0"/>
        <w:ind w:left="1281" w:hanging="357"/>
        <w:jc w:val="both"/>
        <w:rPr>
          <w:sz w:val="20"/>
        </w:rPr>
      </w:pPr>
      <w:r>
        <w:rPr>
          <w:sz w:val="20"/>
        </w:rPr>
        <w:t xml:space="preserve">while the accused was </w:t>
      </w:r>
      <w:r w:rsidR="00CE5C33">
        <w:rPr>
          <w:sz w:val="20"/>
        </w:rPr>
        <w:t xml:space="preserve">at large awaiting trial or sentence </w:t>
      </w:r>
      <w:r>
        <w:rPr>
          <w:sz w:val="20"/>
        </w:rPr>
        <w:t>for a</w:t>
      </w:r>
      <w:r w:rsidR="00CE5C33">
        <w:rPr>
          <w:sz w:val="20"/>
        </w:rPr>
        <w:t>ny</w:t>
      </w:r>
      <w:r>
        <w:rPr>
          <w:sz w:val="20"/>
        </w:rPr>
        <w:t xml:space="preserve"> </w:t>
      </w:r>
      <w:r w:rsidRPr="007262D7">
        <w:rPr>
          <w:sz w:val="20"/>
        </w:rPr>
        <w:t>Schedule 1 offence or Schedule 2 offence; or</w:t>
      </w:r>
    </w:p>
    <w:p w14:paraId="275767F3" w14:textId="3C5EF6C6" w:rsidR="00151C79" w:rsidRDefault="00205EC5">
      <w:pPr>
        <w:pStyle w:val="TableText"/>
        <w:numPr>
          <w:ilvl w:val="0"/>
          <w:numId w:val="186"/>
        </w:numPr>
        <w:tabs>
          <w:tab w:val="left" w:pos="851"/>
        </w:tabs>
        <w:spacing w:before="0" w:after="0"/>
        <w:ind w:left="1281" w:hanging="357"/>
        <w:jc w:val="both"/>
        <w:rPr>
          <w:sz w:val="20"/>
        </w:rPr>
      </w:pPr>
      <w:r>
        <w:rPr>
          <w:sz w:val="20"/>
        </w:rPr>
        <w:t xml:space="preserve">during the period of </w:t>
      </w:r>
      <w:r w:rsidRPr="00AC3810">
        <w:rPr>
          <w:sz w:val="20"/>
        </w:rPr>
        <w:t xml:space="preserve">a community correction order </w:t>
      </w:r>
      <w:r>
        <w:rPr>
          <w:sz w:val="20"/>
        </w:rPr>
        <w:t xml:space="preserve">made </w:t>
      </w:r>
      <w:r w:rsidR="00CE5C33">
        <w:rPr>
          <w:sz w:val="20"/>
        </w:rPr>
        <w:t xml:space="preserve">in </w:t>
      </w:r>
      <w:r w:rsidRPr="00AC3810">
        <w:rPr>
          <w:sz w:val="20"/>
        </w:rPr>
        <w:t xml:space="preserve">respect of </w:t>
      </w:r>
      <w:r w:rsidR="00CE5C33">
        <w:rPr>
          <w:sz w:val="20"/>
        </w:rPr>
        <w:t xml:space="preserve">the accused for </w:t>
      </w:r>
      <w:r w:rsidRPr="00AC3810">
        <w:rPr>
          <w:sz w:val="20"/>
        </w:rPr>
        <w:t xml:space="preserve">any Schedule 1 </w:t>
      </w:r>
      <w:r w:rsidR="00CE5C33">
        <w:rPr>
          <w:sz w:val="20"/>
        </w:rPr>
        <w:t xml:space="preserve">offence </w:t>
      </w:r>
      <w:r w:rsidRPr="00AC3810">
        <w:rPr>
          <w:sz w:val="20"/>
        </w:rPr>
        <w:t>or Schedule 2 offence</w:t>
      </w:r>
      <w:r w:rsidR="00A41058">
        <w:rPr>
          <w:sz w:val="20"/>
        </w:rPr>
        <w:t>;</w:t>
      </w:r>
      <w:r w:rsidRPr="00AC3810">
        <w:rPr>
          <w:sz w:val="20"/>
        </w:rPr>
        <w:t xml:space="preserve"> or</w:t>
      </w:r>
    </w:p>
    <w:p w14:paraId="0E94B0C4" w14:textId="77777777" w:rsidR="00151C79" w:rsidRDefault="00205EC5">
      <w:pPr>
        <w:pStyle w:val="TableText"/>
        <w:numPr>
          <w:ilvl w:val="0"/>
          <w:numId w:val="186"/>
        </w:numPr>
        <w:tabs>
          <w:tab w:val="left" w:pos="851"/>
        </w:tabs>
        <w:spacing w:before="0" w:after="0"/>
        <w:ind w:left="1281" w:hanging="357"/>
        <w:jc w:val="both"/>
        <w:rPr>
          <w:sz w:val="20"/>
        </w:rPr>
      </w:pPr>
      <w:r w:rsidRPr="00AC3810">
        <w:rPr>
          <w:sz w:val="20"/>
        </w:rPr>
        <w:t xml:space="preserve">while </w:t>
      </w:r>
      <w:r w:rsidR="00A41058">
        <w:rPr>
          <w:sz w:val="20"/>
        </w:rPr>
        <w:t xml:space="preserve">the accused was </w:t>
      </w:r>
      <w:r w:rsidRPr="00AC3810">
        <w:rPr>
          <w:sz w:val="20"/>
        </w:rPr>
        <w:t xml:space="preserve">otherwise serving </w:t>
      </w:r>
      <w:r>
        <w:rPr>
          <w:sz w:val="20"/>
        </w:rPr>
        <w:t xml:space="preserve">a sentence for any </w:t>
      </w:r>
      <w:r w:rsidR="00A41058">
        <w:rPr>
          <w:sz w:val="20"/>
        </w:rPr>
        <w:t>Schedule 1 offence or Schedule 2 offence;</w:t>
      </w:r>
      <w:r w:rsidRPr="00A41058">
        <w:rPr>
          <w:sz w:val="20"/>
        </w:rPr>
        <w:t xml:space="preserve"> or</w:t>
      </w:r>
    </w:p>
    <w:p w14:paraId="40792281" w14:textId="77777777" w:rsidR="00151C79" w:rsidRDefault="00205EC5">
      <w:pPr>
        <w:pStyle w:val="TableText"/>
        <w:numPr>
          <w:ilvl w:val="0"/>
          <w:numId w:val="186"/>
        </w:numPr>
        <w:tabs>
          <w:tab w:val="left" w:pos="851"/>
        </w:tabs>
        <w:spacing w:before="0" w:after="0"/>
        <w:ind w:left="1281" w:hanging="357"/>
        <w:jc w:val="both"/>
        <w:rPr>
          <w:sz w:val="20"/>
        </w:rPr>
      </w:pPr>
      <w:r w:rsidRPr="00A41058">
        <w:rPr>
          <w:sz w:val="20"/>
        </w:rPr>
        <w:t xml:space="preserve">while </w:t>
      </w:r>
      <w:r w:rsidR="00A41058">
        <w:rPr>
          <w:sz w:val="20"/>
        </w:rPr>
        <w:t xml:space="preserve">the accused was </w:t>
      </w:r>
      <w:r w:rsidRPr="00A41058">
        <w:rPr>
          <w:sz w:val="20"/>
        </w:rPr>
        <w:t>released under a parole order made in respect of any Schedule 1 offence or Schedule 2 offence; or</w:t>
      </w:r>
    </w:p>
    <w:p w14:paraId="26A3882F" w14:textId="77777777" w:rsidR="00205EC5" w:rsidRDefault="00205EC5">
      <w:pPr>
        <w:numPr>
          <w:ilvl w:val="0"/>
          <w:numId w:val="71"/>
        </w:numPr>
        <w:ind w:left="908" w:hanging="454"/>
        <w:jc w:val="both"/>
        <w:rPr>
          <w:rFonts w:ascii="Arial" w:hAnsi="Arial" w:cs="Arial"/>
          <w:color w:val="000000"/>
          <w:sz w:val="20"/>
        </w:rPr>
      </w:pPr>
      <w:r>
        <w:rPr>
          <w:rFonts w:ascii="Arial" w:hAnsi="Arial" w:cs="Arial"/>
          <w:color w:val="000000"/>
          <w:sz w:val="20"/>
        </w:rPr>
        <w:t>the offence is an offence of conspiracy to commit, incitement to commit or attempting to commit an offence in a circumstance set out in paragraph (c).</w:t>
      </w:r>
    </w:p>
    <w:p w14:paraId="5FAB47A9" w14:textId="75B7C62F" w:rsidR="00A41058" w:rsidRPr="003262D3" w:rsidRDefault="00A41058">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spacing w:before="40"/>
        <w:ind w:left="454" w:hanging="454"/>
        <w:jc w:val="both"/>
        <w:rPr>
          <w:rFonts w:ascii="Arial" w:hAnsi="Arial" w:cs="Arial"/>
          <w:color w:val="000000"/>
          <w:sz w:val="20"/>
          <w:szCs w:val="20"/>
          <w:shd w:val="clear" w:color="auto" w:fill="DDDDDD"/>
        </w:rPr>
      </w:pPr>
      <w:r w:rsidRPr="003262D3">
        <w:rPr>
          <w:rFonts w:ascii="Arial" w:hAnsi="Arial" w:cs="Arial"/>
          <w:color w:val="000000"/>
          <w:sz w:val="20"/>
          <w:szCs w:val="20"/>
          <w:shd w:val="clear" w:color="auto" w:fill="DDDDDD"/>
        </w:rPr>
        <w:t xml:space="preserve">For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an accused who is released on</w:t>
      </w:r>
      <w:r w:rsidR="003262D3" w:rsidRPr="003262D3">
        <w:rPr>
          <w:rFonts w:ascii="Arial" w:hAnsi="Arial" w:cs="Arial"/>
          <w:color w:val="000000"/>
          <w:sz w:val="20"/>
          <w:szCs w:val="20"/>
          <w:shd w:val="clear" w:color="auto" w:fill="DDDDDD"/>
        </w:rPr>
        <w:t xml:space="preserve"> </w:t>
      </w:r>
      <w:r w:rsidRPr="003262D3">
        <w:rPr>
          <w:rFonts w:ascii="Arial" w:hAnsi="Arial" w:cs="Arial"/>
          <w:color w:val="000000"/>
          <w:sz w:val="20"/>
          <w:szCs w:val="20"/>
          <w:shd w:val="clear" w:color="auto" w:fill="DDDDDD"/>
        </w:rPr>
        <w:t xml:space="preserve">an undertaking under s.72 </w:t>
      </w:r>
      <w:r w:rsidR="005B0311">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sidR="003262D3">
        <w:rPr>
          <w:rFonts w:ascii="Arial" w:hAnsi="Arial" w:cs="Arial"/>
          <w:color w:val="000000"/>
          <w:sz w:val="20"/>
          <w:szCs w:val="20"/>
          <w:shd w:val="clear" w:color="auto" w:fill="DDDDDD"/>
        </w:rPr>
        <w:t>is not at large awaiting sentence or serving a sentence for the relevant offence.</w:t>
      </w:r>
    </w:p>
    <w:p w14:paraId="6AAC3A2E" w14:textId="77777777" w:rsidR="00205EC5" w:rsidRDefault="00205EC5">
      <w:pPr>
        <w:numPr>
          <w:ilvl w:val="0"/>
          <w:numId w:val="167"/>
        </w:numPr>
        <w:spacing w:before="60"/>
        <w:ind w:left="454"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pPr>
        <w:numPr>
          <w:ilvl w:val="0"/>
          <w:numId w:val="167"/>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pPr>
        <w:numPr>
          <w:ilvl w:val="0"/>
          <w:numId w:val="73"/>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pPr>
        <w:numPr>
          <w:ilvl w:val="0"/>
          <w:numId w:val="73"/>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73AD06F6" w14:textId="5A297A7F" w:rsidR="00891794" w:rsidRPr="00891794" w:rsidRDefault="00891794" w:rsidP="008B1D75">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lastRenderedPageBreak/>
        <w:t>s.4A – STEP 1 – EXCEPTIONAL CIRCUMSTANCES TEST</w:t>
      </w:r>
    </w:p>
    <w:p w14:paraId="12D014EC" w14:textId="77777777" w:rsidR="00961AED" w:rsidRDefault="00243474">
      <w:pPr>
        <w:numPr>
          <w:ilvl w:val="0"/>
          <w:numId w:val="72"/>
        </w:numPr>
        <w:spacing w:before="120"/>
        <w:ind w:left="454" w:hanging="454"/>
        <w:jc w:val="both"/>
        <w:rPr>
          <w:rFonts w:ascii="Arial" w:hAnsi="Arial" w:cs="Arial"/>
          <w:color w:val="000000"/>
          <w:sz w:val="20"/>
        </w:rPr>
      </w:pPr>
      <w:r>
        <w:rPr>
          <w:rFonts w:ascii="Arial" w:hAnsi="Arial" w:cs="Arial"/>
          <w:color w:val="000000"/>
          <w:sz w:val="20"/>
        </w:rPr>
        <w:t>This section applies if, under s.4</w:t>
      </w:r>
      <w:proofErr w:type="gramStart"/>
      <w:r>
        <w:rPr>
          <w:rFonts w:ascii="Arial" w:hAnsi="Arial" w:cs="Arial"/>
          <w:color w:val="000000"/>
          <w:sz w:val="20"/>
        </w:rPr>
        <w:t>AA(</w:t>
      </w:r>
      <w:proofErr w:type="gramEnd"/>
      <w:r>
        <w:rPr>
          <w:rFonts w:ascii="Arial" w:hAnsi="Arial" w:cs="Arial"/>
          <w:color w:val="000000"/>
          <w:sz w:val="20"/>
        </w:rPr>
        <w:t>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0D308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exceptional circumstances</w:t>
      </w:r>
      <w:r>
        <w:rPr>
          <w:rFonts w:ascii="Arial" w:hAnsi="Arial" w:cs="Arial"/>
          <w:color w:val="000000"/>
          <w:sz w:val="20"/>
        </w:rPr>
        <w:t xml:space="preserve"> exist that justify the grant of bail.</w:t>
      </w:r>
    </w:p>
    <w:p w14:paraId="6E20AB31"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 xml:space="preserve">In considering whether exceptional circumstances exist, the bail decision maker must </w:t>
      </w:r>
      <w:proofErr w:type="gramStart"/>
      <w:r>
        <w:rPr>
          <w:rFonts w:ascii="Arial" w:hAnsi="Arial" w:cs="Arial"/>
          <w:color w:val="000000"/>
          <w:sz w:val="20"/>
        </w:rPr>
        <w:t>take into account</w:t>
      </w:r>
      <w:proofErr w:type="gramEnd"/>
      <w:r>
        <w:rPr>
          <w:rFonts w:ascii="Arial" w:hAnsi="Arial" w:cs="Arial"/>
          <w:color w:val="000000"/>
          <w:sz w:val="20"/>
        </w:rPr>
        <w:t xml:space="preserve"> the surrounding circumstances.</w:t>
      </w:r>
    </w:p>
    <w:p w14:paraId="1FE7E463"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24258916" w14:textId="4D0D5B67" w:rsidR="00891794" w:rsidRPr="00891794" w:rsidRDefault="00400327" w:rsidP="008B3BA8">
      <w:pPr>
        <w:keepNext/>
        <w:keepLines/>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4C – STEP 1 – SHOW COMPELLING REASON TEST</w:t>
      </w:r>
    </w:p>
    <w:p w14:paraId="6A895F4D" w14:textId="39C4B25A" w:rsidR="0089503C" w:rsidRDefault="0089503C">
      <w:pPr>
        <w:numPr>
          <w:ilvl w:val="0"/>
          <w:numId w:val="74"/>
        </w:numPr>
        <w:spacing w:before="120"/>
        <w:ind w:left="454" w:hanging="454"/>
        <w:jc w:val="both"/>
        <w:rPr>
          <w:rFonts w:ascii="Arial" w:hAnsi="Arial" w:cs="Arial"/>
          <w:color w:val="000000"/>
          <w:sz w:val="20"/>
        </w:rPr>
      </w:pPr>
      <w:r>
        <w:rPr>
          <w:rFonts w:ascii="Arial" w:hAnsi="Arial" w:cs="Arial"/>
          <w:color w:val="000000"/>
          <w:sz w:val="20"/>
        </w:rPr>
        <w:t>This section applies if, under s.4</w:t>
      </w:r>
      <w:proofErr w:type="gramStart"/>
      <w:r>
        <w:rPr>
          <w:rFonts w:ascii="Arial" w:hAnsi="Arial" w:cs="Arial"/>
          <w:color w:val="000000"/>
          <w:sz w:val="20"/>
        </w:rPr>
        <w:t>AA(</w:t>
      </w:r>
      <w:proofErr w:type="gramEnd"/>
      <w:r>
        <w:rPr>
          <w:rFonts w:ascii="Arial" w:hAnsi="Arial" w:cs="Arial"/>
          <w:color w:val="000000"/>
          <w:sz w:val="20"/>
        </w:rPr>
        <w:t>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 to a decision of whether to grant bail.</w:t>
      </w:r>
    </w:p>
    <w:p w14:paraId="331A03BC" w14:textId="77777777" w:rsidR="0089503C" w:rsidRDefault="0089503C" w:rsidP="00151C7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a</w:t>
      </w:r>
      <w:r w:rsidR="003357EB" w:rsidRPr="00F5725F">
        <w:rPr>
          <w:rFonts w:ascii="Arial" w:hAnsi="Arial" w:cs="Arial"/>
          <w:b/>
          <w:bCs/>
          <w:color w:val="000000"/>
          <w:sz w:val="20"/>
        </w:rPr>
        <w:t xml:space="preserve"> compelling reason</w:t>
      </w:r>
      <w:r w:rsidR="003357EB">
        <w:rPr>
          <w:rFonts w:ascii="Arial" w:hAnsi="Arial" w:cs="Arial"/>
          <w:color w:val="000000"/>
          <w:sz w:val="20"/>
        </w:rPr>
        <w:t xml:space="preserve"> exists</w:t>
      </w:r>
      <w:r>
        <w:rPr>
          <w:rFonts w:ascii="Arial" w:hAnsi="Arial" w:cs="Arial"/>
          <w:color w:val="000000"/>
          <w:sz w:val="20"/>
        </w:rPr>
        <w:t xml:space="preserve"> that justifies the grant of bail.</w:t>
      </w:r>
    </w:p>
    <w:p w14:paraId="080E1951" w14:textId="77777777" w:rsidR="00961AED" w:rsidRDefault="00961AED">
      <w:pPr>
        <w:numPr>
          <w:ilvl w:val="0"/>
          <w:numId w:val="74"/>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pPr>
        <w:numPr>
          <w:ilvl w:val="0"/>
          <w:numId w:val="74"/>
        </w:numPr>
        <w:spacing w:before="40"/>
        <w:ind w:left="454" w:hanging="454"/>
        <w:jc w:val="both"/>
        <w:rPr>
          <w:rFonts w:ascii="Arial" w:hAnsi="Arial" w:cs="Arial"/>
          <w:color w:val="000000"/>
          <w:sz w:val="20"/>
        </w:rPr>
      </w:pPr>
      <w:r>
        <w:rPr>
          <w:rFonts w:ascii="Arial" w:hAnsi="Arial" w:cs="Arial"/>
          <w:color w:val="000000"/>
          <w:sz w:val="20"/>
        </w:rPr>
        <w:t xml:space="preserve">In considering whether a compelling reason exists, the bail decision maker must </w:t>
      </w:r>
      <w:proofErr w:type="gramStart"/>
      <w:r>
        <w:rPr>
          <w:rFonts w:ascii="Arial" w:hAnsi="Arial" w:cs="Arial"/>
          <w:color w:val="000000"/>
          <w:sz w:val="20"/>
        </w:rPr>
        <w:t>take into account</w:t>
      </w:r>
      <w:proofErr w:type="gramEnd"/>
      <w:r>
        <w:rPr>
          <w:rFonts w:ascii="Arial" w:hAnsi="Arial" w:cs="Arial"/>
          <w:color w:val="000000"/>
          <w:sz w:val="20"/>
        </w:rPr>
        <w:t xml:space="preserve"> the surrounding circumstances.</w:t>
      </w:r>
    </w:p>
    <w:p w14:paraId="08822BEF" w14:textId="138607EC" w:rsidR="00961AED" w:rsidRDefault="00961AED">
      <w:pPr>
        <w:numPr>
          <w:ilvl w:val="0"/>
          <w:numId w:val="48"/>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49CC04F0" w14:textId="77CBA5F6"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4D – STEP 2 – WHEN UNACCEPTABLE RISK TEST APPLIES</w:t>
      </w:r>
    </w:p>
    <w:p w14:paraId="0D684575" w14:textId="33F8B5F4" w:rsidR="00961AED" w:rsidRDefault="0089503C" w:rsidP="00151C79">
      <w:pPr>
        <w:spacing w:before="120"/>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Pr>
          <w:rFonts w:ascii="Arial" w:hAnsi="Arial" w:cs="Arial"/>
          <w:color w:val="000000"/>
          <w:sz w:val="20"/>
        </w:rPr>
        <w:t>–</w:t>
      </w:r>
    </w:p>
    <w:p w14:paraId="743D4E2D" w14:textId="11525682" w:rsidR="0089503C" w:rsidRDefault="003262D3">
      <w:pPr>
        <w:numPr>
          <w:ilvl w:val="0"/>
          <w:numId w:val="75"/>
        </w:numPr>
        <w:ind w:left="454" w:hanging="454"/>
        <w:jc w:val="both"/>
        <w:rPr>
          <w:rFonts w:ascii="Arial" w:hAnsi="Arial" w:cs="Arial"/>
          <w:color w:val="000000"/>
          <w:sz w:val="20"/>
        </w:rPr>
      </w:pPr>
      <w:r>
        <w:rPr>
          <w:rFonts w:ascii="Arial" w:hAnsi="Arial" w:cs="Arial"/>
          <w:color w:val="000000"/>
          <w:sz w:val="20"/>
        </w:rPr>
        <w:t xml:space="preserve">on s.4A(4) or s.4C(4) requiring the </w:t>
      </w:r>
      <w:r w:rsidR="000846EA">
        <w:rPr>
          <w:rFonts w:ascii="Arial" w:hAnsi="Arial" w:cs="Arial"/>
          <w:color w:val="000000"/>
          <w:sz w:val="20"/>
        </w:rPr>
        <w:t xml:space="preserve">bail decision maker </w:t>
      </w:r>
      <w:r w:rsidR="00540C9D">
        <w:rPr>
          <w:rFonts w:ascii="Arial" w:hAnsi="Arial" w:cs="Arial"/>
          <w:color w:val="000000"/>
          <w:sz w:val="20"/>
        </w:rPr>
        <w:t xml:space="preserve">to move to the </w:t>
      </w:r>
      <w:r w:rsidR="00540C9D">
        <w:rPr>
          <w:rFonts w:ascii="Arial" w:hAnsi="Arial" w:cs="Arial"/>
          <w:b/>
          <w:color w:val="000000"/>
          <w:sz w:val="20"/>
          <w:bdr w:val="single" w:sz="4" w:space="0" w:color="auto"/>
          <w:shd w:val="clear" w:color="auto" w:fill="DDDDDD"/>
        </w:rPr>
        <w:t>step 2 – unacceptable risk test</w:t>
      </w:r>
      <w:r w:rsidR="00540C9D">
        <w:rPr>
          <w:rFonts w:ascii="Arial" w:hAnsi="Arial" w:cs="Arial"/>
          <w:color w:val="000000"/>
          <w:sz w:val="20"/>
        </w:rPr>
        <w:t xml:space="preserve">; </w:t>
      </w:r>
      <w:r w:rsidR="0089503C">
        <w:rPr>
          <w:rFonts w:ascii="Arial" w:hAnsi="Arial" w:cs="Arial"/>
          <w:color w:val="000000"/>
          <w:sz w:val="20"/>
        </w:rPr>
        <w:t>or</w:t>
      </w:r>
    </w:p>
    <w:p w14:paraId="6EED08C9" w14:textId="7E077137" w:rsidR="0089503C" w:rsidRDefault="00540C9D">
      <w:pPr>
        <w:numPr>
          <w:ilvl w:val="0"/>
          <w:numId w:val="75"/>
        </w:numPr>
        <w:ind w:left="454" w:hanging="454"/>
        <w:jc w:val="both"/>
        <w:rPr>
          <w:rFonts w:ascii="Arial" w:hAnsi="Arial" w:cs="Arial"/>
          <w:color w:val="000000"/>
          <w:sz w:val="20"/>
        </w:rPr>
      </w:pPr>
      <w:r>
        <w:rPr>
          <w:rFonts w:ascii="Arial" w:hAnsi="Arial" w:cs="Arial"/>
          <w:color w:val="000000"/>
          <w:sz w:val="20"/>
        </w:rPr>
        <w:t xml:space="preserve">on a decision of whether to grant bail to which, under s.4AA applies, neither the </w:t>
      </w:r>
      <w:r>
        <w:rPr>
          <w:rFonts w:ascii="Arial" w:hAnsi="Arial" w:cs="Arial"/>
          <w:b/>
          <w:color w:val="000000"/>
          <w:sz w:val="20"/>
          <w:bdr w:val="single" w:sz="4" w:space="0" w:color="auto"/>
          <w:shd w:val="clear" w:color="auto" w:fill="DDDDDD"/>
        </w:rPr>
        <w:t>step 1 – exceptional circumstances test</w:t>
      </w:r>
      <w:r>
        <w:rPr>
          <w:rFonts w:ascii="Arial" w:hAnsi="Arial" w:cs="Arial"/>
          <w:color w:val="000000"/>
          <w:sz w:val="20"/>
        </w:rPr>
        <w:t xml:space="preserve"> nor the </w:t>
      </w:r>
      <w:r>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w:t>
      </w:r>
    </w:p>
    <w:p w14:paraId="61AD37DC" w14:textId="2A2F3AD5"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961AED" w:rsidRPr="00891794">
        <w:rPr>
          <w:rFonts w:ascii="Arial" w:hAnsi="Arial" w:cs="Arial"/>
          <w:b/>
          <w:color w:val="000000"/>
          <w:sz w:val="20"/>
        </w:rPr>
        <w:t>4E</w:t>
      </w:r>
      <w:r w:rsidR="00891794" w:rsidRPr="00891794">
        <w:rPr>
          <w:rFonts w:ascii="Arial" w:hAnsi="Arial" w:cs="Arial"/>
          <w:b/>
          <w:color w:val="000000"/>
          <w:sz w:val="20"/>
        </w:rPr>
        <w:t xml:space="preserve"> –</w:t>
      </w:r>
      <w:r w:rsidR="00961AED" w:rsidRPr="00891794">
        <w:rPr>
          <w:rFonts w:ascii="Arial" w:hAnsi="Arial" w:cs="Arial"/>
          <w:b/>
          <w:color w:val="000000"/>
          <w:sz w:val="20"/>
        </w:rPr>
        <w:t xml:space="preserve"> </w:t>
      </w:r>
      <w:r w:rsidR="00891794" w:rsidRPr="00891794">
        <w:rPr>
          <w:rFonts w:ascii="Arial" w:hAnsi="Arial" w:cs="Arial"/>
          <w:b/>
          <w:color w:val="000000"/>
          <w:sz w:val="20"/>
        </w:rPr>
        <w:t>ALL OFFENCES – UNACCEPTABLE RISK TEST</w:t>
      </w:r>
    </w:p>
    <w:p w14:paraId="0781C654" w14:textId="7DB0FD61" w:rsidR="00961AED" w:rsidRDefault="00961AED">
      <w:pPr>
        <w:numPr>
          <w:ilvl w:val="0"/>
          <w:numId w:val="49"/>
        </w:numPr>
        <w:spacing w:before="120"/>
        <w:ind w:left="454"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r w:rsidR="00117E75">
        <w:rPr>
          <w:rFonts w:ascii="Arial" w:hAnsi="Arial" w:cs="Arial"/>
          <w:color w:val="000000"/>
          <w:sz w:val="20"/>
        </w:rPr>
        <w:t>–</w:t>
      </w:r>
    </w:p>
    <w:p w14:paraId="7111D02F" w14:textId="4012601F" w:rsidR="00270D6D" w:rsidRDefault="00270D6D" w:rsidP="00270D6D">
      <w:pPr>
        <w:ind w:left="454"/>
        <w:jc w:val="both"/>
        <w:rPr>
          <w:rFonts w:ascii="Arial" w:hAnsi="Arial" w:cs="Arial"/>
          <w:sz w:val="20"/>
        </w:rPr>
      </w:pPr>
      <w:r>
        <w:rPr>
          <w:rFonts w:ascii="Arial" w:hAnsi="Arial" w:cs="Arial"/>
          <w:sz w:val="20"/>
        </w:rPr>
        <w:t>(</w:t>
      </w:r>
      <w:proofErr w:type="spellStart"/>
      <w:r>
        <w:rPr>
          <w:rFonts w:ascii="Arial" w:hAnsi="Arial" w:cs="Arial"/>
          <w:sz w:val="20"/>
        </w:rPr>
        <w:t>iaa</w:t>
      </w:r>
      <w:proofErr w:type="spellEnd"/>
      <w:r>
        <w:rPr>
          <w:rFonts w:ascii="Arial" w:hAnsi="Arial" w:cs="Arial"/>
          <w:sz w:val="20"/>
        </w:rPr>
        <w:t>) commit a Schedule 1 or a Schedule 2 offence; or</w:t>
      </w:r>
    </w:p>
    <w:p w14:paraId="18A23DEA" w14:textId="312F3593" w:rsidR="00961AED" w:rsidRDefault="00270D6D">
      <w:pPr>
        <w:numPr>
          <w:ilvl w:val="0"/>
          <w:numId w:val="52"/>
        </w:numPr>
        <w:ind w:left="908" w:hanging="454"/>
        <w:jc w:val="both"/>
        <w:rPr>
          <w:rFonts w:ascii="Arial" w:hAnsi="Arial" w:cs="Arial"/>
          <w:sz w:val="20"/>
        </w:rPr>
      </w:pPr>
      <w:r>
        <w:rPr>
          <w:rFonts w:ascii="Arial" w:hAnsi="Arial" w:cs="Arial"/>
          <w:sz w:val="20"/>
        </w:rPr>
        <w:t xml:space="preserve">otherwise </w:t>
      </w:r>
      <w:r w:rsidR="00961AED">
        <w:rPr>
          <w:rFonts w:ascii="Arial" w:hAnsi="Arial" w:cs="Arial"/>
          <w:sz w:val="20"/>
        </w:rPr>
        <w:t xml:space="preserve">endanger the safety or welfare of any </w:t>
      </w:r>
      <w:r w:rsidR="00540C9D" w:rsidRPr="00117E75">
        <w:rPr>
          <w:rFonts w:ascii="Arial" w:hAnsi="Arial" w:cs="Arial"/>
          <w:b/>
          <w:bCs/>
          <w:sz w:val="20"/>
        </w:rPr>
        <w:t>other</w:t>
      </w:r>
      <w:r w:rsidR="00540C9D">
        <w:rPr>
          <w:rFonts w:ascii="Arial" w:hAnsi="Arial" w:cs="Arial"/>
          <w:sz w:val="20"/>
        </w:rPr>
        <w:t xml:space="preserve"> </w:t>
      </w:r>
      <w:r w:rsidR="00961AED">
        <w:rPr>
          <w:rFonts w:ascii="Arial" w:hAnsi="Arial" w:cs="Arial"/>
          <w:sz w:val="20"/>
        </w:rPr>
        <w:t>person</w:t>
      </w:r>
      <w:r w:rsidR="00540C9D">
        <w:rPr>
          <w:rFonts w:ascii="Arial" w:hAnsi="Arial" w:cs="Arial"/>
          <w:sz w:val="20"/>
        </w:rPr>
        <w:t xml:space="preserve">, </w:t>
      </w:r>
      <w:r w:rsidR="00540C9D" w:rsidRPr="00117E75">
        <w:rPr>
          <w:rFonts w:ascii="Arial" w:hAnsi="Arial" w:cs="Arial"/>
          <w:b/>
          <w:bCs/>
          <w:sz w:val="20"/>
        </w:rPr>
        <w:t>whether by committing an offence that has that effect or by any other means</w:t>
      </w:r>
      <w:r w:rsidR="00961AED">
        <w:rPr>
          <w:rFonts w:ascii="Arial" w:hAnsi="Arial" w:cs="Arial"/>
          <w:sz w:val="20"/>
        </w:rPr>
        <w:t>; or</w:t>
      </w:r>
    </w:p>
    <w:p w14:paraId="34C5B6AB" w14:textId="77777777" w:rsidR="00961AED" w:rsidRDefault="00961AED">
      <w:pPr>
        <w:numPr>
          <w:ilvl w:val="0"/>
          <w:numId w:val="172"/>
        </w:numPr>
        <w:ind w:left="908"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pPr>
        <w:numPr>
          <w:ilvl w:val="0"/>
          <w:numId w:val="172"/>
        </w:numPr>
        <w:ind w:left="908" w:hanging="454"/>
        <w:jc w:val="both"/>
        <w:rPr>
          <w:rFonts w:ascii="Arial" w:hAnsi="Arial" w:cs="Arial"/>
          <w:sz w:val="20"/>
        </w:rPr>
      </w:pPr>
      <w:r>
        <w:rPr>
          <w:rFonts w:ascii="Arial" w:hAnsi="Arial" w:cs="Arial"/>
          <w:sz w:val="20"/>
        </w:rPr>
        <w:t>fail to surrender into custody in accordance with the conditions of bail.</w:t>
      </w:r>
    </w:p>
    <w:p w14:paraId="4169C4D4" w14:textId="3C68AA50" w:rsidR="008F0E8E" w:rsidRDefault="007E2F16"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Before 25/03/2024 s.4E(1)</w:t>
      </w:r>
      <w:r w:rsidR="00117E75">
        <w:rPr>
          <w:rFonts w:ascii="Arial" w:hAnsi="Arial" w:cs="Arial"/>
          <w:color w:val="000000"/>
          <w:sz w:val="20"/>
        </w:rPr>
        <w:t>(a)</w:t>
      </w:r>
      <w:r>
        <w:rPr>
          <w:rFonts w:ascii="Arial" w:hAnsi="Arial" w:cs="Arial"/>
          <w:color w:val="000000"/>
          <w:sz w:val="20"/>
        </w:rPr>
        <w:t xml:space="preserve">(ii) </w:t>
      </w:r>
      <w:r w:rsidRPr="007E2F16">
        <w:rPr>
          <w:rFonts w:ascii="Arial" w:hAnsi="Arial" w:cs="Arial"/>
          <w:b/>
          <w:bCs/>
          <w:color w:val="000000"/>
          <w:sz w:val="20"/>
        </w:rPr>
        <w:t>BA</w:t>
      </w:r>
      <w:r>
        <w:rPr>
          <w:rFonts w:ascii="Arial" w:hAnsi="Arial" w:cs="Arial"/>
          <w:color w:val="000000"/>
          <w:sz w:val="20"/>
        </w:rPr>
        <w:t xml:space="preserve"> provided that a bail decision maker must refuse bail if there was an unacceptable risk that the accused would commit an offence while on bail.  That is no longer a basis for refusing bail unless </w:t>
      </w:r>
      <w:r w:rsidR="000401BA">
        <w:rPr>
          <w:rFonts w:ascii="Arial" w:hAnsi="Arial" w:cs="Arial"/>
          <w:color w:val="000000"/>
          <w:sz w:val="20"/>
        </w:rPr>
        <w:t xml:space="preserve">the risk is that the accused would commit a Schedule 1 or a Schedule 2 offence or unless </w:t>
      </w:r>
      <w:r w:rsidR="00027491">
        <w:rPr>
          <w:rFonts w:ascii="Arial" w:hAnsi="Arial" w:cs="Arial"/>
          <w:color w:val="000000"/>
          <w:sz w:val="20"/>
        </w:rPr>
        <w:t xml:space="preserve">the </w:t>
      </w:r>
      <w:r w:rsidR="00117E75">
        <w:rPr>
          <w:rFonts w:ascii="Arial" w:hAnsi="Arial" w:cs="Arial"/>
          <w:color w:val="000000"/>
          <w:sz w:val="20"/>
        </w:rPr>
        <w:t xml:space="preserve">accused </w:t>
      </w:r>
      <w:r w:rsidR="00027491">
        <w:rPr>
          <w:rFonts w:ascii="Arial" w:hAnsi="Arial" w:cs="Arial"/>
          <w:color w:val="000000"/>
          <w:sz w:val="20"/>
        </w:rPr>
        <w:t>i</w:t>
      </w:r>
      <w:r w:rsidR="00117E75">
        <w:rPr>
          <w:rFonts w:ascii="Arial" w:hAnsi="Arial" w:cs="Arial"/>
          <w:color w:val="000000"/>
          <w:sz w:val="20"/>
        </w:rPr>
        <w:t xml:space="preserve">s an unacceptable risk of </w:t>
      </w:r>
      <w:r>
        <w:rPr>
          <w:rFonts w:ascii="Arial" w:hAnsi="Arial" w:cs="Arial"/>
          <w:color w:val="000000"/>
          <w:sz w:val="20"/>
        </w:rPr>
        <w:t>committ</w:t>
      </w:r>
      <w:r w:rsidR="00117E75">
        <w:rPr>
          <w:rFonts w:ascii="Arial" w:hAnsi="Arial" w:cs="Arial"/>
          <w:color w:val="000000"/>
          <w:sz w:val="20"/>
        </w:rPr>
        <w:t xml:space="preserve">ing an offence </w:t>
      </w:r>
      <w:r w:rsidR="000401BA">
        <w:rPr>
          <w:rFonts w:ascii="Arial" w:hAnsi="Arial" w:cs="Arial"/>
          <w:color w:val="000000"/>
          <w:sz w:val="20"/>
        </w:rPr>
        <w:t xml:space="preserve">on bail </w:t>
      </w:r>
      <w:r w:rsidR="00117E75">
        <w:rPr>
          <w:rFonts w:ascii="Arial" w:hAnsi="Arial" w:cs="Arial"/>
          <w:color w:val="000000"/>
          <w:sz w:val="20"/>
        </w:rPr>
        <w:t xml:space="preserve">which </w:t>
      </w:r>
      <w:r>
        <w:rPr>
          <w:rFonts w:ascii="Arial" w:hAnsi="Arial" w:cs="Arial"/>
          <w:color w:val="000000"/>
          <w:sz w:val="20"/>
        </w:rPr>
        <w:t xml:space="preserve">would endanger the safety and welfare of any </w:t>
      </w:r>
      <w:r w:rsidRPr="00117E75">
        <w:rPr>
          <w:rFonts w:ascii="Arial" w:hAnsi="Arial" w:cs="Arial"/>
          <w:b/>
          <w:bCs/>
          <w:color w:val="000000"/>
          <w:sz w:val="20"/>
        </w:rPr>
        <w:t>other</w:t>
      </w:r>
      <w:r>
        <w:rPr>
          <w:rFonts w:ascii="Arial" w:hAnsi="Arial" w:cs="Arial"/>
          <w:color w:val="000000"/>
          <w:sz w:val="20"/>
        </w:rPr>
        <w:t xml:space="preserve"> person</w:t>
      </w:r>
      <w:r w:rsidR="000401BA" w:rsidRPr="000401BA">
        <w:rPr>
          <w:rFonts w:ascii="Arial" w:hAnsi="Arial" w:cs="Arial"/>
          <w:color w:val="000000"/>
          <w:sz w:val="20"/>
        </w:rPr>
        <w:t xml:space="preserve"> </w:t>
      </w:r>
      <w:r w:rsidR="000401BA">
        <w:rPr>
          <w:rFonts w:ascii="Arial" w:hAnsi="Arial" w:cs="Arial"/>
          <w:color w:val="000000"/>
          <w:sz w:val="20"/>
        </w:rPr>
        <w:t>under s.4E(1)(a)(i)</w:t>
      </w:r>
      <w:r w:rsidR="00117E75">
        <w:rPr>
          <w:rFonts w:ascii="Arial" w:hAnsi="Arial" w:cs="Arial"/>
          <w:color w:val="000000"/>
          <w:sz w:val="20"/>
        </w:rPr>
        <w:t>.</w:t>
      </w:r>
    </w:p>
    <w:p w14:paraId="7CA5B124" w14:textId="77777777" w:rsidR="008F0E8E" w:rsidRPr="00FA3763" w:rsidRDefault="008F0E8E" w:rsidP="008F0E8E">
      <w:pPr>
        <w:ind w:left="567"/>
        <w:jc w:val="both"/>
        <w:rPr>
          <w:rFonts w:ascii="Arial" w:hAnsi="Arial" w:cs="Arial"/>
          <w:color w:val="000000"/>
          <w:sz w:val="6"/>
          <w:szCs w:val="10"/>
        </w:rPr>
      </w:pPr>
    </w:p>
    <w:p w14:paraId="31B39825" w14:textId="48004872" w:rsidR="001767BC" w:rsidRDefault="00117E75"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The addition of the word “</w:t>
      </w:r>
      <w:r w:rsidRPr="00117E75">
        <w:rPr>
          <w:rFonts w:ascii="Arial" w:hAnsi="Arial" w:cs="Arial"/>
          <w:b/>
          <w:bCs/>
          <w:color w:val="000000"/>
          <w:sz w:val="20"/>
        </w:rPr>
        <w:t>other</w:t>
      </w:r>
      <w:r>
        <w:rPr>
          <w:rFonts w:ascii="Arial" w:hAnsi="Arial" w:cs="Arial"/>
          <w:color w:val="000000"/>
          <w:sz w:val="20"/>
        </w:rPr>
        <w:t>” makes it clear that s.4E(1)(a)(i) does not extend to an offence which only endangers the safety or welfare of the applicant for bail.</w:t>
      </w:r>
    </w:p>
    <w:p w14:paraId="2285B581" w14:textId="77777777" w:rsidR="00FA3763" w:rsidRPr="00FA3763" w:rsidRDefault="00FA3763" w:rsidP="00FA3763">
      <w:pPr>
        <w:ind w:left="567"/>
        <w:jc w:val="both"/>
        <w:rPr>
          <w:rFonts w:ascii="Arial" w:hAnsi="Arial" w:cs="Arial"/>
          <w:color w:val="000000"/>
          <w:sz w:val="6"/>
          <w:szCs w:val="10"/>
        </w:rPr>
      </w:pPr>
    </w:p>
    <w:p w14:paraId="50A44B0B" w14:textId="6A964CE7" w:rsidR="007E2F16" w:rsidRPr="006D25A0" w:rsidRDefault="00560930"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 xml:space="preserve">Further, the wording of s.4E(1)(a)(iv) is inconsistent with s.5(1) and the amended s.5AAA(1)(d) </w:t>
      </w:r>
      <w:r w:rsidR="007A4904">
        <w:rPr>
          <w:rFonts w:ascii="Arial" w:hAnsi="Arial" w:cs="Arial"/>
          <w:color w:val="000000"/>
          <w:sz w:val="20"/>
        </w:rPr>
        <w:t xml:space="preserve">– </w:t>
      </w:r>
      <w:r w:rsidR="00123CD9">
        <w:rPr>
          <w:rFonts w:ascii="Arial" w:hAnsi="Arial" w:cs="Arial"/>
          <w:color w:val="000000"/>
          <w:sz w:val="20"/>
        </w:rPr>
        <w:t>plus</w:t>
      </w:r>
      <w:r w:rsidR="007A4904">
        <w:rPr>
          <w:rFonts w:ascii="Arial" w:hAnsi="Arial" w:cs="Arial"/>
          <w:color w:val="000000"/>
          <w:sz w:val="20"/>
        </w:rPr>
        <w:t xml:space="preserve"> </w:t>
      </w:r>
      <w:r>
        <w:rPr>
          <w:rFonts w:ascii="Arial" w:hAnsi="Arial" w:cs="Arial"/>
          <w:color w:val="000000"/>
          <w:sz w:val="20"/>
        </w:rPr>
        <w:t>its associated</w:t>
      </w:r>
      <w:r w:rsidRPr="00560930">
        <w:rPr>
          <w:rFonts w:ascii="Arial" w:hAnsi="Arial" w:cs="Arial"/>
          <w:color w:val="000000"/>
          <w:sz w:val="20"/>
          <w:szCs w:val="20"/>
        </w:rPr>
        <w:t xml:space="preserve"> Explanatory Memorandum </w:t>
      </w:r>
      <w:r w:rsidR="007A4904">
        <w:rPr>
          <w:rFonts w:ascii="Arial" w:hAnsi="Arial" w:cs="Arial"/>
          <w:color w:val="000000"/>
          <w:sz w:val="20"/>
          <w:szCs w:val="20"/>
        </w:rPr>
        <w:t xml:space="preserve">– </w:t>
      </w:r>
      <w:r w:rsidRPr="00560930">
        <w:rPr>
          <w:rFonts w:ascii="Arial" w:hAnsi="Arial" w:cs="Arial"/>
          <w:color w:val="000000"/>
          <w:sz w:val="20"/>
          <w:szCs w:val="20"/>
        </w:rPr>
        <w:t>which</w:t>
      </w:r>
      <w:r w:rsidR="007A4904">
        <w:rPr>
          <w:rFonts w:ascii="Arial" w:hAnsi="Arial" w:cs="Arial"/>
          <w:color w:val="000000"/>
          <w:sz w:val="20"/>
          <w:szCs w:val="20"/>
        </w:rPr>
        <w:t xml:space="preserve"> </w:t>
      </w:r>
      <w:r w:rsidRPr="00560930">
        <w:rPr>
          <w:rFonts w:ascii="Arial" w:hAnsi="Arial" w:cs="Arial"/>
          <w:color w:val="000000"/>
          <w:sz w:val="20"/>
          <w:szCs w:val="20"/>
        </w:rPr>
        <w:t xml:space="preserve">comments that </w:t>
      </w:r>
      <w:r w:rsidRPr="00560930">
        <w:rPr>
          <w:rFonts w:ascii="Arial" w:hAnsi="Arial" w:cs="Arial"/>
          <w:sz w:val="20"/>
          <w:szCs w:val="20"/>
        </w:rPr>
        <w:t>“the requirement to surrender arises under the bail undertaking itself and not under the conditions of bail”.</w:t>
      </w:r>
      <w:r w:rsidR="001344F6">
        <w:rPr>
          <w:rFonts w:ascii="Arial" w:hAnsi="Arial" w:cs="Arial"/>
          <w:sz w:val="20"/>
          <w:szCs w:val="20"/>
        </w:rPr>
        <w:t xml:space="preserve">  It is also inconsistent with amended ss.</w:t>
      </w:r>
      <w:r w:rsidR="00AB7507">
        <w:rPr>
          <w:rFonts w:ascii="Arial" w:hAnsi="Arial" w:cs="Arial"/>
          <w:sz w:val="20"/>
          <w:szCs w:val="20"/>
        </w:rPr>
        <w:t xml:space="preserve">24(1)(a), 24(1)(b), 24(3)(a), 24(3)(b), 26(2), 27(1) &amp; 30(1) </w:t>
      </w:r>
      <w:r w:rsidR="00AB7507" w:rsidRPr="00AB7507">
        <w:rPr>
          <w:rFonts w:ascii="Arial" w:hAnsi="Arial" w:cs="Arial"/>
          <w:b/>
          <w:bCs/>
          <w:sz w:val="20"/>
          <w:szCs w:val="20"/>
        </w:rPr>
        <w:t>BA</w:t>
      </w:r>
      <w:r w:rsidR="00AB7507">
        <w:rPr>
          <w:rFonts w:ascii="Arial" w:hAnsi="Arial" w:cs="Arial"/>
          <w:sz w:val="20"/>
          <w:szCs w:val="20"/>
        </w:rPr>
        <w:t>.</w:t>
      </w:r>
    </w:p>
    <w:p w14:paraId="5BADAD37" w14:textId="70B9D4BA"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A81ED27"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 xml:space="preserve">In considering </w:t>
      </w:r>
      <w:r w:rsidR="00AB7507">
        <w:rPr>
          <w:rFonts w:ascii="Arial" w:hAnsi="Arial" w:cs="Arial"/>
          <w:color w:val="000000"/>
          <w:sz w:val="20"/>
        </w:rPr>
        <w:t xml:space="preserve">whether </w:t>
      </w:r>
      <w:r>
        <w:rPr>
          <w:rFonts w:ascii="Arial" w:hAnsi="Arial" w:cs="Arial"/>
          <w:color w:val="000000"/>
          <w:sz w:val="20"/>
        </w:rPr>
        <w:t>a risk</w:t>
      </w:r>
      <w:r w:rsidR="00AB7507">
        <w:rPr>
          <w:rFonts w:ascii="Arial" w:hAnsi="Arial" w:cs="Arial"/>
          <w:color w:val="000000"/>
          <w:sz w:val="20"/>
        </w:rPr>
        <w:t xml:space="preserve"> </w:t>
      </w:r>
      <w:r>
        <w:rPr>
          <w:rFonts w:ascii="Arial" w:hAnsi="Arial" w:cs="Arial"/>
          <w:color w:val="000000"/>
          <w:sz w:val="20"/>
        </w:rPr>
        <w:t>in s.4E(1) is an unacceptable risk, the bail decision maker must-</w:t>
      </w:r>
    </w:p>
    <w:p w14:paraId="5B862C40" w14:textId="77777777" w:rsidR="00961AED" w:rsidRDefault="00961AED">
      <w:pPr>
        <w:numPr>
          <w:ilvl w:val="0"/>
          <w:numId w:val="51"/>
        </w:numPr>
        <w:ind w:left="908" w:hanging="454"/>
        <w:jc w:val="both"/>
        <w:rPr>
          <w:rFonts w:ascii="Arial" w:hAnsi="Arial" w:cs="Arial"/>
          <w:color w:val="000000"/>
          <w:sz w:val="20"/>
        </w:rPr>
      </w:pPr>
      <w:proofErr w:type="gramStart"/>
      <w:r>
        <w:rPr>
          <w:rFonts w:ascii="Arial" w:hAnsi="Arial" w:cs="Arial"/>
          <w:color w:val="000000"/>
          <w:sz w:val="20"/>
        </w:rPr>
        <w:t>take into account</w:t>
      </w:r>
      <w:proofErr w:type="gramEnd"/>
      <w:r>
        <w:rPr>
          <w:rFonts w:ascii="Arial" w:hAnsi="Arial" w:cs="Arial"/>
          <w:color w:val="000000"/>
          <w:sz w:val="20"/>
        </w:rPr>
        <w:t xml:space="preserve">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lastRenderedPageBreak/>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4BEAFCD" w:rsidR="000F7DF5" w:rsidRDefault="000846EA" w:rsidP="0036246B">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w:t>
      </w:r>
      <w:proofErr w:type="gramStart"/>
      <w:r w:rsidR="000F7DF5">
        <w:rPr>
          <w:rFonts w:ascii="Arial" w:hAnsi="Arial" w:cs="Arial"/>
          <w:color w:val="000000"/>
          <w:sz w:val="20"/>
        </w:rPr>
        <w:t>take into account</w:t>
      </w:r>
      <w:proofErr w:type="gramEnd"/>
      <w:r w:rsidR="000F7DF5">
        <w:rPr>
          <w:rFonts w:ascii="Arial" w:hAnsi="Arial" w:cs="Arial"/>
          <w:color w:val="000000"/>
          <w:sz w:val="20"/>
        </w:rPr>
        <w:t xml:space="preserve">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xml:space="preserve">, the bail decision maker must </w:t>
      </w:r>
      <w:proofErr w:type="gramStart"/>
      <w:r w:rsidR="000F7DF5">
        <w:rPr>
          <w:rFonts w:ascii="Arial" w:hAnsi="Arial" w:cs="Arial"/>
          <w:color w:val="000000"/>
          <w:sz w:val="20"/>
        </w:rPr>
        <w:t>take into account</w:t>
      </w:r>
      <w:proofErr w:type="gramEnd"/>
      <w:r w:rsidR="000F7DF5">
        <w:rPr>
          <w:rFonts w:ascii="Arial" w:hAnsi="Arial" w:cs="Arial"/>
          <w:color w:val="000000"/>
          <w:sz w:val="20"/>
        </w:rPr>
        <w:t xml:space="preserve"> all the circumstances that are relevant to the matter including, but not limited to, the following</w:t>
      </w:r>
      <w:r w:rsidR="00F820AF">
        <w:rPr>
          <w:rFonts w:ascii="Arial" w:hAnsi="Arial" w:cs="Arial"/>
          <w:color w:val="000000"/>
          <w:sz w:val="20"/>
        </w:rPr>
        <w:t>–</w:t>
      </w:r>
    </w:p>
    <w:p w14:paraId="3E7BB08E" w14:textId="48D5E41C" w:rsidR="005B6F1F" w:rsidRDefault="005B6F1F" w:rsidP="0036246B">
      <w:pPr>
        <w:ind w:left="908"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whether, if the accused were found guilty of the offence with which the accused is charged, it is likely–</w:t>
      </w:r>
    </w:p>
    <w:p w14:paraId="5E62FEF7" w14:textId="1B9D4FD9"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that the accused would be sentenced to a term of imprisonment; and</w:t>
      </w:r>
    </w:p>
    <w:p w14:paraId="16DC40F2" w14:textId="328ED4AE"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if so, that the time the accused would spend remanded in custody if bail is refused would exceed that term of imprisonment.</w:t>
      </w:r>
    </w:p>
    <w:p w14:paraId="4090BD2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accused’s criminal history;</w:t>
      </w:r>
    </w:p>
    <w:p w14:paraId="198B459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on bail for another offence; or</w:t>
      </w:r>
    </w:p>
    <w:p w14:paraId="6E8148A0"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E377156"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at large awaiting trial for another offence; or</w:t>
      </w:r>
    </w:p>
    <w:p w14:paraId="7DFEC731" w14:textId="77777777" w:rsidR="0036246B" w:rsidRDefault="005B6F1F" w:rsidP="0036246B">
      <w:pPr>
        <w:ind w:left="90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iiia</w:t>
      </w:r>
      <w:proofErr w:type="spellEnd"/>
      <w:r>
        <w:rPr>
          <w:rFonts w:ascii="Arial" w:hAnsi="Arial" w:cs="Arial"/>
          <w:color w:val="000000"/>
          <w:sz w:val="20"/>
        </w:rPr>
        <w:t>) was on remand for another offence; or</w:t>
      </w:r>
    </w:p>
    <w:p w14:paraId="75371E14" w14:textId="0CA1AF60" w:rsidR="005B6F1F" w:rsidRDefault="005B6F1F" w:rsidP="0036246B">
      <w:pPr>
        <w:ind w:left="170" w:right="567" w:firstLine="73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iiib</w:t>
      </w:r>
      <w:proofErr w:type="spellEnd"/>
      <w:r>
        <w:rPr>
          <w:rFonts w:ascii="Arial" w:hAnsi="Arial" w:cs="Arial"/>
          <w:color w:val="000000"/>
          <w:sz w:val="20"/>
        </w:rPr>
        <w:t>) was at large awaiting sentence for another offence; or</w:t>
      </w:r>
    </w:p>
    <w:p w14:paraId="0797BA83"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released under a parole order; or</w:t>
      </w:r>
    </w:p>
    <w:p w14:paraId="042CB9DA"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recognised DVO made against the accused;</w:t>
      </w:r>
    </w:p>
    <w:p w14:paraId="332F84FA" w14:textId="25A6B183"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 xml:space="preserve">the accused’s personal circumstances, </w:t>
      </w:r>
      <w:r w:rsidR="00196E6B">
        <w:rPr>
          <w:rFonts w:ascii="Arial" w:hAnsi="Arial" w:cs="Arial"/>
          <w:color w:val="000000"/>
          <w:sz w:val="20"/>
        </w:rPr>
        <w:t>including–</w:t>
      </w:r>
    </w:p>
    <w:p w14:paraId="594DB401" w14:textId="3378C4BF" w:rsidR="00196E6B" w:rsidRDefault="00196E6B" w:rsidP="00196E6B">
      <w:pPr>
        <w:numPr>
          <w:ilvl w:val="0"/>
          <w:numId w:val="257"/>
        </w:numPr>
        <w:ind w:left="1361" w:hanging="454"/>
        <w:jc w:val="both"/>
        <w:rPr>
          <w:rFonts w:ascii="Arial" w:hAnsi="Arial" w:cs="Arial"/>
          <w:color w:val="000000"/>
          <w:sz w:val="20"/>
        </w:rPr>
      </w:pPr>
      <w:r>
        <w:rPr>
          <w:rFonts w:ascii="Arial" w:hAnsi="Arial" w:cs="Arial"/>
          <w:color w:val="000000"/>
          <w:sz w:val="20"/>
        </w:rPr>
        <w:t>the caring responsibilities that the accused has (if any); and</w:t>
      </w:r>
    </w:p>
    <w:p w14:paraId="14FF62B5" w14:textId="22A7153C" w:rsidR="00196E6B" w:rsidRDefault="00196E6B" w:rsidP="00196E6B">
      <w:pPr>
        <w:numPr>
          <w:ilvl w:val="0"/>
          <w:numId w:val="257"/>
        </w:numPr>
        <w:ind w:left="1361" w:hanging="454"/>
        <w:jc w:val="both"/>
        <w:rPr>
          <w:rFonts w:ascii="Arial" w:hAnsi="Arial" w:cs="Arial"/>
          <w:color w:val="000000"/>
          <w:sz w:val="20"/>
        </w:rPr>
      </w:pPr>
      <w:r>
        <w:rPr>
          <w:rFonts w:ascii="Arial" w:hAnsi="Arial" w:cs="Arial"/>
          <w:color w:val="000000"/>
          <w:sz w:val="20"/>
        </w:rPr>
        <w:t>the accused’s associations, home environment and background;</w:t>
      </w:r>
    </w:p>
    <w:p w14:paraId="3307907A"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special vulnerabilit</w:t>
      </w:r>
      <w:r w:rsidR="005B6F1F">
        <w:rPr>
          <w:rFonts w:ascii="Arial" w:hAnsi="Arial" w:cs="Arial"/>
          <w:color w:val="000000"/>
          <w:sz w:val="20"/>
        </w:rPr>
        <w:t>y</w:t>
      </w:r>
      <w:r>
        <w:rPr>
          <w:rFonts w:ascii="Arial" w:hAnsi="Arial" w:cs="Arial"/>
          <w:color w:val="000000"/>
          <w:sz w:val="20"/>
        </w:rPr>
        <w:t xml:space="preserve"> of the accused, including</w:t>
      </w:r>
      <w:r w:rsidR="005B6F1F">
        <w:rPr>
          <w:rFonts w:ascii="Arial" w:hAnsi="Arial" w:cs="Arial"/>
          <w:color w:val="000000"/>
          <w:sz w:val="20"/>
        </w:rPr>
        <w:t>–</w:t>
      </w:r>
    </w:p>
    <w:p w14:paraId="7D508167" w14:textId="382452DA"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being an Aboriginal person; or</w:t>
      </w:r>
    </w:p>
    <w:p w14:paraId="1EBF7675" w14:textId="3E63018D"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being a child; or</w:t>
      </w:r>
    </w:p>
    <w:p w14:paraId="72B5B45E" w14:textId="73A0D22A" w:rsidR="00196E6B" w:rsidRDefault="00196E6B" w:rsidP="00196E6B">
      <w:pPr>
        <w:ind w:left="1361" w:hanging="454"/>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iia</w:t>
      </w:r>
      <w:proofErr w:type="spellEnd"/>
      <w:r>
        <w:rPr>
          <w:rFonts w:ascii="Arial" w:hAnsi="Arial" w:cs="Arial"/>
          <w:color w:val="000000"/>
          <w:sz w:val="20"/>
        </w:rPr>
        <w:t>)</w:t>
      </w:r>
      <w:r>
        <w:rPr>
          <w:rFonts w:ascii="Arial" w:hAnsi="Arial" w:cs="Arial"/>
          <w:color w:val="000000"/>
          <w:sz w:val="20"/>
        </w:rPr>
        <w:tab/>
        <w:t>being pregnant; or</w:t>
      </w:r>
    </w:p>
    <w:p w14:paraId="535EB847" w14:textId="5028909E"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experiencing any ill health, including mental illness; or</w:t>
      </w:r>
    </w:p>
    <w:p w14:paraId="35E72CD3" w14:textId="787EF879" w:rsidR="005B6F1F" w:rsidRP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having a disability, including physical disability, intellectual disability and cognitive impairment;</w:t>
      </w:r>
    </w:p>
    <w:p w14:paraId="2769E634"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availability of treatment or bail support services;</w:t>
      </w:r>
    </w:p>
    <w:p w14:paraId="38A1536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1BA1B331"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0AF8A12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likely sentence to be imposed should the accused be found guilty of the offence with which the accused is charged;</w:t>
      </w:r>
    </w:p>
    <w:p w14:paraId="790DFC59" w14:textId="77777777" w:rsidR="0036246B" w:rsidRDefault="00D25420">
      <w:pPr>
        <w:numPr>
          <w:ilvl w:val="0"/>
          <w:numId w:val="55"/>
        </w:numPr>
        <w:ind w:left="908"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3E807EE6" w14:textId="77777777" w:rsidR="0036246B" w:rsidRDefault="003357EB">
      <w:pPr>
        <w:numPr>
          <w:ilvl w:val="0"/>
          <w:numId w:val="55"/>
        </w:numPr>
        <w:ind w:left="908" w:hanging="454"/>
        <w:jc w:val="both"/>
        <w:rPr>
          <w:rFonts w:ascii="Arial" w:hAnsi="Arial" w:cs="Arial"/>
          <w:color w:val="000000"/>
          <w:sz w:val="20"/>
        </w:rPr>
      </w:pPr>
      <w:r>
        <w:rPr>
          <w:rFonts w:ascii="Arial" w:hAnsi="Arial" w:cs="Arial"/>
          <w:color w:val="000000"/>
          <w:sz w:val="20"/>
        </w:rPr>
        <w:t>subject to s.3</w:t>
      </w:r>
      <w:proofErr w:type="gramStart"/>
      <w:r>
        <w:rPr>
          <w:rFonts w:ascii="Arial" w:hAnsi="Arial" w:cs="Arial"/>
          <w:color w:val="000000"/>
          <w:sz w:val="20"/>
        </w:rPr>
        <w:t>AAA(</w:t>
      </w:r>
      <w:proofErr w:type="gramEnd"/>
      <w:r>
        <w:rPr>
          <w:rFonts w:ascii="Arial" w:hAnsi="Arial" w:cs="Arial"/>
          <w:color w:val="000000"/>
          <w:sz w:val="20"/>
        </w:rPr>
        <w:t>2), whether the accused has, or has had, an association with-</w:t>
      </w:r>
    </w:p>
    <w:p w14:paraId="596C8AA1" w14:textId="13CC16D8"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w:t>
      </w:r>
      <w:r w:rsidR="0036246B">
        <w:rPr>
          <w:rFonts w:ascii="Arial" w:hAnsi="Arial" w:cs="Arial"/>
          <w:color w:val="000000"/>
          <w:sz w:val="20"/>
        </w:rPr>
        <w:t> </w:t>
      </w:r>
      <w:r>
        <w:rPr>
          <w:rFonts w:ascii="Arial" w:hAnsi="Arial" w:cs="Arial"/>
          <w:color w:val="000000"/>
          <w:sz w:val="20"/>
        </w:rPr>
        <w:t>(m); or</w:t>
      </w:r>
    </w:p>
    <w:p w14:paraId="340F2BD7" w14:textId="77777777"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pPr>
        <w:numPr>
          <w:ilvl w:val="0"/>
          <w:numId w:val="49"/>
        </w:numPr>
        <w:spacing w:before="120"/>
        <w:ind w:left="357" w:hanging="35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proofErr w:type="gramStart"/>
      <w:r>
        <w:rPr>
          <w:rFonts w:ascii="Arial" w:hAnsi="Arial" w:cs="Arial"/>
          <w:color w:val="000000"/>
          <w:sz w:val="20"/>
        </w:rPr>
        <w:t>take into account</w:t>
      </w:r>
      <w:proofErr w:type="gramEnd"/>
      <w:r>
        <w:rPr>
          <w:rFonts w:ascii="Arial" w:hAnsi="Arial" w:cs="Arial"/>
          <w:color w:val="000000"/>
          <w:sz w:val="20"/>
        </w:rPr>
        <w:t xml:space="preserve"> any of the matters in paragraph (n) above unless satisfied that the accused had the requisite knowledge.</w:t>
      </w:r>
    </w:p>
    <w:p w14:paraId="5C6487C7" w14:textId="77777777" w:rsidR="007531A4" w:rsidRPr="00DB559D" w:rsidRDefault="007531A4" w:rsidP="00932E34">
      <w:pPr>
        <w:jc w:val="both"/>
        <w:rPr>
          <w:rFonts w:ascii="Arial" w:hAnsi="Arial" w:cs="Arial"/>
          <w:color w:val="000000"/>
          <w:sz w:val="16"/>
        </w:rPr>
      </w:pPr>
    </w:p>
    <w:p w14:paraId="7BE44339" w14:textId="586ABE9E" w:rsidR="00371345" w:rsidRPr="00C42A22" w:rsidRDefault="00371345"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‘ONE STEP’ </w:t>
      </w:r>
      <w:r w:rsidR="003A36A3">
        <w:rPr>
          <w:rFonts w:ascii="Arial" w:hAnsi="Arial" w:cs="Arial"/>
          <w:b/>
          <w:sz w:val="20"/>
        </w:rPr>
        <w:t xml:space="preserve">PROCESS FOR </w:t>
      </w:r>
      <w:r>
        <w:rPr>
          <w:rFonts w:ascii="Arial" w:hAnsi="Arial" w:cs="Arial"/>
          <w:b/>
          <w:sz w:val="20"/>
        </w:rPr>
        <w:t xml:space="preserve">BAIL DETERMINATION REJECTED – </w:t>
      </w:r>
      <w:r w:rsidRPr="00371345">
        <w:rPr>
          <w:rFonts w:ascii="Arial" w:hAnsi="Arial" w:cs="Arial"/>
          <w:b/>
          <w:i/>
          <w:sz w:val="20"/>
        </w:rPr>
        <w:t>ASMAR</w:t>
      </w:r>
      <w:r>
        <w:rPr>
          <w:rFonts w:ascii="Arial" w:hAnsi="Arial" w:cs="Arial"/>
          <w:b/>
          <w:sz w:val="20"/>
        </w:rPr>
        <w:t xml:space="preserve"> NOT GOOD LAW</w:t>
      </w:r>
    </w:p>
    <w:p w14:paraId="7EF3EAE6" w14:textId="77777777" w:rsidR="00DC3843" w:rsidRPr="00D0487D" w:rsidRDefault="00DC3843" w:rsidP="00891794">
      <w:pPr>
        <w:keepNext/>
        <w:keepLines/>
        <w:jc w:val="both"/>
        <w:rPr>
          <w:rFonts w:ascii="Arial" w:hAnsi="Arial" w:cs="Arial"/>
          <w:color w:val="000000"/>
          <w:sz w:val="16"/>
          <w:szCs w:val="32"/>
        </w:rPr>
      </w:pPr>
    </w:p>
    <w:p w14:paraId="6E8769DF" w14:textId="33376142" w:rsidR="00C03860" w:rsidRDefault="00C03860" w:rsidP="001063CA">
      <w:pPr>
        <w:jc w:val="both"/>
        <w:rPr>
          <w:rFonts w:ascii="Arial" w:hAnsi="Arial" w:cs="Arial"/>
          <w:sz w:val="20"/>
        </w:rPr>
      </w:pPr>
      <w:r>
        <w:rPr>
          <w:rFonts w:ascii="Arial" w:hAnsi="Arial" w:cs="Arial"/>
          <w:sz w:val="20"/>
        </w:rPr>
        <w:t xml:space="preserve">Between 2005 &amp; 2018 there had been a divergence of opinion between various judicial officers in the </w:t>
      </w:r>
      <w:r w:rsidR="00117E75">
        <w:rPr>
          <w:rFonts w:ascii="Arial" w:hAnsi="Arial" w:cs="Arial"/>
          <w:sz w:val="20"/>
        </w:rPr>
        <w:t xml:space="preserve">Victorian </w:t>
      </w:r>
      <w:r>
        <w:rPr>
          <w:rFonts w:ascii="Arial" w:hAnsi="Arial" w:cs="Arial"/>
          <w:sz w:val="20"/>
        </w:rPr>
        <w:t>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lastRenderedPageBreak/>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45F3E8BB" w:rsidR="0032454F" w:rsidRDefault="0032454F" w:rsidP="00C03860">
      <w:pPr>
        <w:jc w:val="both"/>
        <w:rPr>
          <w:rFonts w:ascii="Arial" w:hAnsi="Arial" w:cs="Arial"/>
          <w:sz w:val="20"/>
        </w:rPr>
      </w:pPr>
      <w:r>
        <w:rPr>
          <w:rFonts w:ascii="Arial" w:hAnsi="Arial" w:cs="Arial"/>
          <w:sz w:val="20"/>
        </w:rPr>
        <w:t>Other cases in which the ‘two step’ process has been adopted include</w:t>
      </w:r>
      <w:r w:rsidR="00E73D7E">
        <w:rPr>
          <w:rFonts w:ascii="Arial" w:hAnsi="Arial" w:cs="Arial"/>
          <w:sz w:val="20"/>
        </w:rPr>
        <w:t>–</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Re Fred Joseph Asmar</w:t>
      </w:r>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16DA7504"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4834B116" w14:textId="09ADED83" w:rsidR="00C03860" w:rsidRDefault="00C03860" w:rsidP="00C01F8C">
      <w:pPr>
        <w:spacing w:before="120"/>
        <w:jc w:val="both"/>
        <w:rPr>
          <w:rFonts w:ascii="Arial" w:hAnsi="Arial" w:cs="Arial"/>
          <w:sz w:val="20"/>
        </w:rPr>
      </w:pPr>
      <w:r>
        <w:rPr>
          <w:rFonts w:ascii="Arial" w:hAnsi="Arial" w:cs="Arial"/>
          <w:sz w:val="20"/>
        </w:rPr>
        <w:t>Other cases in which the ‘one step’ process ha</w:t>
      </w:r>
      <w:r w:rsidR="00C37474">
        <w:rPr>
          <w:rFonts w:ascii="Arial" w:hAnsi="Arial" w:cs="Arial"/>
          <w:sz w:val="20"/>
        </w:rPr>
        <w:t>d</w:t>
      </w:r>
      <w:r>
        <w:rPr>
          <w:rFonts w:ascii="Arial" w:hAnsi="Arial" w:cs="Arial"/>
          <w:sz w:val="20"/>
        </w:rPr>
        <w:t xml:space="preserve"> been adopted include</w:t>
      </w:r>
      <w:r w:rsidR="00E73D7E">
        <w:rPr>
          <w:rFonts w:ascii="Arial" w:hAnsi="Arial" w:cs="Arial"/>
          <w:sz w:val="20"/>
        </w:rPr>
        <w:t>–</w:t>
      </w:r>
    </w:p>
    <w:p w14:paraId="287A70E3" w14:textId="77777777" w:rsidR="00C03860" w:rsidRPr="002D61AB" w:rsidRDefault="00C03860" w:rsidP="00794153">
      <w:pPr>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r>
        <w:rPr>
          <w:rFonts w:ascii="Arial" w:hAnsi="Arial" w:cs="Arial"/>
          <w:sz w:val="20"/>
        </w:rPr>
        <w:t>Bongiorno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Lasry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Lasry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r w:rsidRPr="00C20854">
        <w:rPr>
          <w:rFonts w:ascii="Arial" w:hAnsi="Arial" w:cs="Arial"/>
          <w:i/>
          <w:color w:val="000000"/>
          <w:sz w:val="20"/>
          <w:szCs w:val="20"/>
          <w:lang w:eastAsia="en-AU"/>
        </w:rPr>
        <w:t>Asmar</w:t>
      </w:r>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11A23A0C"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w:t>
      </w:r>
      <w:r w:rsidR="00D0487D">
        <w:rPr>
          <w:rFonts w:ascii="Arial" w:hAnsi="Arial" w:cs="Arial"/>
          <w:color w:val="000000"/>
          <w:sz w:val="20"/>
        </w:rPr>
        <w:t xml:space="preserve">substantially </w:t>
      </w:r>
      <w:r>
        <w:rPr>
          <w:rFonts w:ascii="Arial" w:hAnsi="Arial" w:cs="Arial"/>
          <w:color w:val="000000"/>
          <w:sz w:val="20"/>
        </w:rPr>
        <w:t xml:space="preserve">resolved by Parliament.  </w:t>
      </w:r>
      <w:r w:rsidR="00572BA5">
        <w:rPr>
          <w:rFonts w:ascii="Arial" w:hAnsi="Arial" w:cs="Arial"/>
          <w:color w:val="000000"/>
          <w:sz w:val="20"/>
        </w:rPr>
        <w:t>As and from 01/07/2018 t</w:t>
      </w:r>
      <w:r w:rsidR="00B879E2">
        <w:rPr>
          <w:rFonts w:ascii="Arial" w:hAnsi="Arial" w:cs="Arial"/>
          <w:sz w:val="20"/>
        </w:rPr>
        <w:t xml:space="preserve">he bail process is now defined as a ‘two-step’ process.  </w:t>
      </w:r>
      <w:r w:rsidR="00FE7EEB">
        <w:rPr>
          <w:rFonts w:ascii="Arial" w:hAnsi="Arial" w:cs="Arial"/>
          <w:sz w:val="20"/>
        </w:rPr>
        <w:t>The decisions which adopted a ‘one step’ process – first propounded by Maxwell</w:t>
      </w:r>
      <w:r w:rsidR="00027CC2">
        <w:rPr>
          <w:rFonts w:ascii="Arial" w:hAnsi="Arial" w:cs="Arial"/>
          <w:sz w:val="20"/>
        </w:rPr>
        <w:t> </w:t>
      </w:r>
      <w:r w:rsidR="00FE7EEB">
        <w:rPr>
          <w:rFonts w:ascii="Arial" w:hAnsi="Arial" w:cs="Arial"/>
          <w:sz w:val="20"/>
        </w:rPr>
        <w:t xml:space="preserve">P in </w:t>
      </w:r>
      <w:r w:rsidR="00FE7EEB" w:rsidRPr="00EA62B7">
        <w:rPr>
          <w:rFonts w:ascii="Arial" w:hAnsi="Arial" w:cs="Arial"/>
          <w:i/>
          <w:sz w:val="20"/>
        </w:rPr>
        <w:t>Re Fred Joseph Asmar</w:t>
      </w:r>
      <w:r w:rsidR="00FE7EEB">
        <w:rPr>
          <w:rFonts w:ascii="Arial" w:hAnsi="Arial" w:cs="Arial"/>
          <w:sz w:val="20"/>
        </w:rPr>
        <w:t xml:space="preserve"> [2005] VSC 487 – are no longer good law.  </w:t>
      </w:r>
      <w:r w:rsidR="00FE7EEB">
        <w:rPr>
          <w:rFonts w:ascii="Arial" w:hAnsi="Arial" w:cs="Arial"/>
          <w:color w:val="000000"/>
          <w:sz w:val="20"/>
        </w:rPr>
        <w:t>The</w:t>
      </w:r>
      <w:r w:rsidR="00572BA5">
        <w:rPr>
          <w:rFonts w:ascii="Arial" w:hAnsi="Arial" w:cs="Arial"/>
          <w:color w:val="000000"/>
          <w:sz w:val="20"/>
        </w:rPr>
        <w:t> </w:t>
      </w:r>
      <w:r w:rsidR="00027CC2">
        <w:rPr>
          <w:rFonts w:ascii="Arial" w:hAnsi="Arial" w:cs="Arial"/>
          <w:color w:val="000000"/>
          <w:sz w:val="20"/>
        </w:rPr>
        <w:t>bail</w:t>
      </w:r>
      <w:r w:rsidR="00572BA5">
        <w:rPr>
          <w:rFonts w:ascii="Arial" w:hAnsi="Arial" w:cs="Arial"/>
          <w:color w:val="000000"/>
          <w:sz w:val="20"/>
        </w:rPr>
        <w:t> </w:t>
      </w:r>
      <w:r w:rsidR="00027CC2">
        <w:rPr>
          <w:rFonts w:ascii="Arial" w:hAnsi="Arial" w:cs="Arial"/>
          <w:color w:val="000000"/>
          <w:sz w:val="20"/>
        </w:rPr>
        <w:t>process is</w:t>
      </w:r>
      <w:r w:rsidR="00FE7EEB">
        <w:rPr>
          <w:rFonts w:ascii="Arial" w:hAnsi="Arial" w:cs="Arial"/>
          <w:color w:val="000000"/>
          <w:sz w:val="20"/>
        </w:rPr>
        <w:t xml:space="preserve"> summari</w:t>
      </w:r>
      <w:r w:rsidR="00027CC2">
        <w:rPr>
          <w:rFonts w:ascii="Arial" w:hAnsi="Arial" w:cs="Arial"/>
          <w:color w:val="000000"/>
          <w:sz w:val="20"/>
        </w:rPr>
        <w:t>s</w:t>
      </w:r>
      <w:r w:rsidR="00FE7EEB">
        <w:rPr>
          <w:rFonts w:ascii="Arial" w:hAnsi="Arial" w:cs="Arial"/>
          <w:color w:val="000000"/>
          <w:sz w:val="20"/>
        </w:rPr>
        <w:t xml:space="preserve">ed </w:t>
      </w:r>
      <w:r w:rsidR="00027CC2">
        <w:rPr>
          <w:rFonts w:ascii="Arial" w:hAnsi="Arial" w:cs="Arial"/>
          <w:color w:val="000000"/>
          <w:sz w:val="20"/>
        </w:rPr>
        <w:t>in the following chart</w:t>
      </w:r>
      <w:r w:rsidR="00FE7EEB">
        <w:rPr>
          <w:rFonts w:ascii="Arial" w:hAnsi="Arial" w:cs="Arial"/>
          <w:color w:val="000000"/>
          <w:sz w:val="20"/>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tcPr>
          <w:p w14:paraId="0B730D3C" w14:textId="77777777" w:rsidR="00FE7EEB"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p w14:paraId="4DC7B319" w14:textId="77777777" w:rsidR="00F61AFB" w:rsidRDefault="00F61AFB" w:rsidP="00C67ED9">
            <w:pPr>
              <w:keepNext/>
              <w:keepLines/>
              <w:jc w:val="both"/>
              <w:rPr>
                <w:rFonts w:ascii="Arial" w:hAnsi="Arial" w:cs="Arial"/>
                <w:b/>
                <w:bCs/>
                <w:color w:val="000000"/>
                <w:sz w:val="20"/>
              </w:rPr>
            </w:pPr>
          </w:p>
          <w:p w14:paraId="22C3115B" w14:textId="63406809" w:rsidR="00F61AFB" w:rsidRPr="00004CB2" w:rsidRDefault="00F61AFB" w:rsidP="00F61AFB">
            <w:pPr>
              <w:keepNext/>
              <w:keepLines/>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9.2.5</w:t>
            </w:r>
            <w:r>
              <w:rPr>
                <w:rFonts w:ascii="Arial" w:hAnsi="Arial" w:cs="Arial"/>
                <w:b/>
                <w:bCs/>
                <w:color w:val="000000"/>
                <w:sz w:val="20"/>
                <w:shd w:val="clear" w:color="auto" w:fill="C5E0B3" w:themeFill="accent6" w:themeFillTint="66"/>
              </w:rPr>
              <w:t xml:space="preserve"> &amp; 9.4</w:t>
            </w:r>
            <w:r w:rsidR="004A56BB">
              <w:rPr>
                <w:rFonts w:ascii="Arial" w:hAnsi="Arial" w:cs="Arial"/>
                <w:b/>
                <w:bCs/>
                <w:color w:val="000000"/>
                <w:sz w:val="20"/>
                <w:shd w:val="clear" w:color="auto" w:fill="C5E0B3" w:themeFill="accent6" w:themeFillTint="66"/>
              </w:rPr>
              <w:t>.1</w:t>
            </w:r>
          </w:p>
        </w:tc>
        <w:tc>
          <w:tcPr>
            <w:tcW w:w="6464" w:type="dxa"/>
            <w:shd w:val="clear" w:color="auto" w:fill="DDDDDD"/>
          </w:tcPr>
          <w:p w14:paraId="307D88A1" w14:textId="5B1C93D4" w:rsidR="00FE7EEB" w:rsidRPr="00004CB2" w:rsidRDefault="00C70EE5" w:rsidP="00B0335A">
            <w:pPr>
              <w:keepNext/>
              <w:keepLines/>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D03A3C">
              <w:rPr>
                <w:rFonts w:ascii="Arial" w:hAnsi="Arial" w:cs="Arial"/>
                <w:color w:val="000000"/>
                <w:sz w:val="20"/>
              </w:rPr>
              <w:t xml:space="preserve">the </w:t>
            </w:r>
            <w:r w:rsidR="00FE7EEB" w:rsidRPr="00004CB2">
              <w:rPr>
                <w:rFonts w:ascii="Arial" w:hAnsi="Arial" w:cs="Arial"/>
                <w:color w:val="000000"/>
                <w:sz w:val="20"/>
              </w:rPr>
              <w:t xml:space="preserve">accused to show </w:t>
            </w:r>
            <w:r w:rsidR="00FE7EEB" w:rsidRPr="00004CB2">
              <w:rPr>
                <w:rFonts w:ascii="Arial" w:hAnsi="Arial" w:cs="Arial"/>
                <w:b/>
                <w:bCs/>
                <w:color w:val="000000"/>
                <w:sz w:val="20"/>
              </w:rPr>
              <w:t>exceptional circumstances</w:t>
            </w:r>
            <w:r w:rsidR="00FE7EEB" w:rsidRPr="00004CB2">
              <w:rPr>
                <w:rFonts w:ascii="Arial" w:hAnsi="Arial" w:cs="Arial"/>
                <w:color w:val="000000"/>
                <w:sz w:val="20"/>
              </w:rPr>
              <w:t xml:space="preserve"> if</w:t>
            </w:r>
            <w:r w:rsidR="00D03A3C">
              <w:rPr>
                <w:rFonts w:ascii="Arial" w:hAnsi="Arial" w:cs="Arial"/>
                <w:color w:val="000000"/>
                <w:sz w:val="20"/>
              </w:rPr>
              <w:t>–</w:t>
            </w:r>
          </w:p>
          <w:p w14:paraId="5AEF67A5" w14:textId="391791D8" w:rsidR="00FE7EEB" w:rsidRPr="00004CB2" w:rsidRDefault="003D35E0">
            <w:pPr>
              <w:pStyle w:val="ListParagraph"/>
              <w:keepNext/>
              <w:keepLines/>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1; or</w:t>
            </w:r>
          </w:p>
          <w:p w14:paraId="2D681902" w14:textId="1BE36391" w:rsidR="00FE7EEB" w:rsidRPr="00004CB2" w:rsidRDefault="003D35E0">
            <w:pPr>
              <w:pStyle w:val="ListParagraph"/>
              <w:keepNext/>
              <w:keepLines/>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2 and</w:t>
            </w:r>
            <w:r w:rsidR="00D03A3C">
              <w:rPr>
                <w:rFonts w:ascii="Arial" w:hAnsi="Arial" w:cs="Arial"/>
                <w:color w:val="000000"/>
                <w:sz w:val="20"/>
              </w:rPr>
              <w:t>–</w:t>
            </w:r>
          </w:p>
          <w:p w14:paraId="0AF0B8AD" w14:textId="6EB07F96" w:rsidR="003D35E0" w:rsidRDefault="00D03A3C">
            <w:pPr>
              <w:pStyle w:val="ListParagraph"/>
              <w:keepNext/>
              <w:keepLines/>
              <w:numPr>
                <w:ilvl w:val="0"/>
                <w:numId w:val="85"/>
              </w:numPr>
              <w:ind w:left="714" w:hanging="357"/>
              <w:jc w:val="both"/>
              <w:rPr>
                <w:rFonts w:ascii="Arial" w:hAnsi="Arial" w:cs="Arial"/>
                <w:color w:val="000000"/>
                <w:sz w:val="20"/>
              </w:rPr>
            </w:pPr>
            <w:r w:rsidRPr="003D35E0">
              <w:rPr>
                <w:rFonts w:ascii="Arial" w:hAnsi="Arial" w:cs="Arial"/>
                <w:color w:val="000000"/>
                <w:sz w:val="20"/>
              </w:rPr>
              <w:t xml:space="preserve">the </w:t>
            </w:r>
            <w:r w:rsidR="00FE7EEB" w:rsidRPr="003D35E0">
              <w:rPr>
                <w:rFonts w:ascii="Arial" w:hAnsi="Arial" w:cs="Arial"/>
                <w:color w:val="000000"/>
                <w:sz w:val="20"/>
              </w:rPr>
              <w:t xml:space="preserve">accused </w:t>
            </w:r>
            <w:r w:rsidR="001D6614" w:rsidRPr="003D35E0">
              <w:rPr>
                <w:rFonts w:ascii="Arial" w:hAnsi="Arial" w:cs="Arial"/>
                <w:color w:val="000000"/>
                <w:sz w:val="20"/>
              </w:rPr>
              <w:t>is</w:t>
            </w:r>
            <w:r w:rsidR="003D35E0">
              <w:rPr>
                <w:rFonts w:ascii="Arial" w:hAnsi="Arial" w:cs="Arial"/>
                <w:color w:val="000000"/>
                <w:sz w:val="20"/>
              </w:rPr>
              <w:t>–</w:t>
            </w:r>
          </w:p>
          <w:p w14:paraId="222EBAC5" w14:textId="0E352B0E" w:rsidR="003D35E0" w:rsidRDefault="003D35E0">
            <w:pPr>
              <w:pStyle w:val="ListParagraph"/>
              <w:keepNext/>
              <w:keepLines/>
              <w:numPr>
                <w:ilvl w:val="0"/>
                <w:numId w:val="192"/>
              </w:numPr>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w:t>
            </w:r>
            <w:r w:rsidR="00027CC2">
              <w:rPr>
                <w:rFonts w:ascii="Arial" w:hAnsi="Arial" w:cs="Arial"/>
                <w:color w:val="000000"/>
                <w:sz w:val="20"/>
              </w:rPr>
              <w:t xml:space="preserve"> or</w:t>
            </w:r>
          </w:p>
          <w:p w14:paraId="312776BA" w14:textId="68502C10" w:rsidR="003D35E0" w:rsidRPr="003D35E0" w:rsidRDefault="003D35E0">
            <w:pPr>
              <w:pStyle w:val="ListParagraph"/>
              <w:keepNext/>
              <w:keepLines/>
              <w:numPr>
                <w:ilvl w:val="0"/>
                <w:numId w:val="192"/>
              </w:numPr>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0D8690FD" w14:textId="55E518A3" w:rsidR="003D35E0" w:rsidRPr="003D35E0" w:rsidRDefault="003D35E0" w:rsidP="003D35E0">
            <w:pPr>
              <w:keepNext/>
              <w:keepLines/>
              <w:ind w:left="720"/>
              <w:jc w:val="both"/>
              <w:rPr>
                <w:rFonts w:ascii="Arial" w:hAnsi="Arial" w:cs="Arial"/>
                <w:color w:val="000000"/>
                <w:sz w:val="20"/>
              </w:rPr>
            </w:pPr>
            <w:r w:rsidRPr="003D35E0">
              <w:rPr>
                <w:rFonts w:ascii="Arial" w:hAnsi="Arial" w:cs="Arial"/>
                <w:color w:val="000000"/>
                <w:sz w:val="20"/>
              </w:rPr>
              <w:t>for a prior Schedule 1 or Schedule 2 offence</w:t>
            </w:r>
            <w:r w:rsidR="00027CC2">
              <w:rPr>
                <w:rFonts w:ascii="Arial" w:hAnsi="Arial" w:cs="Arial"/>
                <w:color w:val="000000"/>
                <w:sz w:val="20"/>
              </w:rPr>
              <w:t>; or</w:t>
            </w:r>
          </w:p>
          <w:p w14:paraId="071205A4" w14:textId="1C9D2D15" w:rsidR="00FE7EEB" w:rsidRPr="00004CB2" w:rsidRDefault="003D35E0">
            <w:pPr>
              <w:pStyle w:val="ListParagraph"/>
              <w:keepNext/>
              <w:keepLines/>
              <w:numPr>
                <w:ilvl w:val="0"/>
                <w:numId w:val="85"/>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conspiracy, incitement or attempt to commit the offence in the above circumstances; or</w:t>
            </w:r>
          </w:p>
          <w:p w14:paraId="596F1C79" w14:textId="772B29B5" w:rsidR="00FE7EEB" w:rsidRPr="00004CB2" w:rsidRDefault="003D35E0">
            <w:pPr>
              <w:pStyle w:val="ListParagraph"/>
              <w:keepNext/>
              <w:keepLines/>
              <w:numPr>
                <w:ilvl w:val="0"/>
                <w:numId w:val="85"/>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0A165305" w14:textId="77777777" w:rsidTr="00004CB2">
        <w:tc>
          <w:tcPr>
            <w:tcW w:w="907" w:type="dxa"/>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tcPr>
          <w:p w14:paraId="6088E47E"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p w14:paraId="23B50647" w14:textId="77777777" w:rsidR="00F61AFB" w:rsidRDefault="00F61AFB" w:rsidP="00004CB2">
            <w:pPr>
              <w:jc w:val="both"/>
              <w:rPr>
                <w:rFonts w:ascii="Arial" w:hAnsi="Arial" w:cs="Arial"/>
                <w:b/>
                <w:bCs/>
                <w:color w:val="000000"/>
                <w:sz w:val="20"/>
              </w:rPr>
            </w:pPr>
          </w:p>
          <w:p w14:paraId="1E441FD7" w14:textId="77B4D92C" w:rsidR="00F61AFB" w:rsidRPr="00004CB2" w:rsidRDefault="00F61AFB" w:rsidP="00F61AFB">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w:t>
            </w:r>
            <w:r>
              <w:rPr>
                <w:rFonts w:ascii="Arial" w:hAnsi="Arial" w:cs="Arial"/>
                <w:b/>
                <w:bCs/>
                <w:color w:val="000000"/>
                <w:sz w:val="20"/>
                <w:shd w:val="clear" w:color="auto" w:fill="C5E0B3" w:themeFill="accent6" w:themeFillTint="66"/>
              </w:rPr>
              <w:t>6 &amp; 9.4</w:t>
            </w:r>
            <w:r w:rsidR="004A56BB">
              <w:rPr>
                <w:rFonts w:ascii="Arial" w:hAnsi="Arial" w:cs="Arial"/>
                <w:b/>
                <w:bCs/>
                <w:color w:val="000000"/>
                <w:sz w:val="20"/>
                <w:shd w:val="clear" w:color="auto" w:fill="C5E0B3" w:themeFill="accent6" w:themeFillTint="66"/>
              </w:rPr>
              <w:t>.2</w:t>
            </w:r>
          </w:p>
        </w:tc>
        <w:tc>
          <w:tcPr>
            <w:tcW w:w="6464" w:type="dxa"/>
            <w:shd w:val="clear" w:color="auto" w:fill="DDDDDD"/>
          </w:tcPr>
          <w:p w14:paraId="368636E6" w14:textId="41DA59DC" w:rsidR="00FE7EEB" w:rsidRPr="00004CB2" w:rsidRDefault="00C70EE5" w:rsidP="00004CB2">
            <w:pPr>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accused to show</w:t>
            </w:r>
            <w:r w:rsidR="001D6614">
              <w:rPr>
                <w:rFonts w:ascii="Arial" w:hAnsi="Arial" w:cs="Arial"/>
                <w:color w:val="000000"/>
                <w:sz w:val="20"/>
              </w:rPr>
              <w:t xml:space="preserve"> a</w:t>
            </w:r>
            <w:r w:rsidR="00FE7EEB" w:rsidRPr="00004CB2">
              <w:rPr>
                <w:rFonts w:ascii="Arial" w:hAnsi="Arial" w:cs="Arial"/>
                <w:color w:val="000000"/>
                <w:sz w:val="20"/>
              </w:rPr>
              <w:t xml:space="preserve"> </w:t>
            </w:r>
            <w:r w:rsidR="00FE7EEB" w:rsidRPr="00004CB2">
              <w:rPr>
                <w:rFonts w:ascii="Arial" w:hAnsi="Arial" w:cs="Arial"/>
                <w:b/>
                <w:bCs/>
                <w:color w:val="000000"/>
                <w:sz w:val="20"/>
              </w:rPr>
              <w:t>compelling reason</w:t>
            </w:r>
            <w:r w:rsidR="00FE7EEB" w:rsidRPr="00004CB2">
              <w:rPr>
                <w:rFonts w:ascii="Arial" w:hAnsi="Arial" w:cs="Arial"/>
                <w:color w:val="000000"/>
                <w:sz w:val="20"/>
              </w:rPr>
              <w:t xml:space="preserve"> if</w:t>
            </w:r>
            <w:r w:rsidR="00027CC2">
              <w:rPr>
                <w:rFonts w:ascii="Arial" w:hAnsi="Arial" w:cs="Arial"/>
                <w:color w:val="000000"/>
                <w:sz w:val="20"/>
              </w:rPr>
              <w:t>–</w:t>
            </w:r>
          </w:p>
          <w:p w14:paraId="4D489623" w14:textId="24E4BEC7" w:rsidR="00027CC2" w:rsidRPr="00027CC2" w:rsidRDefault="00027CC2">
            <w:pPr>
              <w:pStyle w:val="ListParagraph"/>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Schedule 2 and </w:t>
            </w:r>
            <w:r w:rsidR="003D35E0">
              <w:rPr>
                <w:rFonts w:ascii="Arial" w:hAnsi="Arial" w:cs="Arial"/>
                <w:color w:val="000000"/>
                <w:sz w:val="20"/>
              </w:rPr>
              <w:t xml:space="preserve">the </w:t>
            </w:r>
            <w:r w:rsidR="00FE7EEB" w:rsidRPr="00004CB2">
              <w:rPr>
                <w:rFonts w:ascii="Arial" w:hAnsi="Arial" w:cs="Arial"/>
                <w:color w:val="000000"/>
                <w:sz w:val="20"/>
              </w:rPr>
              <w:t xml:space="preserve">accused is </w:t>
            </w:r>
            <w:r w:rsidR="00FE7EEB" w:rsidRPr="00004CB2">
              <w:rPr>
                <w:rFonts w:ascii="Arial" w:hAnsi="Arial" w:cs="Arial"/>
                <w:b/>
                <w:bCs/>
                <w:color w:val="000000"/>
                <w:sz w:val="20"/>
                <w:u w:val="single"/>
              </w:rPr>
              <w:t>not</w:t>
            </w:r>
            <w:r w:rsidRPr="00027CC2">
              <w:rPr>
                <w:rFonts w:ascii="Arial" w:hAnsi="Arial" w:cs="Arial"/>
                <w:color w:val="000000"/>
                <w:sz w:val="20"/>
              </w:rPr>
              <w:t>–</w:t>
            </w:r>
          </w:p>
          <w:p w14:paraId="4123E237" w14:textId="77777777" w:rsidR="00027CC2" w:rsidRDefault="00027CC2">
            <w:pPr>
              <w:pStyle w:val="ListParagraph"/>
              <w:keepNext/>
              <w:keepLines/>
              <w:numPr>
                <w:ilvl w:val="0"/>
                <w:numId w:val="193"/>
              </w:numPr>
              <w:ind w:left="714" w:hanging="357"/>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 or</w:t>
            </w:r>
          </w:p>
          <w:p w14:paraId="18AA1C78" w14:textId="77777777" w:rsidR="00027CC2" w:rsidRPr="003D35E0" w:rsidRDefault="00027CC2">
            <w:pPr>
              <w:pStyle w:val="ListParagraph"/>
              <w:keepNext/>
              <w:keepLines/>
              <w:numPr>
                <w:ilvl w:val="0"/>
                <w:numId w:val="193"/>
              </w:numPr>
              <w:ind w:left="714" w:hanging="357"/>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5112DBD1" w14:textId="77777777" w:rsidR="00027CC2" w:rsidRPr="003D35E0" w:rsidRDefault="00027CC2" w:rsidP="00027CC2">
            <w:pPr>
              <w:keepNext/>
              <w:keepLines/>
              <w:ind w:left="357"/>
              <w:jc w:val="both"/>
              <w:rPr>
                <w:rFonts w:ascii="Arial" w:hAnsi="Arial" w:cs="Arial"/>
                <w:color w:val="000000"/>
                <w:sz w:val="20"/>
              </w:rPr>
            </w:pPr>
            <w:r w:rsidRPr="003D35E0">
              <w:rPr>
                <w:rFonts w:ascii="Arial" w:hAnsi="Arial" w:cs="Arial"/>
                <w:color w:val="000000"/>
                <w:sz w:val="20"/>
              </w:rPr>
              <w:t>for a prior Schedule 1 or Schedule 2 offence</w:t>
            </w:r>
            <w:r>
              <w:rPr>
                <w:rFonts w:ascii="Arial" w:hAnsi="Arial" w:cs="Arial"/>
                <w:color w:val="000000"/>
                <w:sz w:val="20"/>
              </w:rPr>
              <w:t>; or</w:t>
            </w:r>
          </w:p>
          <w:p w14:paraId="30460ABA" w14:textId="6CDA503E" w:rsidR="00FE7EEB" w:rsidRPr="00004CB2" w:rsidRDefault="00027CC2">
            <w:pPr>
              <w:pStyle w:val="ListParagraph"/>
              <w:numPr>
                <w:ilvl w:val="0"/>
                <w:numId w:val="84"/>
              </w:numPr>
              <w:spacing w:after="20"/>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w:t>
            </w:r>
            <w:r w:rsidR="00FE7EEB" w:rsidRPr="00B0335A">
              <w:rPr>
                <w:rFonts w:ascii="Arial" w:hAnsi="Arial" w:cs="Arial"/>
                <w:b/>
                <w:bCs/>
                <w:color w:val="000000"/>
                <w:sz w:val="20"/>
                <w:u w:val="single"/>
              </w:rPr>
              <w:t>not</w:t>
            </w:r>
            <w:r w:rsidR="00FE7EEB" w:rsidRPr="00004CB2">
              <w:rPr>
                <w:rFonts w:ascii="Arial" w:hAnsi="Arial" w:cs="Arial"/>
                <w:color w:val="000000"/>
                <w:sz w:val="20"/>
              </w:rPr>
              <w:t xml:space="preserve"> Schedule 1 or Schedule 2 but </w:t>
            </w: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tcPr>
          <w:p w14:paraId="1C80D11C"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p w14:paraId="60E54BDE" w14:textId="77777777" w:rsidR="000E3640" w:rsidRDefault="000E3640" w:rsidP="00004CB2">
            <w:pPr>
              <w:jc w:val="both"/>
              <w:rPr>
                <w:rFonts w:ascii="Arial" w:hAnsi="Arial" w:cs="Arial"/>
                <w:b/>
                <w:bCs/>
                <w:color w:val="000000"/>
                <w:sz w:val="20"/>
              </w:rPr>
            </w:pPr>
          </w:p>
          <w:p w14:paraId="6E9DF517" w14:textId="3A8A2831" w:rsidR="000E3640" w:rsidRPr="00004CB2" w:rsidRDefault="000E3640" w:rsidP="000E3640">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9.4.4</w:t>
            </w:r>
          </w:p>
        </w:tc>
        <w:tc>
          <w:tcPr>
            <w:tcW w:w="6464" w:type="dxa"/>
          </w:tcPr>
          <w:p w14:paraId="3CD06BB1" w14:textId="23103948" w:rsidR="00FE7EEB" w:rsidRPr="00004CB2" w:rsidRDefault="00B0335A" w:rsidP="00004CB2">
            <w:pPr>
              <w:jc w:val="both"/>
              <w:rPr>
                <w:rFonts w:ascii="Arial" w:hAnsi="Arial" w:cs="Arial"/>
                <w:color w:val="000000"/>
                <w:sz w:val="20"/>
              </w:rPr>
            </w:pPr>
            <w:r>
              <w:rPr>
                <w:rFonts w:ascii="Arial" w:hAnsi="Arial" w:cs="Arial"/>
                <w:color w:val="000000"/>
                <w:sz w:val="20"/>
              </w:rPr>
              <w:t>If the accused has satisfied any burden imposed by step 1, 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 xml:space="preserve">prosecutor to satisfy </w:t>
            </w:r>
            <w:r w:rsidR="003D35E0">
              <w:rPr>
                <w:rFonts w:ascii="Arial" w:hAnsi="Arial" w:cs="Arial"/>
                <w:color w:val="000000"/>
                <w:sz w:val="20"/>
              </w:rPr>
              <w:t xml:space="preserve">the </w:t>
            </w:r>
            <w:r w:rsidR="00FE7EEB" w:rsidRPr="00004CB2">
              <w:rPr>
                <w:rFonts w:ascii="Arial" w:hAnsi="Arial" w:cs="Arial"/>
                <w:color w:val="000000"/>
                <w:sz w:val="20"/>
              </w:rPr>
              <w:t xml:space="preserve">bail decision maker that, </w:t>
            </w:r>
            <w:proofErr w:type="gramStart"/>
            <w:r w:rsidR="00FE7EEB" w:rsidRPr="00004CB2">
              <w:rPr>
                <w:rFonts w:ascii="Arial" w:hAnsi="Arial" w:cs="Arial"/>
                <w:color w:val="000000"/>
                <w:sz w:val="20"/>
              </w:rPr>
              <w:t>taking into account</w:t>
            </w:r>
            <w:proofErr w:type="gramEnd"/>
            <w:r w:rsidR="00FE7EEB" w:rsidRPr="00004CB2">
              <w:rPr>
                <w:rFonts w:ascii="Arial" w:hAnsi="Arial" w:cs="Arial"/>
                <w:color w:val="000000"/>
                <w:sz w:val="20"/>
              </w:rPr>
              <w:t xml:space="preserve"> the </w:t>
            </w:r>
            <w:r w:rsidR="001D6614">
              <w:rPr>
                <w:rFonts w:ascii="Arial" w:hAnsi="Arial" w:cs="Arial"/>
                <w:color w:val="000000"/>
                <w:sz w:val="20"/>
              </w:rPr>
              <w:t>“</w:t>
            </w:r>
            <w:r w:rsidR="00FE7EEB" w:rsidRPr="00004CB2">
              <w:rPr>
                <w:rFonts w:ascii="Arial" w:hAnsi="Arial" w:cs="Arial"/>
                <w:color w:val="000000"/>
                <w:sz w:val="20"/>
              </w:rPr>
              <w:t>surrounding circumstances</w:t>
            </w:r>
            <w:r w:rsidR="001D6614">
              <w:rPr>
                <w:rFonts w:ascii="Arial" w:hAnsi="Arial" w:cs="Arial"/>
                <w:color w:val="000000"/>
                <w:sz w:val="20"/>
              </w:rPr>
              <w:t>”</w:t>
            </w:r>
            <w:r w:rsidR="00FE7EEB" w:rsidRPr="00004CB2">
              <w:rPr>
                <w:rFonts w:ascii="Arial" w:hAnsi="Arial" w:cs="Arial"/>
                <w:color w:val="000000"/>
                <w:sz w:val="20"/>
              </w:rPr>
              <w:t xml:space="preserve">, </w:t>
            </w:r>
            <w:r w:rsidR="00C70EE5">
              <w:rPr>
                <w:rFonts w:ascii="Arial" w:hAnsi="Arial" w:cs="Arial"/>
                <w:color w:val="000000"/>
                <w:sz w:val="20"/>
              </w:rPr>
              <w:t xml:space="preserve">the </w:t>
            </w:r>
            <w:r w:rsidR="00FE7EEB" w:rsidRPr="00004CB2">
              <w:rPr>
                <w:rFonts w:ascii="Arial" w:hAnsi="Arial" w:cs="Arial"/>
                <w:color w:val="000000"/>
                <w:sz w:val="20"/>
              </w:rPr>
              <w:t>accused is an unacceptable risk of</w:t>
            </w:r>
            <w:r w:rsidR="003D35E0">
              <w:rPr>
                <w:rFonts w:ascii="Arial" w:hAnsi="Arial" w:cs="Arial"/>
                <w:color w:val="000000"/>
                <w:sz w:val="20"/>
              </w:rPr>
              <w:t>–</w:t>
            </w:r>
          </w:p>
          <w:p w14:paraId="22C0345A" w14:textId="52B3CF29" w:rsidR="00FE7EEB" w:rsidRPr="00004CB2" w:rsidRDefault="00FE7EEB">
            <w:pPr>
              <w:pStyle w:val="ListParagraph"/>
              <w:numPr>
                <w:ilvl w:val="0"/>
                <w:numId w:val="83"/>
              </w:numPr>
              <w:ind w:left="357" w:hanging="357"/>
              <w:jc w:val="both"/>
              <w:rPr>
                <w:rFonts w:ascii="Arial" w:hAnsi="Arial" w:cs="Arial"/>
                <w:color w:val="000000"/>
                <w:sz w:val="20"/>
              </w:rPr>
            </w:pPr>
            <w:r w:rsidRPr="00004CB2">
              <w:rPr>
                <w:rFonts w:ascii="Arial" w:hAnsi="Arial" w:cs="Arial"/>
                <w:color w:val="000000"/>
                <w:sz w:val="20"/>
              </w:rPr>
              <w:t xml:space="preserve">endangering the safety or welfare of any </w:t>
            </w:r>
            <w:r w:rsidR="00540C9D">
              <w:rPr>
                <w:rFonts w:ascii="Arial" w:hAnsi="Arial" w:cs="Arial"/>
                <w:color w:val="000000"/>
                <w:sz w:val="20"/>
              </w:rPr>
              <w:t xml:space="preserve">other </w:t>
            </w:r>
            <w:r w:rsidRPr="00004CB2">
              <w:rPr>
                <w:rFonts w:ascii="Arial" w:hAnsi="Arial" w:cs="Arial"/>
                <w:color w:val="000000"/>
                <w:sz w:val="20"/>
              </w:rPr>
              <w:t>person</w:t>
            </w:r>
            <w:r w:rsidR="00540C9D">
              <w:rPr>
                <w:rFonts w:ascii="Arial" w:hAnsi="Arial" w:cs="Arial"/>
                <w:color w:val="000000"/>
                <w:sz w:val="20"/>
              </w:rPr>
              <w:t>, whether by committing an offence that has that effect or by any other means</w:t>
            </w:r>
            <w:r w:rsidRPr="00004CB2">
              <w:rPr>
                <w:rFonts w:ascii="Arial" w:hAnsi="Arial" w:cs="Arial"/>
                <w:color w:val="000000"/>
                <w:sz w:val="20"/>
              </w:rPr>
              <w:t>; or</w:t>
            </w:r>
          </w:p>
          <w:p w14:paraId="55A423E2" w14:textId="1278DA3F" w:rsidR="00FE7EEB" w:rsidRPr="00004CB2" w:rsidRDefault="00FE7EEB">
            <w:pPr>
              <w:pStyle w:val="ListParagraph"/>
              <w:numPr>
                <w:ilvl w:val="0"/>
                <w:numId w:val="83"/>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 xml:space="preserve">witness or </w:t>
            </w:r>
            <w:r w:rsidR="00540C9D">
              <w:rPr>
                <w:rFonts w:ascii="Arial" w:hAnsi="Arial" w:cs="Arial"/>
                <w:color w:val="000000"/>
                <w:sz w:val="20"/>
              </w:rPr>
              <w:t xml:space="preserve">otherwise </w:t>
            </w:r>
            <w:r w:rsidRPr="00004CB2">
              <w:rPr>
                <w:rFonts w:ascii="Arial" w:hAnsi="Arial" w:cs="Arial"/>
                <w:color w:val="000000"/>
                <w:sz w:val="20"/>
              </w:rPr>
              <w:t>obstructing the course of justice; or</w:t>
            </w:r>
          </w:p>
          <w:p w14:paraId="15017A1C" w14:textId="55401FB1" w:rsidR="00FE7EEB" w:rsidRPr="00004CB2" w:rsidRDefault="00FE7EEB">
            <w:pPr>
              <w:pStyle w:val="ListParagraph"/>
              <w:numPr>
                <w:ilvl w:val="0"/>
                <w:numId w:val="83"/>
              </w:numPr>
              <w:spacing w:after="40"/>
              <w:ind w:left="357" w:hanging="357"/>
              <w:jc w:val="both"/>
              <w:rPr>
                <w:rFonts w:ascii="Arial" w:hAnsi="Arial" w:cs="Arial"/>
                <w:color w:val="000000"/>
                <w:sz w:val="20"/>
              </w:rPr>
            </w:pPr>
            <w:r w:rsidRPr="00004CB2">
              <w:rPr>
                <w:rFonts w:ascii="Arial" w:hAnsi="Arial" w:cs="Arial"/>
                <w:color w:val="000000"/>
                <w:sz w:val="20"/>
              </w:rPr>
              <w:t xml:space="preserve">failing to </w:t>
            </w:r>
            <w:r w:rsidR="00027CC2">
              <w:rPr>
                <w:rFonts w:ascii="Arial" w:hAnsi="Arial" w:cs="Arial"/>
                <w:color w:val="000000"/>
                <w:sz w:val="20"/>
              </w:rPr>
              <w:t>surrender into custody in accordance with the bail</w:t>
            </w:r>
            <w:r w:rsidR="00553DBF">
              <w:rPr>
                <w:rFonts w:ascii="Arial" w:hAnsi="Arial" w:cs="Arial"/>
                <w:color w:val="000000"/>
                <w:sz w:val="20"/>
              </w:rPr>
              <w:t xml:space="preserve"> terms</w:t>
            </w:r>
            <w:r w:rsidRPr="00004CB2">
              <w:rPr>
                <w:rFonts w:ascii="Arial" w:hAnsi="Arial" w:cs="Arial"/>
                <w:color w:val="000000"/>
                <w:sz w:val="20"/>
              </w:rPr>
              <w:t>.</w:t>
            </w:r>
          </w:p>
        </w:tc>
      </w:tr>
      <w:tr w:rsidR="00FE7EEB" w14:paraId="2465F22D" w14:textId="77777777" w:rsidTr="00C37474">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8" w:type="dxa"/>
            <w:gridSpan w:val="2"/>
            <w:shd w:val="clear" w:color="auto" w:fill="C5E0B3"/>
          </w:tcPr>
          <w:p w14:paraId="05EE5CAC" w14:textId="077525FE"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w:t>
            </w:r>
            <w:proofErr w:type="gramStart"/>
            <w:r w:rsidR="00151C79">
              <w:rPr>
                <w:rFonts w:ascii="Arial" w:hAnsi="Arial" w:cs="Arial"/>
                <w:color w:val="000000"/>
                <w:sz w:val="20"/>
              </w:rPr>
              <w:t>take into account</w:t>
            </w:r>
            <w:proofErr w:type="gramEnd"/>
            <w:r w:rsidR="00151C79">
              <w:rPr>
                <w:rFonts w:ascii="Arial" w:hAnsi="Arial" w:cs="Arial"/>
                <w:color w:val="000000"/>
                <w:sz w:val="20"/>
              </w:rPr>
              <w:t xml:space="preserve"> the </w:t>
            </w:r>
            <w:r w:rsidR="00151C79" w:rsidRPr="00151C79">
              <w:rPr>
                <w:rFonts w:ascii="Arial" w:hAnsi="Arial" w:cs="Arial"/>
                <w:b/>
                <w:bCs/>
                <w:color w:val="000000"/>
                <w:sz w:val="20"/>
              </w:rPr>
              <w:t>surrounding circumstances</w:t>
            </w:r>
            <w:r w:rsidR="00151C79">
              <w:rPr>
                <w:rFonts w:ascii="Arial" w:hAnsi="Arial" w:cs="Arial"/>
                <w:color w:val="000000"/>
                <w:sz w:val="20"/>
              </w:rPr>
              <w:t xml:space="preserve"> and </w:t>
            </w:r>
            <w:r w:rsidRPr="00004CB2">
              <w:rPr>
                <w:rFonts w:ascii="Arial" w:hAnsi="Arial" w:cs="Arial"/>
                <w:color w:val="000000"/>
                <w:sz w:val="20"/>
              </w:rPr>
              <w:t xml:space="preserve">consider whether there are conditions of bail that may be imposed to </w:t>
            </w:r>
            <w:r w:rsidR="00151C79">
              <w:rPr>
                <w:rFonts w:ascii="Arial" w:hAnsi="Arial" w:cs="Arial"/>
                <w:color w:val="000000"/>
                <w:sz w:val="20"/>
              </w:rPr>
              <w:t>mitigate</w:t>
            </w:r>
            <w:r w:rsidRPr="00004CB2">
              <w:rPr>
                <w:rFonts w:ascii="Arial" w:hAnsi="Arial" w:cs="Arial"/>
                <w:color w:val="000000"/>
                <w:sz w:val="20"/>
              </w:rPr>
              <w:t xml:space="preserve">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1C2B9EFA" w14:textId="77777777" w:rsidR="00C37474" w:rsidRDefault="00C37474" w:rsidP="00C37474">
      <w:pPr>
        <w:jc w:val="both"/>
        <w:rPr>
          <w:rFonts w:ascii="Arial" w:hAnsi="Arial" w:cs="Arial"/>
          <w:color w:val="000000"/>
          <w:sz w:val="20"/>
        </w:rPr>
      </w:pPr>
    </w:p>
    <w:p w14:paraId="507EAB6B" w14:textId="77777777" w:rsidR="00C37474" w:rsidRDefault="00C37474" w:rsidP="00C37474">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26831678" w14:textId="77777777" w:rsidR="00C37474" w:rsidRPr="00067B6F" w:rsidRDefault="00C37474" w:rsidP="00C37474">
      <w:pPr>
        <w:jc w:val="both"/>
        <w:rPr>
          <w:rFonts w:ascii="Arial" w:hAnsi="Arial" w:cs="Arial"/>
          <w:color w:val="000000"/>
          <w:sz w:val="20"/>
        </w:rPr>
      </w:pPr>
    </w:p>
    <w:p w14:paraId="6D8F65AC" w14:textId="77777777" w:rsidR="00C37474" w:rsidRDefault="00C37474">
      <w:pPr>
        <w:rPr>
          <w:rFonts w:ascii="Arial" w:hAnsi="Arial" w:cs="Arial"/>
          <w:color w:val="000000"/>
          <w:sz w:val="16"/>
        </w:rPr>
      </w:pPr>
      <w:r>
        <w:rPr>
          <w:rFonts w:ascii="Arial" w:hAnsi="Arial" w:cs="Arial"/>
          <w:color w:val="000000"/>
          <w:sz w:val="16"/>
        </w:rPr>
        <w:br w:type="page"/>
      </w:r>
    </w:p>
    <w:p w14:paraId="0EA9D202" w14:textId="77777777" w:rsidR="00D0487D" w:rsidRPr="00DB559D" w:rsidRDefault="00D0487D" w:rsidP="00D0487D">
      <w:pPr>
        <w:jc w:val="both"/>
        <w:rPr>
          <w:rFonts w:ascii="Arial" w:hAnsi="Arial" w:cs="Arial"/>
          <w:color w:val="000000"/>
          <w:sz w:val="16"/>
        </w:rPr>
      </w:pP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t>s.3D – FLOW CHARTS</w:t>
      </w:r>
    </w:p>
    <w:p w14:paraId="40E31B7F" w14:textId="77777777" w:rsidR="00477141" w:rsidRDefault="00477141" w:rsidP="00477141">
      <w:pPr>
        <w:jc w:val="both"/>
        <w:rPr>
          <w:rFonts w:ascii="Arial" w:hAnsi="Arial" w:cs="Arial"/>
          <w:color w:val="000000"/>
          <w:sz w:val="20"/>
        </w:rPr>
      </w:pPr>
    </w:p>
    <w:p w14:paraId="63A2B672" w14:textId="0DFC3E16"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w:t>
      </w:r>
      <w:proofErr w:type="gramStart"/>
      <w:r w:rsidR="00D01C25" w:rsidRPr="00BB0AFC">
        <w:rPr>
          <w:rFonts w:ascii="Arial" w:hAnsi="Arial" w:cs="Arial"/>
          <w:b/>
          <w:sz w:val="28"/>
          <w:u w:val="single"/>
        </w:rPr>
        <w:t>D(</w:t>
      </w:r>
      <w:proofErr w:type="gramEnd"/>
      <w:r w:rsidR="00BB0AFC" w:rsidRPr="00BB0AFC">
        <w:rPr>
          <w:rFonts w:ascii="Arial" w:hAnsi="Arial" w:cs="Arial"/>
          <w:b/>
          <w:sz w:val="28"/>
          <w:u w:val="single"/>
        </w:rPr>
        <w:t>2</w:t>
      </w:r>
      <w:r w:rsidR="00BB0AFC">
        <w:rPr>
          <w:rFonts w:ascii="Arial" w:hAnsi="Arial" w:cs="Arial"/>
          <w:b/>
          <w:sz w:val="28"/>
          <w:u w:val="single"/>
        </w:rPr>
        <w:t>)</w:t>
      </w:r>
    </w:p>
    <w:p w14:paraId="743E0F0C" w14:textId="40AD9F85" w:rsidR="00D01C25" w:rsidRPr="00D01C25" w:rsidRDefault="00BB0AF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1 SHOWS THE PROCESS FOR DETERMINING WHICH TESTS ARE TO BE APPLIED IN DECIDING WHETHER TO GRANT BAIL TO A PERSON</w:t>
      </w:r>
      <w:r w:rsidR="00D2177E">
        <w:rPr>
          <w:rFonts w:ascii="Arial" w:hAnsi="Arial" w:cs="Arial"/>
          <w:b/>
          <w:sz w:val="28"/>
        </w:rPr>
        <w:t xml:space="preserve"> IF THE PERSON HAS A TERRORISM RECORD OR THE COURT DETERMINES UNDER S.8AA THAT THERE IS A RISK THAT THE PERSON WILL COMMIT A TERRORISM OR FOREIGN INCURSION OFFENCE</w:t>
      </w:r>
    </w:p>
    <w:p w14:paraId="2052C347" w14:textId="463B9D4D" w:rsidR="000C259A" w:rsidRDefault="000C259A" w:rsidP="000C259A">
      <w:pPr>
        <w:ind w:left="-1134" w:right="-1134"/>
        <w:jc w:val="center"/>
      </w:pPr>
      <w:r>
        <w:rPr>
          <w:noProof/>
        </w:rPr>
        <w:drawing>
          <wp:inline distT="0" distB="0" distL="0" distR="0" wp14:anchorId="780E6CE2" wp14:editId="2068CB77">
            <wp:extent cx="5508000" cy="6466827"/>
            <wp:effectExtent l="0" t="0" r="0" b="0"/>
            <wp:docPr id="7" name="Picture 1" descr="A diagram of a crimi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criminal&#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08000" cy="6466827"/>
                    </a:xfrm>
                    <a:prstGeom prst="rect">
                      <a:avLst/>
                    </a:prstGeom>
                    <a:noFill/>
                    <a:ln>
                      <a:noFill/>
                    </a:ln>
                  </pic:spPr>
                </pic:pic>
              </a:graphicData>
            </a:graphic>
          </wp:inline>
        </w:drawing>
      </w:r>
    </w:p>
    <w:p w14:paraId="75B9E42D" w14:textId="4DC340A8" w:rsidR="004B1C62" w:rsidRDefault="004B1C62">
      <w:r>
        <w:br w:type="page"/>
      </w:r>
    </w:p>
    <w:p w14:paraId="0DF4E083" w14:textId="6D19349E" w:rsidR="004B1C62"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3)</w:t>
      </w:r>
    </w:p>
    <w:p w14:paraId="0655B1FF" w14:textId="1F7C0323" w:rsidR="004B1C62" w:rsidRPr="00D01C25"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2 SHOWS THE PROCESS FOR DETERMINING WHICH TESTS ARE TO BE APPLIED IN DECIDING WHETHER TO GRANT BAIL TO A PERSON WHO NEITHER HAS A TERRORISM RECORD NOR IS A RISK OF COMMITTING A TERRORISM OR FOREIGN INCURSION OFFENCE</w:t>
      </w:r>
    </w:p>
    <w:p w14:paraId="209A4427" w14:textId="77777777" w:rsidR="004B1C62" w:rsidRDefault="004B1C62" w:rsidP="004B1C62">
      <w:pPr>
        <w:ind w:left="-1134" w:right="-1134"/>
        <w:jc w:val="both"/>
      </w:pPr>
    </w:p>
    <w:p w14:paraId="2C4A6493" w14:textId="54803D96" w:rsidR="008E3C56" w:rsidRDefault="008E3C56" w:rsidP="008E3C56">
      <w:pPr>
        <w:ind w:left="-1418" w:right="-1418"/>
        <w:jc w:val="center"/>
      </w:pPr>
      <w:r>
        <w:rPr>
          <w:noProof/>
        </w:rPr>
        <w:drawing>
          <wp:inline distT="0" distB="0" distL="0" distR="0" wp14:anchorId="56C77696" wp14:editId="02FBD6B9">
            <wp:extent cx="5580000" cy="7780529"/>
            <wp:effectExtent l="19050" t="19050" r="20955" b="1143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80000" cy="7780529"/>
                    </a:xfrm>
                    <a:prstGeom prst="rect">
                      <a:avLst/>
                    </a:prstGeom>
                    <a:noFill/>
                    <a:ln w="12700">
                      <a:solidFill>
                        <a:schemeClr val="tx1"/>
                      </a:solidFill>
                    </a:ln>
                  </pic:spPr>
                </pic:pic>
              </a:graphicData>
            </a:graphic>
          </wp:inline>
        </w:drawing>
      </w:r>
    </w:p>
    <w:p w14:paraId="56945674" w14:textId="79D37160" w:rsidR="002A6E15" w:rsidRDefault="002A6E15" w:rsidP="004B1C62">
      <w:pPr>
        <w:ind w:left="-1134" w:right="-1134"/>
        <w:jc w:val="center"/>
      </w:pP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lastRenderedPageBreak/>
        <w:br w:type="page"/>
      </w:r>
    </w:p>
    <w:p w14:paraId="5FE6DC57" w14:textId="0401CAA5"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sidR="004B1C62">
        <w:rPr>
          <w:rFonts w:ascii="Arial" w:hAnsi="Arial" w:cs="Arial"/>
          <w:b/>
          <w:sz w:val="28"/>
          <w:u w:val="single"/>
        </w:rPr>
        <w:t>4</w:t>
      </w:r>
      <w:r>
        <w:rPr>
          <w:rFonts w:ascii="Arial" w:hAnsi="Arial" w:cs="Arial"/>
          <w:b/>
          <w:sz w:val="28"/>
          <w:u w:val="single"/>
        </w:rPr>
        <w:t>)</w:t>
      </w:r>
    </w:p>
    <w:p w14:paraId="369FD60A" w14:textId="30D5AD57" w:rsidR="007437CC" w:rsidRPr="00D01C25" w:rsidRDefault="007437C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3</w:t>
      </w:r>
      <w:r>
        <w:rPr>
          <w:rFonts w:ascii="Arial" w:hAnsi="Arial" w:cs="Arial"/>
          <w:b/>
          <w:sz w:val="28"/>
        </w:rPr>
        <w:t xml:space="preserve"> SHOWS THE PROCESS FOR APPLYING THE STEP 1 – EXCEPTIONAL CIRCUMSTANCES TEST AND THEN THE STEP</w:t>
      </w:r>
      <w:r w:rsidR="008E3C56">
        <w:rPr>
          <w:rFonts w:ascii="Arial" w:hAnsi="Arial" w:cs="Arial"/>
          <w:b/>
          <w:sz w:val="28"/>
        </w:rPr>
        <w:t xml:space="preserve"> </w:t>
      </w:r>
      <w:r>
        <w:rPr>
          <w:rFonts w:ascii="Arial" w:hAnsi="Arial" w:cs="Arial"/>
          <w:b/>
          <w:sz w:val="28"/>
        </w:rPr>
        <w:t>2</w:t>
      </w:r>
      <w:r w:rsidR="008E3C56">
        <w:rPr>
          <w:rFonts w:ascii="Arial" w:hAnsi="Arial" w:cs="Arial"/>
          <w:b/>
          <w:sz w:val="28"/>
        </w:rPr>
        <w:t xml:space="preserve"> </w:t>
      </w:r>
      <w:r>
        <w:rPr>
          <w:rFonts w:ascii="Arial" w:hAnsi="Arial" w:cs="Arial"/>
          <w:b/>
          <w:sz w:val="28"/>
        </w:rPr>
        <w:t>–</w:t>
      </w:r>
      <w:r w:rsidR="008E3C56">
        <w:rPr>
          <w:rFonts w:ascii="Arial" w:hAnsi="Arial" w:cs="Arial"/>
          <w:b/>
          <w:sz w:val="28"/>
        </w:rPr>
        <w:t xml:space="preserve"> </w:t>
      </w:r>
      <w:r>
        <w:rPr>
          <w:rFonts w:ascii="Arial" w:hAnsi="Arial" w:cs="Arial"/>
          <w:b/>
          <w:sz w:val="28"/>
        </w:rPr>
        <w:t>UNACCEPTABLE</w:t>
      </w:r>
      <w:r w:rsidR="008E3C56">
        <w:rPr>
          <w:rFonts w:ascii="Arial" w:hAnsi="Arial" w:cs="Arial"/>
          <w:b/>
          <w:sz w:val="28"/>
        </w:rPr>
        <w:t xml:space="preserve"> </w:t>
      </w:r>
      <w:r>
        <w:rPr>
          <w:rFonts w:ascii="Arial" w:hAnsi="Arial" w:cs="Arial"/>
          <w:b/>
          <w:sz w:val="28"/>
        </w:rPr>
        <w:t>RISK TEST</w:t>
      </w:r>
    </w:p>
    <w:p w14:paraId="2CE30EB5" w14:textId="77777777" w:rsidR="007437CC" w:rsidRDefault="007437CC" w:rsidP="007437CC">
      <w:pPr>
        <w:ind w:left="-1134" w:right="-1134"/>
        <w:jc w:val="both"/>
      </w:pPr>
    </w:p>
    <w:p w14:paraId="1F470BA1" w14:textId="4CCF5575" w:rsidR="008E3C56" w:rsidRDefault="008E3C56" w:rsidP="008E3C56">
      <w:pPr>
        <w:ind w:left="-1418" w:right="-1418"/>
        <w:jc w:val="center"/>
      </w:pPr>
      <w:r>
        <w:rPr>
          <w:noProof/>
        </w:rPr>
        <w:drawing>
          <wp:inline distT="0" distB="0" distL="0" distR="0" wp14:anchorId="490E3734" wp14:editId="22ADB75F">
            <wp:extent cx="5976000" cy="8081705"/>
            <wp:effectExtent l="19050" t="19050" r="24765" b="146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76000" cy="8081705"/>
                    </a:xfrm>
                    <a:prstGeom prst="rect">
                      <a:avLst/>
                    </a:prstGeom>
                    <a:noFill/>
                    <a:ln w="12700">
                      <a:solidFill>
                        <a:schemeClr val="tx1"/>
                      </a:solidFill>
                    </a:ln>
                  </pic:spPr>
                </pic:pic>
              </a:graphicData>
            </a:graphic>
          </wp:inline>
        </w:drawing>
      </w:r>
    </w:p>
    <w:p w14:paraId="1DB7FDC3" w14:textId="126925D1" w:rsidR="00502DC0" w:rsidRDefault="007437CC" w:rsidP="008E3C56">
      <w:pPr>
        <w:ind w:left="-1418" w:right="-1418"/>
        <w:jc w:val="center"/>
        <w:rPr>
          <w:rFonts w:ascii="Arial" w:hAnsi="Arial" w:cs="Arial"/>
          <w:color w:val="000000"/>
          <w:sz w:val="20"/>
        </w:rPr>
      </w:pPr>
      <w:r>
        <w:br w:type="page"/>
      </w:r>
    </w:p>
    <w:p w14:paraId="368EEAAC" w14:textId="2DAB6C92"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sidR="004B1C62">
        <w:rPr>
          <w:rFonts w:ascii="Arial" w:hAnsi="Arial" w:cs="Arial"/>
          <w:b/>
          <w:sz w:val="28"/>
          <w:u w:val="single"/>
        </w:rPr>
        <w:t>5</w:t>
      </w:r>
      <w:r>
        <w:rPr>
          <w:rFonts w:ascii="Arial" w:hAnsi="Arial" w:cs="Arial"/>
          <w:b/>
          <w:sz w:val="28"/>
          <w:u w:val="single"/>
        </w:rPr>
        <w:t>)</w:t>
      </w:r>
    </w:p>
    <w:p w14:paraId="23CD913E" w14:textId="7E05C270" w:rsidR="007437CC" w:rsidRPr="00D01C25" w:rsidRDefault="007437CC" w:rsidP="004B1C62">
      <w:pPr>
        <w:pBdr>
          <w:top w:val="single" w:sz="12" w:space="1" w:color="auto"/>
          <w:left w:val="single" w:sz="12" w:space="4" w:color="auto"/>
          <w:bottom w:val="single" w:sz="12" w:space="1" w:color="auto"/>
          <w:right w:val="single" w:sz="12"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4</w:t>
      </w:r>
      <w:r>
        <w:rPr>
          <w:rFonts w:ascii="Arial" w:hAnsi="Arial" w:cs="Arial"/>
          <w:b/>
          <w:sz w:val="28"/>
        </w:rPr>
        <w:t xml:space="preserve"> SHOWS THE PROCESS FOR APPLYING THE STEP 1 – SHOW COMPLELLING REASON TEST AND THEN THE STEP 2 – UNACCEPTABLE RISK TEST</w:t>
      </w:r>
    </w:p>
    <w:p w14:paraId="2049B950" w14:textId="77777777" w:rsidR="00DF4E2F" w:rsidRDefault="00DF4E2F" w:rsidP="008E3C56">
      <w:pPr>
        <w:jc w:val="both"/>
        <w:rPr>
          <w:rFonts w:ascii="Arial" w:hAnsi="Arial" w:cs="Arial"/>
          <w:color w:val="000000"/>
          <w:sz w:val="20"/>
        </w:rPr>
      </w:pPr>
    </w:p>
    <w:p w14:paraId="6CCB370E" w14:textId="75B0632A" w:rsidR="008E3C56" w:rsidRDefault="008E3C56" w:rsidP="008E3C56">
      <w:pPr>
        <w:ind w:left="-1418" w:right="-1418"/>
        <w:jc w:val="center"/>
        <w:rPr>
          <w:rFonts w:ascii="Arial" w:hAnsi="Arial" w:cs="Arial"/>
          <w:color w:val="000000"/>
          <w:sz w:val="20"/>
        </w:rPr>
      </w:pPr>
      <w:r>
        <w:rPr>
          <w:noProof/>
        </w:rPr>
        <w:drawing>
          <wp:inline distT="0" distB="0" distL="0" distR="0" wp14:anchorId="0AD9489C" wp14:editId="651561BE">
            <wp:extent cx="5832000" cy="7850715"/>
            <wp:effectExtent l="19050" t="19050" r="16510" b="17145"/>
            <wp:docPr id="11" name="Picture 1" descr="A flowchart of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flowchart of a ball&#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32000" cy="7850715"/>
                    </a:xfrm>
                    <a:prstGeom prst="rect">
                      <a:avLst/>
                    </a:prstGeom>
                    <a:noFill/>
                    <a:ln w="12700">
                      <a:solidFill>
                        <a:schemeClr val="tx1"/>
                      </a:solidFill>
                    </a:ln>
                  </pic:spPr>
                </pic:pic>
              </a:graphicData>
            </a:graphic>
          </wp:inline>
        </w:drawing>
      </w:r>
    </w:p>
    <w:p w14:paraId="3E3AB17B" w14:textId="755C429A" w:rsidR="00DF0F50" w:rsidRDefault="008E3C56" w:rsidP="00C06280">
      <w:pPr>
        <w:ind w:left="-1134" w:right="-1134"/>
        <w:jc w:val="center"/>
        <w:rPr>
          <w:rFonts w:ascii="Arial" w:hAnsi="Arial" w:cs="Arial"/>
          <w:b/>
          <w:sz w:val="28"/>
          <w:u w:val="single"/>
        </w:rPr>
      </w:pPr>
      <w:r>
        <w:rPr>
          <w:noProof/>
        </w:rPr>
        <w:t xml:space="preserve"> </w:t>
      </w:r>
      <w:r w:rsidR="00DF0F50">
        <w:rPr>
          <w:rFonts w:ascii="Arial" w:hAnsi="Arial" w:cs="Arial"/>
          <w:b/>
          <w:sz w:val="28"/>
          <w:u w:val="single"/>
        </w:rPr>
        <w:br w:type="page"/>
      </w:r>
    </w:p>
    <w:p w14:paraId="4756F7F8" w14:textId="2C1BB6A5"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5)</w:t>
      </w:r>
    </w:p>
    <w:p w14:paraId="6E73D0FD" w14:textId="42DDB3C5" w:rsidR="001901F9" w:rsidRPr="00D01C25"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rFonts w:ascii="Arial" w:hAnsi="Arial" w:cs="Arial"/>
          <w:b/>
          <w:sz w:val="28"/>
        </w:rPr>
        <w:t xml:space="preserve">FLOW CHART </w:t>
      </w:r>
      <w:r w:rsidR="00DF0F50">
        <w:rPr>
          <w:rFonts w:ascii="Arial" w:hAnsi="Arial" w:cs="Arial"/>
          <w:b/>
          <w:sz w:val="28"/>
        </w:rPr>
        <w:t>5</w:t>
      </w:r>
      <w:r>
        <w:rPr>
          <w:rFonts w:ascii="Arial" w:hAnsi="Arial" w:cs="Arial"/>
          <w:b/>
          <w:sz w:val="28"/>
        </w:rPr>
        <w:t xml:space="preserve">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10683A7C" w14:textId="118E58E6" w:rsidR="001708A9" w:rsidRDefault="008E3C56" w:rsidP="008E3C56">
      <w:pPr>
        <w:ind w:left="-1418" w:right="-1418"/>
        <w:jc w:val="center"/>
        <w:rPr>
          <w:rFonts w:ascii="Arial" w:hAnsi="Arial" w:cs="Arial"/>
          <w:color w:val="000000"/>
          <w:sz w:val="20"/>
        </w:rPr>
      </w:pPr>
      <w:r>
        <w:rPr>
          <w:noProof/>
        </w:rPr>
        <w:drawing>
          <wp:inline distT="0" distB="0" distL="0" distR="0" wp14:anchorId="1CF536BE" wp14:editId="0F9D72E3">
            <wp:extent cx="7236000" cy="7597420"/>
            <wp:effectExtent l="19050" t="19050" r="22225" b="22860"/>
            <wp:docPr id="1151071714" name="Picture 1" descr="A diagram of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71714" name="Picture 1" descr="A diagram of a ball&#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236000" cy="7597420"/>
                    </a:xfrm>
                    <a:prstGeom prst="rect">
                      <a:avLst/>
                    </a:prstGeom>
                    <a:noFill/>
                    <a:ln w="12700">
                      <a:solidFill>
                        <a:schemeClr val="tx1"/>
                      </a:solidFill>
                    </a:ln>
                  </pic:spPr>
                </pic:pic>
              </a:graphicData>
            </a:graphic>
          </wp:inline>
        </w:drawing>
      </w:r>
    </w:p>
    <w:p w14:paraId="49FD25AA" w14:textId="77777777" w:rsidR="00506EE2" w:rsidRDefault="00506EE2">
      <w:pPr>
        <w:rPr>
          <w:rFonts w:ascii="Arial" w:hAnsi="Arial" w:cs="Arial"/>
          <w:b/>
          <w:bCs/>
          <w:kern w:val="28"/>
          <w:sz w:val="20"/>
          <w:szCs w:val="20"/>
          <w:lang w:val="en-GB"/>
        </w:rPr>
      </w:pPr>
      <w:bookmarkStart w:id="202" w:name="_9.2.4_Step_1"/>
      <w:bookmarkEnd w:id="202"/>
      <w:r>
        <w:rPr>
          <w:rFonts w:ascii="Arial" w:hAnsi="Arial" w:cs="Arial"/>
          <w:b/>
          <w:bCs/>
          <w:sz w:val="20"/>
        </w:rPr>
        <w:br w:type="page"/>
      </w:r>
    </w:p>
    <w:p w14:paraId="72469940" w14:textId="6B6FA41E" w:rsidR="00805F5E" w:rsidRDefault="00371345" w:rsidP="00E6037C">
      <w:pPr>
        <w:pStyle w:val="Heading3"/>
        <w:keepNext/>
        <w:pageBreakBefore/>
        <w:spacing w:after="80" w:line="240" w:lineRule="auto"/>
        <w:rPr>
          <w:rFonts w:ascii="Arial" w:hAnsi="Arial" w:cs="Arial"/>
          <w:b/>
          <w:bCs/>
          <w:sz w:val="20"/>
        </w:rPr>
      </w:pPr>
      <w:r>
        <w:rPr>
          <w:rFonts w:ascii="Arial" w:hAnsi="Arial" w:cs="Arial"/>
          <w:b/>
          <w:bCs/>
          <w:sz w:val="20"/>
        </w:rPr>
        <w:lastRenderedPageBreak/>
        <w:t>9.2.</w:t>
      </w:r>
      <w:r w:rsidR="00506EE2">
        <w:rPr>
          <w:rFonts w:ascii="Arial" w:hAnsi="Arial" w:cs="Arial"/>
          <w:b/>
          <w:bCs/>
          <w:sz w:val="20"/>
        </w:rPr>
        <w:t>5</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4</w:t>
      </w:r>
      <w:proofErr w:type="gramStart"/>
      <w:r w:rsidR="00FA3AD9">
        <w:rPr>
          <w:rFonts w:ascii="Arial" w:hAnsi="Arial" w:cs="Arial"/>
          <w:sz w:val="20"/>
        </w:rPr>
        <w:t>A(</w:t>
      </w:r>
      <w:proofErr w:type="gramEnd"/>
      <w:r w:rsidR="00FA3AD9">
        <w:rPr>
          <w:rFonts w:ascii="Arial" w:hAnsi="Arial" w:cs="Arial"/>
          <w:sz w:val="20"/>
        </w:rPr>
        <w:t xml:space="preserve">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read in conjunction with ss.4</w:t>
      </w:r>
      <w:proofErr w:type="gramStart"/>
      <w:r w:rsidR="004F0117">
        <w:rPr>
          <w:rFonts w:ascii="Arial" w:hAnsi="Arial" w:cs="Arial"/>
          <w:sz w:val="20"/>
        </w:rPr>
        <w:t>AA(</w:t>
      </w:r>
      <w:proofErr w:type="gramEnd"/>
      <w:r w:rsidR="004F0117">
        <w:rPr>
          <w:rFonts w:ascii="Arial" w:hAnsi="Arial" w:cs="Arial"/>
          <w:sz w:val="20"/>
        </w:rPr>
        <w:t xml:space="preserve">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w:t>
      </w:r>
      <w:proofErr w:type="gramStart"/>
      <w:r>
        <w:rPr>
          <w:rFonts w:ascii="Arial" w:hAnsi="Arial" w:cs="Arial"/>
          <w:sz w:val="20"/>
        </w:rPr>
        <w:t>AA(</w:t>
      </w:r>
      <w:proofErr w:type="gramEnd"/>
      <w:r>
        <w:rPr>
          <w:rFonts w:ascii="Arial" w:hAnsi="Arial" w:cs="Arial"/>
          <w:sz w:val="20"/>
        </w:rPr>
        <w:t>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tcPr>
          <w:tbl>
            <w:tblPr>
              <w:tblW w:w="9015"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44000F">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0E1BDB45" w14:textId="77777777" w:rsidR="00EB6ABA"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417E658D" w14:textId="232FB45F" w:rsidR="007B0295" w:rsidRPr="00127F42" w:rsidRDefault="007B0295" w:rsidP="00A64A44">
                  <w:pPr>
                    <w:pStyle w:val="TableText"/>
                    <w:jc w:val="center"/>
                    <w:rPr>
                      <w:b/>
                      <w:sz w:val="20"/>
                      <w:szCs w:val="20"/>
                    </w:rPr>
                  </w:pPr>
                  <w:r>
                    <w:rPr>
                      <w:b/>
                      <w:sz w:val="20"/>
                      <w:szCs w:val="20"/>
                    </w:rPr>
                    <w:t>CCC=</w:t>
                  </w:r>
                  <w:r w:rsidRPr="007B0295">
                    <w:rPr>
                      <w:b/>
                      <w:i/>
                      <w:iCs/>
                      <w:sz w:val="20"/>
                      <w:szCs w:val="20"/>
                    </w:rPr>
                    <w:t>Criminal Code</w:t>
                  </w:r>
                  <w:r>
                    <w:rPr>
                      <w:b/>
                      <w:sz w:val="20"/>
                      <w:szCs w:val="20"/>
                    </w:rPr>
                    <w:t xml:space="preserve"> (</w:t>
                  </w:r>
                  <w:proofErr w:type="spellStart"/>
                  <w:r>
                    <w:rPr>
                      <w:b/>
                      <w:sz w:val="20"/>
                      <w:szCs w:val="20"/>
                    </w:rPr>
                    <w:t>Cth</w:t>
                  </w:r>
                  <w:proofErr w:type="spellEnd"/>
                  <w:r>
                    <w:rPr>
                      <w:b/>
                      <w:sz w:val="20"/>
                      <w:szCs w:val="20"/>
                    </w:rPr>
                    <w:t>)</w:t>
                  </w:r>
                </w:p>
              </w:tc>
            </w:tr>
            <w:tr w:rsidR="00EB6ABA" w:rsidRPr="00515B0F" w14:paraId="798350E8" w14:textId="77777777" w:rsidTr="0044000F">
              <w:tc>
                <w:tcPr>
                  <w:tcW w:w="4139" w:type="dxa"/>
                </w:tcPr>
                <w:p w14:paraId="1AC5247C" w14:textId="77777777" w:rsidR="00EB6ABA" w:rsidRPr="00AC3810" w:rsidRDefault="00EB6ABA">
                  <w:pPr>
                    <w:pStyle w:val="TableText"/>
                    <w:numPr>
                      <w:ilvl w:val="0"/>
                      <w:numId w:val="42"/>
                    </w:numPr>
                    <w:spacing w:before="80"/>
                    <w:ind w:left="414" w:right="113" w:hanging="357"/>
                    <w:jc w:val="both"/>
                    <w:rPr>
                      <w:sz w:val="20"/>
                    </w:rPr>
                  </w:pPr>
                  <w:r w:rsidRPr="00AC3810">
                    <w:rPr>
                      <w:sz w:val="20"/>
                    </w:rPr>
                    <w:t>Treason.</w:t>
                  </w:r>
                </w:p>
                <w:p w14:paraId="181570C2" w14:textId="7DC0E54B" w:rsidR="00EB6ABA" w:rsidRDefault="00EB6ABA">
                  <w:pPr>
                    <w:pStyle w:val="TableText"/>
                    <w:numPr>
                      <w:ilvl w:val="0"/>
                      <w:numId w:val="42"/>
                    </w:numPr>
                    <w:ind w:left="414" w:right="113" w:hanging="357"/>
                    <w:jc w:val="both"/>
                    <w:rPr>
                      <w:sz w:val="20"/>
                    </w:rPr>
                  </w:pPr>
                  <w:r w:rsidRPr="00AC3810">
                    <w:rPr>
                      <w:sz w:val="20"/>
                    </w:rPr>
                    <w:t>Murder.</w:t>
                  </w:r>
                </w:p>
                <w:p w14:paraId="6C2979FC" w14:textId="6691737D" w:rsidR="00470B64" w:rsidRDefault="0078367A">
                  <w:pPr>
                    <w:pStyle w:val="TableText"/>
                    <w:numPr>
                      <w:ilvl w:val="0"/>
                      <w:numId w:val="42"/>
                    </w:numPr>
                    <w:ind w:left="414" w:right="113" w:hanging="357"/>
                    <w:jc w:val="both"/>
                    <w:rPr>
                      <w:sz w:val="20"/>
                    </w:rPr>
                  </w:pPr>
                  <w:r>
                    <w:rPr>
                      <w:sz w:val="20"/>
                    </w:rPr>
                    <w:t>Armed robbery [</w:t>
                  </w:r>
                  <w:r w:rsidRPr="006A765B">
                    <w:rPr>
                      <w:b/>
                      <w:sz w:val="20"/>
                    </w:rPr>
                    <w:t>CA</w:t>
                  </w:r>
                  <w:r w:rsidRPr="00AC3810">
                    <w:rPr>
                      <w:sz w:val="20"/>
                    </w:rPr>
                    <w:t>, s.7</w:t>
                  </w:r>
                  <w:r>
                    <w:rPr>
                      <w:sz w:val="20"/>
                    </w:rPr>
                    <w:t>5A]</w:t>
                  </w:r>
                  <w:r w:rsidRPr="00AC3810">
                    <w:rPr>
                      <w:sz w:val="20"/>
                    </w:rPr>
                    <w:t>.</w:t>
                  </w:r>
                </w:p>
                <w:p w14:paraId="5E20C567" w14:textId="3AD4EF3F" w:rsidR="0078367A" w:rsidRDefault="0078367A" w:rsidP="0078367A">
                  <w:pPr>
                    <w:pStyle w:val="TableText"/>
                    <w:ind w:left="414" w:right="113" w:hanging="357"/>
                    <w:jc w:val="both"/>
                    <w:rPr>
                      <w:sz w:val="20"/>
                    </w:rPr>
                  </w:pPr>
                  <w:r>
                    <w:rPr>
                      <w:sz w:val="20"/>
                    </w:rPr>
                    <w:t>3A. Aggravated burglary [</w:t>
                  </w:r>
                  <w:r w:rsidRPr="0078367A">
                    <w:rPr>
                      <w:b/>
                      <w:bCs/>
                      <w:sz w:val="20"/>
                    </w:rPr>
                    <w:t>CA</w:t>
                  </w:r>
                  <w:r>
                    <w:rPr>
                      <w:sz w:val="20"/>
                    </w:rPr>
                    <w:t>, s.77].</w:t>
                  </w:r>
                </w:p>
                <w:p w14:paraId="71C12F8B" w14:textId="6F737178" w:rsidR="0078367A" w:rsidRDefault="0078367A" w:rsidP="0078367A">
                  <w:pPr>
                    <w:pStyle w:val="TableText"/>
                    <w:ind w:left="414" w:right="113" w:hanging="357"/>
                    <w:jc w:val="both"/>
                    <w:rPr>
                      <w:sz w:val="20"/>
                    </w:rPr>
                  </w:pPr>
                  <w:r>
                    <w:rPr>
                      <w:sz w:val="20"/>
                    </w:rPr>
                    <w:t>3B. Home invasion [</w:t>
                  </w:r>
                  <w:r w:rsidRPr="0078367A">
                    <w:rPr>
                      <w:b/>
                      <w:bCs/>
                      <w:sz w:val="20"/>
                    </w:rPr>
                    <w:t>CA</w:t>
                  </w:r>
                  <w:r>
                    <w:rPr>
                      <w:sz w:val="20"/>
                    </w:rPr>
                    <w:t>, s.77A].</w:t>
                  </w:r>
                </w:p>
                <w:p w14:paraId="7705C411" w14:textId="0A0651A1" w:rsidR="0078367A" w:rsidRPr="00AC3810" w:rsidRDefault="0078367A" w:rsidP="0078367A">
                  <w:pPr>
                    <w:pStyle w:val="TableText"/>
                    <w:ind w:left="414" w:right="113" w:hanging="357"/>
                    <w:jc w:val="both"/>
                    <w:rPr>
                      <w:sz w:val="20"/>
                    </w:rPr>
                  </w:pPr>
                  <w:r>
                    <w:rPr>
                      <w:sz w:val="20"/>
                    </w:rPr>
                    <w:t>3C. Carjacking [</w:t>
                  </w:r>
                  <w:r w:rsidRPr="0078367A">
                    <w:rPr>
                      <w:b/>
                      <w:bCs/>
                      <w:sz w:val="20"/>
                    </w:rPr>
                    <w:t>CA</w:t>
                  </w:r>
                  <w:r>
                    <w:rPr>
                      <w:sz w:val="20"/>
                    </w:rPr>
                    <w:t>, s.79].</w:t>
                  </w:r>
                </w:p>
                <w:p w14:paraId="4361E7E0" w14:textId="77777777" w:rsidR="00EB6ABA" w:rsidRPr="00AC3810" w:rsidRDefault="00EB6ABA">
                  <w:pPr>
                    <w:pStyle w:val="TableText"/>
                    <w:numPr>
                      <w:ilvl w:val="0"/>
                      <w:numId w:val="102"/>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pPr>
                    <w:pStyle w:val="TableText"/>
                    <w:numPr>
                      <w:ilvl w:val="0"/>
                      <w:numId w:val="102"/>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pPr>
                    <w:pStyle w:val="TableText"/>
                    <w:numPr>
                      <w:ilvl w:val="0"/>
                      <w:numId w:val="102"/>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67236ED0" w14:textId="1CFE101E" w:rsidR="0044000F" w:rsidRPr="007B0295" w:rsidRDefault="00470B64">
                  <w:pPr>
                    <w:pStyle w:val="TableText"/>
                    <w:numPr>
                      <w:ilvl w:val="0"/>
                      <w:numId w:val="102"/>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tc>
              <w:tc>
                <w:tcPr>
                  <w:tcW w:w="4876" w:type="dxa"/>
                  <w:gridSpan w:val="2"/>
                </w:tcPr>
                <w:p w14:paraId="505FF496" w14:textId="07FFFDF3" w:rsidR="007B0295" w:rsidRDefault="007B0295">
                  <w:pPr>
                    <w:pStyle w:val="TableText"/>
                    <w:numPr>
                      <w:ilvl w:val="0"/>
                      <w:numId w:val="102"/>
                    </w:numPr>
                    <w:spacing w:before="80" w:after="80"/>
                    <w:ind w:left="414" w:right="113" w:hanging="357"/>
                    <w:jc w:val="both"/>
                    <w:rPr>
                      <w:sz w:val="20"/>
                    </w:rPr>
                  </w:pPr>
                  <w:r w:rsidRPr="00AC3810">
                    <w:rPr>
                      <w:sz w:val="20"/>
                    </w:rPr>
                    <w:t>Additional drug offences involving a commercial quantity of drugs of dependence or narcotic goods under ss.302.2, 302.3, 303.4, 303.5, 304.1, 304.2, 305.3</w:t>
                  </w:r>
                  <w:r>
                    <w:rPr>
                      <w:sz w:val="20"/>
                    </w:rPr>
                    <w:t xml:space="preserve"> or</w:t>
                  </w:r>
                  <w:r w:rsidRPr="00AC3810">
                    <w:rPr>
                      <w:sz w:val="20"/>
                    </w:rPr>
                    <w:t xml:space="preserve"> 305.4 of the </w:t>
                  </w:r>
                  <w:r w:rsidRPr="007B0295">
                    <w:rPr>
                      <w:b/>
                      <w:bCs/>
                      <w:sz w:val="20"/>
                    </w:rPr>
                    <w:t>CCC</w:t>
                  </w:r>
                  <w:r w:rsidRPr="007B0295">
                    <w:rPr>
                      <w:sz w:val="20"/>
                    </w:rPr>
                    <w:t>.</w:t>
                  </w:r>
                </w:p>
                <w:p w14:paraId="365C4048" w14:textId="54A1E270" w:rsidR="00EB6ABA" w:rsidRDefault="00650B08">
                  <w:pPr>
                    <w:pStyle w:val="TableText"/>
                    <w:numPr>
                      <w:ilvl w:val="0"/>
                      <w:numId w:val="102"/>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007B0295" w:rsidRPr="007B0295">
                    <w:rPr>
                      <w:b/>
                      <w:bCs/>
                      <w:sz w:val="20"/>
                    </w:rPr>
                    <w:t>CCC</w:t>
                  </w:r>
                  <w:r w:rsidRPr="00AC3810">
                    <w:rPr>
                      <w:sz w:val="20"/>
                    </w:rPr>
                    <w:t>.</w:t>
                  </w:r>
                </w:p>
                <w:p w14:paraId="0C1ACFC5" w14:textId="77777777" w:rsidR="004609C6" w:rsidRPr="00AC3810" w:rsidRDefault="004609C6">
                  <w:pPr>
                    <w:pStyle w:val="TableText"/>
                    <w:numPr>
                      <w:ilvl w:val="0"/>
                      <w:numId w:val="102"/>
                    </w:numPr>
                    <w:spacing w:before="80" w:after="80"/>
                    <w:ind w:left="414" w:right="113" w:hanging="357"/>
                    <w:jc w:val="both"/>
                    <w:rPr>
                      <w:sz w:val="20"/>
                    </w:rPr>
                  </w:pPr>
                  <w:r>
                    <w:rPr>
                      <w:sz w:val="20"/>
                    </w:rPr>
                    <w:t>An offence against ss.231(1), 233A or 233</w:t>
                  </w:r>
                  <w:proofErr w:type="gramStart"/>
                  <w:r>
                    <w:rPr>
                      <w:sz w:val="20"/>
                    </w:rPr>
                    <w:t>B(</w:t>
                  </w:r>
                  <w:proofErr w:type="gramEnd"/>
                  <w:r>
                    <w:rPr>
                      <w:sz w:val="20"/>
                    </w:rPr>
                    <w:t xml:space="preserve">1) of the </w:t>
                  </w:r>
                  <w:r w:rsidRPr="009C63D8">
                    <w:rPr>
                      <w:i/>
                      <w:iCs/>
                      <w:sz w:val="20"/>
                    </w:rPr>
                    <w:t xml:space="preserve">Customs Act 1901 </w:t>
                  </w:r>
                  <w:r w:rsidRPr="00AD7A66">
                    <w:rPr>
                      <w:sz w:val="20"/>
                    </w:rPr>
                    <w:t>(</w:t>
                  </w:r>
                  <w:proofErr w:type="spellStart"/>
                  <w:r w:rsidRPr="00AD7A66">
                    <w:rPr>
                      <w:sz w:val="20"/>
                    </w:rPr>
                    <w:t>Cth</w:t>
                  </w:r>
                  <w:proofErr w:type="spellEnd"/>
                  <w:r w:rsidRPr="00AD7A66">
                    <w:rPr>
                      <w:sz w:val="20"/>
                    </w:rPr>
                    <w:t>)</w:t>
                  </w:r>
                  <w:r>
                    <w:rPr>
                      <w:sz w:val="20"/>
                    </w:rPr>
                    <w:t xml:space="preserve"> involving a commercial quantity of narcotic goods.</w:t>
                  </w:r>
                </w:p>
                <w:p w14:paraId="7BA16239" w14:textId="1D90AD56" w:rsidR="00EB6ABA" w:rsidRPr="00AC3810" w:rsidRDefault="00EB6ABA">
                  <w:pPr>
                    <w:pStyle w:val="TableText"/>
                    <w:numPr>
                      <w:ilvl w:val="0"/>
                      <w:numId w:val="102"/>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46B562CC" w14:textId="77777777" w:rsidR="00EB6ABA" w:rsidRPr="00C06280" w:rsidRDefault="00EB6ABA">
                  <w:pPr>
                    <w:pStyle w:val="TableText"/>
                    <w:numPr>
                      <w:ilvl w:val="0"/>
                      <w:numId w:val="102"/>
                    </w:numPr>
                    <w:ind w:left="414" w:right="113" w:hanging="357"/>
                    <w:jc w:val="both"/>
                  </w:pPr>
                  <w:r w:rsidRPr="00AC3810">
                    <w:rPr>
                      <w:sz w:val="20"/>
                    </w:rPr>
                    <w:t>Conspiracy to commit, incitement to commit or attempt to commit an offence listed in Schedule 1.</w:t>
                  </w:r>
                </w:p>
                <w:p w14:paraId="7942249B" w14:textId="6D2E641C" w:rsidR="00C06280" w:rsidRPr="00515B0F" w:rsidRDefault="00C06280">
                  <w:pPr>
                    <w:pStyle w:val="TableText"/>
                    <w:numPr>
                      <w:ilvl w:val="0"/>
                      <w:numId w:val="102"/>
                    </w:numPr>
                    <w:ind w:left="414" w:right="113" w:hanging="357"/>
                    <w:jc w:val="both"/>
                  </w:pPr>
                  <w:r w:rsidRPr="00C06280">
                    <w:rPr>
                      <w:sz w:val="20"/>
                      <w:szCs w:val="20"/>
                    </w:rPr>
                    <w:t>Any other</w:t>
                  </w:r>
                  <w:r w:rsidR="007B0295">
                    <w:rPr>
                      <w:sz w:val="20"/>
                      <w:szCs w:val="20"/>
                    </w:rPr>
                    <w:t xml:space="preserve"> </w:t>
                  </w:r>
                  <w:r w:rsidRPr="00C06280">
                    <w:rPr>
                      <w:sz w:val="20"/>
                      <w:szCs w:val="20"/>
                    </w:rPr>
                    <w:t xml:space="preserve">offence </w:t>
                  </w:r>
                  <w:r>
                    <w:rPr>
                      <w:sz w:val="20"/>
                      <w:szCs w:val="20"/>
                    </w:rPr>
                    <w:t>the necessary elements of which consist of elements that constitute an offence referred to in any other item of this Schedule.</w:t>
                  </w:r>
                  <w:r w:rsidR="007B0295">
                    <w:rPr>
                      <w:sz w:val="20"/>
                      <w:szCs w:val="20"/>
                    </w:rPr>
                    <w:t xml:space="preserve"> [This is a reference to historical offences.]</w:t>
                  </w:r>
                </w:p>
              </w:tc>
            </w:tr>
          </w:tbl>
          <w:p w14:paraId="3DC3C533" w14:textId="77777777" w:rsidR="00EB6ABA" w:rsidRPr="00515B0F" w:rsidRDefault="00EB6ABA" w:rsidP="00A64A44">
            <w:pPr>
              <w:pStyle w:val="TableText"/>
              <w:keepNext/>
              <w:keepLines/>
              <w:jc w:val="center"/>
              <w:rPr>
                <w:sz w:val="20"/>
                <w:szCs w:val="20"/>
              </w:rPr>
            </w:pPr>
          </w:p>
        </w:tc>
      </w:tr>
    </w:tbl>
    <w:p w14:paraId="0E6A761B" w14:textId="77777777" w:rsidR="00C06280" w:rsidRDefault="00C06280"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Section 4</w:t>
      </w:r>
      <w:proofErr w:type="gramStart"/>
      <w:r>
        <w:rPr>
          <w:rFonts w:ascii="Arial" w:hAnsi="Arial" w:cs="Arial"/>
          <w:sz w:val="20"/>
        </w:rPr>
        <w:t>AA(</w:t>
      </w:r>
      <w:proofErr w:type="gramEnd"/>
      <w:r>
        <w:rPr>
          <w:rFonts w:ascii="Arial" w:hAnsi="Arial" w:cs="Arial"/>
          <w:sz w:val="20"/>
        </w:rPr>
        <w:t xml:space="preserve">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pPr>
        <w:pStyle w:val="DraftHeading3"/>
        <w:numPr>
          <w:ilvl w:val="0"/>
          <w:numId w:val="103"/>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pPr>
        <w:pStyle w:val="ListParagraph"/>
        <w:numPr>
          <w:ilvl w:val="0"/>
          <w:numId w:val="103"/>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CE5C33" w:rsidRDefault="00470B64">
      <w:pPr>
        <w:pStyle w:val="ListParagraph"/>
        <w:numPr>
          <w:ilvl w:val="0"/>
          <w:numId w:val="103"/>
        </w:numPr>
        <w:ind w:left="454" w:hanging="454"/>
      </w:pPr>
      <w:r w:rsidRPr="00470B64">
        <w:rPr>
          <w:rFonts w:ascii="Arial" w:hAnsi="Arial" w:cs="Arial"/>
          <w:sz w:val="20"/>
          <w:szCs w:val="16"/>
        </w:rPr>
        <w:t>the offence is alleged to have been committed—</w:t>
      </w:r>
    </w:p>
    <w:p w14:paraId="0334B4E3" w14:textId="77777777" w:rsidR="00CE5C33" w:rsidRDefault="00CE5C33">
      <w:pPr>
        <w:pStyle w:val="TableText"/>
        <w:numPr>
          <w:ilvl w:val="0"/>
          <w:numId w:val="186"/>
        </w:numPr>
        <w:tabs>
          <w:tab w:val="left" w:pos="851"/>
        </w:tabs>
        <w:spacing w:before="0" w:after="0"/>
        <w:ind w:left="811" w:hanging="357"/>
        <w:jc w:val="both"/>
        <w:rPr>
          <w:sz w:val="20"/>
        </w:rPr>
      </w:pPr>
      <w:r w:rsidRPr="007262D7">
        <w:rPr>
          <w:sz w:val="20"/>
        </w:rPr>
        <w:t xml:space="preserve">while </w:t>
      </w:r>
      <w:r>
        <w:rPr>
          <w:sz w:val="20"/>
        </w:rPr>
        <w:t xml:space="preserve">the accused was </w:t>
      </w:r>
      <w:r w:rsidRPr="007262D7">
        <w:rPr>
          <w:sz w:val="20"/>
        </w:rPr>
        <w:t>on bail, on summons</w:t>
      </w:r>
      <w:r>
        <w:rPr>
          <w:sz w:val="20"/>
        </w:rPr>
        <w:t xml:space="preserve"> or on remand</w:t>
      </w:r>
      <w:r w:rsidRPr="007262D7">
        <w:rPr>
          <w:sz w:val="20"/>
        </w:rPr>
        <w:t xml:space="preserve"> </w:t>
      </w:r>
      <w:r>
        <w:rPr>
          <w:sz w:val="20"/>
        </w:rPr>
        <w:t>for</w:t>
      </w:r>
      <w:r w:rsidRPr="007262D7">
        <w:rPr>
          <w:sz w:val="20"/>
        </w:rPr>
        <w:t xml:space="preserve"> any Schedule 1 offence or Schedule 2 offence; or</w:t>
      </w:r>
    </w:p>
    <w:p w14:paraId="180C1E57" w14:textId="77777777" w:rsidR="00CE5C33" w:rsidRDefault="00CE5C33">
      <w:pPr>
        <w:pStyle w:val="TableText"/>
        <w:numPr>
          <w:ilvl w:val="0"/>
          <w:numId w:val="186"/>
        </w:numPr>
        <w:tabs>
          <w:tab w:val="left" w:pos="851"/>
        </w:tabs>
        <w:spacing w:before="0" w:after="0"/>
        <w:ind w:left="811" w:hanging="357"/>
        <w:jc w:val="both"/>
        <w:rPr>
          <w:sz w:val="20"/>
        </w:rPr>
      </w:pPr>
      <w:r>
        <w:rPr>
          <w:sz w:val="20"/>
        </w:rPr>
        <w:t xml:space="preserve">while the accused was at large awaiting trial or sentence for any </w:t>
      </w:r>
      <w:r w:rsidRPr="007262D7">
        <w:rPr>
          <w:sz w:val="20"/>
        </w:rPr>
        <w:t>Schedule 1 offence or Schedule 2 offence; or</w:t>
      </w:r>
    </w:p>
    <w:p w14:paraId="23F4BA17" w14:textId="77777777" w:rsidR="00CE5C33" w:rsidRDefault="00CE5C33">
      <w:pPr>
        <w:pStyle w:val="TableText"/>
        <w:numPr>
          <w:ilvl w:val="0"/>
          <w:numId w:val="186"/>
        </w:numPr>
        <w:tabs>
          <w:tab w:val="left" w:pos="851"/>
        </w:tabs>
        <w:spacing w:before="0" w:after="0"/>
        <w:ind w:left="811" w:hanging="357"/>
        <w:jc w:val="both"/>
        <w:rPr>
          <w:sz w:val="20"/>
        </w:rPr>
      </w:pPr>
      <w:r>
        <w:rPr>
          <w:sz w:val="20"/>
        </w:rPr>
        <w:t xml:space="preserve">during the period of </w:t>
      </w:r>
      <w:r w:rsidRPr="00AC3810">
        <w:rPr>
          <w:sz w:val="20"/>
        </w:rPr>
        <w:t xml:space="preserve">a community correction order </w:t>
      </w:r>
      <w:r>
        <w:rPr>
          <w:sz w:val="20"/>
        </w:rPr>
        <w:t xml:space="preserve">made in </w:t>
      </w:r>
      <w:r w:rsidRPr="00AC3810">
        <w:rPr>
          <w:sz w:val="20"/>
        </w:rPr>
        <w:t xml:space="preserve">respect of </w:t>
      </w:r>
      <w:r>
        <w:rPr>
          <w:sz w:val="20"/>
        </w:rPr>
        <w:t xml:space="preserve">the accused for </w:t>
      </w:r>
      <w:r w:rsidRPr="00AC3810">
        <w:rPr>
          <w:sz w:val="20"/>
        </w:rPr>
        <w:t xml:space="preserve">any Schedule 1 </w:t>
      </w:r>
      <w:r>
        <w:rPr>
          <w:sz w:val="20"/>
        </w:rPr>
        <w:t xml:space="preserve">offence </w:t>
      </w:r>
      <w:r w:rsidRPr="00AC3810">
        <w:rPr>
          <w:sz w:val="20"/>
        </w:rPr>
        <w:t>or Schedule 2 offence</w:t>
      </w:r>
      <w:r>
        <w:rPr>
          <w:sz w:val="20"/>
        </w:rPr>
        <w:t>;</w:t>
      </w:r>
      <w:r w:rsidRPr="00AC3810">
        <w:rPr>
          <w:sz w:val="20"/>
        </w:rPr>
        <w:t xml:space="preserve"> or</w:t>
      </w:r>
    </w:p>
    <w:p w14:paraId="7E93BD99" w14:textId="77777777" w:rsidR="00CE5C33" w:rsidRDefault="00CE5C33">
      <w:pPr>
        <w:pStyle w:val="TableText"/>
        <w:numPr>
          <w:ilvl w:val="0"/>
          <w:numId w:val="186"/>
        </w:numPr>
        <w:tabs>
          <w:tab w:val="left" w:pos="851"/>
        </w:tabs>
        <w:spacing w:before="0" w:after="0"/>
        <w:ind w:left="811" w:hanging="357"/>
        <w:jc w:val="both"/>
        <w:rPr>
          <w:sz w:val="20"/>
        </w:rPr>
      </w:pPr>
      <w:r w:rsidRPr="00AC3810">
        <w:rPr>
          <w:sz w:val="20"/>
        </w:rPr>
        <w:t xml:space="preserve">while </w:t>
      </w:r>
      <w:r>
        <w:rPr>
          <w:sz w:val="20"/>
        </w:rPr>
        <w:t xml:space="preserve">the accused was </w:t>
      </w:r>
      <w:r w:rsidRPr="00AC3810">
        <w:rPr>
          <w:sz w:val="20"/>
        </w:rPr>
        <w:t xml:space="preserve">otherwise serving </w:t>
      </w:r>
      <w:r>
        <w:rPr>
          <w:sz w:val="20"/>
        </w:rPr>
        <w:t>a sentence for any Schedule 1 offence or Schedule 2 offence;</w:t>
      </w:r>
      <w:r w:rsidRPr="00A41058">
        <w:rPr>
          <w:sz w:val="20"/>
        </w:rPr>
        <w:t xml:space="preserve"> or</w:t>
      </w:r>
    </w:p>
    <w:p w14:paraId="04DD8E19" w14:textId="77777777" w:rsidR="00CE5C33" w:rsidRDefault="00CE5C33">
      <w:pPr>
        <w:pStyle w:val="TableText"/>
        <w:numPr>
          <w:ilvl w:val="0"/>
          <w:numId w:val="186"/>
        </w:numPr>
        <w:tabs>
          <w:tab w:val="left" w:pos="851"/>
        </w:tabs>
        <w:spacing w:before="0" w:after="0"/>
        <w:ind w:left="811" w:hanging="357"/>
        <w:jc w:val="both"/>
        <w:rPr>
          <w:sz w:val="20"/>
        </w:rPr>
      </w:pPr>
      <w:r w:rsidRPr="00A41058">
        <w:rPr>
          <w:sz w:val="20"/>
        </w:rPr>
        <w:t xml:space="preserve">while </w:t>
      </w:r>
      <w:r>
        <w:rPr>
          <w:sz w:val="20"/>
        </w:rPr>
        <w:t xml:space="preserve">the accused was </w:t>
      </w:r>
      <w:r w:rsidRPr="00A41058">
        <w:rPr>
          <w:sz w:val="20"/>
        </w:rPr>
        <w:t>released under a parole order made in respect of any Schedule 1 offence or Schedule 2 offence;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63C010B5" w14:textId="77777777" w:rsidR="00BA0B9F" w:rsidRPr="003262D3" w:rsidRDefault="00BA0B9F" w:rsidP="00BA0B9F">
      <w:pPr>
        <w:pStyle w:val="ListParagraph"/>
        <w:pBdr>
          <w:top w:val="single" w:sz="8" w:space="1" w:color="auto"/>
          <w:left w:val="single" w:sz="8" w:space="4" w:color="auto"/>
          <w:bottom w:val="single" w:sz="8" w:space="1" w:color="auto"/>
          <w:right w:val="single" w:sz="8" w:space="4" w:color="auto"/>
        </w:pBdr>
        <w:shd w:val="clear" w:color="auto" w:fill="DDDDDD"/>
        <w:spacing w:before="60"/>
        <w:ind w:left="113" w:right="57"/>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New s.4</w:t>
      </w:r>
      <w:proofErr w:type="gramStart"/>
      <w:r>
        <w:rPr>
          <w:rFonts w:ascii="Arial" w:hAnsi="Arial" w:cs="Arial"/>
          <w:color w:val="000000"/>
          <w:sz w:val="20"/>
          <w:szCs w:val="20"/>
          <w:shd w:val="clear" w:color="auto" w:fill="DDDDDD"/>
        </w:rPr>
        <w:t>AA(</w:t>
      </w:r>
      <w:proofErr w:type="gramEnd"/>
      <w:r>
        <w:rPr>
          <w:rFonts w:ascii="Arial" w:hAnsi="Arial" w:cs="Arial"/>
          <w:color w:val="000000"/>
          <w:sz w:val="20"/>
          <w:szCs w:val="20"/>
          <w:shd w:val="clear" w:color="auto" w:fill="DDDDDD"/>
        </w:rPr>
        <w:t xml:space="preserve">5) </w:t>
      </w:r>
      <w:r w:rsidRPr="005B0311">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 xml:space="preserve"> clarifies that f</w:t>
      </w:r>
      <w:r w:rsidRPr="003262D3">
        <w:rPr>
          <w:rFonts w:ascii="Arial" w:hAnsi="Arial" w:cs="Arial"/>
          <w:color w:val="000000"/>
          <w:sz w:val="20"/>
          <w:szCs w:val="20"/>
          <w:shd w:val="clear" w:color="auto" w:fill="DDDDDD"/>
        </w:rPr>
        <w:t xml:space="preserve">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xml:space="preserve">, an accused who is released on an undertaking under s.72 </w:t>
      </w:r>
      <w:r>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Pr>
          <w:rFonts w:ascii="Arial" w:hAnsi="Arial" w:cs="Arial"/>
          <w:color w:val="000000"/>
          <w:sz w:val="20"/>
          <w:szCs w:val="20"/>
          <w:shd w:val="clear" w:color="auto" w:fill="DDDDDD"/>
        </w:rPr>
        <w:t xml:space="preserve">is not at large awaiting sentence or serving a sentence for the relevant offence.  See section </w:t>
      </w:r>
      <w:r w:rsidRPr="00BA0B9F">
        <w:rPr>
          <w:rFonts w:ascii="Arial" w:hAnsi="Arial" w:cs="Arial"/>
          <w:b/>
          <w:bCs/>
          <w:color w:val="000000"/>
          <w:sz w:val="20"/>
          <w:szCs w:val="20"/>
          <w:shd w:val="clear" w:color="auto" w:fill="C5E0B3" w:themeFill="accent6" w:themeFillTint="66"/>
        </w:rPr>
        <w:t>9.2.5/6</w:t>
      </w:r>
      <w:r>
        <w:rPr>
          <w:rFonts w:ascii="Arial" w:hAnsi="Arial" w:cs="Arial"/>
          <w:color w:val="000000"/>
          <w:sz w:val="20"/>
          <w:szCs w:val="20"/>
          <w:shd w:val="clear" w:color="auto" w:fill="DDDDDD"/>
        </w:rPr>
        <w:t>.</w:t>
      </w:r>
    </w:p>
    <w:p w14:paraId="2B0C80D6" w14:textId="77777777" w:rsidR="00470B64" w:rsidRDefault="00470B64" w:rsidP="00C023CE">
      <w:pPr>
        <w:jc w:val="both"/>
        <w:rPr>
          <w:rFonts w:ascii="Arial" w:hAnsi="Arial" w:cs="Arial"/>
          <w:sz w:val="20"/>
        </w:rPr>
      </w:pPr>
    </w:p>
    <w:p w14:paraId="307D4AC0" w14:textId="1A21359A" w:rsidR="006D7A36" w:rsidRPr="006D7A36" w:rsidRDefault="006D7A36">
      <w:pPr>
        <w:rPr>
          <w:sz w:val="4"/>
          <w:szCs w:val="4"/>
        </w:rPr>
      </w:pPr>
    </w:p>
    <w:p w14:paraId="51A98077" w14:textId="2A9A4E6F" w:rsidR="00371345" w:rsidRDefault="00371345" w:rsidP="009A129E">
      <w:pPr>
        <w:pStyle w:val="Heading3"/>
        <w:keepNext/>
        <w:spacing w:line="240" w:lineRule="auto"/>
        <w:rPr>
          <w:rFonts w:ascii="Arial" w:hAnsi="Arial" w:cs="Arial"/>
          <w:b/>
          <w:bCs/>
          <w:sz w:val="20"/>
        </w:rPr>
      </w:pPr>
      <w:bookmarkStart w:id="203" w:name="_9.2.5_Step_1"/>
      <w:bookmarkEnd w:id="203"/>
      <w:r>
        <w:rPr>
          <w:rFonts w:ascii="Arial" w:hAnsi="Arial" w:cs="Arial"/>
          <w:b/>
          <w:bCs/>
          <w:sz w:val="20"/>
        </w:rPr>
        <w:lastRenderedPageBreak/>
        <w:t>9.2.</w:t>
      </w:r>
      <w:r w:rsidR="00506EE2">
        <w:rPr>
          <w:rFonts w:ascii="Arial" w:hAnsi="Arial" w:cs="Arial"/>
          <w:b/>
          <w:bCs/>
          <w:sz w:val="20"/>
        </w:rPr>
        <w:t>6</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Sections 4</w:t>
      </w:r>
      <w:proofErr w:type="gramStart"/>
      <w:r>
        <w:rPr>
          <w:rFonts w:ascii="Arial" w:hAnsi="Arial" w:cs="Arial"/>
          <w:sz w:val="20"/>
        </w:rPr>
        <w:t>C(</w:t>
      </w:r>
      <w:proofErr w:type="gramEnd"/>
      <w:r>
        <w:rPr>
          <w:rFonts w:ascii="Arial" w:hAnsi="Arial" w:cs="Arial"/>
          <w:sz w:val="20"/>
        </w:rPr>
        <w:t xml:space="preserve">1) &amp; (1A) of the </w:t>
      </w:r>
      <w:r w:rsidRPr="00C51D2C">
        <w:rPr>
          <w:rFonts w:ascii="Arial" w:hAnsi="Arial" w:cs="Arial"/>
          <w:b/>
          <w:sz w:val="20"/>
        </w:rPr>
        <w:t>BA</w:t>
      </w:r>
      <w:r>
        <w:rPr>
          <w:rFonts w:ascii="Arial" w:hAnsi="Arial" w:cs="Arial"/>
          <w:sz w:val="20"/>
        </w:rPr>
        <w:t xml:space="preserve"> – read in conjunction with ss.4</w:t>
      </w:r>
      <w:proofErr w:type="gramStart"/>
      <w:r>
        <w:rPr>
          <w:rFonts w:ascii="Arial" w:hAnsi="Arial" w:cs="Arial"/>
          <w:sz w:val="20"/>
        </w:rPr>
        <w:t>AA(</w:t>
      </w:r>
      <w:proofErr w:type="gramEnd"/>
      <w:r>
        <w:rPr>
          <w:rFonts w:ascii="Arial" w:hAnsi="Arial" w:cs="Arial"/>
          <w:sz w:val="20"/>
        </w:rPr>
        <w:t>3) &amp; (4) – provide that a bail decision maker must refuse bail for a person accused of</w:t>
      </w:r>
      <w:r w:rsidRPr="00173393">
        <w:rPr>
          <w:rFonts w:ascii="Arial" w:hAnsi="Arial" w:cs="Arial"/>
          <w:sz w:val="20"/>
        </w:rPr>
        <w:t>–</w:t>
      </w:r>
    </w:p>
    <w:p w14:paraId="45209313" w14:textId="77777777" w:rsidR="00FA020F" w:rsidRDefault="00FA020F">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07101CA1" w:rsidR="00FA020F" w:rsidRDefault="00FA020F">
      <w:pPr>
        <w:numPr>
          <w:ilvl w:val="0"/>
          <w:numId w:val="79"/>
        </w:numPr>
        <w:ind w:left="357" w:hanging="357"/>
        <w:jc w:val="both"/>
        <w:rPr>
          <w:rFonts w:ascii="Arial" w:hAnsi="Arial" w:cs="Arial"/>
          <w:sz w:val="20"/>
        </w:rPr>
      </w:pPr>
      <w:r>
        <w:rPr>
          <w:rFonts w:ascii="Arial" w:hAnsi="Arial" w:cs="Arial"/>
          <w:sz w:val="20"/>
        </w:rPr>
        <w:t xml:space="preserve">an offence in the circumstances set out in </w:t>
      </w:r>
      <w:r w:rsidRPr="002E2668">
        <w:rPr>
          <w:rFonts w:ascii="Arial" w:hAnsi="Arial" w:cs="Arial"/>
          <w:b/>
          <w:bCs/>
          <w:sz w:val="20"/>
        </w:rPr>
        <w:t>s.4</w:t>
      </w:r>
      <w:proofErr w:type="gramStart"/>
      <w:r w:rsidRPr="002E2668">
        <w:rPr>
          <w:rFonts w:ascii="Arial" w:hAnsi="Arial" w:cs="Arial"/>
          <w:b/>
          <w:bCs/>
          <w:sz w:val="20"/>
        </w:rPr>
        <w:t>AA(</w:t>
      </w:r>
      <w:proofErr w:type="gramEnd"/>
      <w:r w:rsidRPr="002E2668">
        <w:rPr>
          <w:rFonts w:ascii="Arial" w:hAnsi="Arial" w:cs="Arial"/>
          <w:b/>
          <w:bCs/>
          <w:sz w:val="20"/>
        </w:rPr>
        <w:t>4)</w:t>
      </w:r>
      <w:r w:rsidR="002E2668">
        <w:rPr>
          <w:rFonts w:ascii="Arial" w:hAnsi="Arial" w:cs="Arial"/>
          <w:sz w:val="20"/>
        </w:rPr>
        <w:t xml:space="preserve"> {namely if the person has a terrorism record or the court considering whether to grant bail determines that there is a risk that the person will commit a terrorism or foreign incursion offence}</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14"/>
      </w:tblGrid>
      <w:tr w:rsidR="001072F3" w:rsidRPr="00515B0F" w14:paraId="70A47017" w14:textId="77777777" w:rsidTr="00773E2E">
        <w:tc>
          <w:tcPr>
            <w:tcW w:w="9014" w:type="dxa"/>
            <w:shd w:val="clear" w:color="auto" w:fill="DDDDDD"/>
          </w:tcPr>
          <w:p w14:paraId="527597D2" w14:textId="77777777" w:rsidR="001072F3" w:rsidRPr="00D31A73" w:rsidRDefault="001072F3" w:rsidP="00773E2E">
            <w:pPr>
              <w:pStyle w:val="TableText"/>
              <w:spacing w:after="0"/>
              <w:jc w:val="center"/>
              <w:rPr>
                <w:b/>
                <w:sz w:val="28"/>
                <w:szCs w:val="20"/>
              </w:rPr>
            </w:pPr>
            <w:r w:rsidRPr="00D31A73">
              <w:rPr>
                <w:b/>
                <w:sz w:val="28"/>
                <w:szCs w:val="20"/>
              </w:rPr>
              <w:t>SCHEDULE 2 OFFENCES</w:t>
            </w:r>
          </w:p>
          <w:p w14:paraId="044E22A4" w14:textId="77777777" w:rsidR="001072F3" w:rsidRDefault="001072F3" w:rsidP="00773E2E">
            <w:pPr>
              <w:pStyle w:val="TableText"/>
              <w:spacing w:before="20" w:after="20"/>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38DC4BC1" w14:textId="77777777" w:rsidR="002C55B0" w:rsidRDefault="001072F3" w:rsidP="002C55B0">
            <w:pPr>
              <w:pStyle w:val="TableText"/>
              <w:keepNext/>
              <w:keepLines/>
              <w:spacing w:before="20" w:after="0"/>
              <w:jc w:val="center"/>
              <w:rPr>
                <w:b/>
                <w:sz w:val="20"/>
                <w:szCs w:val="20"/>
              </w:rPr>
            </w:pPr>
            <w:r>
              <w:rPr>
                <w:b/>
                <w:sz w:val="20"/>
                <w:szCs w:val="20"/>
              </w:rPr>
              <w:t>SOSA=</w:t>
            </w:r>
            <w:r w:rsidRPr="009C63D8">
              <w:rPr>
                <w:b/>
                <w:i/>
                <w:iCs/>
                <w:sz w:val="20"/>
                <w:szCs w:val="20"/>
              </w:rPr>
              <w:t>Serious Offenders Act 20</w:t>
            </w:r>
            <w:r>
              <w:rPr>
                <w:b/>
                <w:i/>
                <w:iCs/>
                <w:sz w:val="20"/>
                <w:szCs w:val="20"/>
              </w:rPr>
              <w:t>18</w:t>
            </w:r>
            <w:r>
              <w:rPr>
                <w:b/>
                <w:sz w:val="20"/>
                <w:szCs w:val="20"/>
              </w:rPr>
              <w:t xml:space="preserve"> (Vic)</w:t>
            </w:r>
            <w:r w:rsidR="002C55B0">
              <w:rPr>
                <w:b/>
                <w:sz w:val="20"/>
                <w:szCs w:val="20"/>
              </w:rPr>
              <w:t>, FVPA=</w:t>
            </w:r>
            <w:r w:rsidR="002C55B0" w:rsidRPr="009C63D8">
              <w:rPr>
                <w:b/>
                <w:i/>
                <w:iCs/>
                <w:sz w:val="20"/>
                <w:szCs w:val="20"/>
              </w:rPr>
              <w:t>Family Violence Protection Act 2008</w:t>
            </w:r>
            <w:r w:rsidR="002C55B0">
              <w:rPr>
                <w:b/>
                <w:sz w:val="20"/>
                <w:szCs w:val="20"/>
              </w:rPr>
              <w:t xml:space="preserve"> (Vic)</w:t>
            </w:r>
          </w:p>
          <w:p w14:paraId="2964EAE3" w14:textId="643C6C6F" w:rsidR="002C55B0" w:rsidRDefault="002C55B0" w:rsidP="002C55B0">
            <w:pPr>
              <w:pStyle w:val="TableText"/>
              <w:spacing w:before="20" w:after="20"/>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r w:rsidR="000942AB">
              <w:rPr>
                <w:b/>
                <w:sz w:val="20"/>
                <w:szCs w:val="20"/>
              </w:rPr>
              <w:t xml:space="preserve"> </w:t>
            </w:r>
            <w:r w:rsidR="000942AB">
              <w:rPr>
                <w:b/>
                <w:bCs/>
                <w:color w:val="000000"/>
                <w:sz w:val="20"/>
              </w:rPr>
              <w:t>CC=</w:t>
            </w:r>
            <w:r w:rsidR="000942AB" w:rsidRPr="00F705BC">
              <w:rPr>
                <w:b/>
                <w:bCs/>
                <w:i/>
                <w:iCs/>
                <w:color w:val="000000"/>
                <w:sz w:val="20"/>
              </w:rPr>
              <w:t>Criminal Code</w:t>
            </w:r>
            <w:r w:rsidR="000942AB">
              <w:rPr>
                <w:b/>
                <w:bCs/>
                <w:color w:val="000000"/>
                <w:sz w:val="20"/>
              </w:rPr>
              <w:t xml:space="preserve"> (</w:t>
            </w:r>
            <w:proofErr w:type="spellStart"/>
            <w:r w:rsidR="000942AB">
              <w:rPr>
                <w:b/>
                <w:bCs/>
                <w:color w:val="000000"/>
                <w:sz w:val="20"/>
              </w:rPr>
              <w:t>Cth</w:t>
            </w:r>
            <w:proofErr w:type="spellEnd"/>
            <w:r w:rsidR="000942AB">
              <w:rPr>
                <w:b/>
                <w:bCs/>
                <w:color w:val="000000"/>
                <w:sz w:val="20"/>
              </w:rPr>
              <w:t>)</w:t>
            </w:r>
          </w:p>
          <w:p w14:paraId="4493AEC4" w14:textId="3EEB9CC7" w:rsidR="00F705BC" w:rsidRPr="000942AB" w:rsidRDefault="002C55B0" w:rsidP="000942AB">
            <w:pPr>
              <w:pStyle w:val="TableText"/>
              <w:spacing w:before="20" w:after="0"/>
              <w:jc w:val="center"/>
              <w:rPr>
                <w:b/>
                <w:bCs/>
                <w:color w:val="000000"/>
                <w:sz w:val="20"/>
              </w:rPr>
            </w:pPr>
            <w:r>
              <w:rPr>
                <w:b/>
                <w:sz w:val="20"/>
                <w:szCs w:val="20"/>
              </w:rPr>
              <w:t>CWA=</w:t>
            </w:r>
            <w:r w:rsidRPr="002C55B0">
              <w:rPr>
                <w:b/>
                <w:i/>
                <w:iCs/>
                <w:sz w:val="20"/>
                <w:szCs w:val="20"/>
              </w:rPr>
              <w:t>Control</w:t>
            </w:r>
            <w:r w:rsidR="00375845">
              <w:rPr>
                <w:b/>
                <w:i/>
                <w:iCs/>
                <w:sz w:val="20"/>
                <w:szCs w:val="20"/>
              </w:rPr>
              <w:t xml:space="preserve"> of</w:t>
            </w:r>
            <w:r w:rsidRPr="002C55B0">
              <w:rPr>
                <w:b/>
                <w:i/>
                <w:iCs/>
                <w:sz w:val="20"/>
                <w:szCs w:val="20"/>
              </w:rPr>
              <w:t xml:space="preserve"> Weapons Act </w:t>
            </w:r>
            <w:r w:rsidR="00945A73">
              <w:rPr>
                <w:b/>
                <w:i/>
                <w:iCs/>
                <w:sz w:val="20"/>
                <w:szCs w:val="20"/>
              </w:rPr>
              <w:t>1990</w:t>
            </w:r>
            <w:r>
              <w:rPr>
                <w:b/>
                <w:sz w:val="20"/>
                <w:szCs w:val="20"/>
              </w:rPr>
              <w:t xml:space="preserve"> (Vic), FA=</w:t>
            </w:r>
            <w:r w:rsidRPr="002C55B0">
              <w:rPr>
                <w:b/>
                <w:bCs/>
                <w:i/>
                <w:iCs/>
                <w:color w:val="000000"/>
                <w:sz w:val="20"/>
              </w:rPr>
              <w:t>Firearms Act 1996</w:t>
            </w:r>
            <w:r>
              <w:rPr>
                <w:b/>
                <w:bCs/>
                <w:color w:val="000000"/>
                <w:sz w:val="20"/>
              </w:rPr>
              <w:t xml:space="preserve"> (Vic)</w:t>
            </w:r>
          </w:p>
        </w:tc>
      </w:tr>
    </w:tbl>
    <w:p w14:paraId="4C6441CC" w14:textId="77777777" w:rsidR="002E2668" w:rsidRDefault="002E2668" w:rsidP="002E2668">
      <w:pPr>
        <w:jc w:val="both"/>
        <w:rPr>
          <w:rFonts w:ascii="Arial" w:hAnsi="Arial" w:cs="Arial"/>
          <w:sz w:val="20"/>
        </w:rPr>
      </w:pPr>
    </w:p>
    <w:p w14:paraId="06E023B8" w14:textId="42AD7D6B" w:rsidR="001072F3" w:rsidRPr="00DA0B99" w:rsidRDefault="001072F3" w:rsidP="008B1D75">
      <w:pPr>
        <w:pStyle w:val="ListParagraph"/>
        <w:pBdr>
          <w:top w:val="single" w:sz="8" w:space="1" w:color="auto"/>
          <w:left w:val="single" w:sz="8" w:space="4" w:color="auto"/>
          <w:bottom w:val="single" w:sz="8" w:space="1" w:color="auto"/>
          <w:right w:val="single" w:sz="8" w:space="4" w:color="auto"/>
        </w:pBdr>
        <w:shd w:val="clear" w:color="auto" w:fill="DDDDDD"/>
        <w:spacing w:after="40"/>
        <w:ind w:left="113" w:right="142"/>
        <w:jc w:val="both"/>
        <w:rPr>
          <w:rFonts w:ascii="Arial" w:hAnsi="Arial" w:cs="Arial"/>
          <w:color w:val="000000"/>
          <w:sz w:val="20"/>
          <w:szCs w:val="20"/>
          <w:shd w:val="clear" w:color="auto" w:fill="DDDDDD"/>
        </w:rPr>
      </w:pPr>
      <w:r w:rsidRPr="00DA0B99">
        <w:rPr>
          <w:rFonts w:ascii="Arial" w:hAnsi="Arial" w:cs="Arial"/>
          <w:color w:val="000000"/>
          <w:sz w:val="20"/>
          <w:szCs w:val="20"/>
          <w:shd w:val="clear" w:color="auto" w:fill="DDDDDD"/>
        </w:rPr>
        <w:t>Item 1 was repealed from 25/03/2024</w:t>
      </w:r>
      <w:r w:rsidR="008B1D75">
        <w:rPr>
          <w:rFonts w:ascii="Arial" w:hAnsi="Arial" w:cs="Arial"/>
          <w:color w:val="000000"/>
          <w:sz w:val="20"/>
          <w:szCs w:val="20"/>
          <w:shd w:val="clear" w:color="auto" w:fill="DDDDDD"/>
        </w:rPr>
        <w:t xml:space="preserve"> and has now been included in fairly similar terms in </w:t>
      </w:r>
      <w:hyperlink w:anchor="_s.4AA_–_WHEN" w:history="1">
        <w:r w:rsidR="008B1D75" w:rsidRPr="00C06258">
          <w:rPr>
            <w:rStyle w:val="Hyperlink"/>
            <w:rFonts w:ascii="Arial" w:hAnsi="Arial" w:cs="Arial"/>
            <w:b/>
            <w:bCs/>
            <w:sz w:val="20"/>
            <w:szCs w:val="20"/>
            <w:shd w:val="clear" w:color="auto" w:fill="DDDDDD"/>
          </w:rPr>
          <w:t>s.4AA</w:t>
        </w:r>
      </w:hyperlink>
      <w:r w:rsidR="008B1D75">
        <w:rPr>
          <w:rFonts w:ascii="Arial" w:hAnsi="Arial" w:cs="Arial"/>
          <w:color w:val="000000"/>
          <w:sz w:val="20"/>
          <w:szCs w:val="20"/>
          <w:shd w:val="clear" w:color="auto" w:fill="DDDDDD"/>
        </w:rPr>
        <w:t xml:space="preserve"> </w:t>
      </w:r>
      <w:r w:rsidR="008B1D75" w:rsidRPr="008B1D75">
        <w:rPr>
          <w:rFonts w:ascii="Arial" w:hAnsi="Arial" w:cs="Arial"/>
          <w:b/>
          <w:bCs/>
          <w:color w:val="000000"/>
          <w:sz w:val="20"/>
          <w:szCs w:val="20"/>
          <w:shd w:val="clear" w:color="auto" w:fill="DDDDDD"/>
        </w:rPr>
        <w:t>BA</w:t>
      </w:r>
      <w:r w:rsidR="008B1D75">
        <w:rPr>
          <w:rFonts w:ascii="Arial" w:hAnsi="Arial" w:cs="Arial"/>
          <w:color w:val="000000"/>
          <w:sz w:val="20"/>
          <w:szCs w:val="20"/>
          <w:shd w:val="clear" w:color="auto" w:fill="DDDDDD"/>
        </w:rPr>
        <w:t>.</w:t>
      </w:r>
    </w:p>
    <w:p w14:paraId="2A80204C" w14:textId="36367415" w:rsidR="004B485D" w:rsidRPr="008B1D75" w:rsidRDefault="004B485D" w:rsidP="008B1D75">
      <w:pPr>
        <w:pStyle w:val="ListParagraph"/>
        <w:pBdr>
          <w:top w:val="single" w:sz="8" w:space="1" w:color="auto"/>
          <w:left w:val="single" w:sz="8" w:space="4" w:color="auto"/>
          <w:bottom w:val="single" w:sz="8" w:space="1" w:color="auto"/>
          <w:right w:val="single" w:sz="8" w:space="4" w:color="auto"/>
        </w:pBdr>
        <w:shd w:val="clear" w:color="auto" w:fill="DDDDDD"/>
        <w:spacing w:before="40"/>
        <w:ind w:left="113" w:right="142"/>
        <w:jc w:val="both"/>
        <w:rPr>
          <w:rFonts w:ascii="Arial" w:hAnsi="Arial" w:cs="Arial"/>
          <w:color w:val="000000"/>
          <w:sz w:val="20"/>
          <w:szCs w:val="20"/>
          <w:shd w:val="clear" w:color="auto" w:fill="DDDDDD"/>
        </w:rPr>
      </w:pPr>
      <w:hyperlink w:anchor="_s.4AA_–_WHEN" w:history="1">
        <w:r w:rsidRPr="008B1D75">
          <w:rPr>
            <w:rStyle w:val="Hyperlink"/>
            <w:rFonts w:ascii="Arial" w:hAnsi="Arial" w:cs="Arial"/>
            <w:b/>
            <w:sz w:val="20"/>
            <w:szCs w:val="14"/>
          </w:rPr>
          <w:t>Section 4</w:t>
        </w:r>
        <w:proofErr w:type="gramStart"/>
        <w:r w:rsidRPr="008B1D75">
          <w:rPr>
            <w:rStyle w:val="Hyperlink"/>
            <w:rFonts w:ascii="Arial" w:hAnsi="Arial" w:cs="Arial"/>
            <w:b/>
            <w:sz w:val="20"/>
            <w:szCs w:val="14"/>
          </w:rPr>
          <w:t>AA(</w:t>
        </w:r>
        <w:proofErr w:type="gramEnd"/>
        <w:r w:rsidRPr="008B1D75">
          <w:rPr>
            <w:rStyle w:val="Hyperlink"/>
            <w:rFonts w:ascii="Arial" w:hAnsi="Arial" w:cs="Arial"/>
            <w:b/>
            <w:sz w:val="20"/>
            <w:szCs w:val="14"/>
          </w:rPr>
          <w:t xml:space="preserve">2) </w:t>
        </w:r>
        <w:r w:rsidR="008B1D75">
          <w:rPr>
            <w:rStyle w:val="Hyperlink"/>
            <w:rFonts w:ascii="Arial" w:hAnsi="Arial" w:cs="Arial"/>
            <w:b/>
            <w:sz w:val="20"/>
            <w:szCs w:val="14"/>
          </w:rPr>
          <w:t>&amp;</w:t>
        </w:r>
        <w:r w:rsidRPr="008B1D75">
          <w:rPr>
            <w:rStyle w:val="Hyperlink"/>
            <w:rFonts w:ascii="Arial" w:hAnsi="Arial" w:cs="Arial"/>
            <w:b/>
            <w:sz w:val="20"/>
            <w:szCs w:val="14"/>
          </w:rPr>
          <w:t xml:space="preserve"> (3)</w:t>
        </w:r>
      </w:hyperlink>
      <w:r w:rsidRPr="008B1D75">
        <w:rPr>
          <w:rFonts w:ascii="Arial" w:hAnsi="Arial" w:cs="Arial"/>
          <w:b/>
          <w:sz w:val="20"/>
          <w:szCs w:val="14"/>
        </w:rPr>
        <w:t xml:space="preserve"> </w:t>
      </w:r>
      <w:r w:rsidR="00C06258">
        <w:rPr>
          <w:rFonts w:ascii="Arial" w:hAnsi="Arial" w:cs="Arial"/>
          <w:b/>
          <w:sz w:val="20"/>
          <w:szCs w:val="14"/>
        </w:rPr>
        <w:t xml:space="preserve">BA </w:t>
      </w:r>
      <w:r w:rsidRPr="008B1D75">
        <w:rPr>
          <w:rFonts w:ascii="Arial" w:hAnsi="Arial" w:cs="Arial"/>
          <w:b/>
          <w:sz w:val="20"/>
          <w:szCs w:val="14"/>
        </w:rPr>
        <w:t>now set out whether a person accused of an offence in this Schedule will be subject to the exceptional circumstances test or the show compelling reason test.</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43"/>
      </w:tblGrid>
      <w:tr w:rsidR="001072F3" w:rsidRPr="00515B0F" w14:paraId="4578EB9D" w14:textId="77777777" w:rsidTr="002E2668">
        <w:tc>
          <w:tcPr>
            <w:tcW w:w="5000" w:type="pct"/>
            <w:tcBorders>
              <w:top w:val="single" w:sz="4" w:space="0" w:color="000000"/>
              <w:bottom w:val="single" w:sz="4" w:space="0" w:color="000000"/>
            </w:tcBorders>
          </w:tcPr>
          <w:p w14:paraId="281FF568" w14:textId="22D4191D" w:rsidR="001072F3" w:rsidRDefault="001072F3">
            <w:pPr>
              <w:pStyle w:val="TableText"/>
              <w:numPr>
                <w:ilvl w:val="0"/>
                <w:numId w:val="235"/>
              </w:numPr>
              <w:spacing w:after="0"/>
              <w:ind w:left="511" w:right="113" w:hanging="454"/>
              <w:jc w:val="both"/>
              <w:rPr>
                <w:sz w:val="20"/>
              </w:rPr>
            </w:pPr>
            <w:r>
              <w:rPr>
                <w:sz w:val="20"/>
              </w:rPr>
              <w:t>Manslaughter</w:t>
            </w:r>
            <w:r w:rsidR="003E596D">
              <w:rPr>
                <w:sz w:val="20"/>
              </w:rPr>
              <w:t>.</w:t>
            </w:r>
          </w:p>
          <w:p w14:paraId="29C2C340" w14:textId="7D0ACFD5" w:rsidR="001072F3" w:rsidRDefault="001072F3">
            <w:pPr>
              <w:pStyle w:val="TableText"/>
              <w:numPr>
                <w:ilvl w:val="0"/>
                <w:numId w:val="235"/>
              </w:numPr>
              <w:spacing w:after="0"/>
              <w:ind w:left="511" w:right="113" w:hanging="454"/>
              <w:jc w:val="both"/>
              <w:rPr>
                <w:sz w:val="20"/>
              </w:rPr>
            </w:pPr>
            <w:r>
              <w:rPr>
                <w:sz w:val="20"/>
              </w:rPr>
              <w:t>Child homicide</w:t>
            </w:r>
            <w:r w:rsidR="003E596D">
              <w:rPr>
                <w:sz w:val="20"/>
              </w:rPr>
              <w:t>.</w:t>
            </w:r>
          </w:p>
          <w:p w14:paraId="318B3655" w14:textId="4CA3060F" w:rsidR="003E596D" w:rsidRDefault="003E596D" w:rsidP="003E596D">
            <w:pPr>
              <w:pStyle w:val="TableText"/>
              <w:spacing w:after="0"/>
              <w:ind w:left="57" w:right="113"/>
              <w:jc w:val="both"/>
              <w:rPr>
                <w:sz w:val="20"/>
              </w:rPr>
            </w:pPr>
            <w:r>
              <w:rPr>
                <w:sz w:val="20"/>
              </w:rPr>
              <w:t>3A.   Homicide by firearm.</w:t>
            </w:r>
          </w:p>
          <w:p w14:paraId="5FB14BE9" w14:textId="5B9D2725" w:rsidR="001072F3" w:rsidRDefault="009B2088">
            <w:pPr>
              <w:pStyle w:val="TableText"/>
              <w:numPr>
                <w:ilvl w:val="0"/>
                <w:numId w:val="235"/>
              </w:numPr>
              <w:spacing w:after="0"/>
              <w:ind w:left="511" w:right="113" w:hanging="454"/>
              <w:jc w:val="both"/>
              <w:rPr>
                <w:sz w:val="20"/>
              </w:rPr>
            </w:pPr>
            <w:r w:rsidRPr="009B2088">
              <w:rPr>
                <w:bCs/>
                <w:sz w:val="20"/>
              </w:rPr>
              <w:t>C</w:t>
            </w:r>
            <w:r w:rsidR="001072F3" w:rsidRPr="00AC3810">
              <w:rPr>
                <w:sz w:val="20"/>
              </w:rPr>
              <w:t>ausing serious injury intentionally in circumstances of gross violence</w:t>
            </w:r>
            <w:r>
              <w:rPr>
                <w:sz w:val="20"/>
              </w:rPr>
              <w:t xml:space="preserve"> [</w:t>
            </w:r>
            <w:r w:rsidRPr="009B2088">
              <w:rPr>
                <w:b/>
                <w:bCs/>
                <w:sz w:val="20"/>
              </w:rPr>
              <w:t>CA</w:t>
            </w:r>
            <w:r>
              <w:rPr>
                <w:sz w:val="20"/>
              </w:rPr>
              <w:t>, s.15A</w:t>
            </w:r>
            <w:r w:rsidR="002E2668">
              <w:rPr>
                <w:sz w:val="20"/>
              </w:rPr>
              <w:t>(1)</w:t>
            </w:r>
            <w:r>
              <w:rPr>
                <w:sz w:val="20"/>
              </w:rPr>
              <w:t>].</w:t>
            </w:r>
          </w:p>
          <w:p w14:paraId="40CCD355" w14:textId="51B9844B" w:rsidR="001072F3" w:rsidRDefault="001072F3">
            <w:pPr>
              <w:pStyle w:val="TableText"/>
              <w:numPr>
                <w:ilvl w:val="0"/>
                <w:numId w:val="235"/>
              </w:numPr>
              <w:spacing w:after="0"/>
              <w:ind w:left="511" w:right="113" w:hanging="454"/>
              <w:jc w:val="both"/>
              <w:rPr>
                <w:sz w:val="20"/>
              </w:rPr>
            </w:pPr>
            <w:r w:rsidRPr="00AC3810">
              <w:rPr>
                <w:sz w:val="20"/>
              </w:rPr>
              <w:t xml:space="preserve">Causing serious injury </w:t>
            </w:r>
            <w:r>
              <w:rPr>
                <w:sz w:val="20"/>
              </w:rPr>
              <w:t>reckless</w:t>
            </w:r>
            <w:r w:rsidRPr="00AC3810">
              <w:rPr>
                <w:sz w:val="20"/>
              </w:rPr>
              <w:t xml:space="preserve">ly in circumstances of gross violence </w:t>
            </w:r>
            <w:r>
              <w:rPr>
                <w:sz w:val="20"/>
              </w:rPr>
              <w:t>[</w:t>
            </w:r>
            <w:r w:rsidRPr="00AC3810">
              <w:rPr>
                <w:b/>
                <w:sz w:val="20"/>
              </w:rPr>
              <w:t>CA</w:t>
            </w:r>
            <w:r w:rsidRPr="00AC3810">
              <w:rPr>
                <w:sz w:val="20"/>
              </w:rPr>
              <w:t>,</w:t>
            </w:r>
            <w:r w:rsidR="009B2088">
              <w:rPr>
                <w:sz w:val="20"/>
              </w:rPr>
              <w:t xml:space="preserve"> </w:t>
            </w:r>
            <w:r w:rsidRPr="00AC3810">
              <w:rPr>
                <w:sz w:val="20"/>
              </w:rPr>
              <w:t>s.15</w:t>
            </w:r>
            <w:r>
              <w:rPr>
                <w:sz w:val="20"/>
              </w:rPr>
              <w:t>B</w:t>
            </w:r>
            <w:r w:rsidR="002E2668">
              <w:rPr>
                <w:sz w:val="20"/>
              </w:rPr>
              <w:t>(1)</w:t>
            </w:r>
            <w:r>
              <w:rPr>
                <w:sz w:val="20"/>
              </w:rPr>
              <w:t>]</w:t>
            </w:r>
            <w:r w:rsidRPr="00AC3810">
              <w:rPr>
                <w:sz w:val="20"/>
              </w:rPr>
              <w:t>.</w:t>
            </w:r>
          </w:p>
          <w:p w14:paraId="429CF07D" w14:textId="05ACA02E" w:rsidR="001072F3" w:rsidRDefault="001072F3">
            <w:pPr>
              <w:pStyle w:val="TableText"/>
              <w:numPr>
                <w:ilvl w:val="0"/>
                <w:numId w:val="235"/>
              </w:numPr>
              <w:spacing w:after="0"/>
              <w:ind w:left="511" w:right="113" w:hanging="454"/>
              <w:jc w:val="both"/>
              <w:rPr>
                <w:sz w:val="20"/>
              </w:rPr>
            </w:pPr>
            <w:r w:rsidRPr="00AC3810">
              <w:rPr>
                <w:sz w:val="20"/>
              </w:rPr>
              <w:t xml:space="preserve">Causing serious injury intentionally </w:t>
            </w:r>
            <w:r>
              <w:rPr>
                <w:sz w:val="20"/>
              </w:rPr>
              <w:t>[</w:t>
            </w:r>
            <w:r w:rsidRPr="00AC3810">
              <w:rPr>
                <w:b/>
                <w:sz w:val="20"/>
              </w:rPr>
              <w:t>CA</w:t>
            </w:r>
            <w:r w:rsidRPr="00AC3810">
              <w:rPr>
                <w:sz w:val="20"/>
              </w:rPr>
              <w:t>,</w:t>
            </w:r>
            <w:r w:rsidR="009B2088">
              <w:rPr>
                <w:sz w:val="20"/>
              </w:rPr>
              <w:t xml:space="preserve"> </w:t>
            </w:r>
            <w:r w:rsidRPr="00AC3810">
              <w:rPr>
                <w:sz w:val="20"/>
              </w:rPr>
              <w:t>s.1</w:t>
            </w:r>
            <w:r>
              <w:rPr>
                <w:sz w:val="20"/>
              </w:rPr>
              <w:t>6]</w:t>
            </w:r>
            <w:r w:rsidRPr="00AC3810">
              <w:rPr>
                <w:sz w:val="20"/>
              </w:rPr>
              <w:t>.</w:t>
            </w:r>
          </w:p>
          <w:p w14:paraId="5E137112" w14:textId="25766439" w:rsidR="001072F3" w:rsidRDefault="001072F3">
            <w:pPr>
              <w:pStyle w:val="TableText"/>
              <w:numPr>
                <w:ilvl w:val="0"/>
                <w:numId w:val="235"/>
              </w:numPr>
              <w:spacing w:after="0"/>
              <w:ind w:left="511" w:right="113" w:hanging="454"/>
              <w:jc w:val="both"/>
              <w:rPr>
                <w:sz w:val="20"/>
              </w:rPr>
            </w:pPr>
            <w:r w:rsidRPr="00AC3810">
              <w:rPr>
                <w:sz w:val="20"/>
              </w:rPr>
              <w:t xml:space="preserve">Threat to kill </w:t>
            </w:r>
            <w:r>
              <w:rPr>
                <w:sz w:val="20"/>
              </w:rPr>
              <w:t>[</w:t>
            </w:r>
            <w:r w:rsidRPr="00AC3810">
              <w:rPr>
                <w:b/>
                <w:sz w:val="20"/>
              </w:rPr>
              <w:t>CA</w:t>
            </w:r>
            <w:r w:rsidRPr="00AC3810">
              <w:rPr>
                <w:sz w:val="20"/>
              </w:rPr>
              <w:t>, s.20</w:t>
            </w:r>
            <w:r>
              <w:rPr>
                <w:sz w:val="20"/>
              </w:rPr>
              <w:t>]</w:t>
            </w:r>
            <w:r w:rsidRPr="00AC3810">
              <w:rPr>
                <w:sz w:val="20"/>
              </w:rPr>
              <w:t xml:space="preserve"> that is also a family violence offence.</w:t>
            </w:r>
          </w:p>
          <w:p w14:paraId="6062915C" w14:textId="5BED3B66" w:rsidR="001072F3" w:rsidRDefault="001072F3">
            <w:pPr>
              <w:pStyle w:val="TableText"/>
              <w:numPr>
                <w:ilvl w:val="0"/>
                <w:numId w:val="236"/>
              </w:numPr>
              <w:spacing w:after="0"/>
              <w:ind w:left="511" w:right="113" w:hanging="454"/>
              <w:jc w:val="both"/>
              <w:rPr>
                <w:sz w:val="20"/>
              </w:rPr>
            </w:pPr>
            <w:r w:rsidRPr="003165B0">
              <w:rPr>
                <w:sz w:val="20"/>
              </w:rPr>
              <w:t xml:space="preserve">Stalking </w:t>
            </w:r>
            <w:r>
              <w:rPr>
                <w:sz w:val="20"/>
              </w:rPr>
              <w:t>[</w:t>
            </w:r>
            <w:r w:rsidRPr="003165B0">
              <w:rPr>
                <w:b/>
                <w:sz w:val="20"/>
              </w:rPr>
              <w:t>CA</w:t>
            </w:r>
            <w:r>
              <w:rPr>
                <w:sz w:val="20"/>
              </w:rPr>
              <w:t>, s.21A(1)] and</w:t>
            </w:r>
            <w:r w:rsidR="002E2668">
              <w:rPr>
                <w:sz w:val="20"/>
              </w:rPr>
              <w:t>–</w:t>
            </w:r>
          </w:p>
          <w:p w14:paraId="406F5CA0" w14:textId="1F6E903C" w:rsidR="001072F3" w:rsidRDefault="001072F3" w:rsidP="001072F3">
            <w:pPr>
              <w:pStyle w:val="TableText"/>
              <w:numPr>
                <w:ilvl w:val="0"/>
                <w:numId w:val="45"/>
              </w:numPr>
              <w:tabs>
                <w:tab w:val="left" w:pos="414"/>
              </w:tabs>
              <w:spacing w:before="0" w:after="0"/>
              <w:ind w:left="964" w:right="113" w:hanging="454"/>
              <w:jc w:val="both"/>
              <w:rPr>
                <w:sz w:val="20"/>
              </w:rPr>
            </w:pPr>
            <w:r w:rsidRPr="003165B0">
              <w:rPr>
                <w:sz w:val="20"/>
              </w:rPr>
              <w:t xml:space="preserve">the accused has within the preceding 10 years been convicted or found guilty of an offence </w:t>
            </w:r>
            <w:r>
              <w:rPr>
                <w:sz w:val="20"/>
              </w:rPr>
              <w:t>against s.21A(1) i</w:t>
            </w:r>
            <w:r w:rsidRPr="003165B0">
              <w:rPr>
                <w:sz w:val="20"/>
              </w:rPr>
              <w:t xml:space="preserve">n </w:t>
            </w:r>
            <w:r>
              <w:rPr>
                <w:sz w:val="20"/>
              </w:rPr>
              <w:t xml:space="preserve">relation to any person or an offence in the course committing </w:t>
            </w:r>
            <w:r w:rsidRPr="003165B0">
              <w:rPr>
                <w:sz w:val="20"/>
              </w:rPr>
              <w:t>which the accused used or threatened to use violence against any person; or</w:t>
            </w:r>
          </w:p>
          <w:p w14:paraId="0B4136AD" w14:textId="370CA66D" w:rsidR="001072F3" w:rsidRPr="003165B0" w:rsidRDefault="001072F3" w:rsidP="001072F3">
            <w:pPr>
              <w:pStyle w:val="TableText"/>
              <w:numPr>
                <w:ilvl w:val="0"/>
                <w:numId w:val="45"/>
              </w:numPr>
              <w:spacing w:before="0"/>
              <w:ind w:left="964" w:right="113" w:hanging="454"/>
              <w:jc w:val="both"/>
              <w:rPr>
                <w:sz w:val="20"/>
              </w:rPr>
            </w:pPr>
            <w:r w:rsidRPr="003165B0">
              <w:rPr>
                <w:sz w:val="20"/>
              </w:rPr>
              <w:t>the bail decision maker is satisfied that the accused on a separate occasion used or threatened to use violence against the person who</w:t>
            </w:r>
            <w:r>
              <w:rPr>
                <w:sz w:val="20"/>
              </w:rPr>
              <w:t>m the accused is alleged to have stalked</w:t>
            </w:r>
            <w:r w:rsidRPr="003165B0">
              <w:rPr>
                <w:sz w:val="20"/>
              </w:rPr>
              <w:t>, whether or not the accused has been convicted or found guilty of, or charged with, an offence in connection with that use or threatened use of violence.</w:t>
            </w:r>
          </w:p>
          <w:p w14:paraId="358E4490" w14:textId="252C3A7A" w:rsidR="001072F3" w:rsidRDefault="001072F3" w:rsidP="001072F3">
            <w:pPr>
              <w:pStyle w:val="TableText"/>
              <w:spacing w:after="0"/>
              <w:ind w:left="511" w:right="113" w:hanging="454"/>
              <w:jc w:val="both"/>
              <w:rPr>
                <w:sz w:val="20"/>
              </w:rPr>
            </w:pPr>
            <w:r>
              <w:rPr>
                <w:sz w:val="20"/>
              </w:rPr>
              <w:t xml:space="preserve">8A.  </w:t>
            </w:r>
            <w:r w:rsidR="003E596D">
              <w:rPr>
                <w:sz w:val="20"/>
              </w:rPr>
              <w:t xml:space="preserve"> </w:t>
            </w:r>
            <w:r>
              <w:rPr>
                <w:sz w:val="20"/>
              </w:rPr>
              <w:t>Using firearm to resist arrest [</w:t>
            </w:r>
            <w:r w:rsidRPr="00EE6A7A">
              <w:rPr>
                <w:b/>
                <w:bCs/>
                <w:sz w:val="20"/>
              </w:rPr>
              <w:t>CA</w:t>
            </w:r>
            <w:r>
              <w:rPr>
                <w:sz w:val="20"/>
              </w:rPr>
              <w:t>, s.29A].</w:t>
            </w:r>
          </w:p>
          <w:p w14:paraId="6296B1EF" w14:textId="4B811ABE" w:rsidR="001072F3" w:rsidRDefault="003E596D">
            <w:pPr>
              <w:pStyle w:val="TableText"/>
              <w:numPr>
                <w:ilvl w:val="0"/>
                <w:numId w:val="237"/>
              </w:numPr>
              <w:spacing w:after="0"/>
              <w:ind w:left="511" w:right="113" w:hanging="454"/>
              <w:jc w:val="both"/>
              <w:rPr>
                <w:sz w:val="20"/>
              </w:rPr>
            </w:pPr>
            <w:r w:rsidRPr="00AC3810">
              <w:rPr>
                <w:sz w:val="20"/>
              </w:rPr>
              <w:t xml:space="preserve">Rape </w:t>
            </w:r>
            <w:r>
              <w:rPr>
                <w:sz w:val="20"/>
              </w:rPr>
              <w:t>[</w:t>
            </w:r>
            <w:r w:rsidRPr="00AC3810">
              <w:rPr>
                <w:b/>
                <w:sz w:val="20"/>
              </w:rPr>
              <w:t>CA</w:t>
            </w:r>
            <w:r w:rsidRPr="00AC3810">
              <w:rPr>
                <w:sz w:val="20"/>
              </w:rPr>
              <w:t>, s.38(1)</w:t>
            </w:r>
            <w:r>
              <w:rPr>
                <w:sz w:val="20"/>
              </w:rPr>
              <w:t>]</w:t>
            </w:r>
            <w:r w:rsidRPr="00AC3810">
              <w:rPr>
                <w:sz w:val="20"/>
              </w:rPr>
              <w:t>.</w:t>
            </w:r>
          </w:p>
          <w:p w14:paraId="71103842" w14:textId="4A6F664D" w:rsidR="001072F3" w:rsidRDefault="003E596D">
            <w:pPr>
              <w:pStyle w:val="TableText"/>
              <w:numPr>
                <w:ilvl w:val="0"/>
                <w:numId w:val="237"/>
              </w:numPr>
              <w:spacing w:after="0"/>
              <w:ind w:left="511" w:right="113" w:hanging="454"/>
              <w:jc w:val="both"/>
              <w:rPr>
                <w:sz w:val="20"/>
              </w:rPr>
            </w:pPr>
            <w:r w:rsidRPr="00AC3810">
              <w:rPr>
                <w:sz w:val="20"/>
              </w:rPr>
              <w:t>Rape</w:t>
            </w:r>
            <w:r>
              <w:rPr>
                <w:sz w:val="20"/>
              </w:rPr>
              <w:t xml:space="preserve"> by compelling sexual penetration</w:t>
            </w:r>
            <w:r w:rsidRPr="00AC3810">
              <w:rPr>
                <w:sz w:val="20"/>
              </w:rPr>
              <w:t xml:space="preserve"> </w:t>
            </w:r>
            <w:r>
              <w:rPr>
                <w:sz w:val="20"/>
              </w:rPr>
              <w:t>[</w:t>
            </w:r>
            <w:r w:rsidRPr="00AC3810">
              <w:rPr>
                <w:b/>
                <w:sz w:val="20"/>
              </w:rPr>
              <w:t>CA</w:t>
            </w:r>
            <w:r w:rsidRPr="00AC3810">
              <w:rPr>
                <w:sz w:val="20"/>
              </w:rPr>
              <w:t>, s.3</w:t>
            </w:r>
            <w:r>
              <w:rPr>
                <w:sz w:val="20"/>
              </w:rPr>
              <w:t>9</w:t>
            </w:r>
            <w:r w:rsidRPr="00AC3810">
              <w:rPr>
                <w:sz w:val="20"/>
              </w:rPr>
              <w:t>(1)</w:t>
            </w:r>
            <w:r>
              <w:rPr>
                <w:sz w:val="20"/>
              </w:rPr>
              <w:t>]</w:t>
            </w:r>
            <w:r w:rsidRPr="00AC3810">
              <w:rPr>
                <w:sz w:val="20"/>
              </w:rPr>
              <w:t>.</w:t>
            </w:r>
          </w:p>
          <w:p w14:paraId="5D3CBA75" w14:textId="096CD3BF" w:rsidR="001072F3" w:rsidRDefault="003E596D">
            <w:pPr>
              <w:pStyle w:val="TableText"/>
              <w:numPr>
                <w:ilvl w:val="0"/>
                <w:numId w:val="237"/>
              </w:numPr>
              <w:spacing w:after="0"/>
              <w:ind w:left="511" w:right="113" w:hanging="454"/>
              <w:jc w:val="both"/>
              <w:rPr>
                <w:sz w:val="20"/>
              </w:rPr>
            </w:pPr>
            <w:r w:rsidRPr="00AC3810">
              <w:rPr>
                <w:sz w:val="20"/>
              </w:rPr>
              <w:t xml:space="preserve">Assault with intent to commit a sexual offence </w:t>
            </w:r>
            <w:r>
              <w:rPr>
                <w:sz w:val="20"/>
              </w:rPr>
              <w:t>[</w:t>
            </w:r>
            <w:r w:rsidRPr="00AC3810">
              <w:rPr>
                <w:b/>
                <w:sz w:val="20"/>
              </w:rPr>
              <w:t>CA</w:t>
            </w:r>
            <w:r w:rsidRPr="00AC3810">
              <w:rPr>
                <w:sz w:val="20"/>
              </w:rPr>
              <w:t>, s.42(1)</w:t>
            </w:r>
            <w:r>
              <w:rPr>
                <w:sz w:val="20"/>
              </w:rPr>
              <w:t>]</w:t>
            </w:r>
            <w:r w:rsidRPr="00AC3810">
              <w:rPr>
                <w:sz w:val="20"/>
              </w:rPr>
              <w:t>.</w:t>
            </w:r>
          </w:p>
          <w:p w14:paraId="48FA36C5" w14:textId="29E65492" w:rsidR="001072F3" w:rsidRDefault="003E596D">
            <w:pPr>
              <w:pStyle w:val="TableText"/>
              <w:numPr>
                <w:ilvl w:val="0"/>
                <w:numId w:val="237"/>
              </w:numPr>
              <w:spacing w:after="0"/>
              <w:ind w:left="511" w:right="113" w:hanging="454"/>
              <w:jc w:val="both"/>
              <w:rPr>
                <w:sz w:val="20"/>
              </w:rPr>
            </w:pPr>
            <w:r w:rsidRPr="00AC3810">
              <w:rPr>
                <w:sz w:val="20"/>
              </w:rPr>
              <w:t xml:space="preserve">Abduction or detention for a sexual purpose </w:t>
            </w:r>
            <w:r>
              <w:rPr>
                <w:sz w:val="20"/>
              </w:rPr>
              <w:t>[</w:t>
            </w:r>
            <w:r w:rsidRPr="00AC3810">
              <w:rPr>
                <w:b/>
                <w:sz w:val="20"/>
              </w:rPr>
              <w:t>CA</w:t>
            </w:r>
            <w:r w:rsidRPr="00AC3810">
              <w:rPr>
                <w:sz w:val="20"/>
              </w:rPr>
              <w:t>, s.47(1)</w:t>
            </w:r>
            <w:r>
              <w:rPr>
                <w:sz w:val="20"/>
              </w:rPr>
              <w:t>]</w:t>
            </w:r>
            <w:r w:rsidRPr="00AC3810">
              <w:rPr>
                <w:sz w:val="20"/>
              </w:rPr>
              <w:t>.</w:t>
            </w:r>
          </w:p>
          <w:p w14:paraId="11D6A883" w14:textId="4458CB57" w:rsidR="001072F3" w:rsidRDefault="003E596D">
            <w:pPr>
              <w:pStyle w:val="TableText"/>
              <w:numPr>
                <w:ilvl w:val="0"/>
                <w:numId w:val="237"/>
              </w:numPr>
              <w:spacing w:after="0"/>
              <w:ind w:left="511" w:right="113" w:hanging="454"/>
              <w:jc w:val="both"/>
              <w:rPr>
                <w:sz w:val="20"/>
              </w:rPr>
            </w:pPr>
            <w:r w:rsidRPr="00AC3810">
              <w:rPr>
                <w:sz w:val="20"/>
              </w:rPr>
              <w:t>Sexual penetration of a child under the age of</w:t>
            </w:r>
            <w:r w:rsidR="002E2668">
              <w:rPr>
                <w:sz w:val="20"/>
              </w:rPr>
              <w:t xml:space="preserve"> </w:t>
            </w:r>
            <w:r w:rsidRPr="00AC3810">
              <w:rPr>
                <w:sz w:val="20"/>
              </w:rPr>
              <w:t xml:space="preserve">12 </w:t>
            </w:r>
            <w:r>
              <w:rPr>
                <w:sz w:val="20"/>
              </w:rPr>
              <w:t>[</w:t>
            </w:r>
            <w:r w:rsidRPr="00AC3810">
              <w:rPr>
                <w:b/>
                <w:sz w:val="20"/>
              </w:rPr>
              <w:t>CA</w:t>
            </w:r>
            <w:r w:rsidRPr="00AC3810">
              <w:rPr>
                <w:sz w:val="20"/>
              </w:rPr>
              <w:t>, s.49A(1)</w:t>
            </w:r>
            <w:r>
              <w:rPr>
                <w:sz w:val="20"/>
              </w:rPr>
              <w:t>]</w:t>
            </w:r>
            <w:r w:rsidRPr="00AC3810">
              <w:rPr>
                <w:sz w:val="20"/>
              </w:rPr>
              <w:t>.</w:t>
            </w:r>
          </w:p>
          <w:p w14:paraId="6C8B4C47" w14:textId="3A4A41D0" w:rsidR="001072F3" w:rsidRDefault="003E596D">
            <w:pPr>
              <w:pStyle w:val="TableText"/>
              <w:numPr>
                <w:ilvl w:val="0"/>
                <w:numId w:val="237"/>
              </w:numPr>
              <w:spacing w:after="0"/>
              <w:ind w:left="511" w:right="113" w:hanging="454"/>
              <w:jc w:val="both"/>
              <w:rPr>
                <w:sz w:val="20"/>
              </w:rPr>
            </w:pPr>
            <w:r w:rsidRPr="00AC3810">
              <w:rPr>
                <w:sz w:val="20"/>
              </w:rPr>
              <w:t xml:space="preserve">Sexual penetration of a child under the age of 16 except where the child was 12 years of age or more and the accused was not more than 2 years older than the child </w:t>
            </w:r>
            <w:r>
              <w:rPr>
                <w:sz w:val="20"/>
              </w:rPr>
              <w:t>[</w:t>
            </w:r>
            <w:r w:rsidRPr="00AC3810">
              <w:rPr>
                <w:b/>
                <w:sz w:val="20"/>
              </w:rPr>
              <w:t>CA</w:t>
            </w:r>
            <w:r w:rsidRPr="00AC3810">
              <w:rPr>
                <w:sz w:val="20"/>
              </w:rPr>
              <w:t>, s.49B(1)</w:t>
            </w:r>
            <w:r>
              <w:rPr>
                <w:sz w:val="20"/>
              </w:rPr>
              <w:t>]</w:t>
            </w:r>
            <w:r w:rsidRPr="00AC3810">
              <w:rPr>
                <w:sz w:val="20"/>
              </w:rPr>
              <w:t>.</w:t>
            </w:r>
          </w:p>
          <w:p w14:paraId="3670AE3F" w14:textId="10C428B0" w:rsidR="001072F3" w:rsidRDefault="003E596D">
            <w:pPr>
              <w:pStyle w:val="TableText"/>
              <w:numPr>
                <w:ilvl w:val="0"/>
                <w:numId w:val="237"/>
              </w:numPr>
              <w:spacing w:after="0"/>
              <w:ind w:left="511" w:right="113" w:hanging="454"/>
              <w:jc w:val="both"/>
              <w:rPr>
                <w:sz w:val="20"/>
              </w:rPr>
            </w:pPr>
            <w:r w:rsidRPr="00AC3810">
              <w:rPr>
                <w:sz w:val="20"/>
              </w:rPr>
              <w:t xml:space="preserve">Persistent sexual abuse of a child under the age of 16 </w:t>
            </w:r>
            <w:r>
              <w:rPr>
                <w:sz w:val="20"/>
              </w:rPr>
              <w:t>[</w:t>
            </w:r>
            <w:r w:rsidRPr="00AC3810">
              <w:rPr>
                <w:b/>
                <w:sz w:val="20"/>
              </w:rPr>
              <w:t>CA</w:t>
            </w:r>
            <w:r w:rsidRPr="00AC3810">
              <w:rPr>
                <w:sz w:val="20"/>
              </w:rPr>
              <w:t>, s.49J(1)</w:t>
            </w:r>
            <w:r>
              <w:rPr>
                <w:sz w:val="20"/>
              </w:rPr>
              <w:t>]</w:t>
            </w:r>
            <w:r w:rsidRPr="00AC3810">
              <w:rPr>
                <w:sz w:val="20"/>
              </w:rPr>
              <w:t>.</w:t>
            </w:r>
          </w:p>
          <w:p w14:paraId="039940D2" w14:textId="7BE6FDC0" w:rsidR="001072F3" w:rsidRDefault="003E596D">
            <w:pPr>
              <w:pStyle w:val="TableText"/>
              <w:numPr>
                <w:ilvl w:val="0"/>
                <w:numId w:val="237"/>
              </w:numPr>
              <w:spacing w:after="0"/>
              <w:ind w:left="511" w:right="113" w:hanging="454"/>
              <w:jc w:val="both"/>
              <w:rPr>
                <w:sz w:val="20"/>
              </w:rPr>
            </w:pPr>
            <w:r w:rsidRPr="00AC3810">
              <w:rPr>
                <w:sz w:val="20"/>
              </w:rPr>
              <w:t xml:space="preserve">Abduction or detention of a child under the age of 16 for a sexual purpose </w:t>
            </w:r>
            <w:r>
              <w:rPr>
                <w:sz w:val="20"/>
              </w:rPr>
              <w:t>[</w:t>
            </w:r>
            <w:r w:rsidRPr="00AC3810">
              <w:rPr>
                <w:b/>
                <w:sz w:val="20"/>
              </w:rPr>
              <w:t>CA</w:t>
            </w:r>
            <w:r w:rsidRPr="00AC3810">
              <w:rPr>
                <w:sz w:val="20"/>
              </w:rPr>
              <w:t>, s.49P(1)</w:t>
            </w:r>
            <w:r>
              <w:rPr>
                <w:sz w:val="20"/>
              </w:rPr>
              <w:t>]</w:t>
            </w:r>
            <w:r w:rsidRPr="00AC3810">
              <w:rPr>
                <w:sz w:val="20"/>
              </w:rPr>
              <w:t>.</w:t>
            </w:r>
          </w:p>
          <w:p w14:paraId="3EE46DDB" w14:textId="3838F8DA" w:rsidR="003E596D" w:rsidRDefault="003E596D">
            <w:pPr>
              <w:pStyle w:val="TableText"/>
              <w:numPr>
                <w:ilvl w:val="0"/>
                <w:numId w:val="237"/>
              </w:numPr>
              <w:spacing w:after="0"/>
              <w:ind w:left="511" w:right="113" w:hanging="454"/>
              <w:jc w:val="both"/>
              <w:rPr>
                <w:sz w:val="20"/>
              </w:rPr>
            </w:pPr>
            <w:r w:rsidRPr="00AC3810">
              <w:rPr>
                <w:sz w:val="20"/>
              </w:rPr>
              <w:t xml:space="preserve">Incest in circumstances other than where both people are aged 18 or over </w:t>
            </w:r>
            <w:r>
              <w:rPr>
                <w:sz w:val="20"/>
              </w:rPr>
              <w:t>[</w:t>
            </w:r>
            <w:r w:rsidRPr="00AC3810">
              <w:rPr>
                <w:b/>
                <w:sz w:val="20"/>
              </w:rPr>
              <w:t>CA</w:t>
            </w:r>
            <w:r w:rsidRPr="00AC3810">
              <w:rPr>
                <w:sz w:val="20"/>
              </w:rPr>
              <w:t>, ss.50</w:t>
            </w:r>
            <w:proofErr w:type="gramStart"/>
            <w:r w:rsidRPr="00AC3810">
              <w:rPr>
                <w:sz w:val="20"/>
              </w:rPr>
              <w:t>C(</w:t>
            </w:r>
            <w:proofErr w:type="gramEnd"/>
            <w:r w:rsidRPr="00AC3810">
              <w:rPr>
                <w:sz w:val="20"/>
              </w:rPr>
              <w:t>1), 50</w:t>
            </w:r>
            <w:proofErr w:type="gramStart"/>
            <w:r w:rsidRPr="00AC3810">
              <w:rPr>
                <w:sz w:val="20"/>
              </w:rPr>
              <w:t>D(</w:t>
            </w:r>
            <w:proofErr w:type="gramEnd"/>
            <w:r w:rsidRPr="00AC3810">
              <w:rPr>
                <w:sz w:val="20"/>
              </w:rPr>
              <w:t>1), 50</w:t>
            </w:r>
            <w:proofErr w:type="gramStart"/>
            <w:r w:rsidRPr="00AC3810">
              <w:rPr>
                <w:sz w:val="20"/>
              </w:rPr>
              <w:t>E(</w:t>
            </w:r>
            <w:proofErr w:type="gramEnd"/>
            <w:r w:rsidRPr="00AC3810">
              <w:rPr>
                <w:sz w:val="20"/>
              </w:rPr>
              <w:t>1), 50</w:t>
            </w:r>
            <w:proofErr w:type="gramStart"/>
            <w:r w:rsidRPr="00AC3810">
              <w:rPr>
                <w:sz w:val="20"/>
              </w:rPr>
              <w:t>F(</w:t>
            </w:r>
            <w:proofErr w:type="gramEnd"/>
            <w:r w:rsidRPr="00AC3810">
              <w:rPr>
                <w:sz w:val="20"/>
              </w:rPr>
              <w:t>1)</w:t>
            </w:r>
            <w:r>
              <w:rPr>
                <w:sz w:val="20"/>
              </w:rPr>
              <w:t>]</w:t>
            </w:r>
            <w:r w:rsidRPr="00AC3810">
              <w:rPr>
                <w:sz w:val="20"/>
              </w:rPr>
              <w:t>.</w:t>
            </w:r>
          </w:p>
          <w:p w14:paraId="5FDB4870" w14:textId="509F950A" w:rsidR="001072F3" w:rsidRPr="003165B0" w:rsidRDefault="001072F3">
            <w:pPr>
              <w:pStyle w:val="TableText"/>
              <w:numPr>
                <w:ilvl w:val="0"/>
                <w:numId w:val="237"/>
              </w:numPr>
              <w:spacing w:after="0"/>
              <w:ind w:left="511" w:right="113" w:hanging="454"/>
              <w:jc w:val="both"/>
              <w:rPr>
                <w:sz w:val="20"/>
              </w:rPr>
            </w:pPr>
            <w:r w:rsidRPr="003165B0">
              <w:rPr>
                <w:sz w:val="20"/>
              </w:rPr>
              <w:t xml:space="preserve">Contravening a family violence intervention order or family violence safety notice </w:t>
            </w:r>
            <w:r>
              <w:rPr>
                <w:sz w:val="20"/>
              </w:rPr>
              <w:t>[</w:t>
            </w:r>
            <w:r w:rsidRPr="003165B0">
              <w:rPr>
                <w:b/>
                <w:sz w:val="20"/>
              </w:rPr>
              <w:t>FVPA</w:t>
            </w:r>
            <w:r w:rsidRPr="003165B0">
              <w:rPr>
                <w:sz w:val="20"/>
              </w:rPr>
              <w:t>, ss.37, 37A, 123 or 123A</w:t>
            </w:r>
            <w:r>
              <w:rPr>
                <w:sz w:val="20"/>
              </w:rPr>
              <w:t>]</w:t>
            </w:r>
            <w:r w:rsidRPr="003165B0">
              <w:rPr>
                <w:sz w:val="20"/>
              </w:rPr>
              <w:t xml:space="preserve"> in the course of committing which the accused is alleged to have used or threatened to use violence and</w:t>
            </w:r>
            <w:r w:rsidR="00CB5580">
              <w:rPr>
                <w:sz w:val="20"/>
              </w:rPr>
              <w:t>–</w:t>
            </w:r>
          </w:p>
          <w:p w14:paraId="7A76D65D" w14:textId="059BD75C" w:rsidR="001072F3" w:rsidRPr="003165B0" w:rsidRDefault="001072F3" w:rsidP="003E596D">
            <w:pPr>
              <w:pStyle w:val="TableText"/>
              <w:numPr>
                <w:ilvl w:val="0"/>
                <w:numId w:val="44"/>
              </w:numPr>
              <w:spacing w:before="0" w:after="0"/>
              <w:ind w:left="964" w:right="113" w:hanging="454"/>
              <w:jc w:val="both"/>
              <w:rPr>
                <w:sz w:val="20"/>
              </w:rPr>
            </w:pPr>
            <w:r w:rsidRPr="003165B0">
              <w:rPr>
                <w:sz w:val="20"/>
              </w:rPr>
              <w:t>the accused has within the preceding 10 years been convicted or found guilty of an offence in the course of which the accused used or threatened to use violence against any person; or</w:t>
            </w:r>
          </w:p>
          <w:p w14:paraId="3C0A9A48" w14:textId="3B31BF05" w:rsidR="001072F3" w:rsidRPr="003165B0" w:rsidRDefault="001072F3" w:rsidP="00CB5580">
            <w:pPr>
              <w:pStyle w:val="TableText"/>
              <w:numPr>
                <w:ilvl w:val="0"/>
                <w:numId w:val="44"/>
              </w:numPr>
              <w:spacing w:before="0"/>
              <w:ind w:left="964" w:right="113" w:hanging="454"/>
              <w:jc w:val="both"/>
              <w:rPr>
                <w:sz w:val="20"/>
              </w:rPr>
            </w:pPr>
            <w:r w:rsidRPr="003165B0">
              <w:rPr>
                <w:sz w:val="20"/>
              </w:rPr>
              <w:t xml:space="preserve">the bail decision maker is satisfied that the accused on a separate occasion used or threatened to use violence against the person who is </w:t>
            </w:r>
            <w:proofErr w:type="gramStart"/>
            <w:r w:rsidRPr="003165B0">
              <w:rPr>
                <w:sz w:val="20"/>
              </w:rPr>
              <w:t>the subject of the order or the notice,</w:t>
            </w:r>
            <w:proofErr w:type="gramEnd"/>
            <w:r w:rsidRPr="003165B0">
              <w:rPr>
                <w:sz w:val="20"/>
              </w:rPr>
              <w:t xml:space="preserve"> whether or not the accused has been convicted or found guilty of, or charged with, an offence in connection with that use or threatened use of violence.</w:t>
            </w:r>
          </w:p>
          <w:p w14:paraId="7DCD9697" w14:textId="77777777" w:rsidR="001072F3" w:rsidRDefault="001072F3">
            <w:pPr>
              <w:pStyle w:val="TableText"/>
              <w:numPr>
                <w:ilvl w:val="0"/>
                <w:numId w:val="237"/>
              </w:numPr>
              <w:ind w:left="511" w:right="113" w:hanging="454"/>
              <w:jc w:val="both"/>
              <w:rPr>
                <w:sz w:val="20"/>
              </w:rPr>
            </w:pPr>
            <w:r>
              <w:rPr>
                <w:sz w:val="20"/>
              </w:rPr>
              <w:t>Persistent contravention of family violence intervention notices and orders [</w:t>
            </w:r>
            <w:r w:rsidRPr="0030634D">
              <w:rPr>
                <w:b/>
                <w:sz w:val="20"/>
              </w:rPr>
              <w:t>FVPA</w:t>
            </w:r>
            <w:r>
              <w:rPr>
                <w:sz w:val="20"/>
              </w:rPr>
              <w:t>, s.125A(1)].</w:t>
            </w:r>
          </w:p>
          <w:p w14:paraId="53172846" w14:textId="3995FD15" w:rsidR="001072F3" w:rsidRPr="003165B0" w:rsidRDefault="001072F3">
            <w:pPr>
              <w:pStyle w:val="TableText"/>
              <w:numPr>
                <w:ilvl w:val="0"/>
                <w:numId w:val="237"/>
              </w:numPr>
              <w:spacing w:after="0"/>
              <w:ind w:left="511" w:right="113" w:hanging="454"/>
              <w:jc w:val="both"/>
              <w:rPr>
                <w:sz w:val="20"/>
              </w:rPr>
            </w:pPr>
            <w:r w:rsidRPr="003165B0">
              <w:rPr>
                <w:sz w:val="20"/>
              </w:rPr>
              <w:t xml:space="preserve">Contravening a personal safety intervention order </w:t>
            </w:r>
            <w:r>
              <w:rPr>
                <w:sz w:val="20"/>
              </w:rPr>
              <w:t>[</w:t>
            </w:r>
            <w:r w:rsidRPr="003165B0">
              <w:rPr>
                <w:b/>
                <w:sz w:val="20"/>
              </w:rPr>
              <w:t>PSIA</w:t>
            </w:r>
            <w:r w:rsidRPr="003165B0">
              <w:rPr>
                <w:sz w:val="20"/>
              </w:rPr>
              <w:t>, s.100</w:t>
            </w:r>
            <w:r>
              <w:rPr>
                <w:sz w:val="20"/>
              </w:rPr>
              <w:t>]</w:t>
            </w:r>
            <w:r w:rsidRPr="003165B0">
              <w:rPr>
                <w:sz w:val="20"/>
              </w:rPr>
              <w:t xml:space="preserve"> in the course of committing which the accused is alleged to have used or threatened to use violence and</w:t>
            </w:r>
            <w:r w:rsidR="00CB5580">
              <w:rPr>
                <w:sz w:val="20"/>
              </w:rPr>
              <w:t>–</w:t>
            </w:r>
          </w:p>
          <w:p w14:paraId="3A70E45D" w14:textId="7B2B10A1" w:rsidR="001072F3" w:rsidRPr="003165B0" w:rsidRDefault="001072F3" w:rsidP="003E596D">
            <w:pPr>
              <w:pStyle w:val="TableText"/>
              <w:numPr>
                <w:ilvl w:val="0"/>
                <w:numId w:val="46"/>
              </w:numPr>
              <w:spacing w:before="0" w:after="0"/>
              <w:ind w:left="964" w:right="113" w:hanging="454"/>
              <w:jc w:val="both"/>
              <w:rPr>
                <w:sz w:val="20"/>
              </w:rPr>
            </w:pPr>
            <w:r w:rsidRPr="003165B0">
              <w:rPr>
                <w:sz w:val="20"/>
              </w:rPr>
              <w:lastRenderedPageBreak/>
              <w:t>the accused has within the preceding 10 years been convicted or found guilty of an offence in the course of which the accused used or threatened to use violence against any person; or</w:t>
            </w:r>
          </w:p>
          <w:p w14:paraId="4DF17A79" w14:textId="77777777" w:rsidR="001072F3" w:rsidRDefault="001072F3" w:rsidP="003E596D">
            <w:pPr>
              <w:pStyle w:val="TableText"/>
              <w:numPr>
                <w:ilvl w:val="0"/>
                <w:numId w:val="46"/>
              </w:numPr>
              <w:spacing w:before="0"/>
              <w:ind w:left="964" w:right="113" w:hanging="454"/>
              <w:jc w:val="both"/>
              <w:rPr>
                <w:sz w:val="20"/>
              </w:rPr>
            </w:pPr>
            <w:r w:rsidRPr="003165B0">
              <w:rPr>
                <w:sz w:val="20"/>
              </w:rPr>
              <w:t xml:space="preserve">the bail decision maker is satisfied that the accused on a separate occasion used or threatened to use violence against the person who is </w:t>
            </w:r>
            <w:proofErr w:type="gramStart"/>
            <w:r w:rsidRPr="003165B0">
              <w:rPr>
                <w:sz w:val="20"/>
              </w:rPr>
              <w:t>the subject of the order or the notice,</w:t>
            </w:r>
            <w:proofErr w:type="gramEnd"/>
            <w:r w:rsidRPr="003165B0">
              <w:rPr>
                <w:sz w:val="20"/>
              </w:rPr>
              <w:t xml:space="preserve"> whether or not the accused has been convicted or found guilty of, or charged with, an offence in connection with that use or threatened use of violence.</w:t>
            </w:r>
          </w:p>
          <w:p w14:paraId="28EAC86F" w14:textId="57E71BDB" w:rsidR="003E596D" w:rsidRDefault="003E596D">
            <w:pPr>
              <w:pStyle w:val="TableText"/>
              <w:numPr>
                <w:ilvl w:val="0"/>
                <w:numId w:val="237"/>
              </w:numPr>
              <w:ind w:left="511" w:right="113" w:hanging="454"/>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5BF29DF1" w14:textId="4797317B" w:rsidR="00C572D1" w:rsidRDefault="00C572D1" w:rsidP="00C572D1">
            <w:pPr>
              <w:pStyle w:val="TableText"/>
              <w:spacing w:after="0"/>
              <w:ind w:left="511" w:right="113" w:hanging="454"/>
              <w:jc w:val="both"/>
              <w:rPr>
                <w:sz w:val="20"/>
              </w:rPr>
            </w:pPr>
            <w:r>
              <w:rPr>
                <w:sz w:val="20"/>
              </w:rPr>
              <w:t>21A. Theft [</w:t>
            </w:r>
            <w:r w:rsidRPr="00EE6A7A">
              <w:rPr>
                <w:b/>
                <w:bCs/>
                <w:sz w:val="20"/>
              </w:rPr>
              <w:t>CA</w:t>
            </w:r>
            <w:r>
              <w:rPr>
                <w:sz w:val="20"/>
              </w:rPr>
              <w:t>, s.74(1)] in circumstances where–</w:t>
            </w:r>
          </w:p>
          <w:p w14:paraId="350D8496" w14:textId="6A0ABDD9" w:rsidR="00C572D1" w:rsidRPr="00C572D1" w:rsidRDefault="00C572D1">
            <w:pPr>
              <w:pStyle w:val="TableText"/>
              <w:numPr>
                <w:ilvl w:val="0"/>
                <w:numId w:val="247"/>
              </w:numPr>
              <w:spacing w:before="0" w:after="0"/>
              <w:ind w:left="867" w:right="113" w:hanging="357"/>
              <w:jc w:val="both"/>
              <w:rPr>
                <w:sz w:val="20"/>
              </w:rPr>
            </w:pPr>
            <w:r w:rsidRPr="00EE6A7A">
              <w:rPr>
                <w:color w:val="000000"/>
                <w:sz w:val="20"/>
              </w:rPr>
              <w:t>the offence is committed in relation to a motor vehicle; and</w:t>
            </w:r>
          </w:p>
          <w:p w14:paraId="6BFFC6F6" w14:textId="37C2C2BC" w:rsidR="00C572D1" w:rsidRPr="00C572D1" w:rsidRDefault="00C572D1">
            <w:pPr>
              <w:pStyle w:val="TableText"/>
              <w:numPr>
                <w:ilvl w:val="0"/>
                <w:numId w:val="247"/>
              </w:numPr>
              <w:spacing w:before="0" w:after="0"/>
              <w:ind w:left="964" w:right="113" w:hanging="454"/>
              <w:jc w:val="both"/>
              <w:rPr>
                <w:sz w:val="20"/>
              </w:rPr>
            </w:pPr>
            <w:r w:rsidRPr="00EE6A7A">
              <w:rPr>
                <w:color w:val="000000"/>
                <w:sz w:val="20"/>
              </w:rPr>
              <w:t>the accused is also accused of an offence against—</w:t>
            </w:r>
          </w:p>
          <w:p w14:paraId="55F86FBE" w14:textId="4E984E79" w:rsidR="00C572D1" w:rsidRDefault="00C572D1">
            <w:pPr>
              <w:pStyle w:val="TableText"/>
              <w:numPr>
                <w:ilvl w:val="0"/>
                <w:numId w:val="248"/>
              </w:numPr>
              <w:spacing w:before="0" w:after="0"/>
              <w:ind w:left="1418" w:right="113" w:hanging="454"/>
              <w:jc w:val="both"/>
              <w:rPr>
                <w:color w:val="000000"/>
                <w:sz w:val="20"/>
              </w:rPr>
            </w:pPr>
            <w:r w:rsidRPr="00C572D1">
              <w:rPr>
                <w:b/>
                <w:bCs/>
                <w:color w:val="000000"/>
                <w:sz w:val="20"/>
              </w:rPr>
              <w:t>CA</w:t>
            </w:r>
            <w:r>
              <w:rPr>
                <w:color w:val="000000"/>
                <w:sz w:val="20"/>
              </w:rPr>
              <w:t>, s.22 (</w:t>
            </w:r>
            <w:r w:rsidRPr="00EE6A7A">
              <w:rPr>
                <w:color w:val="000000"/>
                <w:sz w:val="20"/>
              </w:rPr>
              <w:t>conduct endangering life); or</w:t>
            </w:r>
          </w:p>
          <w:p w14:paraId="4D303CC6" w14:textId="52BAAACB" w:rsidR="00C572D1" w:rsidRDefault="00C572D1">
            <w:pPr>
              <w:pStyle w:val="TableText"/>
              <w:numPr>
                <w:ilvl w:val="0"/>
                <w:numId w:val="248"/>
              </w:numPr>
              <w:spacing w:before="0" w:after="0"/>
              <w:ind w:left="1418" w:right="113" w:hanging="454"/>
              <w:jc w:val="both"/>
              <w:rPr>
                <w:color w:val="000000"/>
                <w:sz w:val="20"/>
              </w:rPr>
            </w:pPr>
            <w:r w:rsidRPr="001F7BFB">
              <w:rPr>
                <w:b/>
                <w:bCs/>
                <w:color w:val="000000"/>
                <w:sz w:val="20"/>
              </w:rPr>
              <w:t>CA</w:t>
            </w:r>
            <w:r>
              <w:rPr>
                <w:color w:val="000000"/>
                <w:sz w:val="20"/>
              </w:rPr>
              <w:t>, s.23 (conduct endangering persons); or</w:t>
            </w:r>
          </w:p>
          <w:p w14:paraId="02A33AB7" w14:textId="157B8C7C" w:rsidR="00C572D1" w:rsidRDefault="00C572D1">
            <w:pPr>
              <w:pStyle w:val="TableText"/>
              <w:numPr>
                <w:ilvl w:val="0"/>
                <w:numId w:val="248"/>
              </w:numPr>
              <w:spacing w:before="0" w:after="0"/>
              <w:ind w:left="1418" w:right="113" w:hanging="454"/>
              <w:jc w:val="both"/>
              <w:rPr>
                <w:color w:val="000000"/>
                <w:sz w:val="20"/>
              </w:rPr>
            </w:pPr>
            <w:r w:rsidRPr="001F7BFB">
              <w:rPr>
                <w:b/>
                <w:bCs/>
                <w:color w:val="000000"/>
                <w:sz w:val="20"/>
              </w:rPr>
              <w:t>CA</w:t>
            </w:r>
            <w:r>
              <w:rPr>
                <w:color w:val="000000"/>
                <w:sz w:val="20"/>
              </w:rPr>
              <w:t>, s.64A(1) (driving a motor vehicle when directed to stop); and</w:t>
            </w:r>
          </w:p>
          <w:p w14:paraId="267ECCD5" w14:textId="1593C877" w:rsidR="00C572D1" w:rsidRPr="00C572D1" w:rsidRDefault="00C572D1">
            <w:pPr>
              <w:pStyle w:val="TableText"/>
              <w:numPr>
                <w:ilvl w:val="0"/>
                <w:numId w:val="247"/>
              </w:numPr>
              <w:spacing w:before="0" w:after="0"/>
              <w:ind w:left="964" w:right="113" w:hanging="454"/>
              <w:jc w:val="both"/>
              <w:rPr>
                <w:sz w:val="20"/>
              </w:rPr>
            </w:pPr>
            <w:r w:rsidRPr="00EE6A7A">
              <w:rPr>
                <w:color w:val="000000"/>
                <w:sz w:val="20"/>
              </w:rPr>
              <w:t>the conduct that is alleged to constitute the offence referred to in paragraph (b) is alleged to involve the accused using the motor vehicle referred to in paragraph (a).</w:t>
            </w:r>
          </w:p>
          <w:p w14:paraId="6A2A5F7A" w14:textId="2072CD9C" w:rsidR="00C572D1" w:rsidRDefault="00C572D1" w:rsidP="00C652C9">
            <w:pPr>
              <w:pStyle w:val="TableText"/>
              <w:spacing w:after="0"/>
              <w:ind w:left="511" w:right="113" w:hanging="454"/>
              <w:jc w:val="both"/>
              <w:rPr>
                <w:sz w:val="20"/>
              </w:rPr>
            </w:pPr>
            <w:r>
              <w:rPr>
                <w:sz w:val="20"/>
              </w:rPr>
              <w:t>21B. Theft [</w:t>
            </w:r>
            <w:r w:rsidRPr="00C572D1">
              <w:rPr>
                <w:b/>
                <w:bCs/>
                <w:sz w:val="20"/>
              </w:rPr>
              <w:t>CA</w:t>
            </w:r>
            <w:r>
              <w:rPr>
                <w:sz w:val="20"/>
              </w:rPr>
              <w:t>, s</w:t>
            </w:r>
            <w:r>
              <w:rPr>
                <w:color w:val="000000"/>
                <w:sz w:val="20"/>
              </w:rPr>
              <w:t>.</w:t>
            </w:r>
            <w:r w:rsidRPr="00EE6A7A">
              <w:rPr>
                <w:color w:val="000000"/>
                <w:sz w:val="20"/>
              </w:rPr>
              <w:t>74(1)</w:t>
            </w:r>
            <w:r>
              <w:rPr>
                <w:color w:val="000000"/>
                <w:sz w:val="20"/>
              </w:rPr>
              <w:t>]</w:t>
            </w:r>
            <w:r w:rsidRPr="00EE6A7A">
              <w:rPr>
                <w:color w:val="000000"/>
                <w:sz w:val="20"/>
              </w:rPr>
              <w:t xml:space="preserve"> in circumstances where—</w:t>
            </w:r>
          </w:p>
          <w:p w14:paraId="276A7484" w14:textId="77777777" w:rsidR="00C572D1" w:rsidRPr="00C572D1" w:rsidRDefault="00C572D1">
            <w:pPr>
              <w:pStyle w:val="TableText"/>
              <w:numPr>
                <w:ilvl w:val="0"/>
                <w:numId w:val="249"/>
              </w:numPr>
              <w:tabs>
                <w:tab w:val="left" w:pos="454"/>
              </w:tabs>
              <w:spacing w:before="0" w:after="0"/>
              <w:ind w:left="964" w:right="113" w:hanging="454"/>
              <w:jc w:val="both"/>
              <w:rPr>
                <w:sz w:val="20"/>
              </w:rPr>
            </w:pPr>
            <w:r w:rsidRPr="00EE6A7A">
              <w:rPr>
                <w:color w:val="000000"/>
                <w:sz w:val="20"/>
              </w:rPr>
              <w:t>the offence is committed in relation to a motor vehicle; and</w:t>
            </w:r>
          </w:p>
          <w:p w14:paraId="3A04A2CD" w14:textId="77777777" w:rsidR="00C572D1" w:rsidRPr="00C572D1" w:rsidRDefault="00C572D1">
            <w:pPr>
              <w:pStyle w:val="TableText"/>
              <w:numPr>
                <w:ilvl w:val="0"/>
                <w:numId w:val="249"/>
              </w:numPr>
              <w:spacing w:before="0" w:after="0"/>
              <w:ind w:left="964" w:right="113" w:hanging="454"/>
              <w:jc w:val="both"/>
              <w:rPr>
                <w:sz w:val="20"/>
              </w:rPr>
            </w:pPr>
            <w:r w:rsidRPr="00EE6A7A">
              <w:rPr>
                <w:color w:val="000000"/>
                <w:sz w:val="20"/>
              </w:rPr>
              <w:t>the accused is also accused of an offence against—</w:t>
            </w:r>
          </w:p>
          <w:p w14:paraId="5EE67650" w14:textId="157A9FAB" w:rsidR="00C572D1" w:rsidRDefault="00C572D1">
            <w:pPr>
              <w:pStyle w:val="TableText"/>
              <w:numPr>
                <w:ilvl w:val="0"/>
                <w:numId w:val="250"/>
              </w:numPr>
              <w:spacing w:before="0" w:after="0"/>
              <w:ind w:left="1418" w:right="113" w:hanging="454"/>
              <w:jc w:val="both"/>
              <w:rPr>
                <w:color w:val="000000"/>
                <w:sz w:val="20"/>
              </w:rPr>
            </w:pPr>
            <w:r w:rsidRPr="00C572D1">
              <w:rPr>
                <w:b/>
                <w:bCs/>
                <w:color w:val="000000"/>
                <w:sz w:val="20"/>
              </w:rPr>
              <w:t>C</w:t>
            </w:r>
            <w:r w:rsidR="00C652C9">
              <w:rPr>
                <w:b/>
                <w:bCs/>
                <w:color w:val="000000"/>
                <w:sz w:val="20"/>
              </w:rPr>
              <w:t>W</w:t>
            </w:r>
            <w:r w:rsidRPr="00C572D1">
              <w:rPr>
                <w:b/>
                <w:bCs/>
                <w:color w:val="000000"/>
                <w:sz w:val="20"/>
              </w:rPr>
              <w:t>A</w:t>
            </w:r>
            <w:r>
              <w:rPr>
                <w:color w:val="000000"/>
                <w:sz w:val="20"/>
              </w:rPr>
              <w:t>, s.</w:t>
            </w:r>
            <w:r w:rsidR="00C652C9">
              <w:rPr>
                <w:color w:val="000000"/>
                <w:sz w:val="20"/>
              </w:rPr>
              <w:t>5AA</w:t>
            </w:r>
            <w:r>
              <w:rPr>
                <w:color w:val="000000"/>
                <w:sz w:val="20"/>
              </w:rPr>
              <w:t xml:space="preserve"> </w:t>
            </w:r>
            <w:r w:rsidR="00C652C9">
              <w:rPr>
                <w:color w:val="000000"/>
                <w:sz w:val="20"/>
              </w:rPr>
              <w:t>in circumstances where it is alleged that the offence was committed by possessing a prohibited weapon</w:t>
            </w:r>
            <w:r w:rsidRPr="00EE6A7A">
              <w:rPr>
                <w:color w:val="000000"/>
                <w:sz w:val="20"/>
              </w:rPr>
              <w:t>; or</w:t>
            </w:r>
          </w:p>
          <w:p w14:paraId="4A55C982" w14:textId="0F1B23D5" w:rsidR="00C572D1" w:rsidRDefault="00C572D1">
            <w:pPr>
              <w:pStyle w:val="TableText"/>
              <w:numPr>
                <w:ilvl w:val="0"/>
                <w:numId w:val="250"/>
              </w:numPr>
              <w:spacing w:before="0" w:after="0"/>
              <w:ind w:left="1418" w:right="113" w:hanging="454"/>
              <w:jc w:val="both"/>
              <w:rPr>
                <w:color w:val="000000"/>
                <w:sz w:val="20"/>
              </w:rPr>
            </w:pPr>
            <w:r w:rsidRPr="00C652C9">
              <w:rPr>
                <w:b/>
                <w:bCs/>
                <w:color w:val="000000"/>
                <w:sz w:val="20"/>
              </w:rPr>
              <w:t>C</w:t>
            </w:r>
            <w:r w:rsidR="00C652C9" w:rsidRPr="00C652C9">
              <w:rPr>
                <w:b/>
                <w:bCs/>
                <w:color w:val="000000"/>
                <w:sz w:val="20"/>
              </w:rPr>
              <w:t>W</w:t>
            </w:r>
            <w:r w:rsidRPr="00C652C9">
              <w:rPr>
                <w:b/>
                <w:bCs/>
                <w:color w:val="000000"/>
                <w:sz w:val="20"/>
              </w:rPr>
              <w:t>A</w:t>
            </w:r>
            <w:r>
              <w:rPr>
                <w:color w:val="000000"/>
                <w:sz w:val="20"/>
              </w:rPr>
              <w:t>, s.</w:t>
            </w:r>
            <w:r w:rsidR="00C652C9">
              <w:rPr>
                <w:color w:val="000000"/>
                <w:sz w:val="20"/>
              </w:rPr>
              <w:t>6(1)</w:t>
            </w:r>
            <w:r>
              <w:rPr>
                <w:color w:val="000000"/>
                <w:sz w:val="20"/>
              </w:rPr>
              <w:t xml:space="preserve"> </w:t>
            </w:r>
            <w:r w:rsidR="00C652C9">
              <w:rPr>
                <w:color w:val="000000"/>
                <w:sz w:val="20"/>
              </w:rPr>
              <w:t>in circumstances where it is alleged that the offence was committed by possessing a controlled weapon</w:t>
            </w:r>
            <w:r>
              <w:rPr>
                <w:color w:val="000000"/>
                <w:sz w:val="20"/>
              </w:rPr>
              <w:t xml:space="preserve">; </w:t>
            </w:r>
            <w:r w:rsidR="00C652C9">
              <w:rPr>
                <w:color w:val="000000"/>
                <w:sz w:val="20"/>
              </w:rPr>
              <w:t>and</w:t>
            </w:r>
          </w:p>
          <w:p w14:paraId="74E8A9A8" w14:textId="7E40AC27" w:rsidR="002C55B0" w:rsidRPr="00C572D1" w:rsidRDefault="002C55B0">
            <w:pPr>
              <w:pStyle w:val="TableText"/>
              <w:numPr>
                <w:ilvl w:val="0"/>
                <w:numId w:val="251"/>
              </w:numPr>
              <w:spacing w:before="0" w:after="0"/>
              <w:ind w:left="964" w:right="113" w:hanging="454"/>
              <w:jc w:val="both"/>
              <w:rPr>
                <w:sz w:val="20"/>
              </w:rPr>
            </w:pPr>
            <w:r w:rsidRPr="00EE6A7A">
              <w:rPr>
                <w:color w:val="000000"/>
                <w:sz w:val="20"/>
              </w:rPr>
              <w:t xml:space="preserve">the </w:t>
            </w:r>
            <w:r>
              <w:rPr>
                <w:color w:val="000000"/>
                <w:sz w:val="20"/>
              </w:rPr>
              <w:t xml:space="preserve">accused is alleged to have possessed the prohibited weapon or controlled weapon in the course of stealing (within the meaning of </w:t>
            </w:r>
            <w:r w:rsidRPr="002C55B0">
              <w:rPr>
                <w:b/>
                <w:bCs/>
                <w:color w:val="000000"/>
                <w:sz w:val="20"/>
              </w:rPr>
              <w:t>CA</w:t>
            </w:r>
            <w:r>
              <w:rPr>
                <w:color w:val="000000"/>
                <w:sz w:val="20"/>
              </w:rPr>
              <w:t xml:space="preserve">, s.72) the motor vehicle referred </w:t>
            </w:r>
            <w:r w:rsidRPr="00EE6A7A">
              <w:rPr>
                <w:color w:val="000000"/>
                <w:sz w:val="20"/>
              </w:rPr>
              <w:t>to in paragraph (a).</w:t>
            </w:r>
          </w:p>
          <w:p w14:paraId="23ECD544" w14:textId="7DEE135C" w:rsidR="0026433D" w:rsidRDefault="001F7BFB" w:rsidP="001F7BFB">
            <w:pPr>
              <w:pStyle w:val="TableText"/>
              <w:tabs>
                <w:tab w:val="left" w:pos="454"/>
              </w:tabs>
              <w:ind w:left="511" w:right="113" w:hanging="454"/>
              <w:jc w:val="both"/>
              <w:rPr>
                <w:sz w:val="20"/>
              </w:rPr>
            </w:pPr>
            <w:r>
              <w:rPr>
                <w:sz w:val="20"/>
              </w:rPr>
              <w:t xml:space="preserve">22. </w:t>
            </w:r>
            <w:r w:rsidRPr="001F7BFB">
              <w:rPr>
                <w:sz w:val="34"/>
                <w:szCs w:val="32"/>
              </w:rPr>
              <w:t xml:space="preserve"> </w:t>
            </w:r>
            <w:r>
              <w:rPr>
                <w:sz w:val="20"/>
              </w:rPr>
              <w:t>Discharging a firearm reckless to the safety of a police officer or a protective services officer [</w:t>
            </w:r>
            <w:r w:rsidRPr="0026433D">
              <w:rPr>
                <w:b/>
                <w:bCs/>
                <w:sz w:val="20"/>
              </w:rPr>
              <w:t>CA</w:t>
            </w:r>
            <w:r>
              <w:rPr>
                <w:sz w:val="20"/>
              </w:rPr>
              <w:t>,</w:t>
            </w:r>
            <w:r w:rsidR="00434B22">
              <w:rPr>
                <w:sz w:val="20"/>
              </w:rPr>
              <w:t> </w:t>
            </w:r>
            <w:r>
              <w:rPr>
                <w:sz w:val="20"/>
              </w:rPr>
              <w:t>s.31C] in circumstances where the offender’s conduct is alleged to have created a risk to the physical safety of the victim or to any member of the public</w:t>
            </w:r>
          </w:p>
          <w:p w14:paraId="6781AB36" w14:textId="444991C5" w:rsidR="008B20D9" w:rsidRDefault="008B20D9" w:rsidP="0026433D">
            <w:pPr>
              <w:pStyle w:val="TableText"/>
              <w:ind w:left="511" w:right="113"/>
              <w:jc w:val="both"/>
              <w:rPr>
                <w:sz w:val="20"/>
              </w:rPr>
            </w:pPr>
            <w:r>
              <w:rPr>
                <w:sz w:val="20"/>
              </w:rPr>
              <w:t>Theft of firearm [</w:t>
            </w:r>
            <w:r w:rsidRPr="008B20D9">
              <w:rPr>
                <w:b/>
                <w:bCs/>
                <w:sz w:val="20"/>
              </w:rPr>
              <w:t>CA</w:t>
            </w:r>
            <w:r>
              <w:rPr>
                <w:sz w:val="20"/>
              </w:rPr>
              <w:t>, s.74AA].</w:t>
            </w:r>
          </w:p>
          <w:p w14:paraId="00F70A8A" w14:textId="7EA05249" w:rsidR="003E596D" w:rsidRDefault="0026433D" w:rsidP="0026433D">
            <w:pPr>
              <w:pStyle w:val="TableText"/>
              <w:ind w:left="511" w:right="113"/>
              <w:jc w:val="both"/>
              <w:rPr>
                <w:sz w:val="20"/>
              </w:rPr>
            </w:pPr>
            <w:r>
              <w:rPr>
                <w:sz w:val="20"/>
              </w:rPr>
              <w:t xml:space="preserve">Destroying or damaging property </w:t>
            </w:r>
            <w:r w:rsidR="00945A73">
              <w:rPr>
                <w:sz w:val="20"/>
              </w:rPr>
              <w:t>[</w:t>
            </w:r>
            <w:r w:rsidR="00945A73" w:rsidRPr="00AC3810">
              <w:rPr>
                <w:b/>
                <w:sz w:val="20"/>
              </w:rPr>
              <w:t>CA</w:t>
            </w:r>
            <w:r w:rsidR="00945A73" w:rsidRPr="00AC3810">
              <w:rPr>
                <w:sz w:val="20"/>
              </w:rPr>
              <w:t>, s.</w:t>
            </w:r>
            <w:r>
              <w:rPr>
                <w:sz w:val="20"/>
              </w:rPr>
              <w:t>197</w:t>
            </w:r>
            <w:r w:rsidR="00945A73" w:rsidRPr="00AC3810">
              <w:rPr>
                <w:sz w:val="20"/>
              </w:rPr>
              <w:t>(</w:t>
            </w:r>
            <w:r>
              <w:rPr>
                <w:sz w:val="20"/>
              </w:rPr>
              <w:t>2</w:t>
            </w:r>
            <w:r w:rsidR="00945A73" w:rsidRPr="00AC3810">
              <w:rPr>
                <w:sz w:val="20"/>
              </w:rPr>
              <w:t>)</w:t>
            </w:r>
            <w:r w:rsidR="00945A73">
              <w:rPr>
                <w:sz w:val="20"/>
              </w:rPr>
              <w:t>]</w:t>
            </w:r>
            <w:r>
              <w:rPr>
                <w:sz w:val="20"/>
              </w:rPr>
              <w:t xml:space="preserve"> in circumstances where the offence is committed by destroying or damaging property by fire.</w:t>
            </w:r>
          </w:p>
          <w:p w14:paraId="370E1912" w14:textId="63E47F48" w:rsidR="008B20D9" w:rsidRDefault="008B20D9" w:rsidP="0026433D">
            <w:pPr>
              <w:pStyle w:val="TableText"/>
              <w:ind w:left="511" w:right="113"/>
              <w:jc w:val="both"/>
              <w:rPr>
                <w:sz w:val="20"/>
              </w:rPr>
            </w:pPr>
            <w:r>
              <w:rPr>
                <w:sz w:val="20"/>
              </w:rPr>
              <w:t>Arson causing death [</w:t>
            </w:r>
            <w:r w:rsidRPr="008B20D9">
              <w:rPr>
                <w:b/>
                <w:bCs/>
                <w:sz w:val="20"/>
              </w:rPr>
              <w:t>CA</w:t>
            </w:r>
            <w:r>
              <w:rPr>
                <w:sz w:val="20"/>
              </w:rPr>
              <w:t>, s.197A].</w:t>
            </w:r>
          </w:p>
          <w:p w14:paraId="794BFAF4" w14:textId="4426740E" w:rsidR="0026433D" w:rsidRDefault="0026433D" w:rsidP="0026433D">
            <w:pPr>
              <w:pStyle w:val="TableText"/>
              <w:spacing w:after="0"/>
              <w:ind w:left="510" w:right="113"/>
              <w:jc w:val="both"/>
              <w:rPr>
                <w:sz w:val="20"/>
              </w:rPr>
            </w:pPr>
            <w:r>
              <w:rPr>
                <w:sz w:val="20"/>
              </w:rPr>
              <w:t>Intentionally exposing emergency worker, custodial officer or youth justice custodial officer to risk by driving [</w:t>
            </w:r>
            <w:r w:rsidRPr="0020684E">
              <w:rPr>
                <w:b/>
                <w:sz w:val="20"/>
              </w:rPr>
              <w:t>CA</w:t>
            </w:r>
            <w:r>
              <w:rPr>
                <w:sz w:val="20"/>
              </w:rPr>
              <w:t>, s.317AC].</w:t>
            </w:r>
          </w:p>
          <w:p w14:paraId="0C52E635" w14:textId="29A3CDE8" w:rsidR="008B20D9" w:rsidRDefault="008B20D9" w:rsidP="0026433D">
            <w:pPr>
              <w:pStyle w:val="TableText"/>
              <w:spacing w:after="0"/>
              <w:ind w:left="510" w:right="113"/>
              <w:jc w:val="both"/>
              <w:rPr>
                <w:sz w:val="20"/>
              </w:rPr>
            </w:pPr>
            <w:r>
              <w:rPr>
                <w:sz w:val="20"/>
              </w:rPr>
              <w:t>Aggravated offence of intentionally exposing emergency worker, custodial officer or youth justice custodial officer to risk by driving [</w:t>
            </w:r>
            <w:r w:rsidRPr="0020684E">
              <w:rPr>
                <w:b/>
                <w:sz w:val="20"/>
              </w:rPr>
              <w:t>CA</w:t>
            </w:r>
            <w:r>
              <w:rPr>
                <w:sz w:val="20"/>
              </w:rPr>
              <w:t>, ss.317AD].</w:t>
            </w:r>
          </w:p>
          <w:p w14:paraId="24577C8F" w14:textId="55AA59BC" w:rsidR="008B20D9" w:rsidRDefault="009B2088" w:rsidP="008B20D9">
            <w:pPr>
              <w:pStyle w:val="TableText"/>
              <w:spacing w:after="0"/>
              <w:ind w:left="510" w:right="113"/>
              <w:jc w:val="both"/>
              <w:rPr>
                <w:sz w:val="20"/>
              </w:rPr>
            </w:pPr>
            <w:r>
              <w:rPr>
                <w:sz w:val="20"/>
              </w:rPr>
              <w:t>R</w:t>
            </w:r>
            <w:r w:rsidR="008B20D9">
              <w:rPr>
                <w:sz w:val="20"/>
              </w:rPr>
              <w:t>ecklessly exposing emergency worker, custodial officer or youth justice custodial officer to risk by driving [</w:t>
            </w:r>
            <w:r w:rsidR="008B20D9" w:rsidRPr="0020684E">
              <w:rPr>
                <w:b/>
                <w:sz w:val="20"/>
              </w:rPr>
              <w:t>CA</w:t>
            </w:r>
            <w:r w:rsidR="008B20D9">
              <w:rPr>
                <w:sz w:val="20"/>
              </w:rPr>
              <w:t>, s.317AE].</w:t>
            </w:r>
          </w:p>
          <w:p w14:paraId="697CC03A" w14:textId="0710E0FB" w:rsidR="009B2088" w:rsidRDefault="009B2088" w:rsidP="009B2088">
            <w:pPr>
              <w:pStyle w:val="TableText"/>
              <w:spacing w:after="0"/>
              <w:ind w:left="510" w:right="113"/>
              <w:jc w:val="both"/>
              <w:rPr>
                <w:sz w:val="20"/>
              </w:rPr>
            </w:pPr>
            <w:r>
              <w:rPr>
                <w:sz w:val="20"/>
              </w:rPr>
              <w:t>Aggravated offence of recklessly exposing emergency worker, custodial officer or youth justice custodial officer to risk by driving [</w:t>
            </w:r>
            <w:r w:rsidRPr="0020684E">
              <w:rPr>
                <w:b/>
                <w:sz w:val="20"/>
              </w:rPr>
              <w:t>CA</w:t>
            </w:r>
            <w:r>
              <w:rPr>
                <w:sz w:val="20"/>
              </w:rPr>
              <w:t>, s.317AF].</w:t>
            </w:r>
          </w:p>
          <w:p w14:paraId="72E75EDE" w14:textId="5167E56D" w:rsidR="0026433D" w:rsidRDefault="0026433D" w:rsidP="0026433D">
            <w:pPr>
              <w:pStyle w:val="TableText"/>
              <w:spacing w:after="0"/>
              <w:ind w:left="510" w:right="113"/>
              <w:jc w:val="both"/>
              <w:rPr>
                <w:sz w:val="20"/>
              </w:rPr>
            </w:pPr>
            <w:r>
              <w:rPr>
                <w:sz w:val="20"/>
              </w:rPr>
              <w:t xml:space="preserve">Damaging </w:t>
            </w:r>
            <w:r w:rsidR="009B2088">
              <w:rPr>
                <w:sz w:val="20"/>
              </w:rPr>
              <w:t xml:space="preserve">an </w:t>
            </w:r>
            <w:r>
              <w:rPr>
                <w:sz w:val="20"/>
              </w:rPr>
              <w:t>emergency service vehicle [</w:t>
            </w:r>
            <w:r w:rsidRPr="0020684E">
              <w:rPr>
                <w:b/>
                <w:sz w:val="20"/>
              </w:rPr>
              <w:t>CA</w:t>
            </w:r>
            <w:r>
              <w:rPr>
                <w:sz w:val="20"/>
              </w:rPr>
              <w:t>,</w:t>
            </w:r>
            <w:r w:rsidR="009B2088">
              <w:rPr>
                <w:sz w:val="20"/>
              </w:rPr>
              <w:t xml:space="preserve"> </w:t>
            </w:r>
            <w:r>
              <w:rPr>
                <w:sz w:val="20"/>
              </w:rPr>
              <w:t>s.317AG].</w:t>
            </w:r>
          </w:p>
          <w:p w14:paraId="312F7125" w14:textId="77777777" w:rsidR="0026433D" w:rsidRDefault="0026433D" w:rsidP="0026433D">
            <w:pPr>
              <w:pStyle w:val="TableText"/>
              <w:spacing w:after="0"/>
              <w:ind w:left="510"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04147415" w14:textId="77777777" w:rsidR="0026433D" w:rsidRDefault="0026433D" w:rsidP="0026433D">
            <w:pPr>
              <w:pStyle w:val="TableText"/>
              <w:spacing w:after="0"/>
              <w:ind w:left="510"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6292261E" w14:textId="1FB602BA" w:rsidR="0026433D" w:rsidRDefault="0026433D" w:rsidP="0026433D">
            <w:pPr>
              <w:pStyle w:val="TableText"/>
              <w:ind w:left="510"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w:t>
            </w:r>
            <w:proofErr w:type="gramStart"/>
            <w:r w:rsidRPr="00AC3810">
              <w:rPr>
                <w:sz w:val="20"/>
              </w:rPr>
              <w:t>AA(</w:t>
            </w:r>
            <w:proofErr w:type="gramEnd"/>
            <w:r w:rsidRPr="00AC3810">
              <w:rPr>
                <w:sz w:val="20"/>
              </w:rPr>
              <w:t>1)</w:t>
            </w:r>
            <w:r>
              <w:rPr>
                <w:sz w:val="20"/>
              </w:rPr>
              <w:t>].</w:t>
            </w:r>
          </w:p>
          <w:p w14:paraId="579AC5F4" w14:textId="6C257305" w:rsidR="00F52236" w:rsidRDefault="009B2088">
            <w:pPr>
              <w:pStyle w:val="TableText"/>
              <w:numPr>
                <w:ilvl w:val="0"/>
                <w:numId w:val="243"/>
              </w:numPr>
              <w:spacing w:after="0"/>
              <w:ind w:left="511" w:right="113" w:hanging="454"/>
              <w:jc w:val="both"/>
              <w:rPr>
                <w:sz w:val="20"/>
              </w:rPr>
            </w:pPr>
            <w:r w:rsidRPr="00AC3810">
              <w:rPr>
                <w:sz w:val="20"/>
              </w:rPr>
              <w:t xml:space="preserve">Any indictable offence </w:t>
            </w:r>
            <w:r w:rsidR="00434B22">
              <w:rPr>
                <w:sz w:val="20"/>
              </w:rPr>
              <w:t>in the course of committing which</w:t>
            </w:r>
            <w:r w:rsidRPr="00AC3810">
              <w:rPr>
                <w:sz w:val="20"/>
              </w:rPr>
              <w:t xml:space="preserve"> the accused, or any person involved in the commission of the offence, is alleged to have used or threatened to use</w:t>
            </w:r>
            <w:r w:rsidR="00F52236">
              <w:rPr>
                <w:sz w:val="20"/>
              </w:rPr>
              <w:t>–</w:t>
            </w:r>
          </w:p>
          <w:p w14:paraId="518437B3" w14:textId="5E73BA15" w:rsidR="00F52236" w:rsidRPr="00F52236" w:rsidRDefault="00F52236">
            <w:pPr>
              <w:pStyle w:val="TableText"/>
              <w:numPr>
                <w:ilvl w:val="0"/>
                <w:numId w:val="244"/>
              </w:numPr>
              <w:tabs>
                <w:tab w:val="left" w:pos="454"/>
              </w:tabs>
              <w:spacing w:before="0" w:after="0"/>
              <w:ind w:left="964" w:right="113" w:hanging="454"/>
              <w:jc w:val="both"/>
              <w:rPr>
                <w:sz w:val="20"/>
              </w:rPr>
            </w:pPr>
            <w:r w:rsidRPr="00EE6A7A">
              <w:rPr>
                <w:color w:val="000000"/>
                <w:sz w:val="20"/>
              </w:rPr>
              <w:t>a firearm, offensive weapon</w:t>
            </w:r>
            <w:r w:rsidR="00375845">
              <w:rPr>
                <w:color w:val="000000"/>
                <w:sz w:val="20"/>
              </w:rPr>
              <w:t>,</w:t>
            </w:r>
            <w:r w:rsidRPr="00EE6A7A">
              <w:rPr>
                <w:color w:val="000000"/>
                <w:sz w:val="20"/>
              </w:rPr>
              <w:t xml:space="preserve"> or explosive as defined by</w:t>
            </w:r>
            <w:r>
              <w:rPr>
                <w:color w:val="000000"/>
                <w:sz w:val="20"/>
              </w:rPr>
              <w:t xml:space="preserve"> </w:t>
            </w:r>
            <w:r w:rsidRPr="00F52236">
              <w:rPr>
                <w:b/>
                <w:bCs/>
                <w:color w:val="000000"/>
                <w:sz w:val="20"/>
              </w:rPr>
              <w:t>CA</w:t>
            </w:r>
            <w:r>
              <w:rPr>
                <w:color w:val="000000"/>
                <w:sz w:val="20"/>
              </w:rPr>
              <w:t>, s.77(1A); or</w:t>
            </w:r>
          </w:p>
          <w:p w14:paraId="5CF6B82B" w14:textId="73403848" w:rsidR="00F52236" w:rsidRPr="00C572D1" w:rsidRDefault="00F52236">
            <w:pPr>
              <w:pStyle w:val="TableText"/>
              <w:numPr>
                <w:ilvl w:val="0"/>
                <w:numId w:val="244"/>
              </w:numPr>
              <w:tabs>
                <w:tab w:val="left" w:pos="454"/>
              </w:tabs>
              <w:spacing w:before="0" w:after="0"/>
              <w:ind w:left="964" w:right="113" w:hanging="454"/>
              <w:jc w:val="both"/>
              <w:rPr>
                <w:sz w:val="20"/>
              </w:rPr>
            </w:pPr>
            <w:r w:rsidRPr="00EE6A7A">
              <w:rPr>
                <w:color w:val="000000"/>
                <w:sz w:val="20"/>
              </w:rPr>
              <w:t>a controlled weapon or prohibited weapon as defined by</w:t>
            </w:r>
            <w:r>
              <w:rPr>
                <w:color w:val="000000"/>
                <w:sz w:val="20"/>
              </w:rPr>
              <w:t xml:space="preserve"> </w:t>
            </w:r>
            <w:r w:rsidRPr="00F52236">
              <w:rPr>
                <w:b/>
                <w:bCs/>
                <w:color w:val="000000"/>
                <w:sz w:val="20"/>
              </w:rPr>
              <w:t>CWA</w:t>
            </w:r>
            <w:r>
              <w:rPr>
                <w:color w:val="000000"/>
                <w:sz w:val="20"/>
              </w:rPr>
              <w:t>, s.3.</w:t>
            </w:r>
          </w:p>
          <w:p w14:paraId="43C0584A" w14:textId="10B98D3B" w:rsidR="00434B22" w:rsidRDefault="00434B22" w:rsidP="00434B22">
            <w:pPr>
              <w:pStyle w:val="TableText"/>
              <w:ind w:left="511" w:right="113" w:hanging="454"/>
              <w:jc w:val="both"/>
              <w:rPr>
                <w:sz w:val="20"/>
              </w:rPr>
            </w:pPr>
            <w:r>
              <w:rPr>
                <w:sz w:val="20"/>
              </w:rPr>
              <w:t xml:space="preserve">23A. Common assault alleged to been committed in the circumstances referred to in </w:t>
            </w:r>
            <w:r w:rsidRPr="00434B22">
              <w:rPr>
                <w:b/>
                <w:bCs/>
                <w:sz w:val="20"/>
              </w:rPr>
              <w:t>CA</w:t>
            </w:r>
            <w:r>
              <w:rPr>
                <w:sz w:val="20"/>
              </w:rPr>
              <w:t>, ss.320</w:t>
            </w:r>
            <w:proofErr w:type="gramStart"/>
            <w:r>
              <w:rPr>
                <w:sz w:val="20"/>
              </w:rPr>
              <w:t>A(</w:t>
            </w:r>
            <w:proofErr w:type="gramEnd"/>
            <w:r>
              <w:rPr>
                <w:sz w:val="20"/>
              </w:rPr>
              <w:t xml:space="preserve">1) or (2) and the assault consisted of or included the direct application of force per </w:t>
            </w:r>
            <w:r w:rsidRPr="00434B22">
              <w:rPr>
                <w:b/>
                <w:bCs/>
                <w:sz w:val="20"/>
              </w:rPr>
              <w:t>CA</w:t>
            </w:r>
            <w:r>
              <w:rPr>
                <w:sz w:val="20"/>
              </w:rPr>
              <w:t>, s.31(2).</w:t>
            </w:r>
          </w:p>
          <w:p w14:paraId="467BFB42" w14:textId="77777777" w:rsidR="009B2088" w:rsidRPr="00F705BC" w:rsidRDefault="009B2088">
            <w:pPr>
              <w:pStyle w:val="TableText"/>
              <w:numPr>
                <w:ilvl w:val="0"/>
                <w:numId w:val="243"/>
              </w:numPr>
              <w:spacing w:after="0"/>
              <w:ind w:left="511" w:right="113" w:hanging="454"/>
              <w:jc w:val="both"/>
              <w:rPr>
                <w:sz w:val="20"/>
              </w:rPr>
            </w:pPr>
            <w:r w:rsidRPr="00F705BC">
              <w:rPr>
                <w:sz w:val="20"/>
              </w:rPr>
              <w:t>Trafficking in a drug of dependence to a child [</w:t>
            </w:r>
            <w:r w:rsidRPr="00F705BC">
              <w:rPr>
                <w:b/>
                <w:sz w:val="20"/>
              </w:rPr>
              <w:t>DPCSA</w:t>
            </w:r>
            <w:r w:rsidRPr="00F705BC">
              <w:rPr>
                <w:sz w:val="20"/>
              </w:rPr>
              <w:t>, s.71AB].</w:t>
            </w:r>
          </w:p>
          <w:p w14:paraId="1D62FE6D" w14:textId="77777777" w:rsidR="009B2088" w:rsidRDefault="009B2088" w:rsidP="00F705BC">
            <w:pPr>
              <w:pStyle w:val="TableText"/>
              <w:spacing w:before="0" w:after="0"/>
              <w:ind w:left="964" w:right="113" w:hanging="454"/>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79C76134" w14:textId="77777777" w:rsidR="009B2088" w:rsidRDefault="009B2088" w:rsidP="00F705BC">
            <w:pPr>
              <w:pStyle w:val="TableText"/>
              <w:spacing w:before="0" w:after="0"/>
              <w:ind w:left="964" w:right="113" w:hanging="454"/>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0E8FE46" w14:textId="35AC3A4C" w:rsidR="009B2088" w:rsidRPr="00AC3810" w:rsidRDefault="009B2088" w:rsidP="00F705BC">
            <w:pPr>
              <w:pStyle w:val="TableText"/>
              <w:spacing w:before="0"/>
              <w:ind w:left="964" w:right="113" w:hanging="454"/>
              <w:jc w:val="both"/>
              <w:rPr>
                <w:sz w:val="20"/>
              </w:rPr>
            </w:pPr>
            <w:r>
              <w:rPr>
                <w:sz w:val="20"/>
              </w:rPr>
              <w:t>Conspiracy to commit any of the above 3</w:t>
            </w:r>
            <w:r w:rsidR="00F705BC">
              <w:rPr>
                <w:sz w:val="20"/>
              </w:rPr>
              <w:t xml:space="preserve"> </w:t>
            </w:r>
            <w:r>
              <w:rPr>
                <w:sz w:val="20"/>
              </w:rPr>
              <w:t>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6030A678" w14:textId="5D23291F" w:rsidR="00197100" w:rsidRDefault="00197100">
            <w:pPr>
              <w:pStyle w:val="TableText"/>
              <w:keepNext/>
              <w:keepLines/>
              <w:numPr>
                <w:ilvl w:val="0"/>
                <w:numId w:val="243"/>
              </w:numPr>
              <w:spacing w:before="0" w:after="0"/>
              <w:ind w:left="511" w:right="113" w:hanging="454"/>
              <w:jc w:val="both"/>
              <w:rPr>
                <w:sz w:val="20"/>
              </w:rPr>
            </w:pPr>
            <w:r>
              <w:rPr>
                <w:sz w:val="20"/>
              </w:rPr>
              <w:t xml:space="preserve">An offence against the DPCSA (as in force immediately before the commencement of the </w:t>
            </w:r>
            <w:r w:rsidRPr="00197100">
              <w:rPr>
                <w:b/>
                <w:bCs/>
                <w:sz w:val="20"/>
              </w:rPr>
              <w:t>Drugs, Poisons and Controlled Substances (Amendment) Act 2001</w:t>
            </w:r>
            <w:r w:rsidR="00F52236">
              <w:rPr>
                <w:sz w:val="20"/>
              </w:rPr>
              <w:t>):</w:t>
            </w:r>
          </w:p>
          <w:p w14:paraId="2283E05A" w14:textId="7D8486B4" w:rsidR="00F705BC" w:rsidRPr="00AC3810" w:rsidRDefault="00F705BC" w:rsidP="00197100">
            <w:pPr>
              <w:pStyle w:val="TableText"/>
              <w:keepNext/>
              <w:keepLines/>
              <w:spacing w:before="0" w:after="0"/>
              <w:ind w:left="511"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38429F9B" w14:textId="77777777" w:rsidR="00F705BC" w:rsidRDefault="00F705BC" w:rsidP="00F705BC">
            <w:pPr>
              <w:pStyle w:val="TableText"/>
              <w:spacing w:before="0" w:after="0"/>
              <w:ind w:left="964" w:right="113" w:hanging="454"/>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5EB6DE30" w14:textId="6EF1DF03" w:rsidR="00F705BC" w:rsidRDefault="00F705BC" w:rsidP="00F705BC">
            <w:pPr>
              <w:pStyle w:val="TableText"/>
              <w:spacing w:before="0" w:after="0"/>
              <w:ind w:left="964" w:right="113" w:hanging="454"/>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7D03DD23" w14:textId="53FF05EF" w:rsidR="003E596D" w:rsidRDefault="00197100">
            <w:pPr>
              <w:pStyle w:val="TableText"/>
              <w:numPr>
                <w:ilvl w:val="0"/>
                <w:numId w:val="243"/>
              </w:numPr>
              <w:ind w:left="511" w:right="113" w:hanging="454"/>
              <w:jc w:val="both"/>
              <w:rPr>
                <w:sz w:val="20"/>
              </w:rPr>
            </w:pPr>
            <w:r w:rsidRPr="00AC3810">
              <w:rPr>
                <w:sz w:val="20"/>
              </w:rPr>
              <w:lastRenderedPageBreak/>
              <w:t xml:space="preserve">An offence against ss.302.2, 302.3, 303.4, 303.5, 304.1, 304.2, 305.3, 305.4, 306.2, 307.1, 307.2, 307.5, 307.6, 307.8, 307.9, 307.11, 309.3, 309.4, 309.7, 309.8, 309.10, 309.11, 309.12, 309.13, 309.14 or 309.15 of the </w:t>
            </w:r>
            <w:r w:rsidRPr="00197100">
              <w:rPr>
                <w:b/>
                <w:bCs/>
                <w:sz w:val="20"/>
              </w:rPr>
              <w:t>CCC</w:t>
            </w:r>
            <w:r>
              <w:rPr>
                <w:i/>
                <w:iCs/>
                <w:sz w:val="20"/>
              </w:rPr>
              <w:t>.</w:t>
            </w:r>
          </w:p>
          <w:p w14:paraId="55765A9A" w14:textId="7567AFB9" w:rsidR="003E596D" w:rsidRDefault="00197100">
            <w:pPr>
              <w:pStyle w:val="TableText"/>
              <w:numPr>
                <w:ilvl w:val="0"/>
                <w:numId w:val="243"/>
              </w:numPr>
              <w:ind w:left="511" w:right="113" w:hanging="454"/>
              <w:jc w:val="both"/>
              <w:rPr>
                <w:sz w:val="20"/>
              </w:rPr>
            </w:pPr>
            <w:r>
              <w:rPr>
                <w:sz w:val="20"/>
              </w:rPr>
              <w:t>An offence against ss.231(1), 233A or 233</w:t>
            </w:r>
            <w:proofErr w:type="gramStart"/>
            <w:r>
              <w:rPr>
                <w:sz w:val="20"/>
              </w:rPr>
              <w:t>B(</w:t>
            </w:r>
            <w:proofErr w:type="gramEnd"/>
            <w:r>
              <w:rPr>
                <w:sz w:val="20"/>
              </w:rPr>
              <w:t xml:space="preserve">1) of </w:t>
            </w:r>
            <w:r w:rsidRPr="009C63D8">
              <w:rPr>
                <w:i/>
                <w:iCs/>
                <w:sz w:val="20"/>
              </w:rPr>
              <w:t xml:space="preserve">Customs Act 1901 </w:t>
            </w:r>
            <w:r w:rsidRPr="009C63D8">
              <w:rPr>
                <w:sz w:val="20"/>
              </w:rPr>
              <w:t>(</w:t>
            </w:r>
            <w:proofErr w:type="spellStart"/>
            <w:r w:rsidRPr="009C63D8">
              <w:rPr>
                <w:sz w:val="20"/>
              </w:rPr>
              <w:t>Cth</w:t>
            </w:r>
            <w:proofErr w:type="spellEnd"/>
            <w:r w:rsidRPr="009C63D8">
              <w:rPr>
                <w:sz w:val="20"/>
              </w:rPr>
              <w:t>)</w:t>
            </w:r>
            <w:r>
              <w:rPr>
                <w:sz w:val="20"/>
              </w:rPr>
              <w:t xml:space="preserve"> involving a commercial or trafficable quantity of narcotic goods.</w:t>
            </w:r>
          </w:p>
          <w:p w14:paraId="721589A1" w14:textId="79DF8E61" w:rsidR="003E596D" w:rsidRDefault="00197100">
            <w:pPr>
              <w:pStyle w:val="TableText"/>
              <w:numPr>
                <w:ilvl w:val="0"/>
                <w:numId w:val="243"/>
              </w:numPr>
              <w:ind w:left="511" w:right="113" w:hanging="454"/>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39BDE1BC" w14:textId="779F839B" w:rsidR="00F52236" w:rsidRDefault="00F52236">
            <w:pPr>
              <w:pStyle w:val="TableText"/>
              <w:numPr>
                <w:ilvl w:val="0"/>
                <w:numId w:val="243"/>
              </w:numPr>
              <w:ind w:left="511" w:right="113" w:hanging="454"/>
              <w:jc w:val="both"/>
              <w:rPr>
                <w:sz w:val="20"/>
              </w:rPr>
            </w:pPr>
            <w:r>
              <w:rPr>
                <w:sz w:val="20"/>
              </w:rPr>
              <w:t xml:space="preserve">An indictable offence, and the accused, at any time during the proceeding with respect to bail, is the subject of a </w:t>
            </w:r>
            <w:r w:rsidRPr="00AC3810">
              <w:rPr>
                <w:sz w:val="20"/>
              </w:rPr>
              <w:t xml:space="preserve">supervision order, or interim supervision order, within the meaning of the </w:t>
            </w:r>
            <w:r w:rsidRPr="00AC3810">
              <w:rPr>
                <w:b/>
                <w:sz w:val="20"/>
              </w:rPr>
              <w:t>SSOA</w:t>
            </w:r>
            <w:r w:rsidRPr="00AC3810">
              <w:rPr>
                <w:sz w:val="20"/>
              </w:rPr>
              <w:t>.</w:t>
            </w:r>
          </w:p>
          <w:p w14:paraId="351F4E6C" w14:textId="2EE96A01" w:rsidR="00197100" w:rsidRDefault="00AE5E16">
            <w:pPr>
              <w:pStyle w:val="TableText"/>
              <w:numPr>
                <w:ilvl w:val="0"/>
                <w:numId w:val="243"/>
              </w:numPr>
              <w:ind w:left="511" w:right="113" w:hanging="454"/>
              <w:jc w:val="both"/>
              <w:rPr>
                <w:sz w:val="20"/>
              </w:rPr>
            </w:pPr>
            <w:r>
              <w:rPr>
                <w:sz w:val="20"/>
              </w:rPr>
              <w:t>Prohibited person possessing, carrying or using a firearm [</w:t>
            </w:r>
            <w:r w:rsidRPr="00AE5E16">
              <w:rPr>
                <w:b/>
                <w:bCs/>
                <w:sz w:val="20"/>
              </w:rPr>
              <w:t>FA</w:t>
            </w:r>
            <w:r>
              <w:rPr>
                <w:sz w:val="20"/>
              </w:rPr>
              <w:t>, s.5(1)].</w:t>
            </w:r>
          </w:p>
          <w:p w14:paraId="56F4F63F" w14:textId="67FB6B10" w:rsidR="00AE5E16" w:rsidRPr="00AE5E16" w:rsidRDefault="00AE5E16" w:rsidP="00AE5E16">
            <w:pPr>
              <w:pStyle w:val="TableText"/>
              <w:ind w:left="511" w:right="113" w:hanging="454"/>
              <w:jc w:val="both"/>
              <w:rPr>
                <w:sz w:val="20"/>
              </w:rPr>
            </w:pPr>
            <w:r>
              <w:rPr>
                <w:sz w:val="20"/>
              </w:rPr>
              <w:t xml:space="preserve">30A. Prohibited person possessing, carrying or using a silencer or any other prescribed item in circumstances where the offence is committed in relation to a </w:t>
            </w:r>
            <w:r w:rsidR="00375845">
              <w:rPr>
                <w:sz w:val="20"/>
              </w:rPr>
              <w:t>silencer</w:t>
            </w:r>
            <w:r>
              <w:rPr>
                <w:sz w:val="20"/>
              </w:rPr>
              <w:t xml:space="preserve"> [</w:t>
            </w:r>
            <w:r w:rsidRPr="00AE5E16">
              <w:rPr>
                <w:b/>
                <w:bCs/>
                <w:sz w:val="20"/>
              </w:rPr>
              <w:t>FA</w:t>
            </w:r>
            <w:r>
              <w:rPr>
                <w:sz w:val="20"/>
              </w:rPr>
              <w:t>, s.5(2)].</w:t>
            </w:r>
          </w:p>
          <w:p w14:paraId="0E97B35E" w14:textId="415F63DE" w:rsidR="00AE5E16" w:rsidRPr="00AE5E16" w:rsidRDefault="00AE5E16" w:rsidP="00AE5E16">
            <w:pPr>
              <w:pStyle w:val="TableText"/>
              <w:ind w:left="511" w:right="113" w:hanging="454"/>
              <w:jc w:val="both"/>
              <w:rPr>
                <w:sz w:val="20"/>
              </w:rPr>
            </w:pPr>
            <w:r>
              <w:rPr>
                <w:sz w:val="20"/>
              </w:rPr>
              <w:t>30B. Possession of a traffickable quantity of firearms [</w:t>
            </w:r>
            <w:r w:rsidRPr="00AE5E16">
              <w:rPr>
                <w:b/>
                <w:bCs/>
                <w:sz w:val="20"/>
              </w:rPr>
              <w:t>FA</w:t>
            </w:r>
            <w:r>
              <w:rPr>
                <w:sz w:val="20"/>
              </w:rPr>
              <w:t>, s.7C(1)].</w:t>
            </w:r>
          </w:p>
          <w:p w14:paraId="6CC8E6E0" w14:textId="338DC5A1" w:rsidR="00AE5E16" w:rsidRPr="00AE5E16" w:rsidRDefault="00AE5E16" w:rsidP="00AE5E16">
            <w:pPr>
              <w:pStyle w:val="TableText"/>
              <w:ind w:left="511" w:right="113" w:hanging="454"/>
              <w:jc w:val="both"/>
              <w:rPr>
                <w:sz w:val="20"/>
              </w:rPr>
            </w:pPr>
            <w:r>
              <w:rPr>
                <w:sz w:val="20"/>
              </w:rPr>
              <w:t>30C.</w:t>
            </w:r>
            <w:r w:rsidRPr="00AE5E16">
              <w:rPr>
                <w:sz w:val="6"/>
                <w:szCs w:val="4"/>
              </w:rPr>
              <w:t xml:space="preserve"> </w:t>
            </w:r>
            <w:r>
              <w:rPr>
                <w:sz w:val="20"/>
              </w:rPr>
              <w:t>A</w:t>
            </w:r>
            <w:r w:rsidRPr="00EE6A7A">
              <w:rPr>
                <w:color w:val="000000"/>
                <w:sz w:val="20"/>
              </w:rPr>
              <w:t>cquiring, possessing, carrying or using a firearm or firearm related item in contravention of a firearm prohibition order</w:t>
            </w:r>
            <w:r>
              <w:rPr>
                <w:color w:val="000000"/>
                <w:sz w:val="20"/>
              </w:rPr>
              <w:t xml:space="preserve"> [</w:t>
            </w:r>
            <w:r w:rsidRPr="00AE5E16">
              <w:rPr>
                <w:b/>
                <w:bCs/>
                <w:sz w:val="20"/>
              </w:rPr>
              <w:t>FA</w:t>
            </w:r>
            <w:r>
              <w:rPr>
                <w:sz w:val="20"/>
              </w:rPr>
              <w:t>, s.112B]</w:t>
            </w:r>
            <w:r>
              <w:rPr>
                <w:color w:val="000000"/>
                <w:sz w:val="20"/>
              </w:rPr>
              <w:t>.</w:t>
            </w:r>
          </w:p>
          <w:p w14:paraId="724E1562" w14:textId="007C7367" w:rsidR="00AE5E16" w:rsidRPr="00AE5E16" w:rsidRDefault="00AE5E16" w:rsidP="00AE5E16">
            <w:pPr>
              <w:pStyle w:val="TableText"/>
              <w:ind w:left="511" w:right="113" w:hanging="454"/>
              <w:jc w:val="both"/>
              <w:rPr>
                <w:sz w:val="20"/>
              </w:rPr>
            </w:pPr>
            <w:r>
              <w:rPr>
                <w:sz w:val="20"/>
              </w:rPr>
              <w:t>30D</w:t>
            </w:r>
            <w:r w:rsidRPr="000422E6">
              <w:rPr>
                <w:sz w:val="28"/>
                <w:szCs w:val="26"/>
              </w:rPr>
              <w:t xml:space="preserve"> </w:t>
            </w:r>
            <w:r w:rsidR="000422E6">
              <w:rPr>
                <w:color w:val="000000"/>
                <w:sz w:val="20"/>
              </w:rPr>
              <w:t>Po</w:t>
            </w:r>
            <w:r w:rsidRPr="00EE6A7A">
              <w:rPr>
                <w:color w:val="000000"/>
                <w:sz w:val="20"/>
              </w:rPr>
              <w:t>ssessing a loaded firearm in certain place</w:t>
            </w:r>
            <w:r w:rsidR="000422E6">
              <w:rPr>
                <w:color w:val="000000"/>
                <w:sz w:val="20"/>
              </w:rPr>
              <w:t>s</w:t>
            </w:r>
            <w:r w:rsidRPr="00EE6A7A">
              <w:rPr>
                <w:color w:val="000000"/>
                <w:sz w:val="20"/>
              </w:rPr>
              <w:t xml:space="preserve"> in circumstances where the offence is committed in a public place</w:t>
            </w:r>
            <w:r w:rsidR="000422E6">
              <w:rPr>
                <w:color w:val="000000"/>
                <w:sz w:val="20"/>
              </w:rPr>
              <w:t xml:space="preserve"> </w:t>
            </w:r>
            <w:r w:rsidR="000422E6" w:rsidRPr="000422E6">
              <w:rPr>
                <w:color w:val="000000"/>
                <w:sz w:val="20"/>
              </w:rPr>
              <w:t>[</w:t>
            </w:r>
            <w:r w:rsidR="000422E6" w:rsidRPr="00AE5E16">
              <w:rPr>
                <w:b/>
                <w:bCs/>
                <w:sz w:val="20"/>
              </w:rPr>
              <w:t>FA</w:t>
            </w:r>
            <w:r w:rsidR="000422E6">
              <w:rPr>
                <w:sz w:val="20"/>
              </w:rPr>
              <w:t>, s.130(1)].</w:t>
            </w:r>
          </w:p>
          <w:p w14:paraId="3897541A" w14:textId="586B1CBB" w:rsidR="00AE5E16" w:rsidRPr="00AE5E16" w:rsidRDefault="00AE5E16" w:rsidP="00AE5E16">
            <w:pPr>
              <w:pStyle w:val="TableText"/>
              <w:ind w:left="511" w:right="113" w:hanging="454"/>
              <w:jc w:val="both"/>
              <w:rPr>
                <w:sz w:val="20"/>
              </w:rPr>
            </w:pPr>
            <w:r>
              <w:rPr>
                <w:sz w:val="20"/>
              </w:rPr>
              <w:t xml:space="preserve">30E. </w:t>
            </w:r>
            <w:r w:rsidR="000422E6">
              <w:rPr>
                <w:sz w:val="20"/>
              </w:rPr>
              <w:t>U</w:t>
            </w:r>
            <w:r w:rsidRPr="00EE6A7A">
              <w:rPr>
                <w:color w:val="000000"/>
                <w:sz w:val="20"/>
              </w:rPr>
              <w:t>sing a firearm in certain places</w:t>
            </w:r>
            <w:r w:rsidR="000422E6">
              <w:rPr>
                <w:color w:val="000000"/>
                <w:sz w:val="20"/>
              </w:rPr>
              <w:t xml:space="preserve"> </w:t>
            </w:r>
            <w:r w:rsidRPr="00EE6A7A">
              <w:rPr>
                <w:color w:val="000000"/>
                <w:sz w:val="20"/>
              </w:rPr>
              <w:t>in circumstances where the offence is committed in a public place</w:t>
            </w:r>
            <w:r w:rsidR="000422E6">
              <w:rPr>
                <w:color w:val="000000"/>
                <w:sz w:val="20"/>
              </w:rPr>
              <w:t xml:space="preserve"> [</w:t>
            </w:r>
            <w:r w:rsidR="000422E6" w:rsidRPr="00AE5E16">
              <w:rPr>
                <w:b/>
                <w:bCs/>
                <w:sz w:val="20"/>
              </w:rPr>
              <w:t>FA</w:t>
            </w:r>
            <w:r w:rsidR="000422E6">
              <w:rPr>
                <w:sz w:val="20"/>
              </w:rPr>
              <w:t>, s.130(1B)].</w:t>
            </w:r>
          </w:p>
          <w:p w14:paraId="3F735BEC" w14:textId="4DA8B939" w:rsidR="00AE5E16" w:rsidRPr="00AE5E16" w:rsidRDefault="00AE5E16" w:rsidP="00AE5E16">
            <w:pPr>
              <w:pStyle w:val="TableText"/>
              <w:ind w:left="511" w:right="113" w:hanging="454"/>
              <w:jc w:val="both"/>
              <w:rPr>
                <w:sz w:val="20"/>
              </w:rPr>
            </w:pPr>
            <w:r>
              <w:rPr>
                <w:sz w:val="20"/>
              </w:rPr>
              <w:t xml:space="preserve">30F. </w:t>
            </w:r>
            <w:r w:rsidR="000422E6">
              <w:rPr>
                <w:sz w:val="20"/>
              </w:rPr>
              <w:t>D</w:t>
            </w:r>
            <w:r w:rsidRPr="00EE6A7A">
              <w:rPr>
                <w:color w:val="000000"/>
                <w:sz w:val="20"/>
              </w:rPr>
              <w:t>ischarging a firearm at a vehicle, vessel, aircraft or premises</w:t>
            </w:r>
            <w:r w:rsidR="000422E6">
              <w:rPr>
                <w:color w:val="000000"/>
                <w:sz w:val="20"/>
              </w:rPr>
              <w:t xml:space="preserve"> [</w:t>
            </w:r>
            <w:r w:rsidR="000422E6" w:rsidRPr="00AE5E16">
              <w:rPr>
                <w:b/>
                <w:bCs/>
                <w:sz w:val="20"/>
              </w:rPr>
              <w:t>FA</w:t>
            </w:r>
            <w:r w:rsidR="000422E6">
              <w:rPr>
                <w:sz w:val="20"/>
              </w:rPr>
              <w:t>, s.13</w:t>
            </w:r>
            <w:r w:rsidR="00F416A8">
              <w:rPr>
                <w:sz w:val="20"/>
              </w:rPr>
              <w:t>1</w:t>
            </w:r>
            <w:r w:rsidR="000422E6">
              <w:rPr>
                <w:sz w:val="20"/>
              </w:rPr>
              <w:t>A(1)]</w:t>
            </w:r>
            <w:r w:rsidRPr="00EE6A7A">
              <w:rPr>
                <w:color w:val="000000"/>
                <w:sz w:val="20"/>
              </w:rPr>
              <w:t>.</w:t>
            </w:r>
          </w:p>
          <w:p w14:paraId="7DCB965B" w14:textId="422F79BD" w:rsidR="00AE5E16" w:rsidRPr="00AE5E16" w:rsidRDefault="00AE5E16" w:rsidP="00AE5E16">
            <w:pPr>
              <w:pStyle w:val="TableText"/>
              <w:ind w:left="511" w:right="113" w:hanging="454"/>
              <w:jc w:val="both"/>
              <w:rPr>
                <w:sz w:val="20"/>
              </w:rPr>
            </w:pPr>
            <w:r>
              <w:rPr>
                <w:sz w:val="20"/>
              </w:rPr>
              <w:t>30G.</w:t>
            </w:r>
            <w:r w:rsidR="000422E6" w:rsidRPr="000422E6">
              <w:rPr>
                <w:color w:val="000000"/>
                <w:sz w:val="4"/>
                <w:szCs w:val="2"/>
              </w:rPr>
              <w:t xml:space="preserve"> </w:t>
            </w:r>
            <w:r w:rsidR="000422E6">
              <w:rPr>
                <w:color w:val="000000"/>
                <w:sz w:val="20"/>
              </w:rPr>
              <w:t>D</w:t>
            </w:r>
            <w:r w:rsidR="000422E6" w:rsidRPr="00EE6A7A">
              <w:rPr>
                <w:color w:val="000000"/>
                <w:sz w:val="20"/>
              </w:rPr>
              <w:t>ischarging a firearm at a vehicle, vessel, aircraft or premises while carrying out a serious indictable offence</w:t>
            </w:r>
            <w:r w:rsidR="000422E6">
              <w:rPr>
                <w:color w:val="000000"/>
                <w:sz w:val="20"/>
              </w:rPr>
              <w:t xml:space="preserve"> [FA, s.131A(2)].</w:t>
            </w:r>
          </w:p>
          <w:p w14:paraId="042E7D48" w14:textId="693F24EE" w:rsidR="00197100" w:rsidRPr="00F52236" w:rsidRDefault="00F52236">
            <w:pPr>
              <w:pStyle w:val="TableText"/>
              <w:numPr>
                <w:ilvl w:val="0"/>
                <w:numId w:val="243"/>
              </w:numPr>
              <w:ind w:left="511" w:right="113" w:hanging="454"/>
              <w:jc w:val="both"/>
              <w:rPr>
                <w:sz w:val="20"/>
              </w:rPr>
            </w:pPr>
            <w:r w:rsidRPr="00AC3810">
              <w:rPr>
                <w:sz w:val="20"/>
              </w:rPr>
              <w:t>Conspiracy to commit, incitement to commit or attempt to commit an offence listed in Schedule </w:t>
            </w:r>
            <w:r>
              <w:t>2.</w:t>
            </w:r>
          </w:p>
          <w:p w14:paraId="17F5A2F2" w14:textId="4B441BEA" w:rsidR="003E596D" w:rsidRPr="00F52236" w:rsidRDefault="00F52236">
            <w:pPr>
              <w:pStyle w:val="TableText"/>
              <w:numPr>
                <w:ilvl w:val="0"/>
                <w:numId w:val="243"/>
              </w:numPr>
              <w:ind w:left="511" w:right="113" w:hanging="454"/>
              <w:jc w:val="both"/>
              <w:rPr>
                <w:sz w:val="20"/>
              </w:rPr>
            </w:pPr>
            <w:r>
              <w:rPr>
                <w:sz w:val="20"/>
              </w:rPr>
              <w:t xml:space="preserve">Any other offence the necessary elements of which consist of elements that constitute an offence referred to in any other item of this Schedule. </w:t>
            </w:r>
            <w:r>
              <w:rPr>
                <w:sz w:val="20"/>
                <w:szCs w:val="20"/>
              </w:rPr>
              <w:t>[This is a reference to historical offences.]</w:t>
            </w:r>
          </w:p>
        </w:tc>
      </w:tr>
    </w:tbl>
    <w:p w14:paraId="443A4023" w14:textId="77777777" w:rsidR="001072F3" w:rsidRDefault="001072F3" w:rsidP="006D7A36">
      <w:pPr>
        <w:jc w:val="both"/>
        <w:rPr>
          <w:rFonts w:ascii="Arial" w:hAnsi="Arial" w:cs="Arial"/>
          <w:sz w:val="18"/>
        </w:rPr>
      </w:pPr>
    </w:p>
    <w:p w14:paraId="17CF3539" w14:textId="77777777" w:rsidR="009935F1" w:rsidRDefault="009935F1" w:rsidP="009935F1">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77D76473" w14:textId="77777777" w:rsidR="009935F1" w:rsidRDefault="009935F1" w:rsidP="006D7A36">
      <w:pPr>
        <w:jc w:val="both"/>
        <w:rPr>
          <w:rFonts w:ascii="Arial" w:hAnsi="Arial" w:cs="Arial"/>
          <w:sz w:val="18"/>
        </w:rPr>
      </w:pPr>
    </w:p>
    <w:p w14:paraId="2408EEE0" w14:textId="77777777" w:rsidR="00EE6A7A" w:rsidRDefault="00EE6A7A">
      <w:pPr>
        <w:rPr>
          <w:rFonts w:ascii="Arial" w:hAnsi="Arial" w:cs="Arial"/>
          <w:b/>
          <w:color w:val="000000"/>
          <w:kern w:val="28"/>
          <w:sz w:val="20"/>
          <w:szCs w:val="20"/>
          <w:lang w:val="en-GB"/>
        </w:rPr>
      </w:pPr>
      <w:bookmarkStart w:id="204" w:name="_9.2.4/5_Meaning_of"/>
      <w:bookmarkEnd w:id="204"/>
      <w:r>
        <w:rPr>
          <w:rFonts w:ascii="Arial" w:hAnsi="Arial" w:cs="Arial"/>
          <w:b/>
          <w:color w:val="000000"/>
          <w:sz w:val="20"/>
        </w:rPr>
        <w:br w:type="page"/>
      </w:r>
    </w:p>
    <w:p w14:paraId="496F10E5" w14:textId="2989BC48" w:rsidR="00E86596" w:rsidRDefault="00B319AB" w:rsidP="00E86596">
      <w:pPr>
        <w:pStyle w:val="Heading3"/>
        <w:keepNext/>
        <w:spacing w:line="240" w:lineRule="auto"/>
        <w:rPr>
          <w:rFonts w:ascii="Arial" w:hAnsi="Arial" w:cs="Arial"/>
          <w:b/>
          <w:bCs/>
          <w:sz w:val="20"/>
        </w:rPr>
      </w:pPr>
      <w:r w:rsidRPr="00B319AB">
        <w:rPr>
          <w:rFonts w:ascii="Arial" w:hAnsi="Arial" w:cs="Arial"/>
          <w:b/>
          <w:color w:val="000000"/>
          <w:sz w:val="20"/>
        </w:rPr>
        <w:lastRenderedPageBreak/>
        <w:t>9.2.</w:t>
      </w:r>
      <w:r w:rsidR="00506EE2">
        <w:rPr>
          <w:rFonts w:ascii="Arial" w:hAnsi="Arial" w:cs="Arial"/>
          <w:b/>
          <w:color w:val="000000"/>
          <w:sz w:val="20"/>
        </w:rPr>
        <w:t>5</w:t>
      </w:r>
      <w:r w:rsidRPr="00B319AB">
        <w:rPr>
          <w:rFonts w:ascii="Arial" w:hAnsi="Arial" w:cs="Arial"/>
          <w:b/>
          <w:color w:val="000000"/>
          <w:sz w:val="20"/>
        </w:rPr>
        <w:t>/</w:t>
      </w:r>
      <w:r w:rsidR="00506EE2">
        <w:rPr>
          <w:rFonts w:ascii="Arial" w:hAnsi="Arial" w:cs="Arial"/>
          <w:b/>
          <w:color w:val="000000"/>
          <w:sz w:val="20"/>
        </w:rPr>
        <w:t>6</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w:t>
      </w:r>
      <w:r w:rsidR="003D04E0">
        <w:rPr>
          <w:rFonts w:ascii="Arial" w:hAnsi="Arial" w:cs="Arial"/>
          <w:b/>
          <w:bCs/>
          <w:sz w:val="20"/>
        </w:rPr>
        <w:t>5</w:t>
      </w:r>
      <w:r>
        <w:rPr>
          <w:rFonts w:ascii="Arial" w:hAnsi="Arial" w:cs="Arial"/>
          <w:b/>
          <w:bCs/>
          <w:sz w:val="20"/>
        </w:rPr>
        <w:t xml:space="preserve"> &amp; 9.2.</w:t>
      </w:r>
      <w:r w:rsidR="003D04E0">
        <w:rPr>
          <w:rFonts w:ascii="Arial" w:hAnsi="Arial" w:cs="Arial"/>
          <w:b/>
          <w:bCs/>
          <w:sz w:val="20"/>
        </w:rPr>
        <w:t>6</w:t>
      </w:r>
    </w:p>
    <w:p w14:paraId="44E80B5D" w14:textId="77777777" w:rsidR="00B319AB" w:rsidRDefault="00B319AB" w:rsidP="00F001F0">
      <w:pPr>
        <w:jc w:val="both"/>
        <w:rPr>
          <w:rFonts w:ascii="Arial" w:hAnsi="Arial" w:cs="Arial"/>
          <w:color w:val="000000"/>
          <w:sz w:val="20"/>
        </w:rPr>
      </w:pPr>
    </w:p>
    <w:p w14:paraId="1508D763" w14:textId="6A85387E"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w:t>
      </w:r>
      <w:proofErr w:type="gramStart"/>
      <w:r>
        <w:rPr>
          <w:rFonts w:ascii="Arial" w:hAnsi="Arial" w:cs="Arial"/>
          <w:color w:val="000000"/>
          <w:sz w:val="20"/>
        </w:rPr>
        <w:t>AA(</w:t>
      </w:r>
      <w:proofErr w:type="gramEnd"/>
      <w:r>
        <w:rPr>
          <w:rFonts w:ascii="Arial" w:hAnsi="Arial" w:cs="Arial"/>
          <w:color w:val="000000"/>
          <w:sz w:val="20"/>
        </w:rPr>
        <w:t>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w:t>
      </w:r>
      <w:r w:rsidR="00BA0B9F">
        <w:rPr>
          <w:rFonts w:ascii="Arial" w:hAnsi="Arial" w:cs="Arial"/>
          <w:b/>
          <w:color w:val="000000"/>
          <w:sz w:val="20"/>
        </w:rPr>
        <w:t xml:space="preserve">otherwise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 xml:space="preserve">Application for Bail by Allen </w:t>
      </w:r>
      <w:proofErr w:type="spellStart"/>
      <w:r w:rsidRPr="00484E5D">
        <w:rPr>
          <w:rFonts w:ascii="Arial" w:hAnsi="Arial" w:cs="Arial"/>
          <w:i/>
          <w:color w:val="000000"/>
          <w:sz w:val="20"/>
        </w:rPr>
        <w:t>Matemberere</w:t>
      </w:r>
      <w:proofErr w:type="spellEnd"/>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5B126D">
      <w:pPr>
        <w:spacing w:before="80"/>
        <w:ind w:left="567" w:right="567"/>
        <w:jc w:val="both"/>
        <w:rPr>
          <w:rFonts w:ascii="Arial" w:hAnsi="Arial" w:cs="Arial"/>
          <w:sz w:val="20"/>
        </w:rPr>
      </w:pPr>
      <w:r w:rsidRPr="004F246B">
        <w:rPr>
          <w:rFonts w:ascii="Arial" w:hAnsi="Arial" w:cs="Arial"/>
          <w:sz w:val="20"/>
        </w:rPr>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0A4AA02C" w14:textId="200EC230" w:rsidR="009F6825" w:rsidRDefault="009F6825" w:rsidP="00F001F0">
      <w:pPr>
        <w:jc w:val="both"/>
        <w:rPr>
          <w:rFonts w:ascii="Arial" w:hAnsi="Arial" w:cs="Arial"/>
          <w:color w:val="000000"/>
          <w:sz w:val="20"/>
        </w:rPr>
      </w:pPr>
      <w:r>
        <w:rPr>
          <w:rFonts w:ascii="Arial" w:hAnsi="Arial" w:cs="Arial"/>
          <w:color w:val="000000"/>
          <w:sz w:val="20"/>
        </w:rPr>
        <w:t>Commencing on 25/03/2024 new s.4</w:t>
      </w:r>
      <w:proofErr w:type="gramStart"/>
      <w:r>
        <w:rPr>
          <w:rFonts w:ascii="Arial" w:hAnsi="Arial" w:cs="Arial"/>
          <w:color w:val="000000"/>
          <w:sz w:val="20"/>
        </w:rPr>
        <w:t>AA(</w:t>
      </w:r>
      <w:proofErr w:type="gramEnd"/>
      <w:r>
        <w:rPr>
          <w:rFonts w:ascii="Arial" w:hAnsi="Arial" w:cs="Arial"/>
          <w:color w:val="000000"/>
          <w:sz w:val="20"/>
        </w:rPr>
        <w:t xml:space="preserve">5) </w:t>
      </w:r>
      <w:r w:rsidRPr="009F6825">
        <w:rPr>
          <w:rFonts w:ascii="Arial" w:hAnsi="Arial" w:cs="Arial"/>
          <w:b/>
          <w:bCs/>
          <w:color w:val="000000"/>
          <w:sz w:val="20"/>
        </w:rPr>
        <w:t>BA</w:t>
      </w:r>
      <w:r>
        <w:rPr>
          <w:rFonts w:ascii="Arial" w:hAnsi="Arial" w:cs="Arial"/>
          <w:color w:val="000000"/>
          <w:sz w:val="20"/>
        </w:rPr>
        <w:t xml:space="preserve"> provides that </w:t>
      </w:r>
      <w:r w:rsidRPr="005330DB">
        <w:rPr>
          <w:rFonts w:ascii="Arial" w:hAnsi="Arial" w:cs="Arial"/>
          <w:bCs/>
          <w:color w:val="000000"/>
          <w:sz w:val="20"/>
          <w:szCs w:val="20"/>
        </w:rPr>
        <w:t>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xml:space="preserve">. </w:t>
      </w:r>
      <w:r w:rsidR="00914A6B">
        <w:rPr>
          <w:rFonts w:ascii="Arial" w:hAnsi="Arial" w:cs="Arial"/>
          <w:bCs/>
          <w:color w:val="000000"/>
          <w:sz w:val="20"/>
          <w:szCs w:val="20"/>
        </w:rPr>
        <w:t xml:space="preserve"> </w:t>
      </w:r>
      <w:r w:rsidRPr="005330DB">
        <w:rPr>
          <w:rFonts w:ascii="Arial" w:hAnsi="Arial" w:cs="Arial"/>
          <w:bCs/>
          <w:color w:val="000000"/>
          <w:sz w:val="20"/>
          <w:szCs w:val="20"/>
        </w:rPr>
        <w:t>Th</w:t>
      </w:r>
      <w:r>
        <w:rPr>
          <w:rFonts w:ascii="Arial" w:hAnsi="Arial" w:cs="Arial"/>
          <w:bCs/>
          <w:color w:val="000000"/>
          <w:sz w:val="20"/>
          <w:szCs w:val="20"/>
        </w:rPr>
        <w:t>is</w:t>
      </w:r>
      <w:r w:rsidRPr="005330DB">
        <w:rPr>
          <w:rFonts w:ascii="Arial" w:hAnsi="Arial" w:cs="Arial"/>
          <w:bCs/>
          <w:color w:val="000000"/>
          <w:sz w:val="20"/>
          <w:szCs w:val="20"/>
        </w:rPr>
        <w:t xml:space="preserve"> new s.4</w:t>
      </w:r>
      <w:proofErr w:type="gramStart"/>
      <w:r w:rsidRPr="005330DB">
        <w:rPr>
          <w:rFonts w:ascii="Arial" w:hAnsi="Arial" w:cs="Arial"/>
          <w:bCs/>
          <w:color w:val="000000"/>
          <w:sz w:val="20"/>
          <w:szCs w:val="20"/>
        </w:rPr>
        <w:t>AA(</w:t>
      </w:r>
      <w:proofErr w:type="gramEnd"/>
      <w:r w:rsidRPr="005330DB">
        <w:rPr>
          <w:rFonts w:ascii="Arial" w:hAnsi="Arial" w:cs="Arial"/>
          <w:bCs/>
          <w:color w:val="000000"/>
          <w:sz w:val="20"/>
          <w:szCs w:val="20"/>
        </w:rPr>
        <w:t>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142F71D" w14:textId="77777777" w:rsidR="009F6825" w:rsidRDefault="009F6825" w:rsidP="00F001F0">
      <w:pPr>
        <w:jc w:val="both"/>
        <w:rPr>
          <w:rFonts w:ascii="Arial" w:hAnsi="Arial" w:cs="Arial"/>
          <w:color w:val="000000"/>
          <w:sz w:val="20"/>
        </w:rPr>
      </w:pPr>
    </w:p>
    <w:p w14:paraId="53FE84A1" w14:textId="096BA79D" w:rsidR="00914A6B" w:rsidRDefault="00914A6B" w:rsidP="00F001F0">
      <w:pPr>
        <w:jc w:val="both"/>
        <w:rPr>
          <w:rFonts w:ascii="Arial" w:hAnsi="Arial" w:cs="Arial"/>
          <w:color w:val="000000"/>
          <w:sz w:val="20"/>
        </w:rPr>
      </w:pPr>
      <w:r>
        <w:rPr>
          <w:rFonts w:ascii="Arial" w:hAnsi="Arial" w:cs="Arial"/>
          <w:color w:val="000000"/>
          <w:sz w:val="20"/>
        </w:rPr>
        <w:t xml:space="preserve">By analogy, a child who is the subject of a current unaccountable undertaking, accountable undertaking or good behaviour bond pursuant to paragraphs (b) to (d) of s.360(1) of the CYFA – orders which </w:t>
      </w:r>
      <w:r>
        <w:rPr>
          <w:rFonts w:ascii="Arial" w:hAnsi="Arial" w:cs="Arial"/>
          <w:color w:val="000000"/>
          <w:sz w:val="20"/>
          <w:szCs w:val="20"/>
        </w:rPr>
        <w:t>fit within the definition of “sentence” in ss.3(1) &amp; 360-362 of the CYFA – ought presumably be regarded as falling within new s.4AA(5) even though these sentences are not expressly referred to in that section.  It would seem</w:t>
      </w:r>
      <w:r w:rsidR="00916482">
        <w:rPr>
          <w:rFonts w:ascii="Arial" w:hAnsi="Arial" w:cs="Arial"/>
          <w:color w:val="000000"/>
          <w:sz w:val="20"/>
          <w:szCs w:val="20"/>
        </w:rPr>
        <w:t xml:space="preserve"> </w:t>
      </w:r>
      <w:r>
        <w:rPr>
          <w:rFonts w:ascii="Arial" w:hAnsi="Arial" w:cs="Arial"/>
          <w:color w:val="000000"/>
          <w:sz w:val="20"/>
          <w:szCs w:val="20"/>
        </w:rPr>
        <w:t xml:space="preserve">hard to reconcile with the principles in the CYFA if </w:t>
      </w:r>
      <w:r w:rsidR="00916482">
        <w:rPr>
          <w:rFonts w:ascii="Arial" w:hAnsi="Arial" w:cs="Arial"/>
          <w:color w:val="000000"/>
          <w:sz w:val="20"/>
          <w:szCs w:val="20"/>
        </w:rPr>
        <w:t xml:space="preserve">Parliament had intended that </w:t>
      </w:r>
      <w:r>
        <w:rPr>
          <w:rFonts w:ascii="Arial" w:hAnsi="Arial" w:cs="Arial"/>
          <w:color w:val="000000"/>
          <w:sz w:val="20"/>
          <w:szCs w:val="20"/>
        </w:rPr>
        <w:t xml:space="preserve">a child sentenced under the CYFA was </w:t>
      </w:r>
      <w:r w:rsidR="00E61AEC">
        <w:rPr>
          <w:rFonts w:ascii="Arial" w:hAnsi="Arial" w:cs="Arial"/>
          <w:color w:val="000000"/>
          <w:sz w:val="20"/>
          <w:szCs w:val="20"/>
        </w:rPr>
        <w:t xml:space="preserve">to be </w:t>
      </w:r>
      <w:r>
        <w:rPr>
          <w:rFonts w:ascii="Arial" w:hAnsi="Arial" w:cs="Arial"/>
          <w:color w:val="000000"/>
          <w:sz w:val="20"/>
          <w:szCs w:val="20"/>
        </w:rPr>
        <w:t xml:space="preserve">treated more harshly </w:t>
      </w:r>
      <w:r w:rsidR="00916482">
        <w:rPr>
          <w:rFonts w:ascii="Arial" w:hAnsi="Arial" w:cs="Arial"/>
          <w:color w:val="000000"/>
          <w:sz w:val="20"/>
          <w:szCs w:val="20"/>
        </w:rPr>
        <w:t xml:space="preserve">in this respect </w:t>
      </w:r>
      <w:r>
        <w:rPr>
          <w:rFonts w:ascii="Arial" w:hAnsi="Arial" w:cs="Arial"/>
          <w:color w:val="000000"/>
          <w:sz w:val="20"/>
          <w:szCs w:val="20"/>
        </w:rPr>
        <w:t xml:space="preserve">than a person </w:t>
      </w:r>
      <w:r w:rsidR="00916482">
        <w:rPr>
          <w:rFonts w:ascii="Arial" w:hAnsi="Arial" w:cs="Arial"/>
          <w:color w:val="000000"/>
          <w:sz w:val="20"/>
          <w:szCs w:val="20"/>
        </w:rPr>
        <w:t xml:space="preserve">– usually an adult – </w:t>
      </w:r>
      <w:r>
        <w:rPr>
          <w:rFonts w:ascii="Arial" w:hAnsi="Arial" w:cs="Arial"/>
          <w:color w:val="000000"/>
          <w:sz w:val="20"/>
          <w:szCs w:val="20"/>
        </w:rPr>
        <w:t>sentenced</w:t>
      </w:r>
      <w:r w:rsidR="00916482">
        <w:rPr>
          <w:rFonts w:ascii="Arial" w:hAnsi="Arial" w:cs="Arial"/>
          <w:color w:val="000000"/>
          <w:sz w:val="20"/>
          <w:szCs w:val="20"/>
        </w:rPr>
        <w:t xml:space="preserve"> </w:t>
      </w:r>
      <w:r>
        <w:rPr>
          <w:rFonts w:ascii="Arial" w:hAnsi="Arial" w:cs="Arial"/>
          <w:color w:val="000000"/>
          <w:sz w:val="20"/>
          <w:szCs w:val="20"/>
        </w:rPr>
        <w:t xml:space="preserve">under the </w:t>
      </w:r>
      <w:r w:rsidRPr="00914A6B">
        <w:rPr>
          <w:rFonts w:ascii="Arial" w:hAnsi="Arial" w:cs="Arial"/>
          <w:i/>
          <w:iCs/>
          <w:color w:val="000000"/>
          <w:sz w:val="20"/>
          <w:szCs w:val="20"/>
        </w:rPr>
        <w:t>Sentencing Act 1991</w:t>
      </w:r>
      <w:r w:rsidR="00916482">
        <w:rPr>
          <w:rFonts w:ascii="Arial" w:hAnsi="Arial" w:cs="Arial"/>
          <w:color w:val="000000"/>
          <w:sz w:val="20"/>
          <w:szCs w:val="20"/>
        </w:rPr>
        <w:t>.</w:t>
      </w:r>
    </w:p>
    <w:p w14:paraId="4D270495" w14:textId="77777777" w:rsidR="00914A6B" w:rsidRDefault="00914A6B" w:rsidP="00F001F0">
      <w:pPr>
        <w:jc w:val="both"/>
        <w:rPr>
          <w:rFonts w:ascii="Arial" w:hAnsi="Arial" w:cs="Arial"/>
          <w:color w:val="000000"/>
          <w:sz w:val="20"/>
        </w:rPr>
      </w:pPr>
    </w:p>
    <w:p w14:paraId="780C068C" w14:textId="469C31A0"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18 year old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offending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CE3E7D" w:rsidRPr="00CE3E7D">
        <w:rPr>
          <w:rFonts w:ascii="Arial" w:hAnsi="Arial" w:cs="Arial"/>
          <w:bCs/>
          <w:color w:val="000000"/>
          <w:sz w:val="20"/>
        </w:rPr>
        <w:t>,</w:t>
      </w:r>
      <w:r w:rsidR="00CE3E7D">
        <w:rPr>
          <w:rFonts w:ascii="Arial" w:hAnsi="Arial" w:cs="Arial"/>
          <w:bCs/>
          <w:color w:val="000000"/>
          <w:sz w:val="20"/>
        </w:rPr>
        <w:t xml:space="preserve"> holding at </w:t>
      </w:r>
      <w:r w:rsidR="001A66C6" w:rsidRPr="001A66C6">
        <w:rPr>
          <w:rFonts w:ascii="Arial" w:hAnsi="Arial" w:cs="Arial"/>
          <w:iCs/>
          <w:color w:val="000000"/>
          <w:sz w:val="20"/>
        </w:rPr>
        <w:t>[</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4A4A216" w:rsidR="001A66C6" w:rsidRDefault="001A66C6" w:rsidP="0056713E">
      <w:pPr>
        <w:spacing w:before="6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w:t>
      </w:r>
      <w:r w:rsidR="00914A6B">
        <w:rPr>
          <w:rFonts w:ascii="Arial" w:hAnsi="Arial" w:cs="Arial"/>
          <w:color w:val="333333"/>
          <w:sz w:val="20"/>
          <w:szCs w:val="20"/>
        </w:rPr>
        <w:t> </w:t>
      </w:r>
      <w:r w:rsidRPr="006809D5">
        <w:rPr>
          <w:rFonts w:ascii="Arial" w:hAnsi="Arial" w:cs="Arial"/>
          <w:color w:val="333333"/>
          <w:sz w:val="20"/>
          <w:szCs w:val="20"/>
        </w:rPr>
        <w:t>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CE3E7D">
      <w:pPr>
        <w:spacing w:before="6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0FBB1B7" w14:textId="03BEEE74" w:rsidR="00916482" w:rsidRDefault="00CE3E7D" w:rsidP="00B138D6">
      <w:pPr>
        <w:spacing w:before="60"/>
        <w:jc w:val="both"/>
        <w:rPr>
          <w:rFonts w:ascii="Arial" w:hAnsi="Arial" w:cs="Arial"/>
          <w:color w:val="000000"/>
          <w:sz w:val="20"/>
        </w:rPr>
      </w:pPr>
      <w:bookmarkStart w:id="205" w:name="Heading241"/>
      <w:bookmarkEnd w:id="205"/>
      <w:r>
        <w:rPr>
          <w:rFonts w:ascii="Arial" w:hAnsi="Arial" w:cs="Arial"/>
          <w:bCs/>
          <w:color w:val="000000"/>
          <w:sz w:val="20"/>
        </w:rPr>
        <w:t xml:space="preserve">Although her Honour </w:t>
      </w:r>
      <w:r w:rsidR="00B138D6">
        <w:rPr>
          <w:rFonts w:ascii="Arial" w:hAnsi="Arial" w:cs="Arial"/>
          <w:bCs/>
          <w:color w:val="000000"/>
          <w:sz w:val="20"/>
        </w:rPr>
        <w:t>did formally adopt</w:t>
      </w:r>
      <w:r>
        <w:rPr>
          <w:rFonts w:ascii="Arial" w:hAnsi="Arial" w:cs="Arial"/>
          <w:bCs/>
          <w:color w:val="000000"/>
          <w:sz w:val="20"/>
        </w:rPr>
        <w:t xml:space="preserve"> the reasoning of Weinberg JA in the case of </w:t>
      </w:r>
      <w:r w:rsidRPr="00484E5D">
        <w:rPr>
          <w:rFonts w:ascii="Arial" w:hAnsi="Arial" w:cs="Arial"/>
          <w:i/>
          <w:color w:val="000000"/>
          <w:sz w:val="20"/>
        </w:rPr>
        <w:t xml:space="preserve">Allen </w:t>
      </w:r>
      <w:proofErr w:type="spellStart"/>
      <w:r w:rsidRPr="00484E5D">
        <w:rPr>
          <w:rFonts w:ascii="Arial" w:hAnsi="Arial" w:cs="Arial"/>
          <w:i/>
          <w:color w:val="000000"/>
          <w:sz w:val="20"/>
        </w:rPr>
        <w:t>Matemberere</w:t>
      </w:r>
      <w:proofErr w:type="spellEnd"/>
      <w:r w:rsidRPr="001A66C6">
        <w:rPr>
          <w:rFonts w:ascii="Arial" w:hAnsi="Arial" w:cs="Arial"/>
          <w:iCs/>
          <w:color w:val="000000"/>
          <w:sz w:val="20"/>
        </w:rPr>
        <w:t xml:space="preserve"> </w:t>
      </w:r>
      <w:r>
        <w:rPr>
          <w:rFonts w:ascii="Arial" w:hAnsi="Arial" w:cs="Arial"/>
          <w:color w:val="000000"/>
          <w:sz w:val="20"/>
        </w:rPr>
        <w:t>[2018] VSC 762 – reasoning which has since been negated by new s.4</w:t>
      </w:r>
      <w:proofErr w:type="gramStart"/>
      <w:r>
        <w:rPr>
          <w:rFonts w:ascii="Arial" w:hAnsi="Arial" w:cs="Arial"/>
          <w:color w:val="000000"/>
          <w:sz w:val="20"/>
        </w:rPr>
        <w:t>AA(</w:t>
      </w:r>
      <w:proofErr w:type="gramEnd"/>
      <w:r>
        <w:rPr>
          <w:rFonts w:ascii="Arial" w:hAnsi="Arial" w:cs="Arial"/>
          <w:color w:val="000000"/>
          <w:sz w:val="20"/>
        </w:rPr>
        <w:t xml:space="preserve">5) </w:t>
      </w:r>
      <w:r w:rsidRPr="00CE3E7D">
        <w:rPr>
          <w:rFonts w:ascii="Arial" w:hAnsi="Arial" w:cs="Arial"/>
          <w:b/>
          <w:bCs/>
          <w:color w:val="000000"/>
          <w:sz w:val="20"/>
        </w:rPr>
        <w:t>BA</w:t>
      </w:r>
      <w:r>
        <w:rPr>
          <w:rFonts w:ascii="Arial" w:hAnsi="Arial" w:cs="Arial"/>
          <w:color w:val="000000"/>
          <w:sz w:val="20"/>
        </w:rPr>
        <w:t xml:space="preserve"> –</w:t>
      </w:r>
      <w:r w:rsidR="00E2107A">
        <w:rPr>
          <w:rFonts w:ascii="Arial" w:hAnsi="Arial" w:cs="Arial"/>
          <w:color w:val="000000"/>
          <w:sz w:val="20"/>
        </w:rPr>
        <w:t xml:space="preserve">there </w:t>
      </w:r>
      <w:r w:rsidR="00B138D6">
        <w:rPr>
          <w:rFonts w:ascii="Arial" w:hAnsi="Arial" w:cs="Arial"/>
          <w:color w:val="000000"/>
          <w:sz w:val="20"/>
        </w:rPr>
        <w:t>appears to be</w:t>
      </w:r>
      <w:r w:rsidR="00E2107A">
        <w:rPr>
          <w:rFonts w:ascii="Arial" w:hAnsi="Arial" w:cs="Arial"/>
          <w:color w:val="000000"/>
          <w:sz w:val="20"/>
        </w:rPr>
        <w:t xml:space="preserve"> </w:t>
      </w:r>
      <w:r w:rsidR="00E2107A">
        <w:rPr>
          <w:rFonts w:ascii="Arial" w:hAnsi="Arial" w:cs="Arial"/>
          <w:color w:val="000000"/>
          <w:sz w:val="20"/>
        </w:rPr>
        <w:lastRenderedPageBreak/>
        <w:t xml:space="preserve">nothing in </w:t>
      </w:r>
      <w:r w:rsidR="00B138D6">
        <w:rPr>
          <w:rFonts w:ascii="Arial" w:hAnsi="Arial" w:cs="Arial"/>
          <w:color w:val="000000"/>
          <w:sz w:val="20"/>
        </w:rPr>
        <w:t xml:space="preserve">new </w:t>
      </w:r>
      <w:r w:rsidR="00E2107A">
        <w:rPr>
          <w:rFonts w:ascii="Arial" w:hAnsi="Arial" w:cs="Arial"/>
          <w:color w:val="000000"/>
          <w:sz w:val="20"/>
        </w:rPr>
        <w:t>s.4</w:t>
      </w:r>
      <w:proofErr w:type="gramStart"/>
      <w:r w:rsidR="00E2107A">
        <w:rPr>
          <w:rFonts w:ascii="Arial" w:hAnsi="Arial" w:cs="Arial"/>
          <w:color w:val="000000"/>
          <w:sz w:val="20"/>
        </w:rPr>
        <w:t>AA(</w:t>
      </w:r>
      <w:proofErr w:type="gramEnd"/>
      <w:r w:rsidR="00E2107A">
        <w:rPr>
          <w:rFonts w:ascii="Arial" w:hAnsi="Arial" w:cs="Arial"/>
          <w:color w:val="000000"/>
          <w:sz w:val="20"/>
        </w:rPr>
        <w:t xml:space="preserve">5) </w:t>
      </w:r>
      <w:r w:rsidR="00B138D6">
        <w:rPr>
          <w:rFonts w:ascii="Arial" w:hAnsi="Arial" w:cs="Arial"/>
          <w:color w:val="000000"/>
          <w:sz w:val="20"/>
        </w:rPr>
        <w:t xml:space="preserve">which would now warrant a different outcome in the circumstances of the </w:t>
      </w:r>
      <w:r w:rsidR="00B138D6" w:rsidRPr="00B138D6">
        <w:rPr>
          <w:rFonts w:ascii="Arial" w:hAnsi="Arial" w:cs="Arial"/>
          <w:i/>
          <w:iCs/>
          <w:color w:val="000000"/>
          <w:sz w:val="20"/>
        </w:rPr>
        <w:t>Re</w:t>
      </w:r>
      <w:r w:rsidR="00B138D6">
        <w:rPr>
          <w:rFonts w:ascii="Arial" w:hAnsi="Arial" w:cs="Arial"/>
          <w:i/>
          <w:iCs/>
          <w:color w:val="000000"/>
          <w:sz w:val="20"/>
        </w:rPr>
        <w:t> </w:t>
      </w:r>
      <w:r w:rsidR="00B138D6" w:rsidRPr="00B138D6">
        <w:rPr>
          <w:rFonts w:ascii="Arial" w:hAnsi="Arial" w:cs="Arial"/>
          <w:i/>
          <w:iCs/>
          <w:color w:val="000000"/>
          <w:sz w:val="20"/>
        </w:rPr>
        <w:t xml:space="preserve">LW </w:t>
      </w:r>
      <w:r w:rsidR="00B138D6">
        <w:rPr>
          <w:rFonts w:ascii="Arial" w:hAnsi="Arial" w:cs="Arial"/>
          <w:color w:val="000000"/>
          <w:sz w:val="20"/>
        </w:rPr>
        <w:t>c</w:t>
      </w:r>
      <w:r w:rsidR="00B138D6" w:rsidRPr="00B138D6">
        <w:rPr>
          <w:rFonts w:ascii="Arial" w:hAnsi="Arial" w:cs="Arial"/>
          <w:color w:val="000000"/>
          <w:sz w:val="20"/>
        </w:rPr>
        <w:t>ase</w:t>
      </w:r>
      <w:r w:rsidR="00B138D6">
        <w:rPr>
          <w:rFonts w:ascii="Arial" w:hAnsi="Arial" w:cs="Arial"/>
          <w:color w:val="000000"/>
          <w:sz w:val="20"/>
        </w:rPr>
        <w:t xml:space="preserve">.  It appears to the writer that an applicant for bail who is on </w:t>
      </w:r>
      <w:r>
        <w:rPr>
          <w:rFonts w:ascii="Arial" w:hAnsi="Arial" w:cs="Arial"/>
          <w:color w:val="000000"/>
          <w:sz w:val="20"/>
        </w:rPr>
        <w:t xml:space="preserve">probation, a youth </w:t>
      </w:r>
      <w:r w:rsidR="00B138D6">
        <w:rPr>
          <w:rFonts w:ascii="Arial" w:hAnsi="Arial" w:cs="Arial"/>
          <w:color w:val="000000"/>
          <w:sz w:val="20"/>
        </w:rPr>
        <w:t>supervision order, a</w:t>
      </w:r>
      <w:r w:rsidR="00E61AEC">
        <w:rPr>
          <w:rFonts w:ascii="Arial" w:hAnsi="Arial" w:cs="Arial"/>
          <w:color w:val="000000"/>
          <w:sz w:val="20"/>
        </w:rPr>
        <w:t> </w:t>
      </w:r>
      <w:r w:rsidR="00B138D6">
        <w:rPr>
          <w:rFonts w:ascii="Arial" w:hAnsi="Arial" w:cs="Arial"/>
          <w:color w:val="000000"/>
          <w:sz w:val="20"/>
        </w:rPr>
        <w:t xml:space="preserve">youth </w:t>
      </w:r>
      <w:r>
        <w:rPr>
          <w:rFonts w:ascii="Arial" w:hAnsi="Arial" w:cs="Arial"/>
          <w:color w:val="000000"/>
          <w:sz w:val="20"/>
        </w:rPr>
        <w:t xml:space="preserve">attendance order or a youth control order </w:t>
      </w:r>
      <w:r w:rsidR="00B138D6">
        <w:rPr>
          <w:rFonts w:ascii="Arial" w:hAnsi="Arial" w:cs="Arial"/>
          <w:color w:val="000000"/>
          <w:sz w:val="20"/>
        </w:rPr>
        <w:t xml:space="preserve">imposed in relation to any Schedule 1 or Schedule 2 offence </w:t>
      </w:r>
      <w:r>
        <w:rPr>
          <w:rFonts w:ascii="Arial" w:hAnsi="Arial" w:cs="Arial"/>
          <w:color w:val="000000"/>
          <w:sz w:val="20"/>
        </w:rPr>
        <w:t xml:space="preserve">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sidR="00E61AEC">
        <w:rPr>
          <w:rFonts w:ascii="Arial" w:hAnsi="Arial" w:cs="Arial"/>
          <w:color w:val="000000"/>
          <w:sz w:val="20"/>
        </w:rPr>
        <w:t xml:space="preserve">at the time of the subsequent offending </w:t>
      </w:r>
      <w:r>
        <w:rPr>
          <w:rFonts w:ascii="Arial" w:hAnsi="Arial" w:cs="Arial"/>
          <w:color w:val="000000"/>
          <w:sz w:val="20"/>
        </w:rPr>
        <w:t>within the meaning of s.4AA(2)(c)</w:t>
      </w:r>
      <w:r w:rsidR="00B138D6">
        <w:rPr>
          <w:rFonts w:ascii="Arial" w:hAnsi="Arial" w:cs="Arial"/>
          <w:color w:val="000000"/>
          <w:sz w:val="20"/>
        </w:rPr>
        <w:t>(v)</w:t>
      </w:r>
      <w:r>
        <w:rPr>
          <w:rFonts w:ascii="Arial" w:hAnsi="Arial" w:cs="Arial"/>
          <w:color w:val="000000"/>
          <w:sz w:val="20"/>
        </w:rPr>
        <w:t>.</w:t>
      </w:r>
    </w:p>
    <w:p w14:paraId="2741B24C" w14:textId="77777777" w:rsidR="00916482" w:rsidRDefault="00916482" w:rsidP="000A4B2C">
      <w:pPr>
        <w:jc w:val="both"/>
        <w:rPr>
          <w:rFonts w:ascii="Arial" w:hAnsi="Arial" w:cs="Arial"/>
          <w:color w:val="000000"/>
          <w:sz w:val="20"/>
        </w:rPr>
      </w:pPr>
    </w:p>
    <w:p w14:paraId="7F544908" w14:textId="76C50EFD" w:rsidR="007103E8" w:rsidRDefault="00B138D6" w:rsidP="00895C7A">
      <w:pPr>
        <w:jc w:val="both"/>
        <w:rPr>
          <w:rFonts w:ascii="Arial" w:hAnsi="Arial" w:cs="Arial"/>
          <w:sz w:val="20"/>
          <w:szCs w:val="20"/>
        </w:rPr>
      </w:pPr>
      <w:r>
        <w:rPr>
          <w:rFonts w:ascii="Arial" w:hAnsi="Arial" w:cs="Arial"/>
          <w:sz w:val="20"/>
          <w:szCs w:val="20"/>
        </w:rPr>
        <w:t>However, i</w:t>
      </w:r>
      <w:r w:rsidR="007103E8">
        <w:rPr>
          <w:rFonts w:ascii="Arial" w:hAnsi="Arial" w:cs="Arial"/>
          <w:sz w:val="20"/>
          <w:szCs w:val="20"/>
        </w:rPr>
        <w:t xml:space="preserve">n </w:t>
      </w:r>
      <w:r w:rsidR="007103E8">
        <w:rPr>
          <w:rFonts w:ascii="Arial" w:hAnsi="Arial" w:cs="Arial"/>
          <w:i/>
          <w:iCs/>
          <w:color w:val="333333"/>
          <w:spacing w:val="-5"/>
          <w:sz w:val="20"/>
          <w:szCs w:val="20"/>
        </w:rPr>
        <w:t xml:space="preserve">Re Aguer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and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r w:rsidR="007103E8">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Aguer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offences.  </w:t>
      </w:r>
      <w:r w:rsidR="007103E8">
        <w:rPr>
          <w:rFonts w:ascii="Arial" w:hAnsi="Arial" w:cs="Arial"/>
          <w:color w:val="333333"/>
          <w:spacing w:val="-5"/>
          <w:sz w:val="20"/>
          <w:szCs w:val="20"/>
        </w:rPr>
        <w:t>Niall</w:t>
      </w:r>
      <w:r w:rsidR="00FF24EE">
        <w:rPr>
          <w:rFonts w:ascii="Arial" w:hAnsi="Arial" w:cs="Arial"/>
          <w:color w:val="333333"/>
          <w:spacing w:val="-5"/>
          <w:sz w:val="20"/>
          <w:szCs w:val="20"/>
        </w:rPr>
        <w:t xml:space="preserve"> </w:t>
      </w:r>
      <w:r w:rsidR="007103E8">
        <w:rPr>
          <w:rFonts w:ascii="Arial" w:hAnsi="Arial" w:cs="Arial"/>
          <w:color w:val="333333"/>
          <w:spacing w:val="-5"/>
          <w:sz w:val="20"/>
          <w:szCs w:val="20"/>
        </w:rPr>
        <w:t xml:space="preserve">JA accepted – without hearing argument – the position adopted by the Crown and the applicant that Aguer was not </w:t>
      </w:r>
      <w:r w:rsidR="007103E8">
        <w:rPr>
          <w:rFonts w:ascii="Arial" w:hAnsi="Arial" w:cs="Arial"/>
          <w:b/>
          <w:bCs/>
          <w:color w:val="333333"/>
          <w:spacing w:val="-5"/>
          <w:sz w:val="20"/>
          <w:szCs w:val="20"/>
        </w:rPr>
        <w:t>“serving a sentence”</w:t>
      </w:r>
      <w:r w:rsidR="007103E8">
        <w:rPr>
          <w:rFonts w:ascii="Arial" w:hAnsi="Arial" w:cs="Arial"/>
          <w:color w:val="333333"/>
          <w:spacing w:val="-5"/>
          <w:sz w:val="20"/>
          <w:szCs w:val="20"/>
        </w:rPr>
        <w:t xml:space="preserve"> and hence was subject to the </w:t>
      </w:r>
      <w:r w:rsidR="007103E8">
        <w:rPr>
          <w:rFonts w:ascii="Arial" w:hAnsi="Arial" w:cs="Arial"/>
          <w:b/>
          <w:bCs/>
          <w:color w:val="333333"/>
          <w:spacing w:val="-5"/>
          <w:sz w:val="20"/>
          <w:szCs w:val="20"/>
        </w:rPr>
        <w:t>compelling reason</w:t>
      </w:r>
      <w:r w:rsidR="007103E8">
        <w:rPr>
          <w:rFonts w:ascii="Arial" w:hAnsi="Arial" w:cs="Arial"/>
          <w:color w:val="333333"/>
          <w:spacing w:val="-5"/>
          <w:sz w:val="20"/>
          <w:szCs w:val="20"/>
        </w:rPr>
        <w:t xml:space="preserve"> test, not the </w:t>
      </w:r>
      <w:r w:rsidR="007103E8">
        <w:rPr>
          <w:rFonts w:ascii="Arial" w:hAnsi="Arial" w:cs="Arial"/>
          <w:b/>
          <w:bCs/>
          <w:color w:val="333333"/>
          <w:spacing w:val="-5"/>
          <w:sz w:val="20"/>
          <w:szCs w:val="20"/>
        </w:rPr>
        <w:t>exceptional circumstances</w:t>
      </w:r>
      <w:r w:rsidR="007103E8">
        <w:rPr>
          <w:rFonts w:ascii="Arial" w:hAnsi="Arial" w:cs="Arial"/>
          <w:color w:val="333333"/>
          <w:spacing w:val="-5"/>
          <w:sz w:val="20"/>
          <w:szCs w:val="20"/>
        </w:rPr>
        <w:t xml:space="preserve"> test.  His Honour did not give reasons other than saying at [12]: “</w:t>
      </w:r>
      <w:r w:rsidR="007103E8">
        <w:rPr>
          <w:rFonts w:ascii="Arial" w:hAnsi="Arial" w:cs="Arial"/>
          <w:color w:val="333333"/>
          <w:sz w:val="20"/>
          <w:szCs w:val="20"/>
          <w:shd w:val="clear" w:color="auto" w:fill="FFFFFF"/>
        </w:rPr>
        <w:t>Given that this was the agreed position of the parties, I will proceed on that basis.</w:t>
      </w:r>
      <w:r w:rsidR="007103E8">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5ABB7080"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B138D6">
        <w:rPr>
          <w:rFonts w:ascii="Arial" w:hAnsi="Arial" w:cs="Arial"/>
          <w:sz w:val="20"/>
          <w:szCs w:val="20"/>
        </w:rPr>
        <w:t>at of</w:t>
      </w:r>
      <w:r w:rsidR="000A4B2C">
        <w:rPr>
          <w:rFonts w:ascii="Arial" w:hAnsi="Arial" w:cs="Arial"/>
          <w:sz w:val="20"/>
          <w:szCs w:val="20"/>
        </w:rPr>
        <w:t xml:space="preserve"> Fox J </w:t>
      </w:r>
      <w:r>
        <w:rPr>
          <w:rFonts w:ascii="Arial" w:hAnsi="Arial" w:cs="Arial"/>
          <w:sz w:val="20"/>
          <w:szCs w:val="20"/>
        </w:rPr>
        <w:t>w</w:t>
      </w:r>
      <w:r w:rsidR="00B138D6">
        <w:rPr>
          <w:rFonts w:ascii="Arial" w:hAnsi="Arial" w:cs="Arial"/>
          <w:sz w:val="20"/>
          <w:szCs w:val="20"/>
        </w:rPr>
        <w:t>as a</w:t>
      </w:r>
      <w:r w:rsidR="000A4B2C">
        <w:rPr>
          <w:rFonts w:ascii="Arial" w:hAnsi="Arial" w:cs="Arial"/>
          <w:sz w:val="20"/>
          <w:szCs w:val="20"/>
        </w:rPr>
        <w:t xml:space="preserve"> </w:t>
      </w:r>
      <w:r>
        <w:rPr>
          <w:rFonts w:ascii="Arial" w:hAnsi="Arial" w:cs="Arial"/>
          <w:sz w:val="20"/>
          <w:szCs w:val="20"/>
        </w:rPr>
        <w:t xml:space="preserve">reasoned decision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w:t>
      </w:r>
      <w:r w:rsidR="00B138D6">
        <w:rPr>
          <w:rFonts w:ascii="Arial" w:hAnsi="Arial" w:cs="Arial"/>
          <w:sz w:val="20"/>
          <w:szCs w:val="20"/>
        </w:rPr>
        <w:t xml:space="preserve">of </w:t>
      </w:r>
      <w:r w:rsidR="000A4B2C">
        <w:rPr>
          <w:rFonts w:ascii="Arial" w:hAnsi="Arial" w:cs="Arial"/>
          <w:sz w:val="20"/>
          <w:szCs w:val="20"/>
        </w:rPr>
        <w:t xml:space="preserve">Fox J </w:t>
      </w:r>
      <w:r w:rsidR="00B138D6">
        <w:rPr>
          <w:rFonts w:ascii="Arial" w:hAnsi="Arial" w:cs="Arial"/>
          <w:sz w:val="20"/>
          <w:szCs w:val="20"/>
        </w:rPr>
        <w:t xml:space="preserve">and </w:t>
      </w:r>
      <w:r w:rsidR="00E61AEC">
        <w:rPr>
          <w:rFonts w:ascii="Arial" w:hAnsi="Arial" w:cs="Arial"/>
          <w:sz w:val="20"/>
          <w:szCs w:val="20"/>
        </w:rPr>
        <w:t xml:space="preserve">considers </w:t>
      </w:r>
      <w:r w:rsidR="00B138D6">
        <w:rPr>
          <w:rFonts w:ascii="Arial" w:hAnsi="Arial" w:cs="Arial"/>
          <w:sz w:val="20"/>
          <w:szCs w:val="20"/>
        </w:rPr>
        <w:t>i</w:t>
      </w:r>
      <w:r>
        <w:rPr>
          <w:rFonts w:ascii="Arial" w:hAnsi="Arial" w:cs="Arial"/>
          <w:sz w:val="20"/>
          <w:szCs w:val="20"/>
        </w:rPr>
        <w:t xml:space="preserve">n the circumstances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 of </w:t>
      </w:r>
      <w:r w:rsidR="00B138D6">
        <w:rPr>
          <w:rFonts w:ascii="Arial" w:hAnsi="Arial" w:cs="Arial"/>
          <w:sz w:val="20"/>
          <w:szCs w:val="20"/>
        </w:rPr>
        <w:t>Fox J is.</w:t>
      </w:r>
    </w:p>
    <w:p w14:paraId="62EA0CAB" w14:textId="77777777" w:rsidR="006307A4" w:rsidRDefault="006307A4" w:rsidP="006307A4">
      <w:pPr>
        <w:jc w:val="both"/>
        <w:rPr>
          <w:rFonts w:ascii="Arial" w:hAnsi="Arial" w:cs="Arial"/>
          <w:color w:val="000000"/>
          <w:sz w:val="20"/>
        </w:rPr>
      </w:pPr>
      <w:bookmarkStart w:id="206" w:name="_Hlk171413731"/>
    </w:p>
    <w:p w14:paraId="59A34776" w14:textId="76A619D7" w:rsidR="00C5719B" w:rsidRDefault="00C5719B" w:rsidP="0065203E">
      <w:pPr>
        <w:pStyle w:val="Heading3"/>
        <w:keepNext/>
        <w:spacing w:after="120" w:line="240" w:lineRule="auto"/>
        <w:rPr>
          <w:rFonts w:ascii="Arial" w:hAnsi="Arial" w:cs="Arial"/>
          <w:b/>
          <w:bCs/>
          <w:sz w:val="20"/>
        </w:rPr>
      </w:pPr>
      <w:bookmarkStart w:id="207" w:name="_9.2.7_‘Risk’_as"/>
      <w:bookmarkStart w:id="208" w:name="_9.2.7_Relevance_of"/>
      <w:bookmarkEnd w:id="207"/>
      <w:bookmarkEnd w:id="208"/>
      <w:r>
        <w:rPr>
          <w:rFonts w:ascii="Arial" w:hAnsi="Arial" w:cs="Arial"/>
          <w:b/>
          <w:bCs/>
          <w:sz w:val="20"/>
        </w:rPr>
        <w:t>9.2.7</w:t>
      </w:r>
      <w:r>
        <w:rPr>
          <w:rFonts w:ascii="Arial" w:hAnsi="Arial" w:cs="Arial"/>
          <w:b/>
          <w:bCs/>
          <w:sz w:val="20"/>
        </w:rPr>
        <w:tab/>
      </w:r>
      <w:r w:rsidR="00026298">
        <w:rPr>
          <w:rFonts w:ascii="Arial" w:hAnsi="Arial" w:cs="Arial"/>
          <w:b/>
          <w:bCs/>
          <w:sz w:val="20"/>
        </w:rPr>
        <w:t>Relevance of</w:t>
      </w:r>
      <w:r w:rsidR="00784795">
        <w:rPr>
          <w:rFonts w:ascii="Arial" w:hAnsi="Arial" w:cs="Arial"/>
          <w:b/>
          <w:bCs/>
          <w:sz w:val="20"/>
        </w:rPr>
        <w:t xml:space="preserve"> </w:t>
      </w:r>
      <w:r>
        <w:rPr>
          <w:rFonts w:ascii="Arial" w:hAnsi="Arial" w:cs="Arial"/>
          <w:b/>
          <w:bCs/>
          <w:sz w:val="20"/>
        </w:rPr>
        <w:t>‘</w:t>
      </w:r>
      <w:r w:rsidR="00784795">
        <w:rPr>
          <w:rFonts w:ascii="Arial" w:hAnsi="Arial" w:cs="Arial"/>
          <w:b/>
          <w:bCs/>
          <w:sz w:val="20"/>
        </w:rPr>
        <w:t>r</w:t>
      </w:r>
      <w:r>
        <w:rPr>
          <w:rFonts w:ascii="Arial" w:hAnsi="Arial" w:cs="Arial"/>
          <w:b/>
          <w:bCs/>
          <w:sz w:val="20"/>
        </w:rPr>
        <w:t xml:space="preserve">isk’ </w:t>
      </w:r>
      <w:r w:rsidR="00784795">
        <w:rPr>
          <w:rFonts w:ascii="Arial" w:hAnsi="Arial" w:cs="Arial"/>
          <w:b/>
          <w:bCs/>
          <w:sz w:val="20"/>
        </w:rPr>
        <w:t>in determining</w:t>
      </w:r>
      <w:r>
        <w:rPr>
          <w:rFonts w:ascii="Arial" w:hAnsi="Arial" w:cs="Arial"/>
          <w:b/>
          <w:bCs/>
          <w:sz w:val="20"/>
        </w:rPr>
        <w:t xml:space="preserve"> ‘exceptional circumstances’</w:t>
      </w:r>
      <w:proofErr w:type="gramStart"/>
      <w:r w:rsidR="00784795">
        <w:rPr>
          <w:rFonts w:ascii="Arial" w:hAnsi="Arial" w:cs="Arial"/>
          <w:b/>
          <w:bCs/>
          <w:sz w:val="20"/>
        </w:rPr>
        <w:t>/</w:t>
      </w:r>
      <w:r>
        <w:rPr>
          <w:rFonts w:ascii="Arial" w:hAnsi="Arial" w:cs="Arial"/>
          <w:b/>
          <w:bCs/>
          <w:sz w:val="20"/>
        </w:rPr>
        <w:t>‘</w:t>
      </w:r>
      <w:proofErr w:type="gramEnd"/>
      <w:r>
        <w:rPr>
          <w:rFonts w:ascii="Arial" w:hAnsi="Arial" w:cs="Arial"/>
          <w:b/>
          <w:bCs/>
          <w:sz w:val="20"/>
        </w:rPr>
        <w:t>compelling reason’</w:t>
      </w:r>
    </w:p>
    <w:p w14:paraId="2A65CF04" w14:textId="20C7FBDE" w:rsidR="00026298" w:rsidRPr="00A1563C" w:rsidRDefault="00026298" w:rsidP="00026298">
      <w:pPr>
        <w:spacing w:before="60"/>
        <w:jc w:val="both"/>
        <w:rPr>
          <w:rFonts w:ascii="Arial" w:hAnsi="Arial" w:cs="Arial"/>
          <w:sz w:val="20"/>
          <w:szCs w:val="20"/>
        </w:rPr>
      </w:pPr>
      <w:r>
        <w:rPr>
          <w:rFonts w:ascii="Arial" w:hAnsi="Arial" w:cs="Arial"/>
          <w:sz w:val="20"/>
          <w:szCs w:val="20"/>
        </w:rPr>
        <w:t xml:space="preserve">Between 2005 &amp; 2018 there had been ongoing </w:t>
      </w:r>
      <w:r w:rsidR="00AA4716">
        <w:rPr>
          <w:rFonts w:ascii="Arial" w:hAnsi="Arial" w:cs="Arial"/>
          <w:sz w:val="20"/>
          <w:szCs w:val="20"/>
        </w:rPr>
        <w:t xml:space="preserve">judicial </w:t>
      </w:r>
      <w:r>
        <w:rPr>
          <w:rFonts w:ascii="Arial" w:hAnsi="Arial" w:cs="Arial"/>
          <w:sz w:val="20"/>
          <w:szCs w:val="20"/>
        </w:rPr>
        <w:t xml:space="preserve">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Re Asmar</w:t>
      </w:r>
      <w:r w:rsidRPr="00A1563C">
        <w:rPr>
          <w:rFonts w:ascii="Arial" w:hAnsi="Arial" w:cs="Arial"/>
          <w:sz w:val="20"/>
          <w:szCs w:val="20"/>
        </w:rPr>
        <w:t xml:space="preserve"> [2005] VSC 487 at [17]:</w:t>
      </w:r>
    </w:p>
    <w:p w14:paraId="1EC39848" w14:textId="77777777" w:rsidR="00026298" w:rsidRPr="00A1563C" w:rsidRDefault="00026298" w:rsidP="001F4457">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Pr>
          <w:rFonts w:ascii="Arial" w:hAnsi="Arial" w:cs="Arial"/>
          <w:sz w:val="20"/>
          <w:szCs w:val="20"/>
        </w:rPr>
        <w:t xml:space="preserve"> </w:t>
      </w:r>
      <w:r w:rsidRPr="00A1563C">
        <w:rPr>
          <w:rFonts w:ascii="Arial" w:hAnsi="Arial" w:cs="Arial"/>
          <w:sz w:val="20"/>
          <w:szCs w:val="20"/>
        </w:rPr>
        <w:t xml:space="preserve"> There is no second step.</w:t>
      </w:r>
      <w:r>
        <w:rPr>
          <w:rFonts w:ascii="Arial" w:hAnsi="Arial" w:cs="Arial"/>
          <w:sz w:val="20"/>
          <w:szCs w:val="20"/>
        </w:rPr>
        <w:t xml:space="preserve"> </w:t>
      </w:r>
      <w:r w:rsidRPr="00A1563C">
        <w:rPr>
          <w:rFonts w:ascii="Arial" w:hAnsi="Arial" w:cs="Arial"/>
          <w:sz w:val="20"/>
          <w:szCs w:val="20"/>
        </w:rPr>
        <w:t xml:space="preserve"> Nor, therefore, is there any shift of onus.</w:t>
      </w:r>
      <w:r>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277B85C5" w14:textId="77777777" w:rsidR="00A45929" w:rsidRDefault="00A45929" w:rsidP="00026298">
      <w:pPr>
        <w:jc w:val="both"/>
        <w:rPr>
          <w:rFonts w:ascii="Arial" w:hAnsi="Arial" w:cs="Arial"/>
          <w:sz w:val="20"/>
        </w:rPr>
      </w:pPr>
    </w:p>
    <w:p w14:paraId="7374CFD4" w14:textId="1605D616" w:rsidR="00C5719B" w:rsidRPr="00674192" w:rsidRDefault="00F627C8" w:rsidP="00F627C8">
      <w:pPr>
        <w:jc w:val="both"/>
        <w:rPr>
          <w:rFonts w:ascii="Arial" w:hAnsi="Arial" w:cs="Arial"/>
          <w:color w:val="000000"/>
          <w:sz w:val="20"/>
        </w:rPr>
      </w:pPr>
      <w:r>
        <w:rPr>
          <w:rFonts w:ascii="Arial" w:hAnsi="Arial" w:cs="Arial"/>
          <w:color w:val="000000"/>
          <w:sz w:val="20"/>
        </w:rPr>
        <w:t>The dilemma has now been substantially resolved by Parliament.  As and from 01/07/2018 t</w:t>
      </w:r>
      <w:r>
        <w:rPr>
          <w:rFonts w:ascii="Arial" w:hAnsi="Arial" w:cs="Arial"/>
          <w:sz w:val="20"/>
        </w:rPr>
        <w:t xml:space="preserve">he bail process is now defined as a ‘two-step’ process as detailed in </w:t>
      </w:r>
      <w:r w:rsidRPr="00C13645">
        <w:rPr>
          <w:rFonts w:ascii="Arial" w:hAnsi="Arial" w:cs="Arial"/>
          <w:b/>
          <w:bCs/>
          <w:sz w:val="20"/>
          <w:szCs w:val="20"/>
          <w:shd w:val="clear" w:color="auto" w:fill="C5E0B3" w:themeFill="accent6" w:themeFillTint="66"/>
        </w:rPr>
        <w:t>Part 9.</w:t>
      </w:r>
      <w:r>
        <w:rPr>
          <w:rFonts w:ascii="Arial" w:hAnsi="Arial" w:cs="Arial"/>
          <w:b/>
          <w:bCs/>
          <w:sz w:val="20"/>
          <w:szCs w:val="20"/>
          <w:shd w:val="clear" w:color="auto" w:fill="C5E0B3" w:themeFill="accent6" w:themeFillTint="66"/>
        </w:rPr>
        <w:t>0 &amp; s</w:t>
      </w:r>
      <w:r w:rsidRPr="00C13645">
        <w:rPr>
          <w:rFonts w:ascii="Arial" w:hAnsi="Arial" w:cs="Arial"/>
          <w:b/>
          <w:bCs/>
          <w:sz w:val="20"/>
          <w:szCs w:val="20"/>
          <w:shd w:val="clear" w:color="auto" w:fill="C5E0B3" w:themeFill="accent6" w:themeFillTint="66"/>
        </w:rPr>
        <w:t>ection 9.2.</w:t>
      </w:r>
      <w:r>
        <w:rPr>
          <w:rFonts w:ascii="Arial" w:hAnsi="Arial" w:cs="Arial"/>
          <w:b/>
          <w:bCs/>
          <w:sz w:val="20"/>
          <w:szCs w:val="20"/>
          <w:shd w:val="clear" w:color="auto" w:fill="C5E0B3" w:themeFill="accent6" w:themeFillTint="66"/>
        </w:rPr>
        <w:t>4</w:t>
      </w:r>
      <w:r>
        <w:rPr>
          <w:rFonts w:ascii="Arial" w:hAnsi="Arial" w:cs="Arial"/>
          <w:sz w:val="20"/>
          <w:szCs w:val="20"/>
        </w:rPr>
        <w:t xml:space="preserve"> and the associated flow charts</w:t>
      </w:r>
      <w:r>
        <w:rPr>
          <w:rFonts w:ascii="Arial" w:hAnsi="Arial" w:cs="Arial"/>
          <w:sz w:val="20"/>
        </w:rPr>
        <w:t xml:space="preserve">.  </w:t>
      </w:r>
      <w:r>
        <w:rPr>
          <w:rFonts w:ascii="Arial" w:hAnsi="Arial" w:cs="Arial"/>
          <w:color w:val="000000" w:themeColor="text1"/>
          <w:sz w:val="20"/>
          <w:szCs w:val="20"/>
        </w:rPr>
        <w:t>However, t</w:t>
      </w:r>
      <w:r w:rsidR="00D82443">
        <w:rPr>
          <w:rFonts w:ascii="Arial" w:hAnsi="Arial" w:cs="Arial"/>
          <w:sz w:val="20"/>
        </w:rPr>
        <w:t>here</w:t>
      </w:r>
      <w:r w:rsidR="00674192">
        <w:rPr>
          <w:rFonts w:ascii="Arial" w:hAnsi="Arial" w:cs="Arial"/>
          <w:sz w:val="20"/>
          <w:szCs w:val="20"/>
        </w:rPr>
        <w:t xml:space="preserve"> </w:t>
      </w:r>
      <w:r w:rsidR="00784795">
        <w:rPr>
          <w:rFonts w:ascii="Arial" w:hAnsi="Arial" w:cs="Arial"/>
          <w:sz w:val="20"/>
        </w:rPr>
        <w:t xml:space="preserve">have been several subsequent cases in which ‘risk’ has been </w:t>
      </w:r>
      <w:r w:rsidR="00AA4716">
        <w:rPr>
          <w:rFonts w:ascii="Arial" w:hAnsi="Arial" w:cs="Arial"/>
          <w:sz w:val="20"/>
        </w:rPr>
        <w:t>held</w:t>
      </w:r>
      <w:r w:rsidR="00CC61CC">
        <w:rPr>
          <w:rFonts w:ascii="Arial" w:hAnsi="Arial" w:cs="Arial"/>
          <w:sz w:val="20"/>
        </w:rPr>
        <w:t xml:space="preserve"> also </w:t>
      </w:r>
      <w:r w:rsidR="00AA4716">
        <w:rPr>
          <w:rFonts w:ascii="Arial" w:hAnsi="Arial" w:cs="Arial"/>
          <w:sz w:val="20"/>
        </w:rPr>
        <w:t xml:space="preserve">to </w:t>
      </w:r>
      <w:r w:rsidR="00CC61CC">
        <w:rPr>
          <w:rFonts w:ascii="Arial" w:hAnsi="Arial" w:cs="Arial"/>
          <w:sz w:val="20"/>
        </w:rPr>
        <w:t xml:space="preserve">have relevance to the </w:t>
      </w:r>
      <w:r w:rsidR="00784795">
        <w:rPr>
          <w:rFonts w:ascii="Arial" w:hAnsi="Arial" w:cs="Arial"/>
          <w:sz w:val="20"/>
        </w:rPr>
        <w:t>first step of determining whether ‘exceptional circumstances’ or a ‘compelling reason’ ha</w:t>
      </w:r>
      <w:r w:rsidR="000862FB">
        <w:rPr>
          <w:rFonts w:ascii="Arial" w:hAnsi="Arial" w:cs="Arial"/>
          <w:sz w:val="20"/>
        </w:rPr>
        <w:t>s</w:t>
      </w:r>
      <w:r w:rsidR="00784795">
        <w:rPr>
          <w:rFonts w:ascii="Arial" w:hAnsi="Arial" w:cs="Arial"/>
          <w:sz w:val="20"/>
        </w:rPr>
        <w:t xml:space="preserve"> been shown.</w:t>
      </w:r>
    </w:p>
    <w:p w14:paraId="747C49F3" w14:textId="77777777" w:rsidR="00C5719B" w:rsidRPr="00C5719B" w:rsidRDefault="00C5719B" w:rsidP="006307A4">
      <w:pPr>
        <w:jc w:val="both"/>
        <w:rPr>
          <w:rFonts w:ascii="Arial" w:hAnsi="Arial" w:cs="Arial"/>
          <w:sz w:val="20"/>
        </w:rPr>
      </w:pPr>
    </w:p>
    <w:p w14:paraId="0FB0DFBE" w14:textId="29EBC8EC" w:rsidR="00026298" w:rsidRDefault="00026298" w:rsidP="00026298">
      <w:pPr>
        <w:jc w:val="both"/>
        <w:rPr>
          <w:rFonts w:ascii="Arial" w:hAnsi="Arial" w:cs="Arial"/>
          <w:color w:val="000000"/>
          <w:sz w:val="20"/>
        </w:rPr>
      </w:pPr>
      <w:r>
        <w:rPr>
          <w:rFonts w:ascii="Arial" w:hAnsi="Arial" w:cs="Arial"/>
          <w:color w:val="000000"/>
          <w:sz w:val="20"/>
        </w:rPr>
        <w:t xml:space="preserve">In granting bail in </w:t>
      </w:r>
      <w:r w:rsidRPr="00BB2779">
        <w:rPr>
          <w:rFonts w:ascii="Arial" w:hAnsi="Arial" w:cs="Arial"/>
          <w:i/>
          <w:iCs/>
          <w:color w:val="000000"/>
          <w:sz w:val="20"/>
        </w:rPr>
        <w:t>Re</w:t>
      </w:r>
      <w:r>
        <w:rPr>
          <w:rFonts w:ascii="Arial" w:hAnsi="Arial" w:cs="Arial"/>
          <w:i/>
          <w:iCs/>
          <w:color w:val="000000"/>
          <w:sz w:val="20"/>
        </w:rPr>
        <w:t xml:space="preserve"> </w:t>
      </w:r>
      <w:proofErr w:type="spellStart"/>
      <w:r w:rsidRPr="00BB2779">
        <w:rPr>
          <w:rFonts w:ascii="Arial" w:hAnsi="Arial" w:cs="Arial"/>
          <w:i/>
          <w:iCs/>
          <w:color w:val="000000"/>
          <w:sz w:val="20"/>
        </w:rPr>
        <w:t>Gloury</w:t>
      </w:r>
      <w:proofErr w:type="spellEnd"/>
      <w:r w:rsidRPr="00BB2779">
        <w:rPr>
          <w:rFonts w:ascii="Arial" w:hAnsi="Arial" w:cs="Arial"/>
          <w:i/>
          <w:iCs/>
          <w:color w:val="000000"/>
          <w:sz w:val="20"/>
        </w:rPr>
        <w:t>-Hyde</w:t>
      </w:r>
      <w:r>
        <w:rPr>
          <w:rFonts w:ascii="Arial" w:hAnsi="Arial" w:cs="Arial"/>
          <w:color w:val="000000"/>
          <w:sz w:val="20"/>
        </w:rPr>
        <w:t xml:space="preserve"> [2018] VSC 393 – </w:t>
      </w:r>
      <w:r w:rsidR="00674192">
        <w:rPr>
          <w:rFonts w:ascii="Arial" w:hAnsi="Arial" w:cs="Arial"/>
          <w:color w:val="000000"/>
          <w:sz w:val="20"/>
        </w:rPr>
        <w:t xml:space="preserve">a judgment </w:t>
      </w:r>
      <w:r w:rsidR="00674192">
        <w:rPr>
          <w:rFonts w:ascii="Arial" w:hAnsi="Arial" w:cs="Arial"/>
          <w:sz w:val="20"/>
          <w:szCs w:val="20"/>
        </w:rPr>
        <w:t xml:space="preserve">handed down 17 days after the commencement of </w:t>
      </w:r>
      <w:r w:rsidR="00D82443">
        <w:rPr>
          <w:rFonts w:ascii="Arial" w:hAnsi="Arial" w:cs="Arial"/>
          <w:sz w:val="20"/>
        </w:rPr>
        <w:t>the ‘two-step’ amendments</w:t>
      </w:r>
      <w:r w:rsidR="00674192">
        <w:rPr>
          <w:rFonts w:ascii="Arial" w:hAnsi="Arial" w:cs="Arial"/>
          <w:sz w:val="20"/>
          <w:szCs w:val="20"/>
        </w:rPr>
        <w:t xml:space="preserve"> to the </w:t>
      </w:r>
      <w:r w:rsidR="00674192" w:rsidRPr="00594C8F">
        <w:rPr>
          <w:rFonts w:ascii="Arial" w:hAnsi="Arial" w:cs="Arial"/>
          <w:i/>
          <w:iCs/>
          <w:sz w:val="20"/>
          <w:szCs w:val="20"/>
        </w:rPr>
        <w:t>Bail Act 1977</w:t>
      </w:r>
      <w:r w:rsidR="00674192">
        <w:rPr>
          <w:rFonts w:ascii="Arial" w:hAnsi="Arial" w:cs="Arial"/>
          <w:sz w:val="20"/>
          <w:szCs w:val="20"/>
        </w:rPr>
        <w:t xml:space="preserve"> and </w:t>
      </w:r>
      <w:r>
        <w:rPr>
          <w:rFonts w:ascii="Arial" w:hAnsi="Arial" w:cs="Arial"/>
          <w:color w:val="000000"/>
          <w:sz w:val="20"/>
        </w:rPr>
        <w:t xml:space="preserve">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below – Priest JA had stated at [29]-[30] [emphasis added]:</w:t>
      </w:r>
    </w:p>
    <w:p w14:paraId="0F842C6E" w14:textId="77777777" w:rsidR="00026298" w:rsidRDefault="00026298" w:rsidP="001F4457">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5CA93879" w14:textId="77777777" w:rsidR="00026298" w:rsidRDefault="00026298" w:rsidP="001F4457">
      <w:pPr>
        <w:spacing w:before="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Pr>
          <w:rFonts w:ascii="Arial" w:hAnsi="Arial" w:cs="Arial"/>
          <w:sz w:val="20"/>
          <w:szCs w:val="20"/>
        </w:rPr>
        <w:t>..</w:t>
      </w:r>
      <w:r w:rsidRPr="00A74259">
        <w:rPr>
          <w:rFonts w:ascii="Arial" w:hAnsi="Arial" w:cs="Arial"/>
          <w:sz w:val="20"/>
          <w:szCs w:val="20"/>
        </w:rPr>
        <w:t>.</w:t>
      </w:r>
      <w:r w:rsidRPr="00A80D1A">
        <w:rPr>
          <w:rFonts w:ascii="Arial" w:hAnsi="Arial" w:cs="Arial"/>
          <w:sz w:val="20"/>
          <w:szCs w:val="20"/>
        </w:rPr>
        <w:t xml:space="preserve">But, as Beach JA observed in </w:t>
      </w:r>
      <w:r w:rsidRPr="00A80D1A">
        <w:rPr>
          <w:rFonts w:ascii="Arial" w:eastAsia="Book Antiqua" w:hAnsi="Arial" w:cs="Arial"/>
          <w:i/>
          <w:sz w:val="20"/>
          <w:szCs w:val="20"/>
        </w:rPr>
        <w:t>Ceylan</w:t>
      </w:r>
      <w:r>
        <w:rPr>
          <w:rFonts w:ascii="Arial" w:eastAsia="Book Antiqua" w:hAnsi="Arial" w:cs="Arial"/>
          <w:i/>
          <w:sz w:val="20"/>
          <w:szCs w:val="20"/>
        </w:rPr>
        <w:t xml:space="preserve"> </w:t>
      </w:r>
      <w:r w:rsidRPr="00CC7FAF">
        <w:rPr>
          <w:rFonts w:ascii="Arial" w:eastAsia="Book Antiqua" w:hAnsi="Arial" w:cs="Arial"/>
          <w:iCs/>
          <w:sz w:val="20"/>
          <w:szCs w:val="20"/>
        </w:rPr>
        <w:t>[2018] VSC 361 at [4</w:t>
      </w:r>
      <w:r>
        <w:rPr>
          <w:rFonts w:ascii="Arial" w:eastAsia="Book Antiqua" w:hAnsi="Arial" w:cs="Arial"/>
          <w:iCs/>
          <w:sz w:val="20"/>
          <w:szCs w:val="20"/>
        </w:rPr>
        <w:t>6</w:t>
      </w:r>
      <w:r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Pr>
          <w:rFonts w:ascii="Arial" w:hAnsi="Arial" w:cs="Arial"/>
          <w:sz w:val="20"/>
          <w:szCs w:val="20"/>
        </w:rPr>
        <w:t xml:space="preserve">: see also </w:t>
      </w:r>
      <w:r>
        <w:rPr>
          <w:rFonts w:ascii="Arial" w:hAnsi="Arial" w:cs="Arial"/>
          <w:i/>
          <w:iCs/>
          <w:sz w:val="20"/>
          <w:szCs w:val="20"/>
        </w:rPr>
        <w:t>DPP v C</w:t>
      </w:r>
      <w:r w:rsidRPr="00CC7FAF">
        <w:rPr>
          <w:rFonts w:ascii="Arial" w:hAnsi="Arial" w:cs="Arial"/>
          <w:i/>
          <w:iCs/>
          <w:sz w:val="20"/>
          <w:szCs w:val="20"/>
        </w:rPr>
        <w:t>ozzi</w:t>
      </w:r>
      <w:r>
        <w:rPr>
          <w:rFonts w:ascii="Arial" w:hAnsi="Arial" w:cs="Arial"/>
          <w:sz w:val="20"/>
          <w:szCs w:val="20"/>
        </w:rPr>
        <w:t xml:space="preserve"> </w:t>
      </w:r>
      <w:r w:rsidRPr="00A74259">
        <w:rPr>
          <w:rFonts w:ascii="Arial" w:hAnsi="Arial" w:cs="Arial"/>
          <w:sz w:val="20"/>
          <w:szCs w:val="20"/>
        </w:rPr>
        <w:t>(2005) 12 VR 211</w:t>
      </w:r>
      <w:r>
        <w:rPr>
          <w:rFonts w:ascii="Arial" w:hAnsi="Arial" w:cs="Arial"/>
          <w:sz w:val="20"/>
          <w:szCs w:val="20"/>
        </w:rPr>
        <w:t xml:space="preserve"> 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Pr="0046044A">
        <w:rPr>
          <w:rFonts w:ascii="Arial" w:hAnsi="Arial" w:cs="Arial"/>
          <w:sz w:val="20"/>
          <w:szCs w:val="20"/>
        </w:rPr>
        <w:t>”</w:t>
      </w:r>
    </w:p>
    <w:p w14:paraId="593008E8" w14:textId="77777777" w:rsidR="00026298" w:rsidRDefault="00026298" w:rsidP="00026298">
      <w:pPr>
        <w:ind w:right="51"/>
        <w:jc w:val="both"/>
        <w:rPr>
          <w:rFonts w:ascii="Arial" w:hAnsi="Arial" w:cs="Arial"/>
          <w:sz w:val="20"/>
          <w:szCs w:val="20"/>
        </w:rPr>
      </w:pPr>
    </w:p>
    <w:p w14:paraId="62E862DB" w14:textId="088DECDC" w:rsidR="00026298" w:rsidRPr="00CC7FAF" w:rsidRDefault="00026298" w:rsidP="00026298">
      <w:pPr>
        <w:ind w:right="51"/>
        <w:jc w:val="both"/>
        <w:rPr>
          <w:rFonts w:ascii="Arial" w:hAnsi="Arial" w:cs="Arial"/>
          <w:sz w:val="20"/>
          <w:szCs w:val="20"/>
        </w:rPr>
      </w:pPr>
      <w:r>
        <w:rPr>
          <w:rFonts w:ascii="Arial" w:hAnsi="Arial" w:cs="Arial"/>
          <w:sz w:val="20"/>
          <w:szCs w:val="20"/>
        </w:rPr>
        <w:t xml:space="preserve">In </w:t>
      </w:r>
      <w:r>
        <w:rPr>
          <w:rFonts w:ascii="Arial" w:hAnsi="Arial" w:cs="Arial"/>
          <w:i/>
          <w:iCs/>
          <w:color w:val="333333"/>
          <w:sz w:val="20"/>
          <w:szCs w:val="20"/>
        </w:rPr>
        <w:t>Re E</w:t>
      </w:r>
      <w:r w:rsidRPr="007D76F2">
        <w:rPr>
          <w:rFonts w:ascii="Arial" w:hAnsi="Arial" w:cs="Arial"/>
          <w:i/>
          <w:iCs/>
          <w:color w:val="333333"/>
          <w:sz w:val="20"/>
          <w:szCs w:val="20"/>
        </w:rPr>
        <w:t>R</w:t>
      </w:r>
      <w:r>
        <w:rPr>
          <w:rFonts w:ascii="Arial" w:hAnsi="Arial" w:cs="Arial"/>
          <w:i/>
          <w:iCs/>
          <w:color w:val="333333"/>
          <w:sz w:val="20"/>
          <w:szCs w:val="20"/>
        </w:rPr>
        <w:t xml:space="preserve"> </w:t>
      </w:r>
      <w:r>
        <w:rPr>
          <w:rFonts w:ascii="Arial" w:hAnsi="Arial" w:cs="Arial"/>
          <w:color w:val="000000"/>
          <w:sz w:val="20"/>
        </w:rPr>
        <w:t xml:space="preserve">[2022] VSC 88 – a case 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in which bail </w:t>
      </w:r>
      <w:r w:rsidR="00382D9F">
        <w:rPr>
          <w:rFonts w:ascii="Arial" w:hAnsi="Arial" w:cs="Arial"/>
          <w:color w:val="000000"/>
          <w:sz w:val="20"/>
        </w:rPr>
        <w:t>was</w:t>
      </w:r>
      <w:r>
        <w:rPr>
          <w:rFonts w:ascii="Arial" w:hAnsi="Arial" w:cs="Arial"/>
          <w:color w:val="000000"/>
          <w:sz w:val="20"/>
        </w:rPr>
        <w:t xml:space="preserve"> granted to a 17</w:t>
      </w:r>
      <w:r w:rsidR="00382D9F">
        <w:rPr>
          <w:rFonts w:ascii="Arial" w:hAnsi="Arial" w:cs="Arial"/>
          <w:color w:val="000000"/>
          <w:sz w:val="20"/>
        </w:rPr>
        <w:t> </w:t>
      </w:r>
      <w:r>
        <w:rPr>
          <w:rFonts w:ascii="Arial" w:hAnsi="Arial" w:cs="Arial"/>
          <w:color w:val="000000"/>
          <w:sz w:val="20"/>
        </w:rPr>
        <w:t>year old – Kaye JA expanded on this dicta, saying at [30] [emphasis added]:</w:t>
      </w:r>
    </w:p>
    <w:p w14:paraId="082550CA" w14:textId="77777777" w:rsidR="00026298" w:rsidRPr="00C461A5" w:rsidRDefault="00026298" w:rsidP="001F4457">
      <w:pPr>
        <w:spacing w:before="60"/>
        <w:ind w:left="567" w:right="567"/>
        <w:jc w:val="both"/>
        <w:rPr>
          <w:rFonts w:ascii="Arial" w:hAnsi="Arial" w:cs="Arial"/>
          <w:sz w:val="20"/>
          <w:szCs w:val="20"/>
        </w:rPr>
      </w:pPr>
      <w:r w:rsidRPr="00C461A5">
        <w:rPr>
          <w:rFonts w:ascii="Arial" w:hAnsi="Arial" w:cs="Arial"/>
          <w:sz w:val="20"/>
          <w:szCs w:val="20"/>
        </w:rPr>
        <w:t>“</w:t>
      </w:r>
      <w:r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Pr="00C461A5">
        <w:rPr>
          <w:rFonts w:ascii="Arial" w:hAnsi="Arial" w:cs="Arial"/>
          <w:b/>
          <w:bCs/>
          <w:color w:val="000000" w:themeColor="text1"/>
          <w:sz w:val="20"/>
          <w:szCs w:val="20"/>
          <w:u w:val="single"/>
        </w:rPr>
        <w:t>presence or absence</w:t>
      </w:r>
      <w:r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Pr="00C461A5">
        <w:rPr>
          <w:rFonts w:ascii="Arial" w:hAnsi="Arial" w:cs="Arial"/>
          <w:b/>
          <w:bCs/>
          <w:i/>
          <w:iCs/>
          <w:color w:val="000000" w:themeColor="text1"/>
          <w:sz w:val="20"/>
          <w:szCs w:val="20"/>
          <w:shd w:val="clear" w:color="auto" w:fill="FFFFFF"/>
        </w:rPr>
        <w:t xml:space="preserve">Re </w:t>
      </w:r>
      <w:proofErr w:type="spellStart"/>
      <w:r w:rsidRPr="00C461A5">
        <w:rPr>
          <w:rFonts w:ascii="Arial" w:hAnsi="Arial" w:cs="Arial"/>
          <w:b/>
          <w:bCs/>
          <w:i/>
          <w:iCs/>
          <w:color w:val="000000" w:themeColor="text1"/>
          <w:sz w:val="20"/>
          <w:szCs w:val="20"/>
          <w:shd w:val="clear" w:color="auto" w:fill="FFFFFF"/>
        </w:rPr>
        <w:t>Gloury</w:t>
      </w:r>
      <w:proofErr w:type="spellEnd"/>
      <w:r w:rsidRPr="00C461A5">
        <w:rPr>
          <w:rFonts w:ascii="Arial" w:hAnsi="Arial" w:cs="Arial"/>
          <w:b/>
          <w:bCs/>
          <w:i/>
          <w:iCs/>
          <w:color w:val="000000" w:themeColor="text1"/>
          <w:sz w:val="20"/>
          <w:szCs w:val="20"/>
          <w:shd w:val="clear" w:color="auto" w:fill="FFFFFF"/>
        </w:rPr>
        <w:t>–Hyde</w:t>
      </w:r>
      <w:r w:rsidRPr="00C461A5">
        <w:rPr>
          <w:rFonts w:ascii="Arial" w:hAnsi="Arial" w:cs="Arial"/>
          <w:b/>
          <w:bCs/>
          <w:color w:val="000000" w:themeColor="text1"/>
          <w:sz w:val="20"/>
          <w:szCs w:val="20"/>
          <w:shd w:val="clear" w:color="auto" w:fill="FFFFFF"/>
        </w:rPr>
        <w:t> </w:t>
      </w:r>
      <w:hyperlink r:id="rId13" w:tooltip="View Case" w:history="1">
        <w:r w:rsidRPr="00C461A5">
          <w:rPr>
            <w:rStyle w:val="Hyperlink"/>
            <w:rFonts w:ascii="Arial" w:hAnsi="Arial" w:cs="Arial"/>
            <w:b/>
            <w:bCs/>
            <w:color w:val="000000" w:themeColor="text1"/>
            <w:sz w:val="20"/>
            <w:szCs w:val="20"/>
            <w:u w:val="none"/>
            <w:shd w:val="clear" w:color="auto" w:fill="FFFFFF"/>
          </w:rPr>
          <w:t>[2018] VSC 393</w:t>
        </w:r>
      </w:hyperlink>
      <w:r w:rsidRPr="00C461A5">
        <w:rPr>
          <w:rFonts w:ascii="Arial" w:hAnsi="Arial" w:cs="Arial"/>
          <w:b/>
          <w:bCs/>
          <w:color w:val="000000" w:themeColor="text1"/>
          <w:sz w:val="20"/>
          <w:szCs w:val="20"/>
          <w:shd w:val="clear" w:color="auto" w:fill="FFFFFF"/>
        </w:rPr>
        <w:t>, [30] (Priest JA)</w:t>
      </w:r>
      <w:r w:rsidRPr="00C461A5">
        <w:rPr>
          <w:rFonts w:ascii="Arial" w:hAnsi="Arial" w:cs="Arial"/>
          <w:color w:val="000000" w:themeColor="text1"/>
          <w:sz w:val="20"/>
          <w:szCs w:val="20"/>
          <w:shd w:val="clear" w:color="auto" w:fill="FFFFFF"/>
        </w:rPr>
        <w:t>.”</w:t>
      </w:r>
    </w:p>
    <w:p w14:paraId="05954FF0" w14:textId="77777777" w:rsidR="00026298" w:rsidRDefault="00026298" w:rsidP="00026298">
      <w:pPr>
        <w:jc w:val="both"/>
        <w:rPr>
          <w:rFonts w:ascii="Arial" w:hAnsi="Arial" w:cs="Arial"/>
          <w:color w:val="000000"/>
          <w:sz w:val="20"/>
        </w:rPr>
      </w:pPr>
    </w:p>
    <w:p w14:paraId="1A991812" w14:textId="541B8E4B" w:rsidR="00026298" w:rsidRDefault="00026298" w:rsidP="00026298">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w:t>
      </w:r>
      <w:r w:rsidR="00F627C8">
        <w:rPr>
          <w:rFonts w:ascii="Arial" w:hAnsi="Arial" w:cs="Arial"/>
          <w:color w:val="000000"/>
          <w:sz w:val="20"/>
        </w:rPr>
        <w:t xml:space="preserve">[2023] VSC 9 </w:t>
      </w:r>
      <w:r w:rsidR="00C36149">
        <w:rPr>
          <w:rFonts w:ascii="Arial" w:hAnsi="Arial" w:cs="Arial"/>
          <w:color w:val="000000"/>
          <w:sz w:val="20"/>
        </w:rPr>
        <w:t xml:space="preserve">– a case summarised </w:t>
      </w:r>
      <w:r w:rsidR="00C36149" w:rsidRPr="00C13645">
        <w:rPr>
          <w:rFonts w:ascii="Arial" w:hAnsi="Arial" w:cs="Arial"/>
          <w:b/>
          <w:bCs/>
          <w:color w:val="000000"/>
          <w:sz w:val="20"/>
          <w:shd w:val="clear" w:color="auto" w:fill="C5E0B3" w:themeFill="accent6" w:themeFillTint="66"/>
        </w:rPr>
        <w:t>subsection 9.4.1.</w:t>
      </w:r>
      <w:r w:rsidR="00382D9F">
        <w:rPr>
          <w:rFonts w:ascii="Arial" w:hAnsi="Arial" w:cs="Arial"/>
          <w:b/>
          <w:bCs/>
          <w:color w:val="000000"/>
          <w:sz w:val="20"/>
          <w:shd w:val="clear" w:color="auto" w:fill="C5E0B3" w:themeFill="accent6" w:themeFillTint="66"/>
        </w:rPr>
        <w:t>2</w:t>
      </w:r>
      <w:r w:rsidR="00C36149">
        <w:rPr>
          <w:rFonts w:ascii="Arial" w:hAnsi="Arial" w:cs="Arial"/>
          <w:color w:val="000000"/>
          <w:sz w:val="20"/>
        </w:rPr>
        <w:t xml:space="preserve"> </w:t>
      </w:r>
      <w:r w:rsidR="00382D9F">
        <w:rPr>
          <w:rFonts w:ascii="Arial" w:hAnsi="Arial" w:cs="Arial"/>
          <w:color w:val="000000"/>
          <w:sz w:val="20"/>
        </w:rPr>
        <w:t xml:space="preserve">in which bail was refused to a 13 year old boy </w:t>
      </w:r>
      <w:r w:rsidR="00382D9F" w:rsidRPr="00712F74">
        <w:rPr>
          <w:rFonts w:ascii="Arial" w:hAnsi="Arial" w:cs="Arial"/>
          <w:color w:val="333333"/>
          <w:sz w:val="20"/>
          <w:szCs w:val="20"/>
          <w:shd w:val="clear" w:color="auto" w:fill="FFFFFF"/>
        </w:rPr>
        <w:t>fac</w:t>
      </w:r>
      <w:r w:rsidR="00382D9F">
        <w:rPr>
          <w:rFonts w:ascii="Arial" w:hAnsi="Arial" w:cs="Arial"/>
          <w:color w:val="333333"/>
          <w:sz w:val="20"/>
          <w:szCs w:val="20"/>
          <w:shd w:val="clear" w:color="auto" w:fill="FFFFFF"/>
        </w:rPr>
        <w:t>ing</w:t>
      </w:r>
      <w:r w:rsidR="00382D9F" w:rsidRPr="00712F74">
        <w:rPr>
          <w:rFonts w:ascii="Arial" w:hAnsi="Arial" w:cs="Arial"/>
          <w:color w:val="333333"/>
          <w:sz w:val="20"/>
          <w:szCs w:val="20"/>
          <w:shd w:val="clear" w:color="auto" w:fill="FFFFFF"/>
        </w:rPr>
        <w:t xml:space="preserve"> 181 separate charges</w:t>
      </w:r>
      <w:r w:rsidR="00382D9F">
        <w:rPr>
          <w:rFonts w:ascii="Arial" w:hAnsi="Arial" w:cs="Arial"/>
          <w:color w:val="333333"/>
          <w:sz w:val="20"/>
          <w:szCs w:val="20"/>
          <w:shd w:val="clear" w:color="auto" w:fill="FFFFFF"/>
        </w:rPr>
        <w:t xml:space="preserve"> in 19 unresolved briefs</w:t>
      </w:r>
      <w:r w:rsidR="00382D9F">
        <w:rPr>
          <w:rFonts w:ascii="Arial" w:hAnsi="Arial" w:cs="Arial"/>
          <w:color w:val="000000"/>
          <w:sz w:val="20"/>
        </w:rPr>
        <w:t xml:space="preserve"> – P</w:t>
      </w:r>
      <w:r>
        <w:rPr>
          <w:rFonts w:ascii="Arial" w:hAnsi="Arial" w:cs="Arial"/>
          <w:color w:val="000000"/>
          <w:sz w:val="20"/>
        </w:rPr>
        <w:t xml:space="preserve">riest JA adopted this expanded version of the dicta he had originally formulated in </w:t>
      </w:r>
      <w:r w:rsidRPr="00DB7E8E">
        <w:rPr>
          <w:rFonts w:ascii="Arial" w:hAnsi="Arial" w:cs="Arial"/>
          <w:i/>
          <w:iCs/>
          <w:color w:val="000000"/>
          <w:sz w:val="20"/>
        </w:rPr>
        <w:t>Re</w:t>
      </w:r>
      <w:r>
        <w:rPr>
          <w:rFonts w:ascii="Arial" w:hAnsi="Arial" w:cs="Arial"/>
          <w:i/>
          <w:iCs/>
          <w:color w:val="000000"/>
          <w:sz w:val="20"/>
        </w:rPr>
        <w:t> </w:t>
      </w:r>
      <w:proofErr w:type="spellStart"/>
      <w:r w:rsidRPr="00DB7E8E">
        <w:rPr>
          <w:rFonts w:ascii="Arial" w:hAnsi="Arial" w:cs="Arial"/>
          <w:i/>
          <w:iCs/>
          <w:color w:val="000000"/>
          <w:sz w:val="20"/>
        </w:rPr>
        <w:t>Gloury</w:t>
      </w:r>
      <w:proofErr w:type="spellEnd"/>
      <w:r>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 [emphasis added]:</w:t>
      </w:r>
    </w:p>
    <w:p w14:paraId="7E3D3756" w14:textId="77777777" w:rsidR="00026298" w:rsidRPr="007D76F2" w:rsidRDefault="00026298" w:rsidP="001F4457">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Pr>
          <w:rFonts w:ascii="Arial" w:hAnsi="Arial" w:cs="Arial"/>
          <w:i/>
          <w:iCs/>
          <w:color w:val="333333"/>
          <w:sz w:val="20"/>
          <w:szCs w:val="20"/>
        </w:rPr>
        <w:t xml:space="preserve"> </w:t>
      </w:r>
      <w:r>
        <w:rPr>
          <w:rFonts w:ascii="Arial" w:hAnsi="Arial" w:cs="Arial"/>
          <w:color w:val="000000"/>
          <w:sz w:val="20"/>
        </w:rPr>
        <w:t>[2022] VSC 88 at [30]:</w:t>
      </w:r>
    </w:p>
    <w:p w14:paraId="0D80E56B" w14:textId="77777777" w:rsidR="00026298" w:rsidRPr="00D52C70" w:rsidRDefault="00026298" w:rsidP="001F4457">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lastRenderedPageBreak/>
        <w:t xml:space="preserve">The content of the term ‘exceptional circumstances’ has been discussed in a number of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 xml:space="preserve">DPP v </w:t>
      </w:r>
      <w:proofErr w:type="spellStart"/>
      <w:r w:rsidRPr="00D52C70">
        <w:rPr>
          <w:rFonts w:ascii="Arial" w:hAnsi="Arial" w:cs="Arial"/>
          <w:i/>
          <w:iCs/>
          <w:color w:val="000000" w:themeColor="text1"/>
          <w:sz w:val="18"/>
          <w:szCs w:val="18"/>
          <w:shd w:val="clear" w:color="auto" w:fill="FFFFFF"/>
        </w:rPr>
        <w:t>Muhaidat</w:t>
      </w:r>
      <w:proofErr w:type="spellEnd"/>
      <w:r w:rsidRPr="00D52C70">
        <w:rPr>
          <w:rFonts w:ascii="Arial" w:hAnsi="Arial" w:cs="Arial"/>
          <w:color w:val="000000" w:themeColor="text1"/>
          <w:sz w:val="18"/>
          <w:szCs w:val="18"/>
          <w:shd w:val="clear" w:color="auto" w:fill="FFFFFF"/>
        </w:rPr>
        <w:t> </w:t>
      </w:r>
      <w:hyperlink r:id="rId14"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15"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(Lasry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16"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(Tinney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be considered to be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presence or 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 xml:space="preserve">Re </w:t>
      </w:r>
      <w:proofErr w:type="spellStart"/>
      <w:r w:rsidRPr="00E17D85">
        <w:rPr>
          <w:rFonts w:ascii="Arial" w:hAnsi="Arial" w:cs="Arial"/>
          <w:b/>
          <w:bCs/>
          <w:i/>
          <w:iCs/>
          <w:color w:val="000000" w:themeColor="text1"/>
          <w:sz w:val="18"/>
          <w:szCs w:val="18"/>
          <w:shd w:val="clear" w:color="auto" w:fill="FFFFFF"/>
        </w:rPr>
        <w:t>Gloury</w:t>
      </w:r>
      <w:proofErr w:type="spellEnd"/>
      <w:r w:rsidRPr="00E17D85">
        <w:rPr>
          <w:rFonts w:ascii="Arial" w:hAnsi="Arial" w:cs="Arial"/>
          <w:b/>
          <w:bCs/>
          <w:i/>
          <w:iCs/>
          <w:color w:val="000000" w:themeColor="text1"/>
          <w:sz w:val="18"/>
          <w:szCs w:val="18"/>
          <w:shd w:val="clear" w:color="auto" w:fill="FFFFFF"/>
        </w:rPr>
        <w:t>–Hyde</w:t>
      </w:r>
      <w:r w:rsidRPr="00E17D85">
        <w:rPr>
          <w:rFonts w:ascii="Arial" w:hAnsi="Arial" w:cs="Arial"/>
          <w:b/>
          <w:bCs/>
          <w:color w:val="000000" w:themeColor="text1"/>
          <w:sz w:val="18"/>
          <w:szCs w:val="18"/>
          <w:shd w:val="clear" w:color="auto" w:fill="FFFFFF"/>
        </w:rPr>
        <w:t> </w:t>
      </w:r>
      <w:hyperlink r:id="rId17"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 JA)</w:t>
      </w:r>
      <w:r w:rsidRPr="00D52C70">
        <w:rPr>
          <w:rFonts w:ascii="Arial" w:hAnsi="Arial" w:cs="Arial"/>
          <w:color w:val="000000" w:themeColor="text1"/>
          <w:sz w:val="18"/>
          <w:szCs w:val="18"/>
          <w:shd w:val="clear" w:color="auto" w:fill="FFFFFF"/>
        </w:rPr>
        <w:t>.”</w:t>
      </w:r>
    </w:p>
    <w:p w14:paraId="2A29C6B0" w14:textId="749CC565" w:rsidR="00026298" w:rsidRDefault="00026298" w:rsidP="00A45929">
      <w:pPr>
        <w:jc w:val="both"/>
        <w:rPr>
          <w:rFonts w:ascii="Arial" w:hAnsi="Arial" w:cs="Arial"/>
          <w:color w:val="000000" w:themeColor="text1"/>
          <w:sz w:val="20"/>
          <w:szCs w:val="20"/>
        </w:rPr>
      </w:pPr>
    </w:p>
    <w:p w14:paraId="130F570A" w14:textId="5FE219CA" w:rsidR="00D82443" w:rsidRDefault="00D82443" w:rsidP="00A45929">
      <w:pPr>
        <w:jc w:val="both"/>
        <w:rPr>
          <w:rFonts w:ascii="Arial" w:hAnsi="Arial" w:cs="Arial"/>
          <w:color w:val="000000" w:themeColor="text1"/>
          <w:sz w:val="20"/>
          <w:szCs w:val="20"/>
        </w:rPr>
      </w:pPr>
      <w:r>
        <w:rPr>
          <w:rFonts w:ascii="Arial" w:hAnsi="Arial" w:cs="Arial"/>
          <w:color w:val="000000" w:themeColor="text1"/>
          <w:sz w:val="20"/>
          <w:szCs w:val="20"/>
        </w:rPr>
        <w:t xml:space="preserve">In </w:t>
      </w:r>
      <w:r w:rsidR="00E73D7E" w:rsidRPr="00E73D7E">
        <w:rPr>
          <w:rFonts w:ascii="Arial" w:hAnsi="Arial" w:cs="Arial"/>
          <w:i/>
          <w:iCs/>
          <w:color w:val="000000" w:themeColor="text1"/>
          <w:sz w:val="20"/>
          <w:szCs w:val="20"/>
        </w:rPr>
        <w:t>Re Tata</w:t>
      </w:r>
      <w:r w:rsidR="00E73D7E">
        <w:rPr>
          <w:rFonts w:ascii="Arial" w:hAnsi="Arial" w:cs="Arial"/>
          <w:color w:val="000000" w:themeColor="text1"/>
          <w:sz w:val="20"/>
          <w:szCs w:val="20"/>
        </w:rPr>
        <w:t xml:space="preserve"> [2024] VSC 378 – </w:t>
      </w:r>
      <w:r w:rsidR="00E73D7E">
        <w:rPr>
          <w:rFonts w:ascii="Arial" w:hAnsi="Arial" w:cs="Arial"/>
          <w:color w:val="000000"/>
          <w:sz w:val="20"/>
        </w:rPr>
        <w:t xml:space="preserve">a case summarised in </w:t>
      </w:r>
      <w:r w:rsidR="00E73D7E" w:rsidRPr="00C13645">
        <w:rPr>
          <w:rFonts w:ascii="Arial" w:hAnsi="Arial" w:cs="Arial"/>
          <w:b/>
          <w:bCs/>
          <w:color w:val="000000"/>
          <w:sz w:val="20"/>
          <w:shd w:val="clear" w:color="auto" w:fill="C5E0B3" w:themeFill="accent6" w:themeFillTint="66"/>
        </w:rPr>
        <w:t>subsection 9.4.</w:t>
      </w:r>
      <w:r w:rsidR="00E73D7E">
        <w:rPr>
          <w:rFonts w:ascii="Arial" w:hAnsi="Arial" w:cs="Arial"/>
          <w:b/>
          <w:bCs/>
          <w:color w:val="000000"/>
          <w:sz w:val="20"/>
          <w:shd w:val="clear" w:color="auto" w:fill="C5E0B3" w:themeFill="accent6" w:themeFillTint="66"/>
        </w:rPr>
        <w:t>2.4</w:t>
      </w:r>
      <w:r w:rsidR="00E73D7E">
        <w:rPr>
          <w:rFonts w:ascii="Arial" w:hAnsi="Arial" w:cs="Arial"/>
          <w:color w:val="000000"/>
          <w:sz w:val="20"/>
        </w:rPr>
        <w:t xml:space="preserve"> in which bail had been refused to a 62 year old applicant </w:t>
      </w:r>
      <w:r w:rsidR="001F4457">
        <w:rPr>
          <w:rFonts w:ascii="Arial" w:hAnsi="Arial" w:cs="Arial"/>
          <w:color w:val="000000"/>
          <w:sz w:val="20"/>
        </w:rPr>
        <w:t xml:space="preserve">charged with alleged family violence offending against his former partner and daughters </w:t>
      </w:r>
      <w:r w:rsidR="00E73D7E">
        <w:rPr>
          <w:rFonts w:ascii="Arial" w:hAnsi="Arial" w:cs="Arial"/>
          <w:color w:val="000000"/>
          <w:sz w:val="20"/>
        </w:rPr>
        <w:t xml:space="preserve">– Tinney </w:t>
      </w:r>
      <w:r w:rsidR="001F4457">
        <w:rPr>
          <w:rFonts w:ascii="Arial" w:hAnsi="Arial" w:cs="Arial"/>
          <w:color w:val="000000"/>
          <w:sz w:val="20"/>
        </w:rPr>
        <w:t>J said at [56]-[58] [emphasis added]:</w:t>
      </w:r>
    </w:p>
    <w:p w14:paraId="7DB2DB5E" w14:textId="442A2EE8" w:rsidR="00D82443" w:rsidRDefault="00D82443" w:rsidP="001F4457">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56</w:t>
      </w:r>
      <w:r>
        <w:rPr>
          <w:rFonts w:ascii="Arial" w:hAnsi="Arial" w:cs="Arial"/>
          <w:sz w:val="20"/>
          <w:szCs w:val="20"/>
        </w:rPr>
        <w:t>]</w:t>
      </w:r>
      <w:r w:rsidRPr="00D223E9">
        <w:rPr>
          <w:rFonts w:ascii="Arial" w:hAnsi="Arial" w:cs="Arial"/>
          <w:sz w:val="20"/>
          <w:szCs w:val="20"/>
        </w:rPr>
        <w:t xml:space="preserve"> </w:t>
      </w:r>
      <w:r w:rsidR="00F52923">
        <w:rPr>
          <w:rFonts w:ascii="Arial" w:hAnsi="Arial" w:cs="Arial"/>
          <w:sz w:val="20"/>
          <w:szCs w:val="20"/>
        </w:rPr>
        <w:t>“</w:t>
      </w:r>
      <w:r w:rsidRPr="001F4457">
        <w:rPr>
          <w:rFonts w:ascii="Arial" w:hAnsi="Arial" w:cs="Arial"/>
          <w:b/>
          <w:bCs/>
          <w:sz w:val="20"/>
          <w:szCs w:val="20"/>
        </w:rPr>
        <w:t>Turning to the question of risk, which is a matter which would appropriately be considered in the first step of the bail process, as well as a stand-alone matter if the second step is reached,</w:t>
      </w:r>
      <w:r w:rsidRPr="00D223E9">
        <w:rPr>
          <w:rFonts w:ascii="Arial" w:hAnsi="Arial" w:cs="Arial"/>
          <w:sz w:val="20"/>
          <w:szCs w:val="20"/>
        </w:rPr>
        <w:t xml:space="preserve"> I accept that there are a number of circumstances which would tend to control the risk the applicant would pose. However, the offending alleged here, as stated earlier, is disturbing, and occurred in the context of a severe state of intoxication experienced by a man who for years has reduced himself to that sort of state on a regular basis. The applicant has, in reality, received no treatment for the severe problem he has. The first real test of his newfound and developing resolve would not come until he left a custodial setting. The imposition of a condition that he </w:t>
      </w:r>
      <w:proofErr w:type="gramStart"/>
      <w:r w:rsidRPr="00D223E9">
        <w:rPr>
          <w:rFonts w:ascii="Arial" w:hAnsi="Arial" w:cs="Arial"/>
          <w:sz w:val="20"/>
          <w:szCs w:val="20"/>
        </w:rPr>
        <w:t>not consume</w:t>
      </w:r>
      <w:proofErr w:type="gramEnd"/>
      <w:r w:rsidRPr="00D223E9">
        <w:rPr>
          <w:rFonts w:ascii="Arial" w:hAnsi="Arial" w:cs="Arial"/>
          <w:sz w:val="20"/>
          <w:szCs w:val="20"/>
        </w:rPr>
        <w:t xml:space="preserve"> alcohol on bail might be seen as an unrealistic demand, setting him up to fail. A recurrence of excessive drinking may, conceivably, rekindle in him the powerful emotions at the heart of his conduct on the day of the alleged offending. </w:t>
      </w:r>
    </w:p>
    <w:p w14:paraId="43D8758C" w14:textId="77777777" w:rsidR="001F4457" w:rsidRDefault="00D82443" w:rsidP="00D82443">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57</w:t>
      </w:r>
      <w:r>
        <w:rPr>
          <w:rFonts w:ascii="Arial" w:hAnsi="Arial" w:cs="Arial"/>
          <w:sz w:val="20"/>
          <w:szCs w:val="20"/>
        </w:rPr>
        <w:t>]</w:t>
      </w:r>
      <w:r w:rsidRPr="00D223E9">
        <w:rPr>
          <w:rFonts w:ascii="Arial" w:hAnsi="Arial" w:cs="Arial"/>
          <w:sz w:val="20"/>
          <w:szCs w:val="20"/>
        </w:rPr>
        <w:t xml:space="preserve"> As was said by the Court of Appeal in </w:t>
      </w:r>
      <w:r w:rsidRPr="00D223E9">
        <w:rPr>
          <w:rFonts w:ascii="Arial" w:hAnsi="Arial" w:cs="Arial"/>
          <w:i/>
          <w:iCs/>
          <w:sz w:val="20"/>
          <w:szCs w:val="20"/>
        </w:rPr>
        <w:t>FT (a pseudonym) v The King</w:t>
      </w:r>
      <w:r w:rsidR="001F4457">
        <w:rPr>
          <w:rFonts w:ascii="Arial" w:hAnsi="Arial" w:cs="Arial"/>
          <w:sz w:val="20"/>
          <w:szCs w:val="20"/>
        </w:rPr>
        <w:t xml:space="preserve"> [2024] VSCA 90 at [96]:</w:t>
      </w:r>
    </w:p>
    <w:p w14:paraId="1C3DF4D7" w14:textId="3215E596" w:rsidR="00D82443" w:rsidRPr="001F4457" w:rsidRDefault="001F4457" w:rsidP="001F4457">
      <w:pPr>
        <w:spacing w:before="60"/>
        <w:ind w:left="1021" w:right="1021"/>
        <w:jc w:val="both"/>
        <w:rPr>
          <w:rFonts w:ascii="Arial" w:hAnsi="Arial" w:cs="Arial"/>
          <w:sz w:val="18"/>
          <w:szCs w:val="18"/>
        </w:rPr>
      </w:pPr>
      <w:r>
        <w:rPr>
          <w:rFonts w:ascii="Arial" w:hAnsi="Arial" w:cs="Arial"/>
          <w:sz w:val="18"/>
          <w:szCs w:val="18"/>
        </w:rPr>
        <w:t>‘</w:t>
      </w:r>
      <w:r w:rsidR="00D82443" w:rsidRPr="001F4457">
        <w:rPr>
          <w:rFonts w:ascii="Arial" w:hAnsi="Arial" w:cs="Arial"/>
          <w:sz w:val="18"/>
          <w:szCs w:val="18"/>
        </w:rPr>
        <w:t>It may be accepted that, depending on the circumstances, some risks of offending on bail, even a high risk, may not be unacceptable for the purposes of the Act. The calculus involves an assessment of the probability of the risk eventuating and the likely harm if it does. Here, both those integers weigh heavily against the appellant.</w:t>
      </w:r>
      <w:r>
        <w:rPr>
          <w:rFonts w:ascii="Arial" w:hAnsi="Arial" w:cs="Arial"/>
          <w:sz w:val="18"/>
          <w:szCs w:val="18"/>
        </w:rPr>
        <w:t>’</w:t>
      </w:r>
    </w:p>
    <w:p w14:paraId="1D32E0E1" w14:textId="28A95BA0" w:rsidR="00D82443" w:rsidRPr="00D223E9" w:rsidRDefault="00D82443" w:rsidP="00D82443">
      <w:pPr>
        <w:spacing w:before="60"/>
        <w:ind w:left="567" w:right="567"/>
        <w:jc w:val="both"/>
        <w:rPr>
          <w:rFonts w:ascii="Arial" w:hAnsi="Arial" w:cs="Arial"/>
          <w:sz w:val="16"/>
          <w:szCs w:val="20"/>
        </w:rPr>
      </w:pPr>
      <w:r>
        <w:rPr>
          <w:rFonts w:ascii="Arial" w:hAnsi="Arial" w:cs="Arial"/>
          <w:sz w:val="20"/>
          <w:szCs w:val="20"/>
        </w:rPr>
        <w:t>[</w:t>
      </w:r>
      <w:r w:rsidRPr="00D223E9">
        <w:rPr>
          <w:rFonts w:ascii="Arial" w:hAnsi="Arial" w:cs="Arial"/>
          <w:sz w:val="20"/>
          <w:szCs w:val="20"/>
        </w:rPr>
        <w:t>58</w:t>
      </w:r>
      <w:r>
        <w:rPr>
          <w:rFonts w:ascii="Arial" w:hAnsi="Arial" w:cs="Arial"/>
          <w:sz w:val="20"/>
          <w:szCs w:val="20"/>
        </w:rPr>
        <w:t>]</w:t>
      </w:r>
      <w:r w:rsidRPr="00D223E9">
        <w:rPr>
          <w:rFonts w:ascii="Arial" w:hAnsi="Arial" w:cs="Arial"/>
          <w:sz w:val="20"/>
          <w:szCs w:val="20"/>
        </w:rPr>
        <w:t xml:space="preserve"> Even if the probability of the applicant seeking to renew hostilities with his daughters and former partner and again seeking to harm them may not be viewed as high, </w:t>
      </w:r>
      <w:r w:rsidRPr="00D82443">
        <w:rPr>
          <w:rFonts w:ascii="Arial" w:hAnsi="Arial" w:cs="Arial"/>
          <w:b/>
          <w:bCs/>
          <w:sz w:val="20"/>
          <w:szCs w:val="20"/>
        </w:rPr>
        <w:t>the likely harm should the risk eventuate is catastrophic, and in my view, the risk is an important consideration where an assessment of a compelling reason is concerned</w:t>
      </w:r>
      <w:r w:rsidRPr="00D223E9">
        <w:rPr>
          <w:rFonts w:ascii="Arial" w:hAnsi="Arial" w:cs="Arial"/>
          <w:sz w:val="20"/>
          <w:szCs w:val="20"/>
        </w:rPr>
        <w:t>.</w:t>
      </w:r>
      <w:r>
        <w:rPr>
          <w:rFonts w:ascii="Arial" w:hAnsi="Arial" w:cs="Arial"/>
          <w:sz w:val="20"/>
          <w:szCs w:val="20"/>
        </w:rPr>
        <w:t>”</w:t>
      </w:r>
    </w:p>
    <w:p w14:paraId="0645D7E6" w14:textId="77777777" w:rsidR="00C5719B" w:rsidRDefault="00C5719B" w:rsidP="006307A4">
      <w:pPr>
        <w:jc w:val="both"/>
        <w:rPr>
          <w:rFonts w:ascii="Arial" w:hAnsi="Arial" w:cs="Arial"/>
          <w:color w:val="000000"/>
          <w:sz w:val="20"/>
        </w:rPr>
      </w:pPr>
    </w:p>
    <w:p w14:paraId="47F4DBF4" w14:textId="3DE46D3F" w:rsidR="006307A4" w:rsidRDefault="006307A4" w:rsidP="0065203E">
      <w:pPr>
        <w:pStyle w:val="Heading3"/>
        <w:keepNext/>
        <w:spacing w:line="240" w:lineRule="auto"/>
        <w:rPr>
          <w:rFonts w:ascii="Arial" w:hAnsi="Arial" w:cs="Arial"/>
          <w:b/>
          <w:bCs/>
          <w:sz w:val="20"/>
        </w:rPr>
      </w:pPr>
      <w:bookmarkStart w:id="209" w:name="_9.2.7_Meaning_of"/>
      <w:bookmarkEnd w:id="206"/>
      <w:bookmarkEnd w:id="209"/>
      <w:r>
        <w:rPr>
          <w:rFonts w:ascii="Arial" w:hAnsi="Arial" w:cs="Arial"/>
          <w:b/>
          <w:bCs/>
          <w:sz w:val="20"/>
        </w:rPr>
        <w:t>9.2.</w:t>
      </w:r>
      <w:r w:rsidR="00C5719B">
        <w:rPr>
          <w:rFonts w:ascii="Arial" w:hAnsi="Arial" w:cs="Arial"/>
          <w:b/>
          <w:bCs/>
          <w:sz w:val="20"/>
        </w:rPr>
        <w:t>8</w:t>
      </w:r>
      <w:r>
        <w:rPr>
          <w:rFonts w:ascii="Arial" w:hAnsi="Arial" w:cs="Arial"/>
          <w:b/>
          <w:bCs/>
          <w:sz w:val="20"/>
        </w:rPr>
        <w:tab/>
        <w:t>Meaning of “strength of the prosecution case</w:t>
      </w:r>
      <w:r w:rsidR="0056713E">
        <w:rPr>
          <w:rFonts w:ascii="Arial" w:hAnsi="Arial" w:cs="Arial"/>
          <w:b/>
          <w:bCs/>
          <w:sz w:val="20"/>
        </w:rPr>
        <w:t>”</w:t>
      </w:r>
    </w:p>
    <w:p w14:paraId="0A1BF73C" w14:textId="1AA18054" w:rsidR="006307A4" w:rsidRPr="006307A4" w:rsidRDefault="006307A4" w:rsidP="0065203E">
      <w:pPr>
        <w:pStyle w:val="DraftHeading3"/>
        <w:tabs>
          <w:tab w:val="right" w:pos="1757"/>
        </w:tabs>
        <w:jc w:val="both"/>
        <w:rPr>
          <w:rFonts w:ascii="Arial" w:hAnsi="Arial" w:cs="Arial"/>
          <w:sz w:val="20"/>
        </w:rPr>
      </w:pPr>
      <w:r w:rsidRPr="006307A4">
        <w:rPr>
          <w:rFonts w:ascii="Arial" w:hAnsi="Arial" w:cs="Arial"/>
          <w:b/>
          <w:bCs/>
          <w:color w:val="000000"/>
          <w:sz w:val="20"/>
          <w:shd w:val="clear" w:color="auto" w:fill="FFFFFF"/>
        </w:rPr>
        <w:t>Section 3AAA</w:t>
      </w:r>
      <w:r w:rsidRPr="006307A4">
        <w:rPr>
          <w:rFonts w:ascii="Arial" w:hAnsi="Arial" w:cs="Arial"/>
          <w:color w:val="000000"/>
          <w:sz w:val="20"/>
          <w:shd w:val="clear" w:color="auto" w:fill="FFFFFF"/>
        </w:rPr>
        <w:t xml:space="preserv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contains a non-exhaustive list of matters that a bail decision maker must </w:t>
      </w:r>
      <w:proofErr w:type="gramStart"/>
      <w:r w:rsidRPr="006307A4">
        <w:rPr>
          <w:rFonts w:ascii="Arial" w:hAnsi="Arial" w:cs="Arial"/>
          <w:color w:val="000000"/>
          <w:sz w:val="20"/>
          <w:shd w:val="clear" w:color="auto" w:fill="FFFFFF"/>
        </w:rPr>
        <w:t>take into account</w:t>
      </w:r>
      <w:proofErr w:type="gramEnd"/>
      <w:r w:rsidRPr="006307A4">
        <w:rPr>
          <w:rFonts w:ascii="Arial" w:hAnsi="Arial" w:cs="Arial"/>
          <w:color w:val="000000"/>
          <w:sz w:val="20"/>
          <w:shd w:val="clear" w:color="auto" w:fill="FFFFFF"/>
        </w:rPr>
        <w:t xml:space="preserve"> (where relevant) if the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requires the decision maker to </w:t>
      </w:r>
      <w:proofErr w:type="gramStart"/>
      <w:r w:rsidRPr="006307A4">
        <w:rPr>
          <w:rFonts w:ascii="Arial" w:hAnsi="Arial" w:cs="Arial"/>
          <w:color w:val="000000"/>
          <w:sz w:val="20"/>
          <w:shd w:val="clear" w:color="auto" w:fill="FFFFFF"/>
        </w:rPr>
        <w:t>take into account</w:t>
      </w:r>
      <w:proofErr w:type="gramEnd"/>
      <w:r w:rsidRPr="006307A4">
        <w:rPr>
          <w:rFonts w:ascii="Arial" w:hAnsi="Arial" w:cs="Arial"/>
          <w:color w:val="000000"/>
          <w:sz w:val="20"/>
          <w:shd w:val="clear" w:color="auto" w:fill="FFFFFF"/>
        </w:rPr>
        <w:t xml:space="preserve"> the ‘</w:t>
      </w:r>
      <w:r w:rsidRPr="006307A4">
        <w:rPr>
          <w:rFonts w:ascii="Arial" w:hAnsi="Arial" w:cs="Arial"/>
          <w:b/>
          <w:bCs/>
          <w:color w:val="000000"/>
          <w:sz w:val="20"/>
          <w:shd w:val="clear" w:color="auto" w:fill="FFFFFF"/>
        </w:rPr>
        <w:t>surrounding circumstances</w:t>
      </w:r>
      <w:r w:rsidRPr="006307A4">
        <w:rPr>
          <w:rFonts w:ascii="Arial" w:hAnsi="Arial" w:cs="Arial"/>
          <w:color w:val="000000"/>
          <w:sz w:val="20"/>
          <w:shd w:val="clear" w:color="auto" w:fill="FFFFFF"/>
        </w:rPr>
        <w:t xml:space="preserve">’.  One of those matters – contained in </w:t>
      </w:r>
      <w:r w:rsidRPr="000A776F">
        <w:rPr>
          <w:rFonts w:ascii="Arial" w:hAnsi="Arial" w:cs="Arial"/>
          <w:b/>
          <w:bCs/>
          <w:color w:val="000000"/>
          <w:sz w:val="20"/>
          <w:shd w:val="clear" w:color="auto" w:fill="FFFFFF"/>
        </w:rPr>
        <w:t>s.3AAA(1)(b)</w:t>
      </w:r>
      <w:r w:rsidR="0034673A">
        <w:rPr>
          <w:rFonts w:ascii="Arial" w:hAnsi="Arial" w:cs="Arial"/>
          <w:color w:val="000000"/>
          <w:sz w:val="20"/>
          <w:shd w:val="clear" w:color="auto" w:fill="FFFFFF"/>
        </w:rPr>
        <w:t xml:space="preserve"> – is </w:t>
      </w:r>
      <w:r w:rsidRPr="006307A4">
        <w:rPr>
          <w:rFonts w:ascii="Arial" w:hAnsi="Arial" w:cs="Arial"/>
          <w:color w:val="000000"/>
          <w:sz w:val="20"/>
          <w:shd w:val="clear" w:color="auto" w:fill="FFFFFF"/>
        </w:rPr>
        <w:t>“</w:t>
      </w:r>
      <w:r w:rsidRPr="000A776F">
        <w:rPr>
          <w:rFonts w:ascii="Arial" w:hAnsi="Arial" w:cs="Arial"/>
          <w:b/>
          <w:bCs/>
          <w:sz w:val="20"/>
        </w:rPr>
        <w:t>the strength of the prosecution case</w:t>
      </w:r>
      <w:r w:rsidRPr="006307A4">
        <w:rPr>
          <w:rFonts w:ascii="Arial" w:hAnsi="Arial" w:cs="Arial"/>
          <w:sz w:val="20"/>
        </w:rPr>
        <w:t>”.</w:t>
      </w:r>
      <w:r>
        <w:rPr>
          <w:rFonts w:ascii="Arial" w:hAnsi="Arial" w:cs="Arial"/>
          <w:sz w:val="20"/>
        </w:rPr>
        <w:t xml:space="preserve">  </w:t>
      </w:r>
      <w:r w:rsidR="000A776F">
        <w:rPr>
          <w:rFonts w:ascii="Arial" w:hAnsi="Arial" w:cs="Arial"/>
          <w:sz w:val="20"/>
        </w:rPr>
        <w:t xml:space="preserve">In </w:t>
      </w:r>
      <w:r w:rsidR="000A776F" w:rsidRPr="000A776F">
        <w:rPr>
          <w:rFonts w:ascii="Arial" w:hAnsi="Arial" w:cs="Arial"/>
          <w:i/>
          <w:iCs/>
          <w:sz w:val="20"/>
        </w:rPr>
        <w:t>Re Chau</w:t>
      </w:r>
      <w:r w:rsidR="000A776F">
        <w:rPr>
          <w:rFonts w:ascii="Arial" w:hAnsi="Arial" w:cs="Arial"/>
          <w:sz w:val="20"/>
        </w:rPr>
        <w:t xml:space="preserve"> [2024] VSC 387 the </w:t>
      </w:r>
      <w:r w:rsidR="000A776F" w:rsidRPr="00DD1B13">
        <w:rPr>
          <w:rFonts w:ascii="Arial" w:hAnsi="Arial" w:cs="Arial"/>
          <w:sz w:val="20"/>
        </w:rPr>
        <w:t xml:space="preserve">45 year old applicant with </w:t>
      </w:r>
      <w:r w:rsidR="000A776F">
        <w:rPr>
          <w:rFonts w:ascii="Arial" w:hAnsi="Arial" w:cs="Arial"/>
          <w:sz w:val="20"/>
        </w:rPr>
        <w:t xml:space="preserve">a significant criminal history was charged with murder and other charges.  </w:t>
      </w:r>
      <w:r w:rsidR="0013385A">
        <w:rPr>
          <w:rFonts w:ascii="Arial" w:hAnsi="Arial" w:cs="Arial"/>
          <w:sz w:val="20"/>
        </w:rPr>
        <w:t>S</w:t>
      </w:r>
      <w:r w:rsidR="000A776F">
        <w:rPr>
          <w:rFonts w:ascii="Arial" w:hAnsi="Arial" w:cs="Arial"/>
          <w:sz w:val="20"/>
        </w:rPr>
        <w:t>ubmitt</w:t>
      </w:r>
      <w:r w:rsidR="0013385A">
        <w:rPr>
          <w:rFonts w:ascii="Arial" w:hAnsi="Arial" w:cs="Arial"/>
          <w:sz w:val="20"/>
        </w:rPr>
        <w:t>ing</w:t>
      </w:r>
      <w:r w:rsidR="000A776F">
        <w:rPr>
          <w:rFonts w:ascii="Arial" w:hAnsi="Arial" w:cs="Arial"/>
          <w:sz w:val="20"/>
        </w:rPr>
        <w:t xml:space="preserve"> that exceptional circumstances were established by a combination of factors</w:t>
      </w:r>
      <w:r w:rsidR="0013385A">
        <w:rPr>
          <w:rFonts w:ascii="Arial" w:hAnsi="Arial" w:cs="Arial"/>
          <w:sz w:val="20"/>
        </w:rPr>
        <w:t xml:space="preserve"> the applicant</w:t>
      </w:r>
      <w:r w:rsidR="008C563C">
        <w:rPr>
          <w:rFonts w:ascii="Arial" w:hAnsi="Arial" w:cs="Arial"/>
          <w:sz w:val="20"/>
        </w:rPr>
        <w:t xml:space="preserve"> </w:t>
      </w:r>
      <w:r w:rsidR="001E4DA2">
        <w:rPr>
          <w:rFonts w:ascii="Arial" w:hAnsi="Arial" w:cs="Arial"/>
          <w:sz w:val="20"/>
        </w:rPr>
        <w:t xml:space="preserve">had </w:t>
      </w:r>
      <w:r w:rsidR="000A776F">
        <w:rPr>
          <w:rFonts w:ascii="Arial" w:hAnsi="Arial" w:cs="Arial"/>
          <w:sz w:val="20"/>
        </w:rPr>
        <w:t>plac</w:t>
      </w:r>
      <w:r w:rsidR="008C563C">
        <w:rPr>
          <w:rFonts w:ascii="Arial" w:hAnsi="Arial" w:cs="Arial"/>
          <w:sz w:val="20"/>
        </w:rPr>
        <w:t>ed</w:t>
      </w:r>
      <w:r w:rsidR="000A776F">
        <w:rPr>
          <w:rFonts w:ascii="Arial" w:hAnsi="Arial" w:cs="Arial"/>
          <w:sz w:val="20"/>
        </w:rPr>
        <w:t xml:space="preserve"> particular reliance on an asserted lack of strength of the prosecution case on the charge of murder.  In rejecting this submission and refusing bail Elliott J </w:t>
      </w:r>
      <w:r w:rsidR="005C17F3">
        <w:rPr>
          <w:rFonts w:ascii="Arial" w:hAnsi="Arial" w:cs="Arial"/>
          <w:sz w:val="20"/>
        </w:rPr>
        <w:t>reviewed a number of relevant cases, saying</w:t>
      </w:r>
      <w:r w:rsidR="000A776F">
        <w:rPr>
          <w:rFonts w:ascii="Arial" w:hAnsi="Arial" w:cs="Arial"/>
          <w:sz w:val="20"/>
        </w:rPr>
        <w:t xml:space="preserve"> at [44]-[57]:</w:t>
      </w:r>
    </w:p>
    <w:p w14:paraId="1A6E06B5" w14:textId="6ACE8922" w:rsidR="0056713E" w:rsidRDefault="008C563C" w:rsidP="0056713E">
      <w:pPr>
        <w:spacing w:before="60"/>
        <w:ind w:left="567" w:right="567"/>
        <w:jc w:val="both"/>
        <w:rPr>
          <w:rFonts w:ascii="Arial" w:hAnsi="Arial" w:cs="Arial"/>
          <w:sz w:val="20"/>
          <w:szCs w:val="20"/>
        </w:rPr>
      </w:pPr>
      <w:r>
        <w:rPr>
          <w:rFonts w:ascii="Arial" w:hAnsi="Arial" w:cs="Arial"/>
          <w:color w:val="333333"/>
          <w:sz w:val="20"/>
          <w:szCs w:val="20"/>
        </w:rPr>
        <w:t>[44] “</w:t>
      </w:r>
      <w:r w:rsidRPr="008C563C">
        <w:rPr>
          <w:rFonts w:ascii="Arial" w:hAnsi="Arial" w:cs="Arial"/>
          <w:sz w:val="20"/>
          <w:szCs w:val="20"/>
        </w:rPr>
        <w:t xml:space="preserve">In assessing the strength of the prosecution case for the purposes of an application for bail, it is not the court’s role to analyse </w:t>
      </w:r>
      <w:r>
        <w:rPr>
          <w:rFonts w:ascii="Arial" w:hAnsi="Arial" w:cs="Arial"/>
          <w:sz w:val="20"/>
          <w:szCs w:val="20"/>
        </w:rPr>
        <w:t>‘</w:t>
      </w:r>
      <w:r w:rsidRPr="008C563C">
        <w:rPr>
          <w:rFonts w:ascii="Arial" w:hAnsi="Arial" w:cs="Arial"/>
          <w:sz w:val="20"/>
          <w:szCs w:val="20"/>
        </w:rPr>
        <w:t>in detail each piece of evidence to determine its likely admissibility and importance to a jury</w:t>
      </w:r>
      <w:r>
        <w:rPr>
          <w:rFonts w:ascii="Arial" w:hAnsi="Arial" w:cs="Arial"/>
          <w:sz w:val="20"/>
          <w:szCs w:val="20"/>
        </w:rPr>
        <w:t>’</w:t>
      </w:r>
      <w:r w:rsidRPr="008C563C">
        <w:rPr>
          <w:rFonts w:ascii="Arial" w:hAnsi="Arial" w:cs="Arial"/>
          <w:sz w:val="20"/>
          <w:szCs w:val="20"/>
        </w:rPr>
        <w:t xml:space="preserve">, or to express </w:t>
      </w:r>
      <w:r>
        <w:rPr>
          <w:rFonts w:ascii="Arial" w:hAnsi="Arial" w:cs="Arial"/>
          <w:sz w:val="20"/>
          <w:szCs w:val="20"/>
        </w:rPr>
        <w:t>‘</w:t>
      </w:r>
      <w:r w:rsidRPr="008C563C">
        <w:rPr>
          <w:rFonts w:ascii="Arial" w:hAnsi="Arial" w:cs="Arial"/>
          <w:sz w:val="20"/>
          <w:szCs w:val="20"/>
        </w:rPr>
        <w:t>any firm or concluded view</w:t>
      </w:r>
      <w:r>
        <w:rPr>
          <w:rFonts w:ascii="Arial" w:hAnsi="Arial" w:cs="Arial"/>
          <w:sz w:val="20"/>
          <w:szCs w:val="20"/>
        </w:rPr>
        <w:t>’</w:t>
      </w:r>
      <w:r w:rsidRPr="008C563C">
        <w:rPr>
          <w:rFonts w:ascii="Arial" w:hAnsi="Arial" w:cs="Arial"/>
          <w:sz w:val="20"/>
          <w:szCs w:val="20"/>
        </w:rPr>
        <w:t xml:space="preserve"> on the matter</w:t>
      </w:r>
      <w:r>
        <w:rPr>
          <w:rFonts w:ascii="Arial" w:hAnsi="Arial" w:cs="Arial"/>
          <w:sz w:val="20"/>
          <w:szCs w:val="20"/>
        </w:rPr>
        <w:t xml:space="preserve">: </w:t>
      </w:r>
      <w:r w:rsidRPr="008C563C">
        <w:rPr>
          <w:rFonts w:ascii="Arial" w:hAnsi="Arial" w:cs="Arial"/>
          <w:i/>
          <w:iCs/>
          <w:sz w:val="20"/>
          <w:szCs w:val="20"/>
        </w:rPr>
        <w:t>Formica &amp; Forni v Victoria Police</w:t>
      </w:r>
      <w:r w:rsidRPr="008C563C">
        <w:rPr>
          <w:rFonts w:ascii="Arial" w:hAnsi="Arial" w:cs="Arial"/>
          <w:sz w:val="20"/>
          <w:szCs w:val="20"/>
        </w:rPr>
        <w:t xml:space="preserve"> [2020] VSC 719, [68]</w:t>
      </w:r>
      <w:r>
        <w:rPr>
          <w:rFonts w:ascii="Arial" w:hAnsi="Arial" w:cs="Arial"/>
          <w:sz w:val="20"/>
          <w:szCs w:val="20"/>
        </w:rPr>
        <w:t xml:space="preserve">. </w:t>
      </w:r>
      <w:r w:rsidRPr="008C563C">
        <w:rPr>
          <w:rFonts w:ascii="Arial" w:hAnsi="Arial" w:cs="Arial"/>
          <w:sz w:val="20"/>
          <w:szCs w:val="20"/>
        </w:rPr>
        <w:t xml:space="preserve"> This is due to, among other things, the fact that the court has </w:t>
      </w:r>
      <w:r>
        <w:rPr>
          <w:rFonts w:ascii="Arial" w:hAnsi="Arial" w:cs="Arial"/>
          <w:sz w:val="20"/>
          <w:szCs w:val="20"/>
        </w:rPr>
        <w:t>‘</w:t>
      </w:r>
      <w:r w:rsidRPr="008C563C">
        <w:rPr>
          <w:rFonts w:ascii="Arial" w:hAnsi="Arial" w:cs="Arial"/>
          <w:sz w:val="20"/>
          <w:szCs w:val="20"/>
        </w:rPr>
        <w:t>not had the benefit of seeing what effect cross-examination might or might not have in relation to evidence that might be regarded as critical</w:t>
      </w:r>
      <w:r>
        <w:rPr>
          <w:rFonts w:ascii="Arial" w:hAnsi="Arial" w:cs="Arial"/>
          <w:sz w:val="20"/>
          <w:szCs w:val="20"/>
        </w:rPr>
        <w:t xml:space="preserve">’: </w:t>
      </w:r>
      <w:r w:rsidRPr="008C563C">
        <w:rPr>
          <w:rFonts w:ascii="Arial" w:hAnsi="Arial" w:cs="Arial"/>
          <w:i/>
          <w:iCs/>
          <w:sz w:val="20"/>
          <w:szCs w:val="20"/>
        </w:rPr>
        <w:t>Re CD</w:t>
      </w:r>
      <w:r w:rsidRPr="008C563C">
        <w:rPr>
          <w:rFonts w:ascii="Arial" w:hAnsi="Arial" w:cs="Arial"/>
          <w:sz w:val="20"/>
          <w:szCs w:val="20"/>
        </w:rPr>
        <w:t xml:space="preserve"> [2017] VSC 721, [23]; </w:t>
      </w:r>
      <w:r w:rsidRPr="008C563C">
        <w:rPr>
          <w:rFonts w:ascii="Arial" w:hAnsi="Arial" w:cs="Arial"/>
          <w:i/>
          <w:iCs/>
          <w:sz w:val="20"/>
          <w:szCs w:val="20"/>
        </w:rPr>
        <w:t>Re Sam</w:t>
      </w:r>
      <w:r w:rsidRPr="008C563C">
        <w:rPr>
          <w:rFonts w:ascii="Arial" w:hAnsi="Arial" w:cs="Arial"/>
          <w:sz w:val="20"/>
          <w:szCs w:val="20"/>
        </w:rPr>
        <w:t xml:space="preserve"> [2017] VSC 91, [24]</w:t>
      </w:r>
      <w:r>
        <w:rPr>
          <w:rFonts w:ascii="Arial" w:hAnsi="Arial" w:cs="Arial"/>
          <w:sz w:val="20"/>
          <w:szCs w:val="20"/>
        </w:rPr>
        <w:t xml:space="preserve">. </w:t>
      </w:r>
      <w:r w:rsidRPr="008C563C">
        <w:rPr>
          <w:rFonts w:ascii="Arial" w:hAnsi="Arial" w:cs="Arial"/>
          <w:sz w:val="20"/>
          <w:szCs w:val="20"/>
        </w:rPr>
        <w:t xml:space="preserve"> However, it is necessary, in having regard to the surrounding circumstances, to form a broad view about whether, </w:t>
      </w:r>
      <w:r>
        <w:rPr>
          <w:rFonts w:ascii="Arial" w:hAnsi="Arial" w:cs="Arial"/>
          <w:sz w:val="20"/>
          <w:szCs w:val="20"/>
        </w:rPr>
        <w:t>‘</w:t>
      </w:r>
      <w:r w:rsidRPr="008C563C">
        <w:rPr>
          <w:rFonts w:ascii="Arial" w:hAnsi="Arial" w:cs="Arial"/>
          <w:sz w:val="20"/>
          <w:szCs w:val="20"/>
        </w:rPr>
        <w:t>taking the prosecution case at its highest, it might be regarded as a strong or weak case</w:t>
      </w:r>
      <w:r>
        <w:rPr>
          <w:rFonts w:ascii="Arial" w:hAnsi="Arial" w:cs="Arial"/>
          <w:sz w:val="20"/>
          <w:szCs w:val="20"/>
        </w:rPr>
        <w:t xml:space="preserve">’: </w:t>
      </w:r>
      <w:r w:rsidRPr="008C563C">
        <w:rPr>
          <w:rFonts w:ascii="Arial" w:hAnsi="Arial" w:cs="Arial"/>
          <w:i/>
          <w:iCs/>
          <w:sz w:val="20"/>
          <w:szCs w:val="20"/>
        </w:rPr>
        <w:t>Re Wetzler</w:t>
      </w:r>
      <w:r w:rsidRPr="008C563C">
        <w:rPr>
          <w:rFonts w:ascii="Arial" w:hAnsi="Arial" w:cs="Arial"/>
          <w:sz w:val="20"/>
          <w:szCs w:val="20"/>
        </w:rPr>
        <w:t xml:space="preserve"> [2023] VSC 626, [71]. See also </w:t>
      </w:r>
      <w:r w:rsidRPr="008C563C">
        <w:rPr>
          <w:rFonts w:ascii="Arial" w:hAnsi="Arial" w:cs="Arial"/>
          <w:i/>
          <w:iCs/>
          <w:sz w:val="20"/>
          <w:szCs w:val="20"/>
        </w:rPr>
        <w:t>Bail Act</w:t>
      </w:r>
      <w:r w:rsidRPr="008C563C">
        <w:rPr>
          <w:rFonts w:ascii="Arial" w:hAnsi="Arial" w:cs="Arial"/>
          <w:sz w:val="20"/>
          <w:szCs w:val="20"/>
        </w:rPr>
        <w:t xml:space="preserve">, s 3AAA(1)(b); </w:t>
      </w:r>
      <w:r w:rsidRPr="008C563C">
        <w:rPr>
          <w:rFonts w:ascii="Arial" w:hAnsi="Arial" w:cs="Arial"/>
          <w:i/>
          <w:iCs/>
          <w:sz w:val="20"/>
          <w:szCs w:val="20"/>
        </w:rPr>
        <w:t>FT v The King</w:t>
      </w:r>
      <w:r w:rsidRPr="008C563C">
        <w:rPr>
          <w:rFonts w:ascii="Arial" w:hAnsi="Arial" w:cs="Arial"/>
          <w:sz w:val="20"/>
          <w:szCs w:val="20"/>
        </w:rPr>
        <w:t xml:space="preserve"> [2024] VSCA 90, [78], [83].</w:t>
      </w:r>
    </w:p>
    <w:p w14:paraId="2A4673CB" w14:textId="4EE4AA34" w:rsidR="008C563C" w:rsidRDefault="008C563C" w:rsidP="0056713E">
      <w:pPr>
        <w:spacing w:before="60"/>
        <w:ind w:left="567" w:right="567"/>
        <w:jc w:val="both"/>
        <w:rPr>
          <w:rFonts w:ascii="Arial" w:hAnsi="Arial" w:cs="Arial"/>
          <w:sz w:val="20"/>
          <w:szCs w:val="20"/>
        </w:rPr>
      </w:pPr>
      <w:r>
        <w:rPr>
          <w:rFonts w:ascii="Arial" w:hAnsi="Arial" w:cs="Arial"/>
          <w:color w:val="333333"/>
          <w:sz w:val="20"/>
          <w:szCs w:val="20"/>
        </w:rPr>
        <w:t xml:space="preserve">[45] </w:t>
      </w:r>
      <w:r w:rsidRPr="008C563C">
        <w:rPr>
          <w:rFonts w:ascii="Arial" w:hAnsi="Arial" w:cs="Arial"/>
          <w:sz w:val="20"/>
          <w:szCs w:val="20"/>
        </w:rPr>
        <w:t>Naturally, each case must be decided according to its own particular facts and circumstances. However, it is of some assistance to refer to a number of other cases where bail has been sought when an accused was facing a charge of murder.</w:t>
      </w:r>
    </w:p>
    <w:p w14:paraId="1CE35066" w14:textId="52EF0E20"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lastRenderedPageBreak/>
        <w:t xml:space="preserve">[46] </w:t>
      </w:r>
      <w:r w:rsidRPr="008C563C">
        <w:rPr>
          <w:rFonts w:ascii="Arial" w:hAnsi="Arial" w:cs="Arial"/>
          <w:sz w:val="20"/>
          <w:szCs w:val="20"/>
        </w:rPr>
        <w:t xml:space="preserve">In </w:t>
      </w:r>
      <w:r w:rsidRPr="008C563C">
        <w:rPr>
          <w:rFonts w:ascii="Arial" w:hAnsi="Arial" w:cs="Arial"/>
          <w:i/>
          <w:iCs/>
          <w:sz w:val="20"/>
          <w:szCs w:val="20"/>
        </w:rPr>
        <w:t>Re Frank</w:t>
      </w:r>
      <w:r>
        <w:rPr>
          <w:rFonts w:ascii="Arial" w:hAnsi="Arial" w:cs="Arial"/>
          <w:sz w:val="20"/>
          <w:szCs w:val="20"/>
        </w:rPr>
        <w:t xml:space="preserve"> [2018] VSC 718</w:t>
      </w:r>
      <w:r w:rsidRPr="008C563C">
        <w:rPr>
          <w:rFonts w:ascii="Arial" w:hAnsi="Arial" w:cs="Arial"/>
          <w:sz w:val="20"/>
          <w:szCs w:val="20"/>
        </w:rPr>
        <w:t xml:space="preserve"> </w:t>
      </w:r>
      <w:r>
        <w:rPr>
          <w:rFonts w:ascii="Arial" w:hAnsi="Arial" w:cs="Arial"/>
          <w:sz w:val="20"/>
          <w:szCs w:val="20"/>
        </w:rPr>
        <w:t xml:space="preserve">at [43]-[44] &amp; [51] </w:t>
      </w:r>
      <w:r w:rsidRPr="008C563C">
        <w:rPr>
          <w:rFonts w:ascii="Arial" w:hAnsi="Arial" w:cs="Arial"/>
          <w:sz w:val="20"/>
          <w:szCs w:val="20"/>
        </w:rPr>
        <w:t>Champion J found that while the applicant had an arguable defence, the case against him could not reasonably be described as weak</w:t>
      </w:r>
      <w:r>
        <w:rPr>
          <w:rFonts w:ascii="Arial" w:hAnsi="Arial" w:cs="Arial"/>
          <w:sz w:val="20"/>
          <w:szCs w:val="20"/>
        </w:rPr>
        <w:t xml:space="preserve">.  </w:t>
      </w:r>
      <w:r w:rsidRPr="008C563C">
        <w:rPr>
          <w:rFonts w:ascii="Arial" w:hAnsi="Arial" w:cs="Arial"/>
          <w:sz w:val="20"/>
          <w:szCs w:val="20"/>
        </w:rPr>
        <w:t xml:space="preserve">It also could not be said that there was undue delay </w:t>
      </w:r>
      <w:r>
        <w:rPr>
          <w:rFonts w:ascii="Arial" w:hAnsi="Arial" w:cs="Arial"/>
          <w:sz w:val="20"/>
          <w:szCs w:val="20"/>
        </w:rPr>
        <w:t>‘</w:t>
      </w:r>
      <w:r w:rsidRPr="008C563C">
        <w:rPr>
          <w:rFonts w:ascii="Arial" w:hAnsi="Arial" w:cs="Arial"/>
          <w:sz w:val="20"/>
          <w:szCs w:val="20"/>
        </w:rPr>
        <w:t>beyond the normal limits</w:t>
      </w:r>
      <w:r>
        <w:rPr>
          <w:rFonts w:ascii="Arial" w:hAnsi="Arial" w:cs="Arial"/>
          <w:sz w:val="20"/>
          <w:szCs w:val="20"/>
        </w:rPr>
        <w:t>’</w:t>
      </w:r>
      <w:r w:rsidRPr="008C563C">
        <w:rPr>
          <w:rFonts w:ascii="Arial" w:hAnsi="Arial" w:cs="Arial"/>
          <w:sz w:val="20"/>
          <w:szCs w:val="20"/>
        </w:rPr>
        <w:t>, and matters personal to the applicant’s situation, including the availability of a static residence and community assistance, did not satisfy his Honour that exceptional circumstances had been established</w:t>
      </w:r>
      <w:r w:rsidR="001F174F">
        <w:rPr>
          <w:rFonts w:ascii="Arial" w:hAnsi="Arial" w:cs="Arial"/>
          <w:sz w:val="20"/>
          <w:szCs w:val="20"/>
        </w:rPr>
        <w:t>: see [46]-[47] &amp; [51].</w:t>
      </w:r>
    </w:p>
    <w:p w14:paraId="72E8DF58" w14:textId="183C39C6"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[47] </w:t>
      </w:r>
      <w:r w:rsidRPr="008C563C">
        <w:rPr>
          <w:rFonts w:ascii="Arial" w:hAnsi="Arial" w:cs="Arial"/>
          <w:sz w:val="20"/>
          <w:szCs w:val="20"/>
        </w:rPr>
        <w:t xml:space="preserve">In </w:t>
      </w:r>
      <w:r w:rsidRPr="008C563C">
        <w:rPr>
          <w:rFonts w:ascii="Arial" w:hAnsi="Arial" w:cs="Arial"/>
          <w:i/>
          <w:iCs/>
          <w:sz w:val="20"/>
          <w:szCs w:val="20"/>
        </w:rPr>
        <w:t>Re Lacey</w:t>
      </w:r>
      <w:r>
        <w:rPr>
          <w:rFonts w:ascii="Arial" w:hAnsi="Arial" w:cs="Arial"/>
          <w:i/>
          <w:iCs/>
          <w:sz w:val="20"/>
          <w:szCs w:val="20"/>
        </w:rPr>
        <w:t xml:space="preserve"> </w:t>
      </w:r>
      <w:r w:rsidRPr="008C563C">
        <w:rPr>
          <w:rFonts w:ascii="Arial" w:hAnsi="Arial" w:cs="Arial"/>
          <w:sz w:val="20"/>
          <w:szCs w:val="20"/>
        </w:rPr>
        <w:t xml:space="preserve">[2015] VSC 611, Priest JA did not consider the prosecution case in relation to the charge of murder to be weak. His Honour noted </w:t>
      </w:r>
      <w:r>
        <w:rPr>
          <w:rFonts w:ascii="Arial" w:hAnsi="Arial" w:cs="Arial"/>
          <w:sz w:val="20"/>
          <w:szCs w:val="20"/>
        </w:rPr>
        <w:t xml:space="preserve">at [9] </w:t>
      </w:r>
      <w:r w:rsidRPr="008C563C">
        <w:rPr>
          <w:rFonts w:ascii="Arial" w:hAnsi="Arial" w:cs="Arial"/>
          <w:sz w:val="20"/>
          <w:szCs w:val="20"/>
        </w:rPr>
        <w:t xml:space="preserve">that it would be </w:t>
      </w:r>
      <w:r w:rsidR="001F174F">
        <w:rPr>
          <w:rFonts w:ascii="Arial" w:hAnsi="Arial" w:cs="Arial"/>
          <w:sz w:val="20"/>
          <w:szCs w:val="20"/>
        </w:rPr>
        <w:t>‘</w:t>
      </w:r>
      <w:r w:rsidRPr="008C563C">
        <w:rPr>
          <w:rFonts w:ascii="Arial" w:hAnsi="Arial" w:cs="Arial"/>
          <w:sz w:val="20"/>
          <w:szCs w:val="20"/>
        </w:rPr>
        <w:t>open to a jury to conclude that the applicant was present at the time the deceased was killed and acted “as part of a joint criminal enterprise, or was otherwise complicit</w:t>
      </w:r>
      <w:r w:rsidR="001F174F">
        <w:rPr>
          <w:rFonts w:ascii="Arial" w:hAnsi="Arial" w:cs="Arial"/>
          <w:sz w:val="20"/>
          <w:szCs w:val="20"/>
        </w:rPr>
        <w:t>’</w:t>
      </w:r>
      <w:r w:rsidRPr="008C563C">
        <w:rPr>
          <w:rFonts w:ascii="Arial" w:hAnsi="Arial" w:cs="Arial"/>
          <w:sz w:val="20"/>
          <w:szCs w:val="20"/>
        </w:rPr>
        <w:t>.</w:t>
      </w:r>
      <w:r w:rsidR="001F174F">
        <w:rPr>
          <w:rFonts w:ascii="Arial" w:hAnsi="Arial" w:cs="Arial"/>
          <w:sz w:val="20"/>
          <w:szCs w:val="20"/>
        </w:rPr>
        <w:t xml:space="preserve"> </w:t>
      </w:r>
      <w:r w:rsidRPr="008C563C">
        <w:rPr>
          <w:rFonts w:ascii="Arial" w:hAnsi="Arial" w:cs="Arial"/>
          <w:sz w:val="20"/>
          <w:szCs w:val="20"/>
        </w:rPr>
        <w:t xml:space="preserve"> In his Honour’s view, none of the other factors relied upon, including the applicant’s limited prior criminal history, family support and stable accommodation and the offer a substantial bail guarantee, alone or in combination, went </w:t>
      </w:r>
      <w:r w:rsidR="001F174F">
        <w:rPr>
          <w:rFonts w:ascii="Arial" w:hAnsi="Arial" w:cs="Arial"/>
          <w:sz w:val="20"/>
          <w:szCs w:val="20"/>
        </w:rPr>
        <w:t>‘</w:t>
      </w:r>
      <w:r w:rsidRPr="008C563C">
        <w:rPr>
          <w:rFonts w:ascii="Arial" w:hAnsi="Arial" w:cs="Arial"/>
          <w:sz w:val="20"/>
          <w:szCs w:val="20"/>
        </w:rPr>
        <w:t>beyond the kind of circumstances encountered in the ordinary case</w:t>
      </w:r>
      <w:r w:rsidR="001F174F">
        <w:rPr>
          <w:rFonts w:ascii="Arial" w:hAnsi="Arial" w:cs="Arial"/>
          <w:sz w:val="20"/>
          <w:szCs w:val="20"/>
        </w:rPr>
        <w:t>’: see [7]-[8] &amp; [10].</w:t>
      </w:r>
    </w:p>
    <w:p w14:paraId="5BD90880" w14:textId="00A0DA15"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[48] </w:t>
      </w:r>
      <w:r w:rsidR="001F174F" w:rsidRPr="008C563C">
        <w:rPr>
          <w:rFonts w:ascii="Arial" w:hAnsi="Arial" w:cs="Arial"/>
          <w:sz w:val="20"/>
          <w:szCs w:val="20"/>
        </w:rPr>
        <w:t xml:space="preserve">In </w:t>
      </w:r>
      <w:r w:rsidR="001F174F" w:rsidRPr="001F174F">
        <w:rPr>
          <w:rFonts w:ascii="Arial" w:hAnsi="Arial" w:cs="Arial"/>
          <w:i/>
          <w:iCs/>
          <w:sz w:val="20"/>
          <w:szCs w:val="20"/>
        </w:rPr>
        <w:t>Re Sam</w:t>
      </w:r>
      <w:r w:rsidR="001F174F">
        <w:rPr>
          <w:rFonts w:ascii="Arial" w:hAnsi="Arial" w:cs="Arial"/>
          <w:sz w:val="20"/>
          <w:szCs w:val="20"/>
        </w:rPr>
        <w:t xml:space="preserve"> [2017] VSC 91</w:t>
      </w:r>
      <w:r w:rsidR="001F174F" w:rsidRPr="008C563C">
        <w:rPr>
          <w:rFonts w:ascii="Arial" w:hAnsi="Arial" w:cs="Arial"/>
          <w:sz w:val="20"/>
          <w:szCs w:val="20"/>
        </w:rPr>
        <w:t xml:space="preserve">, Beach JA found </w:t>
      </w:r>
      <w:r w:rsidR="001F174F">
        <w:rPr>
          <w:rFonts w:ascii="Arial" w:hAnsi="Arial" w:cs="Arial"/>
          <w:sz w:val="20"/>
          <w:szCs w:val="20"/>
        </w:rPr>
        <w:t xml:space="preserve">at [25] </w:t>
      </w:r>
      <w:r w:rsidR="001F174F" w:rsidRPr="008C563C">
        <w:rPr>
          <w:rFonts w:ascii="Arial" w:hAnsi="Arial" w:cs="Arial"/>
          <w:sz w:val="20"/>
          <w:szCs w:val="20"/>
        </w:rPr>
        <w:t xml:space="preserve">that the prosecution case against the applicant for murder was circumstantial, and was neither unusually strong nor unusually weak. Whilst concluding </w:t>
      </w:r>
      <w:r w:rsidR="0013385A">
        <w:rPr>
          <w:rFonts w:ascii="Arial" w:hAnsi="Arial" w:cs="Arial"/>
          <w:sz w:val="20"/>
          <w:szCs w:val="20"/>
        </w:rPr>
        <w:t xml:space="preserve">at [24] </w:t>
      </w:r>
      <w:r w:rsidR="001F174F" w:rsidRPr="008C563C">
        <w:rPr>
          <w:rFonts w:ascii="Arial" w:hAnsi="Arial" w:cs="Arial"/>
          <w:sz w:val="20"/>
          <w:szCs w:val="20"/>
        </w:rPr>
        <w:t>that the applicant had reasonable prospects of being acquitted, his Honour was of the view that the delay was not exceptional, and the remaining matters relied on by the applicant, including a stable place of residence, family support and the fact that she had no criminal history, did not amount to exceptional circumstances either alone or in combination</w:t>
      </w:r>
      <w:r w:rsidR="0013385A">
        <w:rPr>
          <w:rFonts w:ascii="Arial" w:hAnsi="Arial" w:cs="Arial"/>
          <w:sz w:val="20"/>
          <w:szCs w:val="20"/>
        </w:rPr>
        <w:t>: see [17] &amp; [27].</w:t>
      </w:r>
    </w:p>
    <w:p w14:paraId="2D9F4F7E" w14:textId="0A185337"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[49] </w:t>
      </w:r>
      <w:r w:rsidRPr="008C563C">
        <w:rPr>
          <w:rFonts w:ascii="Arial" w:hAnsi="Arial" w:cs="Arial"/>
          <w:sz w:val="20"/>
          <w:szCs w:val="20"/>
        </w:rPr>
        <w:t xml:space="preserve">In </w:t>
      </w:r>
      <w:r w:rsidRPr="0013385A">
        <w:rPr>
          <w:rFonts w:ascii="Arial" w:hAnsi="Arial" w:cs="Arial"/>
          <w:i/>
          <w:iCs/>
          <w:sz w:val="20"/>
          <w:szCs w:val="20"/>
        </w:rPr>
        <w:t>Re CD</w:t>
      </w:r>
      <w:r>
        <w:rPr>
          <w:rFonts w:ascii="Arial" w:hAnsi="Arial" w:cs="Arial"/>
          <w:sz w:val="20"/>
          <w:szCs w:val="20"/>
        </w:rPr>
        <w:t xml:space="preserve"> [2017] VSC 721,</w:t>
      </w:r>
      <w:r w:rsidRPr="008C563C">
        <w:rPr>
          <w:rFonts w:ascii="Arial" w:hAnsi="Arial" w:cs="Arial"/>
          <w:sz w:val="20"/>
          <w:szCs w:val="20"/>
        </w:rPr>
        <w:t xml:space="preserve"> Beach JA held </w:t>
      </w:r>
      <w:r>
        <w:rPr>
          <w:rFonts w:ascii="Arial" w:hAnsi="Arial" w:cs="Arial"/>
          <w:sz w:val="20"/>
          <w:szCs w:val="20"/>
        </w:rPr>
        <w:t xml:space="preserve">at [24] </w:t>
      </w:r>
      <w:r w:rsidRPr="008C563C">
        <w:rPr>
          <w:rFonts w:ascii="Arial" w:hAnsi="Arial" w:cs="Arial"/>
          <w:sz w:val="20"/>
          <w:szCs w:val="20"/>
        </w:rPr>
        <w:t xml:space="preserve">that on the material tendered for an application for bail, all that could be said in relation to the prosecution case for murder was that it </w:t>
      </w:r>
      <w:r>
        <w:rPr>
          <w:rFonts w:ascii="Arial" w:hAnsi="Arial" w:cs="Arial"/>
          <w:sz w:val="20"/>
          <w:szCs w:val="20"/>
        </w:rPr>
        <w:t>‘</w:t>
      </w:r>
      <w:r w:rsidRPr="008C563C">
        <w:rPr>
          <w:rFonts w:ascii="Arial" w:hAnsi="Arial" w:cs="Arial"/>
          <w:sz w:val="20"/>
          <w:szCs w:val="20"/>
        </w:rPr>
        <w:t>may or may not succeed at trial against the applicant</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The delay asserted by the applicant could not be described as exceptional. None of the other factors raised were exceptional in and of themselves, nor did they add sufficiently to the grounds concerning the strength of the prosecution case and delay to constitute exceptional circumstances</w:t>
      </w:r>
      <w:r>
        <w:rPr>
          <w:rFonts w:ascii="Arial" w:hAnsi="Arial" w:cs="Arial"/>
          <w:sz w:val="20"/>
          <w:szCs w:val="20"/>
        </w:rPr>
        <w:t>: see [25]-[26].</w:t>
      </w:r>
    </w:p>
    <w:p w14:paraId="5B7BA236" w14:textId="1725DBA9"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[50] </w:t>
      </w:r>
      <w:r w:rsidRPr="008C563C">
        <w:rPr>
          <w:rFonts w:ascii="Arial" w:hAnsi="Arial" w:cs="Arial"/>
          <w:sz w:val="20"/>
          <w:szCs w:val="20"/>
        </w:rPr>
        <w:t xml:space="preserve">Conversely, in </w:t>
      </w:r>
      <w:r w:rsidRPr="005C17F3">
        <w:rPr>
          <w:rFonts w:ascii="Arial" w:hAnsi="Arial" w:cs="Arial"/>
          <w:i/>
          <w:iCs/>
          <w:sz w:val="20"/>
          <w:szCs w:val="20"/>
        </w:rPr>
        <w:t>Re Wetzler</w:t>
      </w:r>
      <w:r>
        <w:rPr>
          <w:rFonts w:ascii="Arial" w:hAnsi="Arial" w:cs="Arial"/>
          <w:sz w:val="20"/>
          <w:szCs w:val="20"/>
        </w:rPr>
        <w:t xml:space="preserve"> [2023] VSC 626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Champion J held </w:t>
      </w:r>
      <w:r>
        <w:rPr>
          <w:rFonts w:ascii="Arial" w:hAnsi="Arial" w:cs="Arial"/>
          <w:sz w:val="20"/>
          <w:szCs w:val="20"/>
        </w:rPr>
        <w:t xml:space="preserve">at [71] </w:t>
      </w:r>
      <w:r w:rsidRPr="008C563C">
        <w:rPr>
          <w:rFonts w:ascii="Arial" w:hAnsi="Arial" w:cs="Arial"/>
          <w:sz w:val="20"/>
          <w:szCs w:val="20"/>
        </w:rPr>
        <w:t xml:space="preserve">that the prosecution case for murder against the applicant did not </w:t>
      </w:r>
      <w:r>
        <w:rPr>
          <w:rFonts w:ascii="Arial" w:hAnsi="Arial" w:cs="Arial"/>
          <w:sz w:val="20"/>
          <w:szCs w:val="20"/>
        </w:rPr>
        <w:t>‘</w:t>
      </w:r>
      <w:r w:rsidRPr="008C563C">
        <w:rPr>
          <w:rFonts w:ascii="Arial" w:hAnsi="Arial" w:cs="Arial"/>
          <w:sz w:val="20"/>
          <w:szCs w:val="20"/>
        </w:rPr>
        <w:t>appear to be particularly strong or compelling</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Taken in combination with, in particular, the fact the applicant had no criminal history and a delay of up to 2 years was anticipated before a trial might commence, his Honour was satisfied that exceptional circumstances justifying a grant of bail existed</w:t>
      </w:r>
      <w:r>
        <w:rPr>
          <w:rFonts w:ascii="Arial" w:hAnsi="Arial" w:cs="Arial"/>
          <w:sz w:val="20"/>
          <w:szCs w:val="20"/>
        </w:rPr>
        <w:t>: see [73]-[75]</w:t>
      </w:r>
      <w:r w:rsidRPr="008C563C">
        <w:rPr>
          <w:rFonts w:ascii="Arial" w:hAnsi="Arial" w:cs="Arial"/>
          <w:sz w:val="20"/>
          <w:szCs w:val="20"/>
        </w:rPr>
        <w:t>.</w:t>
      </w:r>
    </w:p>
    <w:p w14:paraId="210840A9" w14:textId="4A9F20B4"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[51] </w:t>
      </w:r>
      <w:r w:rsidRPr="008C563C">
        <w:rPr>
          <w:rFonts w:ascii="Arial" w:hAnsi="Arial" w:cs="Arial"/>
          <w:sz w:val="20"/>
          <w:szCs w:val="20"/>
        </w:rPr>
        <w:t xml:space="preserve">Similarly, in </w:t>
      </w:r>
      <w:r w:rsidRPr="0013385A">
        <w:rPr>
          <w:rFonts w:ascii="Arial" w:hAnsi="Arial" w:cs="Arial"/>
          <w:i/>
          <w:iCs/>
          <w:sz w:val="20"/>
          <w:szCs w:val="20"/>
        </w:rPr>
        <w:t>Re Nguyen</w:t>
      </w:r>
      <w:r>
        <w:rPr>
          <w:rFonts w:ascii="Arial" w:hAnsi="Arial" w:cs="Arial"/>
          <w:sz w:val="20"/>
          <w:szCs w:val="20"/>
        </w:rPr>
        <w:t xml:space="preserve"> [2022] VSC 836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Lasry J regarded the evidence before him on the charge of murder to be, at the stage at which the application for bail was made, </w:t>
      </w:r>
      <w:r>
        <w:rPr>
          <w:rFonts w:ascii="Arial" w:hAnsi="Arial" w:cs="Arial"/>
          <w:sz w:val="20"/>
          <w:szCs w:val="20"/>
        </w:rPr>
        <w:t>‘</w:t>
      </w:r>
      <w:r w:rsidRPr="008C563C">
        <w:rPr>
          <w:rFonts w:ascii="Arial" w:hAnsi="Arial" w:cs="Arial"/>
          <w:sz w:val="20"/>
          <w:szCs w:val="20"/>
        </w:rPr>
        <w:t xml:space="preserve">effectively </w:t>
      </w:r>
      <w:proofErr w:type="spellStart"/>
      <w:r w:rsidRPr="008C563C">
        <w:rPr>
          <w:rFonts w:ascii="Arial" w:hAnsi="Arial" w:cs="Arial"/>
          <w:sz w:val="20"/>
          <w:szCs w:val="20"/>
        </w:rPr>
        <w:t>nonexistent</w:t>
      </w:r>
      <w:proofErr w:type="spellEnd"/>
      <w:r>
        <w:rPr>
          <w:rFonts w:ascii="Arial" w:hAnsi="Arial" w:cs="Arial"/>
          <w:sz w:val="20"/>
          <w:szCs w:val="20"/>
        </w:rPr>
        <w:t>’: [74(b)]</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His Honour observed that he could not see </w:t>
      </w:r>
      <w:r>
        <w:rPr>
          <w:rFonts w:ascii="Arial" w:hAnsi="Arial" w:cs="Arial"/>
          <w:sz w:val="20"/>
          <w:szCs w:val="20"/>
        </w:rPr>
        <w:t>‘</w:t>
      </w:r>
      <w:r w:rsidRPr="008C563C">
        <w:rPr>
          <w:rFonts w:ascii="Arial" w:hAnsi="Arial" w:cs="Arial"/>
          <w:sz w:val="20"/>
          <w:szCs w:val="20"/>
        </w:rPr>
        <w:t>how any inference could be drawn on the evidence which would implicate the applicant in the charge of murder</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In addition, the anticipated delay in bringing the applicant to trial, </w:t>
      </w:r>
      <w:r>
        <w:rPr>
          <w:rFonts w:ascii="Arial" w:hAnsi="Arial" w:cs="Arial"/>
          <w:sz w:val="20"/>
          <w:szCs w:val="20"/>
        </w:rPr>
        <w:t>‘</w:t>
      </w:r>
      <w:r w:rsidRPr="008C563C">
        <w:rPr>
          <w:rFonts w:ascii="Arial" w:hAnsi="Arial" w:cs="Arial"/>
          <w:sz w:val="20"/>
          <w:szCs w:val="20"/>
        </w:rPr>
        <w:t>whilst of itself perhaps not inordinate</w:t>
      </w:r>
      <w:r>
        <w:rPr>
          <w:rFonts w:ascii="Arial" w:hAnsi="Arial" w:cs="Arial"/>
          <w:sz w:val="20"/>
          <w:szCs w:val="20"/>
        </w:rPr>
        <w:t>’</w:t>
      </w:r>
      <w:r w:rsidRPr="008C563C">
        <w:rPr>
          <w:rFonts w:ascii="Arial" w:hAnsi="Arial" w:cs="Arial"/>
          <w:sz w:val="20"/>
          <w:szCs w:val="20"/>
        </w:rPr>
        <w:t xml:space="preserve">, would be </w:t>
      </w:r>
      <w:r>
        <w:rPr>
          <w:rFonts w:ascii="Arial" w:hAnsi="Arial" w:cs="Arial"/>
          <w:sz w:val="20"/>
          <w:szCs w:val="20"/>
        </w:rPr>
        <w:t>‘</w:t>
      </w:r>
      <w:r w:rsidRPr="008C563C">
        <w:rPr>
          <w:rFonts w:ascii="Arial" w:hAnsi="Arial" w:cs="Arial"/>
          <w:sz w:val="20"/>
          <w:szCs w:val="20"/>
        </w:rPr>
        <w:t>of the order of some two years and potentially longer</w:t>
      </w:r>
      <w:r>
        <w:rPr>
          <w:rFonts w:ascii="Arial" w:hAnsi="Arial" w:cs="Arial"/>
          <w:sz w:val="20"/>
          <w:szCs w:val="20"/>
        </w:rPr>
        <w:t>’: see [74(d)]</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When these factors were considered in combination with the offer of a substantial bail guarantee and the availability of a stable place of residence and community treatment and supervision services for the applicant’s schizoaffective disorder, his Honour was satisfied that exceptional circumstances existed</w:t>
      </w:r>
      <w:r w:rsidR="005C17F3">
        <w:rPr>
          <w:rFonts w:ascii="Arial" w:hAnsi="Arial" w:cs="Arial"/>
          <w:sz w:val="20"/>
          <w:szCs w:val="20"/>
        </w:rPr>
        <w:t>: see [27]-[29] &amp; [34].</w:t>
      </w:r>
    </w:p>
    <w:p w14:paraId="12821167" w14:textId="406F89FC"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[52] </w:t>
      </w:r>
      <w:r w:rsidR="005C17F3" w:rsidRPr="008C563C">
        <w:rPr>
          <w:rFonts w:ascii="Arial" w:hAnsi="Arial" w:cs="Arial"/>
          <w:sz w:val="20"/>
          <w:szCs w:val="20"/>
        </w:rPr>
        <w:t xml:space="preserve">In </w:t>
      </w:r>
      <w:r w:rsidR="005C17F3" w:rsidRPr="005C17F3">
        <w:rPr>
          <w:rFonts w:ascii="Arial" w:hAnsi="Arial" w:cs="Arial"/>
          <w:i/>
          <w:iCs/>
          <w:sz w:val="20"/>
          <w:szCs w:val="20"/>
        </w:rPr>
        <w:t>Armstrong v The Queen</w:t>
      </w:r>
      <w:r w:rsidR="005C17F3">
        <w:rPr>
          <w:rFonts w:ascii="Arial" w:hAnsi="Arial" w:cs="Arial"/>
          <w:sz w:val="20"/>
          <w:szCs w:val="20"/>
        </w:rPr>
        <w:t xml:space="preserve"> [2013] VSC 111,</w:t>
      </w:r>
      <w:r w:rsidR="005C17F3" w:rsidRPr="008C563C">
        <w:rPr>
          <w:rFonts w:ascii="Arial" w:hAnsi="Arial" w:cs="Arial"/>
          <w:sz w:val="20"/>
          <w:szCs w:val="20"/>
        </w:rPr>
        <w:t xml:space="preserve"> Lasry J concluded </w:t>
      </w:r>
      <w:r w:rsidR="005C17F3">
        <w:rPr>
          <w:rFonts w:ascii="Arial" w:hAnsi="Arial" w:cs="Arial"/>
          <w:sz w:val="20"/>
          <w:szCs w:val="20"/>
        </w:rPr>
        <w:t xml:space="preserve">at [25] &amp; [33] </w:t>
      </w:r>
      <w:r w:rsidR="005C17F3" w:rsidRPr="008C563C">
        <w:rPr>
          <w:rFonts w:ascii="Arial" w:hAnsi="Arial" w:cs="Arial"/>
          <w:sz w:val="20"/>
          <w:szCs w:val="20"/>
        </w:rPr>
        <w:t>that the prosecution case for murder against the applicant could not be accurately described as strong.</w:t>
      </w:r>
      <w:r w:rsidR="005C17F3">
        <w:rPr>
          <w:rFonts w:ascii="Arial" w:hAnsi="Arial" w:cs="Arial"/>
          <w:sz w:val="20"/>
          <w:szCs w:val="20"/>
        </w:rPr>
        <w:t xml:space="preserve">  </w:t>
      </w:r>
      <w:r w:rsidR="005C17F3" w:rsidRPr="008C563C">
        <w:rPr>
          <w:rFonts w:ascii="Arial" w:hAnsi="Arial" w:cs="Arial"/>
          <w:sz w:val="20"/>
          <w:szCs w:val="20"/>
        </w:rPr>
        <w:t>Given the likely delay of at least 18 months in the matter coming to trial, as well as the personal circumstances of the applicant, including the existence of medical conditions and the lack of any criminal history, his Honour was also satisfied that exceptional circumstances justifying a grant of bail existed in that c</w:t>
      </w:r>
      <w:r w:rsidR="005C17F3">
        <w:rPr>
          <w:rFonts w:ascii="Arial" w:hAnsi="Arial" w:cs="Arial"/>
          <w:sz w:val="20"/>
          <w:szCs w:val="20"/>
        </w:rPr>
        <w:t>ase: see [27]-[29] &amp; [34].</w:t>
      </w:r>
    </w:p>
    <w:p w14:paraId="246D99B1" w14:textId="5413303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[53] </w:t>
      </w:r>
      <w:r w:rsidRPr="008C563C">
        <w:rPr>
          <w:rFonts w:ascii="Arial" w:hAnsi="Arial" w:cs="Arial"/>
          <w:sz w:val="20"/>
          <w:szCs w:val="20"/>
        </w:rPr>
        <w:t xml:space="preserve">More recently, in </w:t>
      </w:r>
      <w:r w:rsidRPr="005C17F3">
        <w:rPr>
          <w:rFonts w:ascii="Arial" w:hAnsi="Arial" w:cs="Arial"/>
          <w:i/>
          <w:iCs/>
          <w:sz w:val="20"/>
          <w:szCs w:val="20"/>
        </w:rPr>
        <w:t>Re Tilley</w:t>
      </w:r>
      <w:r>
        <w:rPr>
          <w:rFonts w:ascii="Arial" w:hAnsi="Arial" w:cs="Arial"/>
          <w:sz w:val="20"/>
          <w:szCs w:val="20"/>
        </w:rPr>
        <w:t xml:space="preserve"> [2024] VSC 274</w:t>
      </w:r>
      <w:r w:rsidRPr="008C563C">
        <w:rPr>
          <w:rFonts w:ascii="Arial" w:hAnsi="Arial" w:cs="Arial"/>
          <w:sz w:val="20"/>
          <w:szCs w:val="20"/>
        </w:rPr>
        <w:t xml:space="preserve">, the court found </w:t>
      </w:r>
      <w:r>
        <w:rPr>
          <w:rFonts w:ascii="Arial" w:hAnsi="Arial" w:cs="Arial"/>
          <w:sz w:val="20"/>
          <w:szCs w:val="20"/>
        </w:rPr>
        <w:t xml:space="preserve">at [49] </w:t>
      </w:r>
      <w:r w:rsidRPr="008C563C">
        <w:rPr>
          <w:rFonts w:ascii="Arial" w:hAnsi="Arial" w:cs="Arial"/>
          <w:sz w:val="20"/>
          <w:szCs w:val="20"/>
        </w:rPr>
        <w:t xml:space="preserve">that, even </w:t>
      </w:r>
      <w:r>
        <w:rPr>
          <w:rFonts w:ascii="Arial" w:hAnsi="Arial" w:cs="Arial"/>
          <w:sz w:val="20"/>
          <w:szCs w:val="20"/>
        </w:rPr>
        <w:t>‘</w:t>
      </w:r>
      <w:r w:rsidRPr="008C563C">
        <w:rPr>
          <w:rFonts w:ascii="Arial" w:hAnsi="Arial" w:cs="Arial"/>
          <w:sz w:val="20"/>
          <w:szCs w:val="20"/>
        </w:rPr>
        <w:t>viewing the evidence at its highest</w:t>
      </w:r>
      <w:r>
        <w:rPr>
          <w:rFonts w:ascii="Arial" w:hAnsi="Arial" w:cs="Arial"/>
          <w:sz w:val="20"/>
          <w:szCs w:val="20"/>
        </w:rPr>
        <w:t>’</w:t>
      </w:r>
      <w:r w:rsidRPr="008C563C">
        <w:rPr>
          <w:rFonts w:ascii="Arial" w:hAnsi="Arial" w:cs="Arial"/>
          <w:sz w:val="20"/>
          <w:szCs w:val="20"/>
        </w:rPr>
        <w:t xml:space="preserve">, there was </w:t>
      </w:r>
      <w:r>
        <w:rPr>
          <w:rFonts w:ascii="Arial" w:hAnsi="Arial" w:cs="Arial"/>
          <w:sz w:val="20"/>
          <w:szCs w:val="20"/>
        </w:rPr>
        <w:t>‘</w:t>
      </w:r>
      <w:r w:rsidRPr="008C563C">
        <w:rPr>
          <w:rFonts w:ascii="Arial" w:hAnsi="Arial" w:cs="Arial"/>
          <w:sz w:val="20"/>
          <w:szCs w:val="20"/>
        </w:rPr>
        <w:t>scant evidence upon which [the applicant] could be incriminated as being part of any conspiracy to murder</w:t>
      </w:r>
      <w:r>
        <w:rPr>
          <w:rFonts w:ascii="Arial" w:hAnsi="Arial" w:cs="Arial"/>
          <w:sz w:val="20"/>
          <w:szCs w:val="20"/>
        </w:rPr>
        <w:t>’</w:t>
      </w:r>
      <w:r w:rsidRPr="008C563C">
        <w:rPr>
          <w:rFonts w:ascii="Arial" w:hAnsi="Arial" w:cs="Arial"/>
          <w:sz w:val="20"/>
          <w:szCs w:val="20"/>
        </w:rPr>
        <w:t xml:space="preserve"> at the time at which her application for bail was made.</w:t>
      </w:r>
      <w:r>
        <w:rPr>
          <w:rFonts w:ascii="Arial" w:hAnsi="Arial" w:cs="Arial"/>
          <w:sz w:val="20"/>
          <w:szCs w:val="20"/>
        </w:rPr>
        <w:t xml:space="preserve">  </w:t>
      </w:r>
      <w:r w:rsidRPr="008C563C">
        <w:rPr>
          <w:rFonts w:ascii="Arial" w:hAnsi="Arial" w:cs="Arial"/>
          <w:sz w:val="20"/>
          <w:szCs w:val="20"/>
        </w:rPr>
        <w:t xml:space="preserve">Viewing the weaknesses in the prosecution case in combination with the applicant’s </w:t>
      </w:r>
      <w:r>
        <w:rPr>
          <w:rFonts w:ascii="Arial" w:hAnsi="Arial" w:cs="Arial"/>
          <w:sz w:val="20"/>
          <w:szCs w:val="20"/>
        </w:rPr>
        <w:t>‘</w:t>
      </w:r>
      <w:r w:rsidRPr="008C563C">
        <w:rPr>
          <w:rFonts w:ascii="Arial" w:hAnsi="Arial" w:cs="Arial"/>
          <w:sz w:val="20"/>
          <w:szCs w:val="20"/>
        </w:rPr>
        <w:t>lack of criminal history, her personal circumstances, the availability of stable accommodation and full time employment, the availability of support through the Bail Safe Program, and the offer of a not insignificant bail guarantee”, exceptional circumstances were found to exist</w:t>
      </w:r>
      <w:r>
        <w:rPr>
          <w:rFonts w:ascii="Arial" w:hAnsi="Arial" w:cs="Arial"/>
          <w:sz w:val="20"/>
          <w:szCs w:val="20"/>
        </w:rPr>
        <w:t>.</w:t>
      </w:r>
    </w:p>
    <w:p w14:paraId="77E81F80" w14:textId="3A589AA9"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[54] </w:t>
      </w:r>
      <w:r w:rsidRPr="008C563C">
        <w:rPr>
          <w:rFonts w:ascii="Arial" w:hAnsi="Arial" w:cs="Arial"/>
          <w:sz w:val="20"/>
          <w:szCs w:val="20"/>
        </w:rPr>
        <w:t xml:space="preserve">In the circumstances of the present application, there is some complexity associated with the case for murder against Chau. It is </w:t>
      </w:r>
      <w:r>
        <w:rPr>
          <w:rFonts w:ascii="Arial" w:hAnsi="Arial" w:cs="Arial"/>
          <w:sz w:val="20"/>
          <w:szCs w:val="20"/>
        </w:rPr>
        <w:t>‘</w:t>
      </w:r>
      <w:r w:rsidRPr="008C563C">
        <w:rPr>
          <w:rFonts w:ascii="Arial" w:hAnsi="Arial" w:cs="Arial"/>
          <w:sz w:val="20"/>
          <w:szCs w:val="20"/>
        </w:rPr>
        <w:t>not an open and shut case</w:t>
      </w:r>
      <w:r>
        <w:rPr>
          <w:rFonts w:ascii="Arial" w:hAnsi="Arial" w:cs="Arial"/>
          <w:sz w:val="20"/>
          <w:szCs w:val="20"/>
        </w:rPr>
        <w:t xml:space="preserve">’: </w:t>
      </w:r>
      <w:r w:rsidRPr="002B46F6">
        <w:rPr>
          <w:rFonts w:ascii="Arial" w:hAnsi="Arial" w:cs="Arial"/>
          <w:i/>
          <w:iCs/>
          <w:sz w:val="20"/>
          <w:szCs w:val="20"/>
        </w:rPr>
        <w:t>Re Sam</w:t>
      </w:r>
      <w:r>
        <w:rPr>
          <w:rFonts w:ascii="Arial" w:hAnsi="Arial" w:cs="Arial"/>
          <w:sz w:val="20"/>
          <w:szCs w:val="20"/>
        </w:rPr>
        <w:t xml:space="preserve"> [2017] VSC 91, [24]</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The prosecution case is not that Chau was the shooter, rather it is put on </w:t>
      </w:r>
      <w:r w:rsidRPr="008C563C">
        <w:rPr>
          <w:rFonts w:ascii="Arial" w:hAnsi="Arial" w:cs="Arial"/>
          <w:sz w:val="20"/>
          <w:szCs w:val="20"/>
        </w:rPr>
        <w:lastRenderedPageBreak/>
        <w:t xml:space="preserve">the basis of complicity. That is, the prosecution alleges that Chau was part of an enterprise, agreement, or understanding to kill or cause really serious injury to </w:t>
      </w:r>
      <w:proofErr w:type="spellStart"/>
      <w:r w:rsidRPr="008C563C">
        <w:rPr>
          <w:rFonts w:ascii="Arial" w:hAnsi="Arial" w:cs="Arial"/>
          <w:sz w:val="20"/>
          <w:szCs w:val="20"/>
        </w:rPr>
        <w:t>Loulanting</w:t>
      </w:r>
      <w:proofErr w:type="spellEnd"/>
      <w:r>
        <w:rPr>
          <w:rFonts w:ascii="Arial" w:hAnsi="Arial" w:cs="Arial"/>
          <w:sz w:val="20"/>
          <w:szCs w:val="20"/>
        </w:rPr>
        <w:t>…</w:t>
      </w:r>
    </w:p>
    <w:p w14:paraId="37AE0053" w14:textId="0904BDE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[55] </w:t>
      </w:r>
      <w:r w:rsidR="001301C8" w:rsidRPr="008C563C">
        <w:rPr>
          <w:rFonts w:ascii="Arial" w:hAnsi="Arial" w:cs="Arial"/>
          <w:sz w:val="20"/>
          <w:szCs w:val="20"/>
        </w:rPr>
        <w:t>There are clearly triable issues in relation to the charge of murder. However, taking each of the matters raised by Chau into account and in light of all the relevant circumstances including the surrounding circumstances, on the material tendered as part of this bail application including the extensive details provided in the summary of prosecution opening, it cannot be concluded that the case against Chau on the basis of complicity is weak.</w:t>
      </w:r>
    </w:p>
    <w:p w14:paraId="7C690EF0" w14:textId="217B041C"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[56] </w:t>
      </w:r>
      <w:r w:rsidR="001301C8" w:rsidRPr="008C563C">
        <w:rPr>
          <w:rFonts w:ascii="Arial" w:hAnsi="Arial" w:cs="Arial"/>
          <w:sz w:val="20"/>
          <w:szCs w:val="20"/>
        </w:rPr>
        <w:t xml:space="preserve">Based on the evidence of the circumstances leading up to the confrontation on 11 July 2022, the phone mapping and closed-circuit television footage relevant to the affray that allegedly occurred shortly after the killing, text message exchanges, intercepted phone calls and witness testimony, it would be open to a jury to conclude that there was in fact a plan by the 4 co-accused, including Chau, to ambush and kill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or cause him really serious injury, and to find that Chau was present at the time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suffered the injuries which subsequently led to his death.</w:t>
      </w:r>
    </w:p>
    <w:p w14:paraId="73D13C88" w14:textId="5AE74B87" w:rsidR="005C17F3" w:rsidRPr="008C563C" w:rsidRDefault="005C17F3" w:rsidP="008C563C">
      <w:pPr>
        <w:spacing w:before="60"/>
        <w:ind w:left="567" w:right="567"/>
        <w:jc w:val="both"/>
        <w:rPr>
          <w:rFonts w:ascii="Arial" w:hAnsi="Arial" w:cs="Arial"/>
          <w:sz w:val="20"/>
          <w:szCs w:val="20"/>
        </w:rPr>
      </w:pPr>
      <w:r>
        <w:rPr>
          <w:rFonts w:ascii="Arial" w:hAnsi="Arial" w:cs="Arial"/>
          <w:sz w:val="20"/>
          <w:szCs w:val="20"/>
        </w:rPr>
        <w:t xml:space="preserve">[57] </w:t>
      </w:r>
      <w:r w:rsidR="001301C8">
        <w:rPr>
          <w:rFonts w:ascii="Arial" w:hAnsi="Arial" w:cs="Arial"/>
          <w:sz w:val="20"/>
          <w:szCs w:val="20"/>
        </w:rPr>
        <w:t xml:space="preserve">Ultimately the prosecution case is ‘not so lacking in strength as to form a separate basis (either looked at alone or in combination with the other surrounding circumstances) upon which one might conclude that exceptional circumstances have been made out’: </w:t>
      </w:r>
      <w:r w:rsidR="001301C8" w:rsidRPr="0034673A">
        <w:rPr>
          <w:rFonts w:ascii="Arial" w:hAnsi="Arial" w:cs="Arial"/>
          <w:i/>
          <w:iCs/>
          <w:sz w:val="20"/>
          <w:szCs w:val="20"/>
        </w:rPr>
        <w:t>Re</w:t>
      </w:r>
      <w:r w:rsidR="001E4DA2">
        <w:rPr>
          <w:rFonts w:ascii="Arial" w:hAnsi="Arial" w:cs="Arial"/>
          <w:i/>
          <w:iCs/>
          <w:sz w:val="20"/>
          <w:szCs w:val="20"/>
        </w:rPr>
        <w:t> </w:t>
      </w:r>
      <w:proofErr w:type="spellStart"/>
      <w:r w:rsidR="001301C8" w:rsidRPr="0034673A">
        <w:rPr>
          <w:rFonts w:ascii="Arial" w:hAnsi="Arial" w:cs="Arial"/>
          <w:i/>
          <w:iCs/>
          <w:sz w:val="20"/>
          <w:szCs w:val="20"/>
        </w:rPr>
        <w:t>Zayneh</w:t>
      </w:r>
      <w:proofErr w:type="spellEnd"/>
      <w:r w:rsidR="001301C8">
        <w:rPr>
          <w:rFonts w:ascii="Arial" w:hAnsi="Arial" w:cs="Arial"/>
          <w:sz w:val="20"/>
          <w:szCs w:val="20"/>
        </w:rPr>
        <w:t xml:space="preserve"> [2023] VSC 470, [35].”</w:t>
      </w:r>
    </w:p>
    <w:p w14:paraId="72360307" w14:textId="77777777" w:rsidR="000A4B2C" w:rsidRDefault="000A4B2C" w:rsidP="00F001F0">
      <w:pPr>
        <w:jc w:val="both"/>
        <w:rPr>
          <w:rFonts w:ascii="Arial" w:hAnsi="Arial" w:cs="Arial"/>
          <w:color w:val="000000"/>
          <w:sz w:val="20"/>
        </w:rPr>
      </w:pPr>
    </w:p>
    <w:p w14:paraId="682B5522" w14:textId="5035B212" w:rsidR="000E016A" w:rsidRDefault="000E016A" w:rsidP="000E016A">
      <w:pPr>
        <w:pStyle w:val="Heading3"/>
        <w:keepNext/>
        <w:spacing w:line="240" w:lineRule="auto"/>
        <w:rPr>
          <w:rFonts w:ascii="Arial" w:hAnsi="Arial" w:cs="Arial"/>
          <w:b/>
          <w:bCs/>
          <w:sz w:val="20"/>
        </w:rPr>
      </w:pPr>
      <w:bookmarkStart w:id="210" w:name="_9.2.6_Additional_powers"/>
      <w:bookmarkStart w:id="211" w:name="_9.2.7_Bail_application"/>
      <w:bookmarkStart w:id="212" w:name="_Toc30669435"/>
      <w:bookmarkStart w:id="213" w:name="_Toc30671656"/>
      <w:bookmarkStart w:id="214" w:name="_Toc30674183"/>
      <w:bookmarkStart w:id="215" w:name="_Toc30691427"/>
      <w:bookmarkStart w:id="216" w:name="_Toc30691805"/>
      <w:bookmarkStart w:id="217" w:name="_Toc30692185"/>
      <w:bookmarkStart w:id="218" w:name="_Toc30692943"/>
      <w:bookmarkStart w:id="219" w:name="_Toc30693322"/>
      <w:bookmarkStart w:id="220" w:name="_Toc30693700"/>
      <w:bookmarkStart w:id="221" w:name="_Toc30694078"/>
      <w:bookmarkStart w:id="222" w:name="_Toc30694458"/>
      <w:bookmarkStart w:id="223" w:name="_Toc30699048"/>
      <w:bookmarkStart w:id="224" w:name="_Toc30699433"/>
      <w:bookmarkStart w:id="225" w:name="_Toc30699818"/>
      <w:bookmarkStart w:id="226" w:name="_Toc30700973"/>
      <w:bookmarkStart w:id="227" w:name="_Toc30701360"/>
      <w:bookmarkStart w:id="228" w:name="_Toc30743965"/>
      <w:bookmarkStart w:id="229" w:name="_Toc30754788"/>
      <w:bookmarkStart w:id="230" w:name="_Toc30757244"/>
      <w:bookmarkStart w:id="231" w:name="_Toc30757792"/>
      <w:bookmarkStart w:id="232" w:name="_Toc30758192"/>
      <w:bookmarkStart w:id="233" w:name="_Toc30762953"/>
      <w:bookmarkStart w:id="234" w:name="_Toc30767607"/>
      <w:bookmarkStart w:id="235" w:name="_Toc34823625"/>
      <w:bookmarkEnd w:id="210"/>
      <w:bookmarkEnd w:id="211"/>
      <w:r>
        <w:rPr>
          <w:rFonts w:ascii="Arial" w:hAnsi="Arial" w:cs="Arial"/>
          <w:b/>
          <w:bCs/>
          <w:sz w:val="20"/>
        </w:rPr>
        <w:t>9.2.</w:t>
      </w:r>
      <w:r w:rsidR="00C5719B">
        <w:rPr>
          <w:rFonts w:ascii="Arial" w:hAnsi="Arial" w:cs="Arial"/>
          <w:b/>
          <w:bCs/>
          <w:sz w:val="20"/>
        </w:rPr>
        <w:t>9</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w:t>
      </w:r>
      <w:proofErr w:type="gramStart"/>
      <w:r w:rsidR="00076781">
        <w:rPr>
          <w:rFonts w:ascii="Arial" w:hAnsi="Arial" w:cs="Arial"/>
          <w:color w:val="000000"/>
          <w:sz w:val="20"/>
        </w:rPr>
        <w:t>AAAA</w:t>
      </w:r>
      <w:r>
        <w:rPr>
          <w:rFonts w:ascii="Arial" w:hAnsi="Arial" w:cs="Arial"/>
          <w:color w:val="000000"/>
          <w:sz w:val="20"/>
        </w:rPr>
        <w:t>(</w:t>
      </w:r>
      <w:proofErr w:type="gramEnd"/>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Default="006833D2" w:rsidP="006833D2">
      <w:pPr>
        <w:jc w:val="both"/>
        <w:rPr>
          <w:rFonts w:ascii="Arial" w:hAnsi="Arial" w:cs="Arial"/>
          <w:color w:val="000000"/>
          <w:sz w:val="20"/>
        </w:rPr>
      </w:pPr>
    </w:p>
    <w:p w14:paraId="66DA3037" w14:textId="1008D509" w:rsidR="00832749" w:rsidRDefault="00832749" w:rsidP="006833D2">
      <w:pPr>
        <w:jc w:val="both"/>
        <w:rPr>
          <w:rFonts w:ascii="Arial" w:hAnsi="Arial" w:cs="Arial"/>
          <w:color w:val="000000"/>
          <w:sz w:val="20"/>
        </w:rPr>
      </w:pPr>
      <w:r>
        <w:rPr>
          <w:rFonts w:ascii="Arial" w:hAnsi="Arial" w:cs="Arial"/>
          <w:color w:val="000000"/>
          <w:sz w:val="20"/>
        </w:rPr>
        <w:t xml:space="preserve">In s.3 </w:t>
      </w:r>
      <w:r w:rsidRPr="00832749">
        <w:rPr>
          <w:rFonts w:ascii="Arial" w:hAnsi="Arial" w:cs="Arial"/>
          <w:b/>
          <w:bCs/>
          <w:color w:val="000000"/>
          <w:sz w:val="20"/>
        </w:rPr>
        <w:t>family violence offence</w:t>
      </w:r>
      <w:r>
        <w:rPr>
          <w:rFonts w:ascii="Arial" w:hAnsi="Arial" w:cs="Arial"/>
          <w:color w:val="000000"/>
          <w:sz w:val="20"/>
        </w:rPr>
        <w:t xml:space="preserve"> is defined as–</w:t>
      </w:r>
    </w:p>
    <w:p w14:paraId="3E634265" w14:textId="6D260F25" w:rsidR="00832749" w:rsidRDefault="00832749">
      <w:pPr>
        <w:pStyle w:val="ListParagraph"/>
        <w:numPr>
          <w:ilvl w:val="0"/>
          <w:numId w:val="194"/>
        </w:numPr>
        <w:ind w:left="357" w:hanging="357"/>
        <w:jc w:val="both"/>
        <w:rPr>
          <w:rFonts w:ascii="Arial" w:hAnsi="Arial" w:cs="Arial"/>
          <w:color w:val="000000"/>
          <w:sz w:val="20"/>
        </w:rPr>
      </w:pPr>
      <w:r>
        <w:rPr>
          <w:rFonts w:ascii="Arial" w:hAnsi="Arial" w:cs="Arial"/>
          <w:color w:val="000000"/>
          <w:sz w:val="20"/>
        </w:rPr>
        <w:t>an offence against ss.37(2), 37</w:t>
      </w:r>
      <w:proofErr w:type="gramStart"/>
      <w:r>
        <w:rPr>
          <w:rFonts w:ascii="Arial" w:hAnsi="Arial" w:cs="Arial"/>
          <w:color w:val="000000"/>
          <w:sz w:val="20"/>
        </w:rPr>
        <w:t>A(</w:t>
      </w:r>
      <w:proofErr w:type="gramEnd"/>
      <w:r>
        <w:rPr>
          <w:rFonts w:ascii="Arial" w:hAnsi="Arial" w:cs="Arial"/>
          <w:color w:val="000000"/>
          <w:sz w:val="20"/>
        </w:rPr>
        <w:t>2), 123(2), 123</w:t>
      </w:r>
      <w:proofErr w:type="gramStart"/>
      <w:r>
        <w:rPr>
          <w:rFonts w:ascii="Arial" w:hAnsi="Arial" w:cs="Arial"/>
          <w:color w:val="000000"/>
          <w:sz w:val="20"/>
        </w:rPr>
        <w:t>A(</w:t>
      </w:r>
      <w:proofErr w:type="gramEnd"/>
      <w:r>
        <w:rPr>
          <w:rFonts w:ascii="Arial" w:hAnsi="Arial" w:cs="Arial"/>
          <w:color w:val="000000"/>
          <w:sz w:val="20"/>
        </w:rPr>
        <w:t>2) or 125</w:t>
      </w:r>
      <w:proofErr w:type="gramStart"/>
      <w:r>
        <w:rPr>
          <w:rFonts w:ascii="Arial" w:hAnsi="Arial" w:cs="Arial"/>
          <w:color w:val="000000"/>
          <w:sz w:val="20"/>
        </w:rPr>
        <w:t>A(</w:t>
      </w:r>
      <w:proofErr w:type="gramEnd"/>
      <w:r>
        <w:rPr>
          <w:rFonts w:ascii="Arial" w:hAnsi="Arial" w:cs="Arial"/>
          <w:color w:val="000000"/>
          <w:sz w:val="20"/>
        </w:rPr>
        <w:t xml:space="preserve">1) of the </w:t>
      </w:r>
      <w:r w:rsidRPr="00832749">
        <w:rPr>
          <w:rFonts w:ascii="Arial" w:hAnsi="Arial" w:cs="Arial"/>
          <w:i/>
          <w:iCs/>
          <w:color w:val="000000"/>
          <w:sz w:val="20"/>
        </w:rPr>
        <w:t>Family Violence Protection Act 2008</w:t>
      </w:r>
      <w:r>
        <w:rPr>
          <w:rFonts w:ascii="Arial" w:hAnsi="Arial" w:cs="Arial"/>
          <w:color w:val="000000"/>
          <w:sz w:val="20"/>
        </w:rPr>
        <w:t>; or</w:t>
      </w:r>
    </w:p>
    <w:p w14:paraId="42D4846F" w14:textId="2A1D83DE" w:rsidR="00832749" w:rsidRPr="00832749" w:rsidRDefault="00832749">
      <w:pPr>
        <w:pStyle w:val="ListParagraph"/>
        <w:numPr>
          <w:ilvl w:val="0"/>
          <w:numId w:val="194"/>
        </w:numPr>
        <w:ind w:left="357" w:hanging="357"/>
        <w:jc w:val="both"/>
        <w:rPr>
          <w:rFonts w:ascii="Arial" w:hAnsi="Arial" w:cs="Arial"/>
          <w:color w:val="000000"/>
          <w:sz w:val="20"/>
        </w:rPr>
      </w:pPr>
      <w:r>
        <w:rPr>
          <w:rFonts w:ascii="Arial" w:hAnsi="Arial" w:cs="Arial"/>
          <w:color w:val="000000"/>
          <w:sz w:val="20"/>
        </w:rPr>
        <w:t>an offence where the conduct of the accused is family violence.</w:t>
      </w:r>
    </w:p>
    <w:p w14:paraId="6CABB587" w14:textId="77777777" w:rsidR="00832749" w:rsidRPr="00D70649" w:rsidRDefault="00832749" w:rsidP="006833D2">
      <w:pPr>
        <w:jc w:val="both"/>
        <w:rPr>
          <w:rFonts w:ascii="Arial" w:hAnsi="Arial" w:cs="Arial"/>
          <w:color w:val="000000"/>
          <w:sz w:val="20"/>
        </w:rPr>
      </w:pPr>
    </w:p>
    <w:p w14:paraId="51E144D4" w14:textId="6B3AD438"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w:t>
      </w:r>
      <w:proofErr w:type="gramStart"/>
      <w:r w:rsidR="00076781">
        <w:rPr>
          <w:rFonts w:ascii="Arial" w:hAnsi="Arial" w:cs="Arial"/>
          <w:color w:val="000000"/>
          <w:sz w:val="20"/>
        </w:rPr>
        <w:t>AAAA</w:t>
      </w:r>
      <w:r>
        <w:rPr>
          <w:rFonts w:ascii="Arial" w:hAnsi="Arial" w:cs="Arial"/>
          <w:color w:val="000000"/>
          <w:sz w:val="20"/>
        </w:rPr>
        <w:t>(</w:t>
      </w:r>
      <w:proofErr w:type="gramEnd"/>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r w:rsidR="00067B6F">
        <w:rPr>
          <w:rFonts w:ascii="Arial" w:hAnsi="Arial" w:cs="Arial"/>
          <w:color w:val="000000"/>
          <w:sz w:val="20"/>
        </w:rPr>
        <w:t>–</w:t>
      </w:r>
    </w:p>
    <w:p w14:paraId="4A1A4AE9"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6129F349" w:rsidR="00E86596" w:rsidRDefault="005023D6" w:rsidP="00E86596">
      <w:pPr>
        <w:pStyle w:val="Heading3"/>
        <w:keepNext/>
        <w:spacing w:line="240" w:lineRule="auto"/>
        <w:rPr>
          <w:rFonts w:ascii="Arial" w:hAnsi="Arial" w:cs="Arial"/>
          <w:b/>
          <w:bCs/>
          <w:sz w:val="20"/>
        </w:rPr>
      </w:pPr>
      <w:bookmarkStart w:id="236" w:name="_9.2.8_Requirement_for"/>
      <w:bookmarkEnd w:id="236"/>
      <w:r>
        <w:rPr>
          <w:rFonts w:ascii="Arial" w:hAnsi="Arial" w:cs="Arial"/>
          <w:b/>
          <w:bCs/>
          <w:sz w:val="20"/>
        </w:rPr>
        <w:t>9.2.</w:t>
      </w:r>
      <w:r w:rsidR="00C5719B">
        <w:rPr>
          <w:rFonts w:ascii="Arial" w:hAnsi="Arial" w:cs="Arial"/>
          <w:b/>
          <w:bCs/>
          <w:sz w:val="20"/>
        </w:rPr>
        <w:t>10</w:t>
      </w:r>
      <w:r>
        <w:rPr>
          <w:rFonts w:ascii="Arial" w:hAnsi="Arial" w:cs="Arial"/>
          <w:b/>
          <w:bCs/>
          <w:sz w:val="20"/>
        </w:rPr>
        <w:tab/>
        <w:t>Requirement for reasons when bail granted</w:t>
      </w:r>
    </w:p>
    <w:p w14:paraId="47A476E0" w14:textId="58D96644" w:rsidR="00B33EAA" w:rsidRDefault="00070AE4" w:rsidP="00B33EAA">
      <w:pPr>
        <w:spacing w:before="80"/>
        <w:jc w:val="both"/>
        <w:rPr>
          <w:rFonts w:ascii="Arial" w:hAnsi="Arial" w:cs="Arial"/>
          <w:color w:val="000000"/>
          <w:sz w:val="20"/>
        </w:rPr>
      </w:pPr>
      <w:r>
        <w:rPr>
          <w:rFonts w:ascii="Arial" w:hAnsi="Arial" w:cs="Arial"/>
          <w:color w:val="000000"/>
          <w:sz w:val="20"/>
        </w:rPr>
        <w:t>Section 12</w:t>
      </w:r>
      <w:r w:rsidR="00B33EAA">
        <w:rPr>
          <w:rFonts w:ascii="Arial" w:hAnsi="Arial" w:cs="Arial"/>
          <w:color w:val="000000"/>
          <w:sz w:val="20"/>
        </w:rPr>
        <w:t>A</w:t>
      </w:r>
      <w:r>
        <w:rPr>
          <w:rFonts w:ascii="Arial" w:hAnsi="Arial" w:cs="Arial"/>
          <w:color w:val="000000"/>
          <w:sz w:val="20"/>
        </w:rPr>
        <w:t xml:space="preserve"> of the </w:t>
      </w:r>
      <w:r w:rsidRPr="00070AE4">
        <w:rPr>
          <w:rFonts w:ascii="Arial" w:hAnsi="Arial" w:cs="Arial"/>
          <w:b/>
          <w:color w:val="000000"/>
          <w:sz w:val="20"/>
        </w:rPr>
        <w:t>BA</w:t>
      </w:r>
      <w:r>
        <w:rPr>
          <w:rFonts w:ascii="Arial" w:hAnsi="Arial" w:cs="Arial"/>
          <w:color w:val="000000"/>
          <w:sz w:val="20"/>
        </w:rPr>
        <w:t xml:space="preserve"> requires a court granting bail </w:t>
      </w:r>
      <w:r w:rsidR="00B33EAA">
        <w:rPr>
          <w:rFonts w:ascii="Arial" w:hAnsi="Arial" w:cs="Arial"/>
          <w:color w:val="000000"/>
          <w:sz w:val="20"/>
        </w:rPr>
        <w:t xml:space="preserve">in circumstances where under s.4AA </w:t>
      </w:r>
      <w:r w:rsidR="00B33EAA" w:rsidRPr="00B33EAA">
        <w:rPr>
          <w:rFonts w:ascii="Arial" w:hAnsi="Arial" w:cs="Arial"/>
          <w:b/>
          <w:bCs/>
          <w:color w:val="000000"/>
          <w:sz w:val="20"/>
        </w:rPr>
        <w:t>BA</w:t>
      </w:r>
      <w:r w:rsidR="00B33EAA">
        <w:rPr>
          <w:rFonts w:ascii="Arial" w:hAnsi="Arial" w:cs="Arial"/>
          <w:color w:val="000000"/>
          <w:sz w:val="20"/>
        </w:rPr>
        <w:t>–</w:t>
      </w:r>
    </w:p>
    <w:p w14:paraId="13A3E9AC" w14:textId="2A73D07D" w:rsidR="00B33EAA" w:rsidRDefault="00B33EAA">
      <w:pPr>
        <w:pStyle w:val="ListParagraph"/>
        <w:numPr>
          <w:ilvl w:val="0"/>
          <w:numId w:val="173"/>
        </w:numPr>
        <w:ind w:left="357" w:hanging="357"/>
        <w:jc w:val="both"/>
        <w:rPr>
          <w:rFonts w:ascii="Arial" w:hAnsi="Arial" w:cs="Arial"/>
          <w:color w:val="000000"/>
          <w:sz w:val="20"/>
        </w:rPr>
      </w:pPr>
      <w:r>
        <w:rPr>
          <w:rFonts w:ascii="Arial" w:hAnsi="Arial" w:cs="Arial"/>
          <w:color w:val="000000"/>
          <w:sz w:val="20"/>
        </w:rPr>
        <w:t>the step 1 – exceptional circumstances test applies; or</w:t>
      </w:r>
    </w:p>
    <w:p w14:paraId="29239155" w14:textId="1A0F928B" w:rsidR="00B33EAA" w:rsidRDefault="00B33EAA">
      <w:pPr>
        <w:pStyle w:val="ListParagraph"/>
        <w:numPr>
          <w:ilvl w:val="0"/>
          <w:numId w:val="173"/>
        </w:numPr>
        <w:spacing w:before="120"/>
        <w:ind w:left="357" w:hanging="357"/>
        <w:jc w:val="both"/>
        <w:rPr>
          <w:rFonts w:ascii="Arial" w:hAnsi="Arial" w:cs="Arial"/>
          <w:color w:val="000000"/>
          <w:sz w:val="20"/>
        </w:rPr>
      </w:pPr>
      <w:r>
        <w:rPr>
          <w:rFonts w:ascii="Arial" w:hAnsi="Arial" w:cs="Arial"/>
          <w:color w:val="000000"/>
          <w:sz w:val="20"/>
        </w:rPr>
        <w:t>the step 1 – show compelling reason test applies–</w:t>
      </w:r>
    </w:p>
    <w:p w14:paraId="5550B967" w14:textId="7EA9C18D" w:rsidR="00B33EAA" w:rsidRPr="00B33EAA" w:rsidRDefault="00B33EAA" w:rsidP="00B33EAA">
      <w:pPr>
        <w:jc w:val="both"/>
        <w:rPr>
          <w:rFonts w:ascii="Arial" w:hAnsi="Arial" w:cs="Arial"/>
          <w:color w:val="000000"/>
          <w:sz w:val="20"/>
        </w:rPr>
      </w:pPr>
      <w:r w:rsidRPr="00B33EAA">
        <w:rPr>
          <w:rFonts w:ascii="Arial" w:hAnsi="Arial" w:cs="Arial"/>
          <w:color w:val="000000"/>
          <w:sz w:val="20"/>
        </w:rPr>
        <w:t>to include in the order granting bail a statement of reasons for granting bail.</w:t>
      </w:r>
    </w:p>
    <w:p w14:paraId="284D9D34" w14:textId="1DCFD4CD" w:rsidR="00FB5522" w:rsidRDefault="00B33EAA" w:rsidP="00FB5522">
      <w:pPr>
        <w:spacing w:before="120"/>
        <w:jc w:val="both"/>
        <w:rPr>
          <w:rFonts w:ascii="Arial" w:hAnsi="Arial" w:cs="Arial"/>
          <w:color w:val="000000"/>
          <w:sz w:val="20"/>
        </w:rPr>
      </w:pPr>
      <w:r>
        <w:rPr>
          <w:rFonts w:ascii="Arial" w:hAnsi="Arial" w:cs="Arial"/>
          <w:color w:val="000000"/>
          <w:sz w:val="20"/>
        </w:rPr>
        <w:t xml:space="preserve">Otherwise, a bail decision maker must record and transmit a statement of reasons in Form 5 </w:t>
      </w:r>
      <w:r w:rsidR="000578D4">
        <w:rPr>
          <w:rFonts w:ascii="Arial" w:hAnsi="Arial" w:cs="Arial"/>
          <w:color w:val="000000"/>
          <w:sz w:val="20"/>
        </w:rPr>
        <w:t xml:space="preserve">of Schedule 1 </w:t>
      </w:r>
      <w:r>
        <w:rPr>
          <w:rFonts w:ascii="Arial" w:hAnsi="Arial" w:cs="Arial"/>
          <w:color w:val="000000"/>
          <w:sz w:val="20"/>
        </w:rPr>
        <w:t xml:space="preserve">as required by reg.9 of the </w:t>
      </w:r>
      <w:r w:rsidRPr="00B33EAA">
        <w:rPr>
          <w:rFonts w:ascii="Arial" w:hAnsi="Arial" w:cs="Arial"/>
          <w:i/>
          <w:iCs/>
          <w:color w:val="000000"/>
          <w:sz w:val="20"/>
        </w:rPr>
        <w:t>Bail Regulations 2022</w:t>
      </w:r>
      <w:r>
        <w:rPr>
          <w:rFonts w:ascii="Arial" w:hAnsi="Arial" w:cs="Arial"/>
          <w:color w:val="000000"/>
          <w:sz w:val="20"/>
        </w:rPr>
        <w:t>.</w:t>
      </w:r>
      <w:r w:rsidR="00FB5522">
        <w:rPr>
          <w:rFonts w:ascii="Arial" w:hAnsi="Arial" w:cs="Arial"/>
          <w:color w:val="000000"/>
          <w:sz w:val="20"/>
        </w:rPr>
        <w:t xml:space="preserve">  For further information see </w:t>
      </w:r>
      <w:r w:rsidR="00FB5522" w:rsidRPr="00FB5522">
        <w:rPr>
          <w:rFonts w:ascii="Arial" w:hAnsi="Arial" w:cs="Arial"/>
          <w:b/>
          <w:bCs/>
          <w:color w:val="000000"/>
          <w:sz w:val="20"/>
          <w:shd w:val="clear" w:color="auto" w:fill="C5E0B3" w:themeFill="accent6" w:themeFillTint="66"/>
        </w:rPr>
        <w:t>section 9.5.5</w:t>
      </w:r>
      <w:r w:rsidR="00FB5522">
        <w:rPr>
          <w:rFonts w:ascii="Arial" w:hAnsi="Arial" w:cs="Arial"/>
          <w:color w:val="000000"/>
          <w:sz w:val="20"/>
        </w:rPr>
        <w:t xml:space="preserve"> below.</w:t>
      </w:r>
    </w:p>
    <w:p w14:paraId="16CB5141" w14:textId="77777777" w:rsidR="00FB5522" w:rsidRDefault="00FB5522" w:rsidP="00BB4DB1">
      <w:pPr>
        <w:jc w:val="both"/>
        <w:rPr>
          <w:rFonts w:ascii="Arial" w:hAnsi="Arial" w:cs="Arial"/>
          <w:color w:val="000000"/>
          <w:sz w:val="20"/>
        </w:rPr>
      </w:pPr>
    </w:p>
    <w:p w14:paraId="12594DD4" w14:textId="0CD2086A" w:rsidR="00435DCD" w:rsidRDefault="006307A4" w:rsidP="00435DCD">
      <w:pPr>
        <w:pStyle w:val="Heading3"/>
        <w:keepNext/>
        <w:spacing w:line="240" w:lineRule="auto"/>
        <w:rPr>
          <w:rFonts w:ascii="Arial" w:hAnsi="Arial" w:cs="Arial"/>
          <w:b/>
          <w:bCs/>
          <w:sz w:val="20"/>
        </w:rPr>
      </w:pPr>
      <w:bookmarkStart w:id="237" w:name="_9.2.10_Accused_with"/>
      <w:bookmarkStart w:id="238" w:name="_9.2.11_Bail_Regulations"/>
      <w:bookmarkStart w:id="239" w:name="_Hlk119938990"/>
      <w:bookmarkEnd w:id="237"/>
      <w:bookmarkEnd w:id="238"/>
      <w:r>
        <w:rPr>
          <w:rFonts w:ascii="Arial" w:hAnsi="Arial" w:cs="Arial"/>
          <w:b/>
          <w:color w:val="000000"/>
          <w:sz w:val="20"/>
        </w:rPr>
        <w:t>9.2.1</w:t>
      </w:r>
      <w:r w:rsidR="00C5719B">
        <w:rPr>
          <w:rFonts w:ascii="Arial" w:hAnsi="Arial" w:cs="Arial"/>
          <w:b/>
          <w:color w:val="000000"/>
          <w:sz w:val="20"/>
        </w:rPr>
        <w:t>1</w:t>
      </w:r>
      <w:r w:rsidR="00435DCD" w:rsidRPr="0004567F">
        <w:rPr>
          <w:rFonts w:ascii="Arial" w:hAnsi="Arial" w:cs="Arial"/>
          <w:b/>
          <w:color w:val="000000"/>
          <w:sz w:val="20"/>
        </w:rPr>
        <w:tab/>
      </w:r>
      <w:r w:rsidR="00435DCD" w:rsidRPr="00435DCD">
        <w:rPr>
          <w:rFonts w:ascii="Arial" w:hAnsi="Arial" w:cs="Arial"/>
          <w:b/>
          <w:bCs/>
          <w:color w:val="000000"/>
          <w:sz w:val="20"/>
        </w:rPr>
        <w:t>Bail Regulations 2022</w:t>
      </w:r>
    </w:p>
    <w:p w14:paraId="7BBC4156" w14:textId="77777777" w:rsidR="00EF4C5B"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w:t>
      </w:r>
      <w:r w:rsidR="00067B6F">
        <w:rPr>
          <w:rFonts w:ascii="Arial" w:hAnsi="Arial" w:cs="Arial"/>
          <w:color w:val="353535"/>
          <w:sz w:val="20"/>
        </w:rPr>
        <w:t>a</w:t>
      </w:r>
      <w:r>
        <w:rPr>
          <w:rFonts w:ascii="Arial" w:hAnsi="Arial" w:cs="Arial"/>
          <w:color w:val="353535"/>
          <w:sz w:val="20"/>
        </w:rPr>
        <w:t>me into operation on 10/12/2022.  They revoke</w:t>
      </w:r>
      <w:r w:rsidR="00067B6F">
        <w:rPr>
          <w:rFonts w:ascii="Arial" w:hAnsi="Arial" w:cs="Arial"/>
          <w:color w:val="353535"/>
          <w:sz w:val="20"/>
        </w:rPr>
        <w:t>d</w:t>
      </w:r>
      <w:r>
        <w:rPr>
          <w:rFonts w:ascii="Arial" w:hAnsi="Arial" w:cs="Arial"/>
          <w:color w:val="353535"/>
          <w:sz w:val="20"/>
        </w:rPr>
        <w:t xml:space="preserve"> and replace</w:t>
      </w:r>
      <w:r w:rsidR="00067B6F">
        <w:rPr>
          <w:rFonts w:ascii="Arial" w:hAnsi="Arial" w:cs="Arial"/>
          <w:color w:val="353535"/>
          <w:sz w:val="20"/>
        </w:rPr>
        <w:t>d</w:t>
      </w:r>
      <w:r>
        <w:rPr>
          <w:rFonts w:ascii="Arial" w:hAnsi="Arial" w:cs="Arial"/>
          <w:color w:val="353535"/>
          <w:sz w:val="20"/>
        </w:rPr>
        <w:t xml:space="preserv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6943525A" w14:textId="77777777" w:rsidR="00EF4C5B" w:rsidRDefault="00EF4C5B" w:rsidP="00EF4C5B">
      <w:pPr>
        <w:jc w:val="both"/>
        <w:rPr>
          <w:rFonts w:ascii="Arial" w:hAnsi="Arial" w:cs="Arial"/>
          <w:color w:val="353535"/>
          <w:sz w:val="20"/>
        </w:rPr>
      </w:pPr>
    </w:p>
    <w:p w14:paraId="5840653F" w14:textId="784F41E0" w:rsidR="00067B6F" w:rsidRDefault="00067B6F" w:rsidP="00EF4C5B">
      <w:pPr>
        <w:jc w:val="both"/>
        <w:rPr>
          <w:rFonts w:ascii="Arial" w:hAnsi="Arial" w:cs="Arial"/>
          <w:color w:val="353535"/>
          <w:sz w:val="20"/>
        </w:rPr>
      </w:pPr>
      <w:r>
        <w:rPr>
          <w:rFonts w:ascii="Arial" w:hAnsi="Arial" w:cs="Arial"/>
          <w:color w:val="353535"/>
          <w:sz w:val="20"/>
        </w:rPr>
        <w:t>The</w:t>
      </w:r>
      <w:r w:rsidR="00EF4C5B">
        <w:rPr>
          <w:rFonts w:ascii="Arial" w:hAnsi="Arial" w:cs="Arial"/>
          <w:color w:val="353535"/>
          <w:sz w:val="20"/>
        </w:rPr>
        <w:t xml:space="preserve"> 2022 Regulations </w:t>
      </w:r>
      <w:r>
        <w:rPr>
          <w:rFonts w:ascii="Arial" w:hAnsi="Arial" w:cs="Arial"/>
          <w:color w:val="353535"/>
          <w:sz w:val="20"/>
        </w:rPr>
        <w:t xml:space="preserve">were amended as and from 25/03/2024 by the </w:t>
      </w:r>
      <w:r w:rsidRPr="00067B6F">
        <w:rPr>
          <w:rFonts w:ascii="Arial" w:hAnsi="Arial" w:cs="Arial"/>
          <w:i/>
          <w:iCs/>
          <w:color w:val="353535"/>
          <w:sz w:val="20"/>
        </w:rPr>
        <w:t>Bail Amendment Regulations 2024</w:t>
      </w:r>
      <w:r>
        <w:rPr>
          <w:rFonts w:ascii="Arial" w:hAnsi="Arial" w:cs="Arial"/>
          <w:color w:val="353535"/>
          <w:sz w:val="20"/>
        </w:rPr>
        <w:t xml:space="preserve"> [S.R. No.8/2024] whose objective is–</w:t>
      </w:r>
    </w:p>
    <w:p w14:paraId="72271730" w14:textId="5BB36DEB" w:rsidR="00067B6F" w:rsidRPr="00067B6F" w:rsidRDefault="00067B6F">
      <w:pPr>
        <w:pStyle w:val="ListParagraph"/>
        <w:numPr>
          <w:ilvl w:val="0"/>
          <w:numId w:val="187"/>
        </w:numPr>
        <w:ind w:left="454" w:hanging="454"/>
        <w:jc w:val="both"/>
        <w:rPr>
          <w:rFonts w:ascii="Arial" w:hAnsi="Arial" w:cs="Arial"/>
          <w:color w:val="353535"/>
          <w:sz w:val="20"/>
        </w:rPr>
      </w:pPr>
      <w:r>
        <w:rPr>
          <w:rFonts w:ascii="Arial" w:hAnsi="Arial" w:cs="Arial"/>
          <w:color w:val="353535"/>
          <w:sz w:val="20"/>
        </w:rPr>
        <w:t xml:space="preserve">to make changes consequential to the </w:t>
      </w:r>
      <w:r w:rsidRPr="00067B6F">
        <w:rPr>
          <w:rFonts w:ascii="Arial" w:hAnsi="Arial" w:cs="Arial"/>
          <w:i/>
          <w:iCs/>
          <w:color w:val="353535"/>
          <w:sz w:val="20"/>
        </w:rPr>
        <w:t>Bail Amendment Act 2023</w:t>
      </w:r>
      <w:r>
        <w:rPr>
          <w:rFonts w:ascii="Arial" w:hAnsi="Arial" w:cs="Arial"/>
          <w:color w:val="353535"/>
          <w:sz w:val="20"/>
        </w:rPr>
        <w:t xml:space="preserve"> by–</w:t>
      </w:r>
    </w:p>
    <w:p w14:paraId="5B509252" w14:textId="1A228577" w:rsidR="00435DCD"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replacing references to sureties with references to bail guarantees or bail guarantors;</w:t>
      </w:r>
    </w:p>
    <w:p w14:paraId="27C2984B" w14:textId="7F47DD84"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 xml:space="preserve">removing references to repealed offences </w:t>
      </w:r>
      <w:r w:rsidR="00B638A2">
        <w:rPr>
          <w:rFonts w:ascii="Arial" w:hAnsi="Arial" w:cs="Arial"/>
          <w:color w:val="353535"/>
          <w:sz w:val="20"/>
        </w:rPr>
        <w:t xml:space="preserve">previously </w:t>
      </w:r>
      <w:r>
        <w:rPr>
          <w:rFonts w:ascii="Arial" w:hAnsi="Arial" w:cs="Arial"/>
          <w:color w:val="353535"/>
          <w:sz w:val="20"/>
        </w:rPr>
        <w:t>in ss.**;</w:t>
      </w:r>
    </w:p>
    <w:p w14:paraId="7C08FBED" w14:textId="2F64F876"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references to undertakings;</w:t>
      </w:r>
    </w:p>
    <w:p w14:paraId="4410B0FB" w14:textId="33125BD9"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descriptions of the unacceptable risk test;</w:t>
      </w:r>
    </w:p>
    <w:p w14:paraId="403727CA" w14:textId="69C1332F" w:rsidR="00067B6F" w:rsidRP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descriptions of when only a court may grant bail; and</w:t>
      </w:r>
    </w:p>
    <w:p w14:paraId="217F34CE" w14:textId="6DA60C4E" w:rsidR="00067B6F" w:rsidRPr="00067B6F" w:rsidRDefault="00067B6F">
      <w:pPr>
        <w:pStyle w:val="ListParagraph"/>
        <w:numPr>
          <w:ilvl w:val="0"/>
          <w:numId w:val="187"/>
        </w:numPr>
        <w:ind w:left="454" w:hanging="454"/>
        <w:jc w:val="both"/>
        <w:rPr>
          <w:rFonts w:ascii="Arial" w:hAnsi="Arial" w:cs="Arial"/>
          <w:color w:val="353535"/>
          <w:sz w:val="20"/>
        </w:rPr>
      </w:pPr>
      <w:r>
        <w:rPr>
          <w:rFonts w:ascii="Arial" w:hAnsi="Arial" w:cs="Arial"/>
          <w:color w:val="353535"/>
          <w:sz w:val="20"/>
        </w:rPr>
        <w:lastRenderedPageBreak/>
        <w:t>to make other minor and technical changes.</w:t>
      </w:r>
    </w:p>
    <w:p w14:paraId="5FE73C41" w14:textId="77777777" w:rsidR="00067B6F" w:rsidRDefault="00067B6F" w:rsidP="00435DCD">
      <w:pPr>
        <w:jc w:val="both"/>
        <w:rPr>
          <w:rFonts w:ascii="Arial" w:hAnsi="Arial" w:cs="Arial"/>
          <w:color w:val="353535"/>
          <w:sz w:val="20"/>
        </w:rPr>
      </w:pPr>
    </w:p>
    <w:p w14:paraId="0E300B22" w14:textId="03A34A68" w:rsidR="00435DCD" w:rsidRDefault="00435DCD" w:rsidP="00435DCD">
      <w:pPr>
        <w:jc w:val="both"/>
        <w:rPr>
          <w:rFonts w:ascii="Arial" w:hAnsi="Arial" w:cs="Arial"/>
          <w:color w:val="353535"/>
          <w:sz w:val="20"/>
        </w:rPr>
      </w:pPr>
      <w:r>
        <w:rPr>
          <w:rFonts w:ascii="Arial" w:hAnsi="Arial" w:cs="Arial"/>
          <w:color w:val="353535"/>
          <w:sz w:val="20"/>
        </w:rPr>
        <w:t xml:space="preserve">The </w:t>
      </w:r>
      <w:r w:rsidR="000578D4">
        <w:rPr>
          <w:rFonts w:ascii="Arial" w:hAnsi="Arial" w:cs="Arial"/>
          <w:color w:val="353535"/>
          <w:sz w:val="20"/>
        </w:rPr>
        <w:t xml:space="preserve">major </w:t>
      </w:r>
      <w:r>
        <w:rPr>
          <w:rFonts w:ascii="Arial" w:hAnsi="Arial" w:cs="Arial"/>
          <w:color w:val="353535"/>
          <w:sz w:val="20"/>
        </w:rPr>
        <w:t xml:space="preserve">objective of the </w:t>
      </w:r>
      <w:r w:rsidR="00067B6F" w:rsidRPr="00067B6F">
        <w:rPr>
          <w:rFonts w:ascii="Arial" w:hAnsi="Arial" w:cs="Arial"/>
          <w:i/>
          <w:iCs/>
          <w:color w:val="353535"/>
          <w:sz w:val="20"/>
        </w:rPr>
        <w:t xml:space="preserve">Bail </w:t>
      </w:r>
      <w:r w:rsidRPr="00067B6F">
        <w:rPr>
          <w:rFonts w:ascii="Arial" w:hAnsi="Arial" w:cs="Arial"/>
          <w:i/>
          <w:iCs/>
          <w:color w:val="353535"/>
          <w:sz w:val="20"/>
        </w:rPr>
        <w:t xml:space="preserve">Regulations </w:t>
      </w:r>
      <w:r w:rsidR="00067B6F" w:rsidRPr="00067B6F">
        <w:rPr>
          <w:rFonts w:ascii="Arial" w:hAnsi="Arial" w:cs="Arial"/>
          <w:i/>
          <w:iCs/>
          <w:color w:val="353535"/>
          <w:sz w:val="20"/>
        </w:rPr>
        <w:t>2022</w:t>
      </w:r>
      <w:r w:rsidR="00067B6F">
        <w:rPr>
          <w:rFonts w:ascii="Arial" w:hAnsi="Arial" w:cs="Arial"/>
          <w:color w:val="353535"/>
          <w:sz w:val="20"/>
        </w:rPr>
        <w:t xml:space="preserve"> (as amended) </w:t>
      </w:r>
      <w:r>
        <w:rPr>
          <w:rFonts w:ascii="Arial" w:hAnsi="Arial" w:cs="Arial"/>
          <w:color w:val="353535"/>
          <w:sz w:val="20"/>
        </w:rPr>
        <w:t xml:space="preserve">is to prescribe forms to be used for the purposes of the </w:t>
      </w:r>
      <w:r w:rsidRPr="00F458F6">
        <w:rPr>
          <w:rFonts w:ascii="Arial" w:hAnsi="Arial" w:cs="Arial"/>
          <w:i/>
          <w:iCs/>
          <w:color w:val="353535"/>
          <w:sz w:val="20"/>
        </w:rPr>
        <w:t>Bail Act 1977</w:t>
      </w:r>
      <w:r>
        <w:rPr>
          <w:rFonts w:ascii="Arial" w:hAnsi="Arial" w:cs="Arial"/>
          <w:color w:val="353535"/>
          <w:sz w:val="20"/>
        </w:rPr>
        <w:t xml:space="preserve">.  There are 21 prescribed forms </w:t>
      </w:r>
      <w:r w:rsidR="000578D4">
        <w:rPr>
          <w:rFonts w:ascii="Arial" w:hAnsi="Arial" w:cs="Arial"/>
          <w:color w:val="353535"/>
          <w:sz w:val="20"/>
        </w:rPr>
        <w:t xml:space="preserve">in Schedule 1 </w:t>
      </w:r>
      <w:r w:rsidR="00DB34F9">
        <w:rPr>
          <w:rFonts w:ascii="Arial" w:hAnsi="Arial" w:cs="Arial"/>
          <w:color w:val="353535"/>
          <w:sz w:val="20"/>
        </w:rPr>
        <w:t>whose headings are</w:t>
      </w:r>
      <w:r>
        <w:rPr>
          <w:rFonts w:ascii="Arial" w:hAnsi="Arial" w:cs="Arial"/>
          <w:color w:val="353535"/>
          <w:sz w:val="20"/>
        </w:rPr>
        <w:t xml:space="preserve">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07553C13" w:rsidR="00470603" w:rsidRDefault="00B638A2" w:rsidP="00435DCD">
            <w:pPr>
              <w:jc w:val="both"/>
              <w:rPr>
                <w:rFonts w:ascii="Arial" w:hAnsi="Arial" w:cs="Arial"/>
                <w:color w:val="353535"/>
                <w:sz w:val="20"/>
              </w:rPr>
            </w:pPr>
            <w:r>
              <w:rPr>
                <w:rFonts w:ascii="Arial" w:hAnsi="Arial" w:cs="Arial"/>
                <w:color w:val="353535"/>
                <w:sz w:val="20"/>
              </w:rPr>
              <w:t>Bail undertaking</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64E216F4" w:rsidR="00470603" w:rsidRDefault="00DB34F9" w:rsidP="00435DCD">
            <w:pPr>
              <w:jc w:val="both"/>
              <w:rPr>
                <w:rFonts w:ascii="Arial" w:hAnsi="Arial" w:cs="Arial"/>
                <w:color w:val="353535"/>
                <w:sz w:val="20"/>
              </w:rPr>
            </w:pPr>
            <w:r>
              <w:rPr>
                <w:rFonts w:ascii="Arial" w:hAnsi="Arial" w:cs="Arial"/>
                <w:sz w:val="20"/>
                <w:szCs w:val="20"/>
              </w:rPr>
              <w:t>Bail u</w:t>
            </w:r>
            <w:r w:rsidR="00AD5EEC" w:rsidRPr="00435DCD">
              <w:rPr>
                <w:rFonts w:ascii="Arial" w:hAnsi="Arial" w:cs="Arial"/>
                <w:sz w:val="20"/>
                <w:szCs w:val="20"/>
              </w:rPr>
              <w:t>ndertaking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t>Form 3</w:t>
            </w:r>
          </w:p>
        </w:tc>
        <w:tc>
          <w:tcPr>
            <w:tcW w:w="7937" w:type="dxa"/>
          </w:tcPr>
          <w:p w14:paraId="05381643" w14:textId="4D013C44"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 xml:space="preserve">s not have the capacity or understanding to </w:t>
            </w:r>
            <w:r w:rsidR="00DB34F9">
              <w:rPr>
                <w:rFonts w:ascii="Arial" w:hAnsi="Arial" w:cs="Arial"/>
                <w:sz w:val="20"/>
                <w:szCs w:val="20"/>
              </w:rPr>
              <w:t xml:space="preserve">give a bail </w:t>
            </w:r>
            <w:r w:rsidRPr="00435DCD">
              <w:rPr>
                <w:rFonts w:ascii="Arial" w:hAnsi="Arial" w:cs="Arial"/>
                <w:sz w:val="20"/>
                <w:szCs w:val="20"/>
              </w:rPr>
              <w:t>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6F026C18" w:rsidR="00470603" w:rsidRDefault="00AD5EEC" w:rsidP="00435DCD">
            <w:pPr>
              <w:jc w:val="both"/>
              <w:rPr>
                <w:rFonts w:ascii="Arial" w:hAnsi="Arial" w:cs="Arial"/>
                <w:color w:val="353535"/>
                <w:sz w:val="20"/>
              </w:rPr>
            </w:pPr>
            <w:r w:rsidRPr="00435DCD">
              <w:rPr>
                <w:rFonts w:ascii="Arial" w:hAnsi="Arial" w:cs="Arial"/>
                <w:sz w:val="20"/>
                <w:szCs w:val="20"/>
              </w:rPr>
              <w:t xml:space="preserve">Affidavit of justification for bail by </w:t>
            </w:r>
            <w:r w:rsidR="00DB34F9">
              <w:rPr>
                <w:rFonts w:ascii="Arial" w:hAnsi="Arial" w:cs="Arial"/>
                <w:sz w:val="20"/>
                <w:szCs w:val="20"/>
              </w:rPr>
              <w:t>bail guarantor</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30459340" w:rsidR="00470603" w:rsidRDefault="00AD5EEC" w:rsidP="00435DCD">
            <w:pPr>
              <w:jc w:val="both"/>
              <w:rPr>
                <w:rFonts w:ascii="Arial" w:hAnsi="Arial" w:cs="Arial"/>
                <w:color w:val="353535"/>
                <w:sz w:val="20"/>
              </w:rPr>
            </w:pPr>
            <w:r w:rsidRPr="00435DCD">
              <w:rPr>
                <w:rFonts w:ascii="Arial" w:hAnsi="Arial" w:cs="Arial"/>
                <w:sz w:val="20"/>
                <w:szCs w:val="20"/>
              </w:rPr>
              <w:t xml:space="preserve">Warrant to arrest person released on bail if </w:t>
            </w:r>
            <w:r w:rsidR="00DB34F9">
              <w:rPr>
                <w:rFonts w:ascii="Arial" w:hAnsi="Arial" w:cs="Arial"/>
                <w:sz w:val="20"/>
                <w:szCs w:val="20"/>
              </w:rPr>
              <w:t>bail guarantor</w:t>
            </w:r>
            <w:r w:rsidRPr="00435DCD">
              <w:rPr>
                <w:rFonts w:ascii="Arial" w:hAnsi="Arial" w:cs="Arial"/>
                <w:sz w:val="20"/>
                <w:szCs w:val="20"/>
              </w:rPr>
              <w:t xml:space="preserve"> gives false information in support of </w:t>
            </w:r>
            <w:r w:rsidR="00DB34F9">
              <w:rPr>
                <w:rFonts w:ascii="Arial" w:hAnsi="Arial" w:cs="Arial"/>
                <w:sz w:val="20"/>
                <w:szCs w:val="20"/>
              </w:rPr>
              <w:t xml:space="preserve">bail </w:t>
            </w:r>
            <w:r w:rsidRPr="00435DCD">
              <w:rPr>
                <w:rFonts w:ascii="Arial" w:hAnsi="Arial" w:cs="Arial"/>
                <w:sz w:val="20"/>
                <w:szCs w:val="20"/>
              </w:rPr>
              <w:t>undertaking</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51994F32"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Notice to </w:t>
            </w:r>
            <w:r w:rsidR="00EB6B42">
              <w:rPr>
                <w:rFonts w:ascii="Arial" w:hAnsi="Arial" w:cs="Arial"/>
                <w:sz w:val="20"/>
                <w:szCs w:val="20"/>
              </w:rPr>
              <w:t>bail guarantor</w:t>
            </w:r>
            <w:r w:rsidRPr="00435DCD">
              <w:rPr>
                <w:rFonts w:ascii="Arial" w:hAnsi="Arial" w:cs="Arial"/>
                <w:sz w:val="20"/>
                <w:szCs w:val="20"/>
              </w:rPr>
              <w:t xml:space="preserve">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906DF60"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Application by </w:t>
            </w:r>
            <w:r w:rsidR="00EB6B42">
              <w:rPr>
                <w:rFonts w:ascii="Arial" w:hAnsi="Arial" w:cs="Arial"/>
                <w:sz w:val="20"/>
                <w:szCs w:val="20"/>
              </w:rPr>
              <w:t>bail guarantor</w:t>
            </w:r>
            <w:r w:rsidRPr="00435DCD">
              <w:rPr>
                <w:rFonts w:ascii="Arial" w:hAnsi="Arial" w:cs="Arial"/>
                <w:sz w:val="20"/>
                <w:szCs w:val="20"/>
              </w:rPr>
              <w:t xml:space="preserve"> to be discharged from liability </w:t>
            </w:r>
            <w:r w:rsidR="00EB6B42">
              <w:rPr>
                <w:rFonts w:ascii="Arial" w:hAnsi="Arial" w:cs="Arial"/>
                <w:sz w:val="20"/>
                <w:szCs w:val="20"/>
              </w:rPr>
              <w:t xml:space="preserve">with respect to </w:t>
            </w:r>
            <w:r w:rsidRPr="00435DCD">
              <w:rPr>
                <w:rFonts w:ascii="Arial" w:hAnsi="Arial" w:cs="Arial"/>
                <w:sz w:val="20"/>
                <w:szCs w:val="20"/>
              </w:rPr>
              <w:t>bail</w:t>
            </w:r>
            <w:r w:rsidR="00EB6B42">
              <w:rPr>
                <w:rFonts w:ascii="Arial" w:hAnsi="Arial" w:cs="Arial"/>
                <w:sz w:val="20"/>
                <w:szCs w:val="20"/>
              </w:rPr>
              <w:t xml:space="preserve"> undertaking</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237B4454"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w:t>
            </w:r>
            <w:r w:rsidR="00EB6B42">
              <w:rPr>
                <w:rFonts w:ascii="Arial" w:hAnsi="Arial" w:cs="Arial"/>
                <w:sz w:val="20"/>
                <w:szCs w:val="20"/>
              </w:rPr>
              <w:t>bail guarantor</w:t>
            </w:r>
            <w:r w:rsidRPr="00435DCD">
              <w:rPr>
                <w:rFonts w:ascii="Arial" w:hAnsi="Arial" w:cs="Arial"/>
                <w:sz w:val="20"/>
                <w:szCs w:val="20"/>
              </w:rPr>
              <w:t xml:space="preserve"> applies to be discharged from liability </w:t>
            </w:r>
            <w:r w:rsidR="00EB6B42">
              <w:rPr>
                <w:rFonts w:ascii="Arial" w:hAnsi="Arial" w:cs="Arial"/>
                <w:sz w:val="20"/>
                <w:szCs w:val="20"/>
              </w:rPr>
              <w:t>with respect to bail</w:t>
            </w:r>
            <w:r w:rsidRPr="00435DCD">
              <w:rPr>
                <w:rFonts w:ascii="Arial" w:hAnsi="Arial" w:cs="Arial"/>
                <w:sz w:val="20"/>
                <w:szCs w:val="20"/>
              </w:rPr>
              <w:t xml:space="preserve"> undertaking</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741DF6B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 xml:space="preserve">est if person released on </w:t>
            </w:r>
            <w:r w:rsidR="00EB6B42">
              <w:rPr>
                <w:rFonts w:ascii="Arial" w:hAnsi="Arial" w:cs="Arial"/>
                <w:sz w:val="20"/>
                <w:szCs w:val="20"/>
              </w:rPr>
              <w:t xml:space="preserve">bail </w:t>
            </w:r>
            <w:r w:rsidRPr="00435DCD">
              <w:rPr>
                <w:rFonts w:ascii="Arial" w:hAnsi="Arial" w:cs="Arial"/>
                <w:sz w:val="20"/>
                <w:szCs w:val="20"/>
              </w:rPr>
              <w:t>undertaking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5B9D7DFB"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w:t>
      </w:r>
      <w:r w:rsidR="00EB6B42">
        <w:rPr>
          <w:rFonts w:ascii="Arial" w:hAnsi="Arial" w:cs="Arial"/>
          <w:color w:val="000000"/>
          <w:sz w:val="20"/>
        </w:rPr>
        <w:t xml:space="preserve">bail </w:t>
      </w:r>
      <w:r>
        <w:rPr>
          <w:rFonts w:ascii="Arial" w:hAnsi="Arial" w:cs="Arial"/>
          <w:color w:val="000000"/>
          <w:sz w:val="20"/>
        </w:rPr>
        <w:t xml:space="preserve">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40" w:name="_Hlk120002020"/>
      <w:r w:rsidR="000453A1">
        <w:rPr>
          <w:rFonts w:ascii="Arial" w:hAnsi="Arial" w:cs="Arial"/>
          <w:color w:val="000000"/>
          <w:sz w:val="20"/>
        </w:rPr>
        <w:t>Since few children are committed for trial in the County or Supreme Court, Form 2 has limited application in the Children’s Court.</w:t>
      </w:r>
      <w:bookmarkEnd w:id="240"/>
    </w:p>
    <w:p w14:paraId="1F9035D7" w14:textId="639D3935" w:rsidR="00B351BC" w:rsidRDefault="00B351BC" w:rsidP="00C51D2C">
      <w:pPr>
        <w:jc w:val="both"/>
        <w:rPr>
          <w:rFonts w:ascii="Arial" w:hAnsi="Arial" w:cs="Arial"/>
          <w:color w:val="000000"/>
          <w:sz w:val="20"/>
        </w:rPr>
      </w:pPr>
    </w:p>
    <w:p w14:paraId="21A8A197" w14:textId="710966B4"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w:t>
      </w:r>
      <w:r w:rsidR="00EB6B42">
        <w:rPr>
          <w:rFonts w:ascii="Arial" w:hAnsi="Arial" w:cs="Arial"/>
          <w:color w:val="000000"/>
          <w:sz w:val="20"/>
        </w:rPr>
        <w:t>bail guarantees</w:t>
      </w:r>
      <w:r>
        <w:rPr>
          <w:rFonts w:ascii="Arial" w:hAnsi="Arial" w:cs="Arial"/>
          <w:color w:val="000000"/>
          <w:sz w:val="20"/>
        </w:rPr>
        <w:t xml:space="preserve">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39"/>
    <w:p w14:paraId="004DAB0F" w14:textId="77777777" w:rsidR="00067B6F" w:rsidRDefault="00067B6F" w:rsidP="00067B6F">
      <w:pPr>
        <w:jc w:val="both"/>
        <w:rPr>
          <w:rFonts w:ascii="Arial" w:hAnsi="Arial" w:cs="Arial"/>
          <w:color w:val="000000"/>
          <w:sz w:val="20"/>
        </w:rPr>
      </w:pPr>
    </w:p>
    <w:p w14:paraId="3EA81E10" w14:textId="77777777" w:rsidR="00067B6F" w:rsidRDefault="00067B6F" w:rsidP="00067B6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2962DD2" w14:textId="77777777" w:rsidR="00067B6F" w:rsidRPr="00067B6F" w:rsidRDefault="00067B6F" w:rsidP="00067B6F">
      <w:pPr>
        <w:jc w:val="both"/>
        <w:rPr>
          <w:rFonts w:ascii="Arial" w:hAnsi="Arial" w:cs="Arial"/>
          <w:color w:val="000000"/>
          <w:sz w:val="20"/>
        </w:rPr>
      </w:pPr>
    </w:p>
    <w:p w14:paraId="22191F07" w14:textId="77777777" w:rsidR="006758FD" w:rsidRDefault="006758FD">
      <w:pPr>
        <w:rPr>
          <w:rFonts w:ascii="Arial" w:hAnsi="Arial" w:cs="Arial"/>
          <w:b/>
          <w:bCs/>
          <w:color w:val="000000"/>
          <w:kern w:val="28"/>
          <w:szCs w:val="20"/>
          <w:lang w:val="en-GB"/>
        </w:rPr>
      </w:pPr>
      <w:bookmarkStart w:id="241" w:name="_9.3_Bail_–"/>
      <w:bookmarkEnd w:id="241"/>
      <w:r>
        <w:rPr>
          <w:rFonts w:ascii="Arial" w:hAnsi="Arial" w:cs="Arial"/>
          <w:b/>
          <w:bCs/>
          <w:color w:val="000000"/>
        </w:rPr>
        <w:br w:type="page"/>
      </w:r>
    </w:p>
    <w:p w14:paraId="7B3EF8A3" w14:textId="795DE4A2"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42" w:name="_9.3_Bail_–_1"/>
      <w:bookmarkEnd w:id="242"/>
      <w:r w:rsidRPr="00927578">
        <w:rPr>
          <w:rFonts w:ascii="Arial" w:hAnsi="Arial" w:cs="Arial"/>
          <w:b/>
          <w:bCs/>
          <w:color w:val="000000"/>
        </w:rPr>
        <w:lastRenderedPageBreak/>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City">
        <w:smartTag w:uri="urn:schemas-microsoft-com:office:smarttags" w:element="place">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380B5E1A"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sidR="00480573">
        <w:rPr>
          <w:rFonts w:ascii="Arial" w:hAnsi="Arial" w:cs="Arial"/>
          <w:b/>
          <w:bCs/>
          <w:sz w:val="20"/>
        </w:rPr>
        <w:t xml:space="preserve"> </w:t>
      </w:r>
      <w:r w:rsidR="00480573" w:rsidRPr="00480573">
        <w:rPr>
          <w:rFonts w:ascii="Arial" w:hAnsi="Arial" w:cs="Arial"/>
          <w:sz w:val="20"/>
        </w:rPr>
        <w:t>or to show</w:t>
      </w:r>
      <w:r w:rsidR="00480573">
        <w:rPr>
          <w:rFonts w:ascii="Arial" w:hAnsi="Arial" w:cs="Arial"/>
          <w:b/>
          <w:bCs/>
          <w:sz w:val="20"/>
        </w:rPr>
        <w:t xml:space="preserve"> a compelling reason</w:t>
      </w:r>
      <w:r w:rsidR="00480573" w:rsidRPr="00480573">
        <w:rPr>
          <w:rFonts w:ascii="Arial" w:hAnsi="Arial" w:cs="Arial"/>
          <w:sz w:val="20"/>
        </w:rPr>
        <w:t xml:space="preserve"> that justifies the grant of bail</w:t>
      </w:r>
      <w:r>
        <w:rPr>
          <w:rFonts w:ascii="Arial" w:hAnsi="Arial" w:cs="Arial"/>
          <w:sz w:val="20"/>
        </w:rPr>
        <w:t>?</w:t>
      </w:r>
    </w:p>
    <w:p w14:paraId="0C7F3154" w14:textId="4E1F6BCE" w:rsidR="0062644C" w:rsidRDefault="00AC1ECC">
      <w:pPr>
        <w:spacing w:before="60"/>
        <w:ind w:left="363" w:hanging="363"/>
        <w:jc w:val="both"/>
        <w:rPr>
          <w:rFonts w:ascii="Arial" w:hAnsi="Arial" w:cs="Arial"/>
          <w:sz w:val="20"/>
        </w:rPr>
      </w:pPr>
      <w:r>
        <w:rPr>
          <w:rFonts w:ascii="Arial" w:hAnsi="Arial" w:cs="Arial"/>
          <w:sz w:val="20"/>
        </w:rPr>
        <w:t>2</w:t>
      </w:r>
      <w:r w:rsidR="0062644C">
        <w:rPr>
          <w:rFonts w:ascii="Arial" w:hAnsi="Arial" w:cs="Arial"/>
          <w:sz w:val="20"/>
        </w:rPr>
        <w:t>.</w:t>
      </w:r>
      <w:r w:rsidR="0062644C">
        <w:rPr>
          <w:rFonts w:ascii="Arial" w:hAnsi="Arial" w:cs="Arial"/>
          <w:sz w:val="20"/>
        </w:rPr>
        <w:tab/>
        <w:t xml:space="preserve">Is the accused an </w:t>
      </w:r>
      <w:r w:rsidR="0062644C">
        <w:rPr>
          <w:rFonts w:ascii="Arial" w:hAnsi="Arial" w:cs="Arial"/>
          <w:b/>
          <w:bCs/>
          <w:sz w:val="20"/>
        </w:rPr>
        <w:t>unacceptable risk</w:t>
      </w:r>
      <w:r w:rsidR="0062644C">
        <w:rPr>
          <w:rFonts w:ascii="Arial" w:hAnsi="Arial" w:cs="Arial"/>
          <w:sz w:val="20"/>
        </w:rPr>
        <w:t xml:space="preserve"> if released on bail of</w:t>
      </w:r>
      <w:r w:rsidR="00DA0B99">
        <w:rPr>
          <w:rFonts w:ascii="Arial" w:hAnsi="Arial" w:cs="Arial"/>
          <w:sz w:val="20"/>
        </w:rPr>
        <w:t>–</w:t>
      </w:r>
    </w:p>
    <w:p w14:paraId="162869A2" w14:textId="1882360C" w:rsidR="0062644C" w:rsidRDefault="0062644C">
      <w:pPr>
        <w:numPr>
          <w:ilvl w:val="1"/>
          <w:numId w:val="20"/>
        </w:numPr>
        <w:jc w:val="both"/>
        <w:rPr>
          <w:rFonts w:ascii="Arial" w:hAnsi="Arial" w:cs="Arial"/>
          <w:sz w:val="20"/>
        </w:rPr>
      </w:pPr>
      <w:r>
        <w:rPr>
          <w:rFonts w:ascii="Arial" w:hAnsi="Arial" w:cs="Arial"/>
          <w:sz w:val="20"/>
        </w:rPr>
        <w:t xml:space="preserve">endangering the safety </w:t>
      </w:r>
      <w:r w:rsidR="00CB4427">
        <w:rPr>
          <w:rFonts w:ascii="Arial" w:hAnsi="Arial" w:cs="Arial"/>
          <w:sz w:val="20"/>
        </w:rPr>
        <w:t>or</w:t>
      </w:r>
      <w:r>
        <w:rPr>
          <w:rFonts w:ascii="Arial" w:hAnsi="Arial" w:cs="Arial"/>
          <w:sz w:val="20"/>
        </w:rPr>
        <w:t xml:space="preserve"> welfare of </w:t>
      </w:r>
      <w:r w:rsidR="00ED5A7B">
        <w:rPr>
          <w:rFonts w:ascii="Arial" w:hAnsi="Arial" w:cs="Arial"/>
          <w:sz w:val="20"/>
        </w:rPr>
        <w:t xml:space="preserve">any </w:t>
      </w:r>
      <w:r w:rsidR="00CB4427">
        <w:rPr>
          <w:rFonts w:ascii="Arial" w:hAnsi="Arial" w:cs="Arial"/>
          <w:sz w:val="20"/>
        </w:rPr>
        <w:t xml:space="preserve">other </w:t>
      </w:r>
      <w:r w:rsidR="00ED5A7B">
        <w:rPr>
          <w:rFonts w:ascii="Arial" w:hAnsi="Arial" w:cs="Arial"/>
          <w:sz w:val="20"/>
        </w:rPr>
        <w:t>person</w:t>
      </w:r>
      <w:r w:rsidR="00CB4427">
        <w:rPr>
          <w:rFonts w:ascii="Arial" w:hAnsi="Arial" w:cs="Arial"/>
          <w:sz w:val="20"/>
        </w:rPr>
        <w:t>, whether by committing an offence that has that effect or by any other means</w:t>
      </w:r>
      <w:r>
        <w:rPr>
          <w:rFonts w:ascii="Arial" w:hAnsi="Arial" w:cs="Arial"/>
          <w:sz w:val="20"/>
        </w:rPr>
        <w:t>; or</w:t>
      </w:r>
    </w:p>
    <w:p w14:paraId="27692121" w14:textId="11A6C54C" w:rsidR="0062644C" w:rsidRDefault="0062644C">
      <w:pPr>
        <w:numPr>
          <w:ilvl w:val="1"/>
          <w:numId w:val="20"/>
        </w:numPr>
        <w:jc w:val="both"/>
        <w:rPr>
          <w:rFonts w:ascii="Arial" w:hAnsi="Arial" w:cs="Arial"/>
          <w:sz w:val="20"/>
        </w:rPr>
      </w:pPr>
      <w:r>
        <w:rPr>
          <w:rFonts w:ascii="Arial" w:hAnsi="Arial" w:cs="Arial"/>
          <w:sz w:val="20"/>
        </w:rPr>
        <w:t xml:space="preserve">interfering with </w:t>
      </w:r>
      <w:r w:rsidR="00CB4427">
        <w:rPr>
          <w:rFonts w:ascii="Arial" w:hAnsi="Arial" w:cs="Arial"/>
          <w:sz w:val="20"/>
        </w:rPr>
        <w:t xml:space="preserve">a </w:t>
      </w:r>
      <w:r>
        <w:rPr>
          <w:rFonts w:ascii="Arial" w:hAnsi="Arial" w:cs="Arial"/>
          <w:sz w:val="20"/>
        </w:rPr>
        <w:t xml:space="preserve">witness or otherwise obstructing the course of justice </w:t>
      </w:r>
      <w:r w:rsidR="00CB4427">
        <w:rPr>
          <w:rFonts w:ascii="Arial" w:hAnsi="Arial" w:cs="Arial"/>
          <w:sz w:val="20"/>
        </w:rPr>
        <w:t>in any matter; or</w:t>
      </w:r>
    </w:p>
    <w:p w14:paraId="13DD22A4" w14:textId="33163334" w:rsidR="00CB4427" w:rsidRDefault="00CB4427">
      <w:pPr>
        <w:numPr>
          <w:ilvl w:val="1"/>
          <w:numId w:val="20"/>
        </w:numPr>
        <w:jc w:val="both"/>
        <w:rPr>
          <w:rFonts w:ascii="Arial" w:hAnsi="Arial" w:cs="Arial"/>
          <w:sz w:val="20"/>
        </w:rPr>
      </w:pPr>
      <w:r>
        <w:rPr>
          <w:rFonts w:ascii="Arial" w:hAnsi="Arial" w:cs="Arial"/>
          <w:sz w:val="20"/>
        </w:rPr>
        <w:t xml:space="preserve">failing to surrender into custody in accordance with the </w:t>
      </w:r>
      <w:r w:rsidR="00AC1ECC">
        <w:rPr>
          <w:rFonts w:ascii="Arial" w:hAnsi="Arial" w:cs="Arial"/>
          <w:sz w:val="20"/>
        </w:rPr>
        <w:t>bail undertaking</w:t>
      </w:r>
      <w:r>
        <w:rPr>
          <w:rFonts w:ascii="Arial" w:hAnsi="Arial" w:cs="Arial"/>
          <w:sz w:val="20"/>
        </w:rPr>
        <w:t>?</w:t>
      </w:r>
    </w:p>
    <w:p w14:paraId="0728A816" w14:textId="27D6EF03"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 xml:space="preserve">In hearing a bail application by a child the judicial officer must also </w:t>
      </w:r>
      <w:proofErr w:type="gramStart"/>
      <w:r w:rsidRPr="00595715">
        <w:rPr>
          <w:rFonts w:ascii="Arial" w:hAnsi="Arial" w:cs="Arial"/>
          <w:color w:val="000000"/>
          <w:sz w:val="20"/>
        </w:rPr>
        <w:t>take into account</w:t>
      </w:r>
      <w:proofErr w:type="gramEnd"/>
      <w:r w:rsidRPr="00595715">
        <w:rPr>
          <w:rFonts w:ascii="Arial" w:hAnsi="Arial" w:cs="Arial"/>
          <w:color w:val="000000"/>
          <w:sz w:val="20"/>
        </w:rPr>
        <w:t xml:space="preserve"> the </w:t>
      </w:r>
      <w:r w:rsidR="00CB4427">
        <w:rPr>
          <w:rFonts w:ascii="Arial" w:hAnsi="Arial" w:cs="Arial"/>
          <w:color w:val="000000"/>
          <w:sz w:val="20"/>
        </w:rPr>
        <w:t>13</w:t>
      </w:r>
      <w:r w:rsidRPr="00595715">
        <w:rPr>
          <w:rFonts w:ascii="Arial" w:hAnsi="Arial" w:cs="Arial"/>
          <w:color w:val="000000"/>
          <w:sz w:val="20"/>
        </w:rPr>
        <w:t xml:space="preserve">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w:t>
      </w:r>
      <w:r w:rsidR="00C2227C" w:rsidRPr="00C13645">
        <w:rPr>
          <w:rFonts w:ascii="Arial" w:hAnsi="Arial" w:cs="Arial"/>
          <w:b/>
          <w:bCs/>
          <w:color w:val="000000"/>
          <w:sz w:val="20"/>
          <w:shd w:val="clear" w:color="auto" w:fill="C5E0B3" w:themeFill="accent6" w:themeFillTint="66"/>
        </w:rPr>
        <w:t>section 9.2.</w:t>
      </w:r>
      <w:r w:rsidR="00C023CE" w:rsidRPr="00C13645">
        <w:rPr>
          <w:rFonts w:ascii="Arial" w:hAnsi="Arial" w:cs="Arial"/>
          <w:b/>
          <w:bCs/>
          <w:color w:val="000000"/>
          <w:sz w:val="20"/>
          <w:shd w:val="clear" w:color="auto" w:fill="C5E0B3" w:themeFill="accent6" w:themeFillTint="66"/>
        </w:rPr>
        <w:t>2</w:t>
      </w:r>
      <w:r w:rsidR="00C2227C" w:rsidRPr="00595715">
        <w:rPr>
          <w:rFonts w:ascii="Arial" w:hAnsi="Arial" w:cs="Arial"/>
          <w:color w:val="000000"/>
          <w:sz w:val="20"/>
        </w:rPr>
        <w:t xml:space="preserve"> above.</w:t>
      </w:r>
    </w:p>
    <w:p w14:paraId="709EC57B" w14:textId="77777777" w:rsidR="00CB4427" w:rsidRDefault="00CB4427">
      <w:pPr>
        <w:jc w:val="both"/>
        <w:rPr>
          <w:rFonts w:ascii="Arial" w:hAnsi="Arial" w:cs="Arial"/>
          <w:sz w:val="20"/>
        </w:rPr>
      </w:pPr>
    </w:p>
    <w:p w14:paraId="4D17FD1B" w14:textId="77777777" w:rsidR="00F1678E" w:rsidRPr="00927578" w:rsidRDefault="00F1678E" w:rsidP="00AC1ECC">
      <w:pPr>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AC1ECC">
      <w:pPr>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AC1ECC">
      <w:pPr>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AC1ECC">
      <w:pPr>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lastRenderedPageBreak/>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65BF45FC" w:rsidR="00B03CF0" w:rsidRDefault="00F60E96">
      <w:pPr>
        <w:numPr>
          <w:ilvl w:val="0"/>
          <w:numId w:val="69"/>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w:t>
      </w:r>
      <w:r w:rsidR="00B03CF0">
        <w:rPr>
          <w:rFonts w:ascii="Arial" w:hAnsi="Arial" w:cs="Arial"/>
          <w:color w:val="000000"/>
          <w:sz w:val="20"/>
        </w:rPr>
        <w:t>:</w:t>
      </w:r>
    </w:p>
    <w:p w14:paraId="65D2D3A5" w14:textId="54FAA39D" w:rsidR="0017478A"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w:t>
      </w:r>
      <w:r w:rsidR="0017478A">
        <w:rPr>
          <w:rFonts w:ascii="Arial" w:hAnsi="Arial" w:cs="Arial"/>
          <w:color w:val="000000"/>
          <w:sz w:val="20"/>
        </w:rPr>
        <w:t xml:space="preserve">(1AA) </w:t>
      </w:r>
      <w:r w:rsidR="0017478A" w:rsidRPr="0017478A">
        <w:rPr>
          <w:rFonts w:ascii="Arial" w:hAnsi="Arial" w:cs="Arial"/>
          <w:sz w:val="20"/>
          <w:szCs w:val="16"/>
        </w:rPr>
        <w:t>The Parliament recognises the overarching importance of maximising, to the greatest extent possible, the safety of the community and persons affected by crime.</w:t>
      </w:r>
    </w:p>
    <w:p w14:paraId="4D3AB84D" w14:textId="62FD0C91"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 xml:space="preserve">The Parliament </w:t>
      </w:r>
      <w:r w:rsidR="0017478A">
        <w:rPr>
          <w:rFonts w:ascii="Arial" w:hAnsi="Arial" w:cs="Arial"/>
          <w:color w:val="000000"/>
          <w:sz w:val="20"/>
        </w:rPr>
        <w:t xml:space="preserve">also </w:t>
      </w:r>
      <w:r>
        <w:rPr>
          <w:rFonts w:ascii="Arial" w:hAnsi="Arial" w:cs="Arial"/>
          <w:color w:val="000000"/>
          <w:sz w:val="20"/>
        </w:rPr>
        <w:t>recognises the importance of</w:t>
      </w:r>
      <w:r w:rsidR="0051136C">
        <w:rPr>
          <w:rFonts w:ascii="Arial" w:hAnsi="Arial" w:cs="Arial"/>
          <w:color w:val="000000"/>
          <w:sz w:val="20"/>
        </w:rPr>
        <w:t>–</w:t>
      </w:r>
    </w:p>
    <w:p w14:paraId="60BD3285" w14:textId="23BFB3EB" w:rsidR="00B03CF0" w:rsidRDefault="0017478A">
      <w:pPr>
        <w:numPr>
          <w:ilvl w:val="0"/>
          <w:numId w:val="70"/>
        </w:numPr>
        <w:tabs>
          <w:tab w:val="left" w:pos="1418"/>
        </w:tabs>
        <w:ind w:left="1434" w:right="720" w:hanging="357"/>
        <w:jc w:val="both"/>
        <w:rPr>
          <w:rFonts w:ascii="Arial" w:hAnsi="Arial" w:cs="Arial"/>
          <w:color w:val="000000"/>
          <w:sz w:val="20"/>
        </w:rPr>
      </w:pPr>
      <w:r>
        <w:rPr>
          <w:rFonts w:ascii="Arial" w:hAnsi="Arial" w:cs="Arial"/>
          <w:color w:val="000000"/>
          <w:sz w:val="20"/>
        </w:rPr>
        <w:t>...</w:t>
      </w:r>
    </w:p>
    <w:p w14:paraId="5547FC45"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Section 1</w:t>
      </w:r>
      <w:proofErr w:type="gramStart"/>
      <w:r>
        <w:rPr>
          <w:rFonts w:ascii="Arial" w:hAnsi="Arial" w:cs="Arial"/>
          <w:color w:val="000000"/>
          <w:sz w:val="20"/>
        </w:rPr>
        <w:t>B(</w:t>
      </w:r>
      <w:proofErr w:type="gramEnd"/>
      <w:r>
        <w:rPr>
          <w:rFonts w:ascii="Arial" w:hAnsi="Arial" w:cs="Arial"/>
          <w:color w:val="000000"/>
          <w:sz w:val="20"/>
        </w:rPr>
        <w:t xml:space="preserve">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Re Ceylan</w:t>
      </w:r>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pPr>
        <w:numPr>
          <w:ilvl w:val="0"/>
          <w:numId w:val="69"/>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Kiefel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City">
        <w:smartTag w:uri="urn:schemas-microsoft-com:office:smarttags" w:element="place">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lastRenderedPageBreak/>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w:t>
      </w:r>
      <w:proofErr w:type="spellStart"/>
      <w:r w:rsidRPr="000E1343">
        <w:rPr>
          <w:rFonts w:ascii="Arial" w:hAnsi="Arial" w:cs="Arial"/>
          <w:i/>
          <w:color w:val="000000"/>
          <w:sz w:val="20"/>
        </w:rPr>
        <w:t>Seears</w:t>
      </w:r>
      <w:proofErr w:type="spellEnd"/>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 xml:space="preserve">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w:t>
      </w:r>
      <w:proofErr w:type="gramStart"/>
      <w:r w:rsidR="0096589D" w:rsidRPr="00E86596">
        <w:rPr>
          <w:rFonts w:ascii="Arial" w:hAnsi="Arial" w:cs="Arial"/>
          <w:sz w:val="20"/>
          <w:szCs w:val="20"/>
        </w:rPr>
        <w:t>taking into account</w:t>
      </w:r>
      <w:proofErr w:type="gramEnd"/>
      <w:r w:rsidR="0096589D" w:rsidRPr="00E86596">
        <w:rPr>
          <w:rFonts w:ascii="Arial" w:hAnsi="Arial" w:cs="Arial"/>
          <w:sz w:val="20"/>
          <w:szCs w:val="20"/>
        </w:rPr>
        <w:t xml:space="preserve">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w:t>
      </w:r>
      <w:r w:rsidRPr="00C13645">
        <w:rPr>
          <w:rFonts w:ascii="Arial" w:hAnsi="Arial" w:cs="Arial"/>
          <w:b/>
          <w:bCs/>
          <w:color w:val="000000"/>
          <w:sz w:val="20"/>
          <w:shd w:val="clear" w:color="auto" w:fill="C5E0B3" w:themeFill="accent6" w:themeFillTint="66"/>
        </w:rPr>
        <w:t>section</w:t>
      </w:r>
      <w:r w:rsidR="00967A7A" w:rsidRPr="00C13645">
        <w:rPr>
          <w:rFonts w:ascii="Arial" w:hAnsi="Arial" w:cs="Arial"/>
          <w:b/>
          <w:bCs/>
          <w:color w:val="000000"/>
          <w:sz w:val="20"/>
          <w:shd w:val="clear" w:color="auto" w:fill="C5E0B3" w:themeFill="accent6" w:themeFillTint="66"/>
        </w:rPr>
        <w:t>s 9.</w:t>
      </w:r>
      <w:r w:rsidR="00A15E3C" w:rsidRPr="00C13645">
        <w:rPr>
          <w:rFonts w:ascii="Arial" w:hAnsi="Arial" w:cs="Arial"/>
          <w:b/>
          <w:bCs/>
          <w:color w:val="000000"/>
          <w:sz w:val="20"/>
          <w:shd w:val="clear" w:color="auto" w:fill="C5E0B3" w:themeFill="accent6" w:themeFillTint="66"/>
        </w:rPr>
        <w:t>4.4</w:t>
      </w:r>
      <w:r w:rsidR="00967A7A" w:rsidRPr="00C13645">
        <w:rPr>
          <w:rFonts w:ascii="Arial" w:hAnsi="Arial" w:cs="Arial"/>
          <w:b/>
          <w:bCs/>
          <w:color w:val="000000"/>
          <w:sz w:val="20"/>
          <w:shd w:val="clear" w:color="auto" w:fill="C5E0B3" w:themeFill="accent6" w:themeFillTint="66"/>
        </w:rPr>
        <w:t xml:space="preserve"> &amp; </w:t>
      </w:r>
      <w:r w:rsidRPr="00C13645">
        <w:rPr>
          <w:rFonts w:ascii="Arial" w:hAnsi="Arial" w:cs="Arial"/>
          <w:b/>
          <w:bCs/>
          <w:color w:val="000000"/>
          <w:sz w:val="20"/>
          <w:shd w:val="clear" w:color="auto" w:fill="C5E0B3" w:themeFill="accent6" w:themeFillTint="66"/>
        </w:rPr>
        <w:t>9.4.10</w:t>
      </w:r>
      <w:r w:rsidRPr="000E1343">
        <w:rPr>
          <w:rFonts w:ascii="Arial" w:hAnsi="Arial" w:cs="Arial"/>
          <w:color w:val="000000"/>
          <w:sz w:val="20"/>
        </w:rPr>
        <w:t>.</w:t>
      </w:r>
    </w:p>
    <w:p w14:paraId="0DB94780" w14:textId="77777777" w:rsidR="00243AA9" w:rsidRPr="000E1343" w:rsidRDefault="00243AA9">
      <w:pPr>
        <w:keepNext/>
        <w:keepLines/>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CB4427">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xml:space="preserve">, the court is required to </w:t>
      </w:r>
      <w:proofErr w:type="gramStart"/>
      <w:r w:rsidR="00243AA9" w:rsidRPr="000E1343">
        <w:rPr>
          <w:rFonts w:ascii="Arial" w:hAnsi="Arial" w:cs="Arial"/>
          <w:color w:val="000000"/>
          <w:sz w:val="20"/>
        </w:rPr>
        <w:t>take into account</w:t>
      </w:r>
      <w:proofErr w:type="gramEnd"/>
      <w:r w:rsidR="00243AA9" w:rsidRPr="000E1343">
        <w:rPr>
          <w:rFonts w:ascii="Arial" w:hAnsi="Arial" w:cs="Arial"/>
          <w:color w:val="000000"/>
          <w:sz w:val="20"/>
        </w:rPr>
        <w:t xml:space="preserve">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r w:rsidR="00674F88" w:rsidRPr="000E1343">
        <w:rPr>
          <w:rFonts w:ascii="Arial" w:hAnsi="Arial" w:cs="Arial"/>
          <w:i/>
          <w:color w:val="000000"/>
          <w:sz w:val="20"/>
        </w:rPr>
        <w:t>Cozzi</w:t>
      </w:r>
      <w:r w:rsidR="00674F88" w:rsidRPr="000E1343">
        <w:rPr>
          <w:rFonts w:ascii="Arial" w:hAnsi="Arial" w:cs="Arial"/>
          <w:color w:val="000000"/>
          <w:sz w:val="20"/>
        </w:rPr>
        <w:t xml:space="preserve"> (2005) 12 VR 211, 217 [33] (</w:t>
      </w:r>
      <w:proofErr w:type="spellStart"/>
      <w:r w:rsidR="00674F88" w:rsidRPr="000E1343">
        <w:rPr>
          <w:rFonts w:ascii="Arial" w:hAnsi="Arial" w:cs="Arial"/>
          <w:color w:val="000000"/>
          <w:sz w:val="20"/>
        </w:rPr>
        <w:t>Coldrey</w:t>
      </w:r>
      <w:proofErr w:type="spellEnd"/>
      <w:r w:rsidR="00674F88" w:rsidRPr="000E1343">
        <w:rPr>
          <w:rFonts w:ascii="Arial" w:hAnsi="Arial" w:cs="Arial"/>
          <w:color w:val="000000"/>
          <w:sz w:val="20"/>
        </w:rPr>
        <w:t xml:space="preserve">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(Sholl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Cussen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Sholl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City">
        <w:smartTag w:uri="urn:schemas-microsoft-com:office:smarttags" w:element="place">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 xml:space="preserve">Director of Public Prosecutions v </w:t>
      </w:r>
      <w:proofErr w:type="spellStart"/>
      <w:r w:rsidR="00243AA9"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proofErr w:type="spellStart"/>
      <w:r w:rsidR="00F1678E"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was cited with approval in </w:t>
      </w:r>
      <w:r w:rsidR="00F1678E" w:rsidRPr="000E1343">
        <w:rPr>
          <w:rFonts w:ascii="Arial" w:hAnsi="Arial" w:cs="Arial"/>
          <w:i/>
          <w:color w:val="000000"/>
          <w:sz w:val="20"/>
        </w:rPr>
        <w:t xml:space="preserve">Asmar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 xml:space="preserve">Re </w:t>
      </w:r>
      <w:proofErr w:type="spellStart"/>
      <w:r w:rsidR="00F1678E" w:rsidRPr="000E1343">
        <w:rPr>
          <w:rFonts w:ascii="Arial" w:hAnsi="Arial" w:cs="Arial"/>
          <w:i/>
          <w:color w:val="000000"/>
          <w:sz w:val="20"/>
        </w:rPr>
        <w:t>Metekingi</w:t>
      </w:r>
      <w:proofErr w:type="spellEnd"/>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w:t>
      </w:r>
      <w:proofErr w:type="gramStart"/>
      <w:r w:rsidRPr="000E1343">
        <w:rPr>
          <w:rFonts w:ascii="Arial" w:hAnsi="Arial" w:cs="Arial"/>
          <w:color w:val="000000"/>
          <w:sz w:val="20"/>
        </w:rPr>
        <w:t>:  “</w:t>
      </w:r>
      <w:proofErr w:type="gramEnd"/>
      <w:r w:rsidRPr="000E1343">
        <w:rPr>
          <w:rFonts w:ascii="Arial" w:hAnsi="Arial" w:cs="Arial"/>
          <w:color w:val="000000"/>
          <w:sz w:val="20"/>
        </w:rPr>
        <w:t>[T]he primary matter in any bail application concerns the question of the accused person answering bail.  That, in my view, is the most important issue and always has been.”</w:t>
      </w:r>
    </w:p>
    <w:p w14:paraId="31D8FA37" w14:textId="77777777" w:rsidR="00C738C9" w:rsidRPr="000E1343" w:rsidRDefault="001D79F4">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t>
      </w:r>
      <w:r w:rsidRPr="000E1343">
        <w:rPr>
          <w:rFonts w:ascii="Arial" w:hAnsi="Arial" w:cs="Arial"/>
          <w:color w:val="000000"/>
          <w:sz w:val="20"/>
        </w:rPr>
        <w:lastRenderedPageBreak/>
        <w:t xml:space="preserve">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 xml:space="preserve">[1954] VLR 152, 155-7 (Sholl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 xml:space="preserve">Ruddock v </w:t>
      </w:r>
      <w:proofErr w:type="spellStart"/>
      <w:r w:rsidRPr="000E1343">
        <w:rPr>
          <w:rFonts w:ascii="Arial" w:hAnsi="Arial" w:cs="Arial"/>
          <w:i/>
          <w:color w:val="000000"/>
          <w:sz w:val="20"/>
        </w:rPr>
        <w:t>Vadarlis</w:t>
      </w:r>
      <w:proofErr w:type="spellEnd"/>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w:t>
      </w:r>
      <w:proofErr w:type="gramStart"/>
      <w:r w:rsidR="003E7AEC" w:rsidRPr="000E1343">
        <w:rPr>
          <w:rFonts w:ascii="Arial" w:hAnsi="Arial" w:cs="Arial"/>
          <w:color w:val="000000"/>
          <w:sz w:val="20"/>
        </w:rPr>
        <w:t>7]</w:t>
      </w:r>
      <w:r w:rsidR="00CB2B7E" w:rsidRPr="000E1343">
        <w:rPr>
          <w:rFonts w:ascii="Arial" w:hAnsi="Arial" w:cs="Arial"/>
          <w:color w:val="000000"/>
          <w:sz w:val="20"/>
        </w:rPr>
        <w:noBreakHyphen/>
      </w:r>
      <w:proofErr w:type="gramEnd"/>
      <w:r w:rsidR="00CB2B7E" w:rsidRPr="000E1343">
        <w:rPr>
          <w:rFonts w:ascii="Arial" w:hAnsi="Arial" w:cs="Arial"/>
          <w:color w:val="000000"/>
          <w:sz w:val="20"/>
        </w:rPr>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 xml:space="preserve">“Once the police have </w:t>
      </w:r>
      <w:proofErr w:type="gramStart"/>
      <w:r w:rsidRPr="000E1343">
        <w:rPr>
          <w:rFonts w:ascii="Arial" w:hAnsi="Arial" w:cs="Arial"/>
          <w:color w:val="000000"/>
          <w:sz w:val="20"/>
        </w:rPr>
        <w:t>made a decision</w:t>
      </w:r>
      <w:proofErr w:type="gramEnd"/>
      <w:r w:rsidRPr="000E1343">
        <w:rPr>
          <w:rFonts w:ascii="Arial" w:hAnsi="Arial" w:cs="Arial"/>
          <w:color w:val="000000"/>
          <w:sz w:val="20"/>
        </w:rPr>
        <w:t xml:space="preserve"> to arrest and charge a citizen, it cannot be that the Crown can then say, we are taken by surprise, we’re not ready to argue the merits of the application…</w:t>
      </w:r>
    </w:p>
    <w:p w14:paraId="487E5764" w14:textId="77777777" w:rsidR="003E7AEC" w:rsidRPr="000E1343" w:rsidRDefault="003E7AEC" w:rsidP="00AC1ECC">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43" w:name="_9.4_Bail_-"/>
      <w:bookmarkStart w:id="244" w:name="_Toc30669436"/>
      <w:bookmarkStart w:id="245" w:name="_Toc30671657"/>
      <w:bookmarkStart w:id="246" w:name="_Toc30674184"/>
      <w:bookmarkStart w:id="247" w:name="_Toc30691428"/>
      <w:bookmarkStart w:id="248" w:name="_Toc30691806"/>
      <w:bookmarkStart w:id="249" w:name="_Toc30692186"/>
      <w:bookmarkStart w:id="250" w:name="_Toc30692944"/>
      <w:bookmarkStart w:id="251" w:name="_Toc30693323"/>
      <w:bookmarkStart w:id="252" w:name="_Toc30693701"/>
      <w:bookmarkStart w:id="253" w:name="_Toc30694079"/>
      <w:bookmarkStart w:id="254" w:name="_Toc30694459"/>
      <w:bookmarkStart w:id="255" w:name="_Toc30699049"/>
      <w:bookmarkStart w:id="256" w:name="_Toc30699434"/>
      <w:bookmarkStart w:id="257" w:name="_Toc30699819"/>
      <w:bookmarkStart w:id="258" w:name="_Toc30700974"/>
      <w:bookmarkStart w:id="259" w:name="_Toc30701361"/>
      <w:bookmarkStart w:id="260" w:name="_Toc30743966"/>
      <w:bookmarkStart w:id="261" w:name="_Toc30754789"/>
      <w:bookmarkStart w:id="262" w:name="_Toc30757245"/>
      <w:bookmarkStart w:id="263" w:name="_Toc30757793"/>
      <w:bookmarkStart w:id="264" w:name="_Toc30758193"/>
      <w:bookmarkStart w:id="265" w:name="_Toc30762954"/>
      <w:bookmarkStart w:id="266" w:name="_Toc30767608"/>
      <w:bookmarkStart w:id="267" w:name="_Toc34823626"/>
      <w:bookmarkEnd w:id="243"/>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68" w:name="_9.4_Bail_-_1"/>
      <w:bookmarkEnd w:id="268"/>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69" w:name="_9.4.1_Exceptional_circumstances"/>
      <w:bookmarkStart w:id="270" w:name="_Toc30691429"/>
      <w:bookmarkStart w:id="271" w:name="_Toc30691807"/>
      <w:bookmarkStart w:id="272" w:name="_Toc30692187"/>
      <w:bookmarkStart w:id="273" w:name="_Toc30692945"/>
      <w:bookmarkStart w:id="274" w:name="_Toc30693324"/>
      <w:bookmarkStart w:id="275" w:name="_Toc30693702"/>
      <w:bookmarkStart w:id="276" w:name="_Toc30694080"/>
      <w:bookmarkStart w:id="277" w:name="_Toc30694460"/>
      <w:bookmarkStart w:id="278" w:name="_Toc30699050"/>
      <w:bookmarkStart w:id="279" w:name="_Toc30699435"/>
      <w:bookmarkStart w:id="280" w:name="_Toc30699820"/>
      <w:bookmarkStart w:id="281" w:name="_Toc30700975"/>
      <w:bookmarkStart w:id="282" w:name="_Toc30701362"/>
      <w:bookmarkStart w:id="283" w:name="_Toc30743967"/>
      <w:bookmarkStart w:id="284" w:name="_Toc30754790"/>
      <w:bookmarkStart w:id="285" w:name="_Toc30757246"/>
      <w:bookmarkStart w:id="286" w:name="_Toc30757794"/>
      <w:bookmarkStart w:id="287" w:name="_Toc30758194"/>
      <w:bookmarkStart w:id="288" w:name="_Toc30762955"/>
      <w:bookmarkStart w:id="289" w:name="_Toc30767609"/>
      <w:bookmarkStart w:id="290" w:name="_Toc34823627"/>
      <w:bookmarkEnd w:id="269"/>
      <w:r>
        <w:rPr>
          <w:rFonts w:ascii="Arial" w:hAnsi="Arial" w:cs="Arial"/>
          <w:b/>
          <w:bCs/>
          <w:sz w:val="20"/>
        </w:rPr>
        <w:t>9.4.1</w:t>
      </w:r>
      <w:r>
        <w:rPr>
          <w:rFonts w:ascii="Arial" w:hAnsi="Arial" w:cs="Arial"/>
          <w:b/>
          <w:bCs/>
          <w:sz w:val="20"/>
        </w:rPr>
        <w:tab/>
        <w:t>Exceptional circumstances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3511F8C5" w14:textId="2C449871"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r w:rsidR="000F0C84">
        <w:rPr>
          <w:rFonts w:ascii="Arial" w:hAnsi="Arial" w:cs="Arial"/>
          <w:sz w:val="20"/>
        </w:rPr>
        <w:t>–</w:t>
      </w:r>
    </w:p>
    <w:p w14:paraId="0D817875" w14:textId="6D8FF03E" w:rsidR="00857B5E" w:rsidRDefault="00857B5E" w:rsidP="00857B5E">
      <w:pPr>
        <w:numPr>
          <w:ilvl w:val="0"/>
          <w:numId w:val="3"/>
        </w:numPr>
        <w:jc w:val="both"/>
        <w:rPr>
          <w:rFonts w:ascii="Arial" w:hAnsi="Arial" w:cs="Arial"/>
          <w:sz w:val="20"/>
        </w:rPr>
      </w:pPr>
      <w:r>
        <w:rPr>
          <w:rFonts w:ascii="Arial" w:hAnsi="Arial" w:cs="Arial"/>
          <w:sz w:val="20"/>
        </w:rPr>
        <w:t xml:space="preserve">endanger the safety </w:t>
      </w:r>
      <w:r w:rsidR="000F0C84">
        <w:rPr>
          <w:rFonts w:ascii="Arial" w:hAnsi="Arial" w:cs="Arial"/>
          <w:sz w:val="20"/>
        </w:rPr>
        <w:t>or</w:t>
      </w:r>
      <w:r>
        <w:rPr>
          <w:rFonts w:ascii="Arial" w:hAnsi="Arial" w:cs="Arial"/>
          <w:sz w:val="20"/>
        </w:rPr>
        <w:t xml:space="preserve"> welfare of any </w:t>
      </w:r>
      <w:r w:rsidR="000F0C84">
        <w:rPr>
          <w:rFonts w:ascii="Arial" w:hAnsi="Arial" w:cs="Arial"/>
          <w:sz w:val="20"/>
        </w:rPr>
        <w:t xml:space="preserve">other </w:t>
      </w:r>
      <w:r>
        <w:rPr>
          <w:rFonts w:ascii="Arial" w:hAnsi="Arial" w:cs="Arial"/>
          <w:sz w:val="20"/>
        </w:rPr>
        <w:t>person</w:t>
      </w:r>
      <w:r w:rsidR="000F0C84">
        <w:rPr>
          <w:rFonts w:ascii="Arial" w:hAnsi="Arial" w:cs="Arial"/>
          <w:sz w:val="20"/>
        </w:rPr>
        <w:t>, whether by committing an offence that has that effect or by any other means</w:t>
      </w:r>
      <w:r>
        <w:rPr>
          <w:rFonts w:ascii="Arial" w:hAnsi="Arial" w:cs="Arial"/>
          <w:sz w:val="20"/>
        </w:rPr>
        <w:t>;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4278FB2"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w:t>
      </w:r>
      <w:r w:rsidR="00480573">
        <w:rPr>
          <w:rFonts w:ascii="Arial" w:hAnsi="Arial" w:cs="Arial"/>
          <w:sz w:val="20"/>
        </w:rPr>
        <w:t>f</w:t>
      </w:r>
      <w:r>
        <w:rPr>
          <w:rFonts w:ascii="Arial" w:hAnsi="Arial" w:cs="Arial"/>
          <w:sz w:val="20"/>
        </w:rPr>
        <w:t xml:space="preserve"> bail.</w:t>
      </w:r>
    </w:p>
    <w:p w14:paraId="67CDFE91" w14:textId="77777777" w:rsidR="000F0C84" w:rsidRDefault="000F0C84"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It is more appropriate for the court to examine the facts in each case in order to determine whether 'exceptional circumstances' exist as would warrant the grant of bail to a person to whom s. 4(2)(a) or s. 4(</w:t>
      </w:r>
      <w:proofErr w:type="gramStart"/>
      <w:r w:rsidR="0062644C">
        <w:rPr>
          <w:rFonts w:ascii="Arial" w:hAnsi="Arial" w:cs="Arial"/>
          <w:sz w:val="20"/>
        </w:rPr>
        <w:t>2)(</w:t>
      </w:r>
      <w:proofErr w:type="gramEnd"/>
      <w:r w:rsidR="0062644C">
        <w:rPr>
          <w:rFonts w:ascii="Arial" w:hAnsi="Arial" w:cs="Arial"/>
          <w:sz w:val="20"/>
        </w:rPr>
        <w:t xml:space="preserve">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DPP (Vic) v Cozzi</w:t>
      </w:r>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w:t>
      </w:r>
      <w:proofErr w:type="spellStart"/>
      <w:r>
        <w:rPr>
          <w:rFonts w:ascii="Arial" w:hAnsi="Arial" w:cs="Arial"/>
          <w:sz w:val="20"/>
        </w:rPr>
        <w:t>Coldrey</w:t>
      </w:r>
      <w:proofErr w:type="spellEnd"/>
      <w:r>
        <w:rPr>
          <w:rFonts w:ascii="Arial" w:hAnsi="Arial" w:cs="Arial"/>
          <w:sz w:val="20"/>
        </w:rPr>
        <w:t xml:space="preserve">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w:t>
      </w:r>
      <w:proofErr w:type="spellStart"/>
      <w:r w:rsidR="00C80248">
        <w:rPr>
          <w:rFonts w:ascii="Arial" w:hAnsi="Arial" w:cs="Arial"/>
          <w:sz w:val="20"/>
        </w:rPr>
        <w:t>illusive</w:t>
      </w:r>
      <w:proofErr w:type="spellEnd"/>
      <w:r w:rsidR="00C80248">
        <w:rPr>
          <w:rFonts w:ascii="Arial" w:hAnsi="Arial" w:cs="Arial"/>
          <w:sz w:val="20"/>
        </w:rPr>
        <w:t xml:space="preser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Tang &amp; Ors</w:t>
      </w:r>
      <w:r w:rsidR="00C80248">
        <w:rPr>
          <w:rFonts w:ascii="Arial" w:hAnsi="Arial" w:cs="Arial"/>
          <w:sz w:val="20"/>
        </w:rPr>
        <w:t xml:space="preserve"> (1995) 83 A Crim R 593, 596 Beach J </w:t>
      </w:r>
      <w:proofErr w:type="gramStart"/>
      <w:r w:rsidR="00C80248">
        <w:rPr>
          <w:rFonts w:ascii="Arial" w:hAnsi="Arial" w:cs="Arial"/>
          <w:sz w:val="20"/>
        </w:rPr>
        <w:t>made reference</w:t>
      </w:r>
      <w:proofErr w:type="gramEnd"/>
      <w:r w:rsidR="00C80248">
        <w:rPr>
          <w:rFonts w:ascii="Arial" w:hAnsi="Arial" w:cs="Arial"/>
          <w:sz w:val="20"/>
        </w:rPr>
        <w:t xml:space="preserv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In the Matter of a Bail Application by Ismail Muhaidat</w:t>
      </w:r>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 xml:space="preserve">‘The question of what </w:t>
      </w:r>
      <w:proofErr w:type="gramStart"/>
      <w:r>
        <w:rPr>
          <w:rFonts w:ascii="Arial" w:hAnsi="Arial" w:cs="Arial"/>
          <w:sz w:val="20"/>
        </w:rPr>
        <w:t>are exceptional circumstances</w:t>
      </w:r>
      <w:proofErr w:type="gramEnd"/>
      <w:r>
        <w:rPr>
          <w:rFonts w:ascii="Arial" w:hAnsi="Arial" w:cs="Arial"/>
          <w:sz w:val="20"/>
        </w:rPr>
        <w:t xml:space="preserve">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 xml:space="preserve">‘A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w:t>
      </w:r>
      <w:proofErr w:type="gramStart"/>
      <w:r>
        <w:rPr>
          <w:rFonts w:ascii="Arial" w:hAnsi="Arial" w:cs="Arial"/>
          <w:sz w:val="20"/>
        </w:rPr>
        <w:t>taking into account</w:t>
      </w:r>
      <w:proofErr w:type="gramEnd"/>
      <w:r>
        <w:rPr>
          <w:rFonts w:ascii="Arial" w:hAnsi="Arial" w:cs="Arial"/>
          <w:sz w:val="20"/>
        </w:rPr>
        <w:t xml:space="preserve">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 xml:space="preserve">(Vic) v </w:t>
      </w:r>
      <w:proofErr w:type="spellStart"/>
      <w:r w:rsidRPr="007A4C86">
        <w:rPr>
          <w:rFonts w:ascii="Arial" w:hAnsi="Arial" w:cs="Arial"/>
          <w:i/>
          <w:sz w:val="20"/>
        </w:rPr>
        <w:t>Koumis</w:t>
      </w:r>
      <w:proofErr w:type="spellEnd"/>
      <w:r>
        <w:rPr>
          <w:rFonts w:ascii="Arial" w:hAnsi="Arial" w:cs="Arial"/>
          <w:sz w:val="20"/>
        </w:rPr>
        <w:t xml:space="preserve"> [2006] VSC 416 at [28] </w:t>
      </w:r>
      <w:proofErr w:type="spellStart"/>
      <w:r>
        <w:rPr>
          <w:rFonts w:ascii="Arial" w:hAnsi="Arial" w:cs="Arial"/>
          <w:sz w:val="20"/>
        </w:rPr>
        <w:t>Coldrey</w:t>
      </w:r>
      <w:proofErr w:type="spellEnd"/>
      <w:r>
        <w:rPr>
          <w:rFonts w:ascii="Arial" w:hAnsi="Arial" w:cs="Arial"/>
          <w:sz w:val="20"/>
        </w:rPr>
        <w:t xml:space="preserve"> J expanded on his reasoning in </w:t>
      </w:r>
      <w:r w:rsidRPr="00667463">
        <w:rPr>
          <w:rFonts w:ascii="Arial" w:hAnsi="Arial" w:cs="Arial"/>
          <w:i/>
          <w:sz w:val="20"/>
        </w:rPr>
        <w:t>DPP (Vic) v Cozzi</w:t>
      </w:r>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DPP v Cozzi</w:t>
      </w:r>
      <w:r>
        <w:rPr>
          <w:rFonts w:ascii="Arial" w:hAnsi="Arial" w:cs="Arial"/>
          <w:sz w:val="20"/>
        </w:rPr>
        <w:t xml:space="preserve">, I expressed the view that in considering exceptional circumstances lack of any positive findings in relation to the factors listed in s.4(2)(d) of the Act could be </w:t>
      </w:r>
      <w:proofErr w:type="gramStart"/>
      <w:r>
        <w:rPr>
          <w:rFonts w:ascii="Arial" w:hAnsi="Arial" w:cs="Arial"/>
          <w:sz w:val="20"/>
        </w:rPr>
        <w:t>taken into account</w:t>
      </w:r>
      <w:proofErr w:type="gramEnd"/>
      <w:r>
        <w:rPr>
          <w:rFonts w:ascii="Arial" w:hAnsi="Arial" w:cs="Arial"/>
          <w:sz w:val="20"/>
        </w:rPr>
        <w: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Sanerive</w:t>
      </w:r>
      <w:proofErr w:type="spellEnd"/>
      <w:r>
        <w:rPr>
          <w:rFonts w:ascii="Arial" w:hAnsi="Arial" w:cs="Arial"/>
          <w:sz w:val="20"/>
        </w:rPr>
        <w:t xml:space="preserve"> [Supreme Court of Victoria, unreported, </w:t>
      </w:r>
      <w:smartTag w:uri="urn:schemas-microsoft-com:office:smarttags" w:element="date">
        <w:smartTagPr>
          <w:attr w:name="Month" w:val="7"/>
          <w:attr w:name="Day" w:val="3"/>
          <w:attr w:name="Year" w:val="1986"/>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Marijan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w:t>
      </w:r>
      <w:proofErr w:type="spellStart"/>
      <w:r>
        <w:rPr>
          <w:rFonts w:ascii="Arial" w:hAnsi="Arial" w:cs="Arial"/>
          <w:sz w:val="20"/>
        </w:rPr>
        <w:t>Habersberger</w:t>
      </w:r>
      <w:proofErr w:type="spellEnd"/>
      <w:r>
        <w:rPr>
          <w:rFonts w:ascii="Arial" w:hAnsi="Arial" w:cs="Arial"/>
          <w:sz w:val="20"/>
        </w:rPr>
        <w:t xml:space="preserve">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w:t>
      </w:r>
      <w:proofErr w:type="spellStart"/>
      <w:r w:rsidR="00653B50" w:rsidRPr="0021296E">
        <w:rPr>
          <w:rFonts w:ascii="Arial" w:hAnsi="Arial" w:cs="Arial"/>
          <w:i/>
          <w:sz w:val="20"/>
        </w:rPr>
        <w:t>Cth</w:t>
      </w:r>
      <w:proofErr w:type="spellEnd"/>
      <w:r w:rsidR="00653B50" w:rsidRPr="0021296E">
        <w:rPr>
          <w:rFonts w:ascii="Arial" w:hAnsi="Arial" w:cs="Arial"/>
          <w:i/>
          <w:sz w:val="20"/>
        </w:rPr>
        <w:t>)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w:t>
      </w:r>
      <w:proofErr w:type="spellStart"/>
      <w:r w:rsidR="00555E19">
        <w:rPr>
          <w:rFonts w:ascii="Arial" w:hAnsi="Arial" w:cs="Arial"/>
          <w:i/>
          <w:iCs/>
          <w:sz w:val="20"/>
        </w:rPr>
        <w:t>Cth</w:t>
      </w:r>
      <w:proofErr w:type="spellEnd"/>
      <w:r w:rsidR="00555E19">
        <w:rPr>
          <w:rFonts w:ascii="Arial" w:hAnsi="Arial" w:cs="Arial"/>
          <w:i/>
          <w:iCs/>
          <w:sz w:val="20"/>
        </w:rPr>
        <w:t>)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Tinney J said in in </w:t>
      </w:r>
      <w:r w:rsidRPr="006B1153">
        <w:rPr>
          <w:rFonts w:ascii="Arial" w:hAnsi="Arial" w:cs="Arial"/>
          <w:i/>
          <w:sz w:val="20"/>
        </w:rPr>
        <w:t>Re Afram</w:t>
      </w:r>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 xml:space="preserve">Re </w:t>
      </w:r>
      <w:proofErr w:type="spellStart"/>
      <w:r w:rsidRPr="006B1153">
        <w:rPr>
          <w:rFonts w:ascii="Arial" w:hAnsi="Arial" w:cs="Arial"/>
          <w:i/>
          <w:sz w:val="20"/>
        </w:rPr>
        <w:t>Gloury</w:t>
      </w:r>
      <w:proofErr w:type="spellEnd"/>
      <w:r w:rsidRPr="006B1153">
        <w:rPr>
          <w:rFonts w:ascii="Arial" w:hAnsi="Arial" w:cs="Arial"/>
          <w:i/>
          <w:sz w:val="20"/>
        </w:rPr>
        <w:t>-Hyde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r w:rsidRPr="006B1153">
        <w:rPr>
          <w:rFonts w:ascii="Arial" w:hAnsi="Arial" w:cs="Arial"/>
          <w:i/>
          <w:sz w:val="20"/>
        </w:rPr>
        <w:t>Ceylan</w:t>
      </w:r>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Michael Barbaro's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s.4(</w:t>
      </w:r>
      <w:proofErr w:type="gramStart"/>
      <w:r>
        <w:rPr>
          <w:rFonts w:ascii="Arial" w:hAnsi="Arial" w:cs="Arial"/>
          <w:sz w:val="20"/>
        </w:rPr>
        <w:t>2)(</w:t>
      </w:r>
      <w:proofErr w:type="gramEnd"/>
      <w:r>
        <w:rPr>
          <w:rFonts w:ascii="Arial" w:hAnsi="Arial" w:cs="Arial"/>
          <w:sz w:val="20"/>
        </w:rPr>
        <w:t xml:space="preserve">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"[A]</w:t>
      </w:r>
      <w:proofErr w:type="spellStart"/>
      <w:r>
        <w:rPr>
          <w:rFonts w:ascii="Arial" w:hAnsi="Arial" w:cs="Arial"/>
          <w:sz w:val="20"/>
        </w:rPr>
        <w:t>ssuming</w:t>
      </w:r>
      <w:proofErr w:type="spellEnd"/>
      <w:r>
        <w:rPr>
          <w:rFonts w:ascii="Arial" w:hAnsi="Arial" w:cs="Arial"/>
          <w:sz w:val="20"/>
        </w:rPr>
        <w:t xml:space="preserve">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Barbaro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w:t>
      </w:r>
      <w:proofErr w:type="gramStart"/>
      <w:r>
        <w:rPr>
          <w:rFonts w:ascii="Arial" w:hAnsi="Arial" w:cs="Arial"/>
          <w:sz w:val="20"/>
        </w:rPr>
        <w:t>2)(</w:t>
      </w:r>
      <w:proofErr w:type="gramEnd"/>
      <w:r>
        <w:rPr>
          <w:rFonts w:ascii="Arial" w:hAnsi="Arial" w:cs="Arial"/>
          <w:sz w:val="20"/>
        </w:rPr>
        <w:t xml:space="preserve">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(1998) 101 A Crim R 362;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w:t>
      </w:r>
      <w:proofErr w:type="spellStart"/>
      <w:r>
        <w:rPr>
          <w:rFonts w:ascii="Arial" w:hAnsi="Arial" w:cs="Arial"/>
          <w:sz w:val="20"/>
        </w:rPr>
        <w:t>Habersberger</w:t>
      </w:r>
      <w:proofErr w:type="spellEnd"/>
      <w:r>
        <w:rPr>
          <w:rFonts w:ascii="Arial" w:hAnsi="Arial" w:cs="Arial"/>
          <w:sz w:val="20"/>
        </w:rPr>
        <w:t xml:space="preserve"> J, noting the very close similarity with the case of </w:t>
      </w:r>
      <w:r>
        <w:rPr>
          <w:rFonts w:ascii="Arial" w:hAnsi="Arial" w:cs="Arial"/>
          <w:i/>
          <w:iCs/>
          <w:sz w:val="20"/>
        </w:rPr>
        <w:t>Whiteside</w:t>
      </w:r>
      <w:r>
        <w:rPr>
          <w:rFonts w:ascii="Arial" w:hAnsi="Arial" w:cs="Arial"/>
          <w:sz w:val="20"/>
        </w:rPr>
        <w:t xml:space="preserve">, granted bail </w:t>
      </w:r>
      <w:proofErr w:type="gramStart"/>
      <w:r>
        <w:rPr>
          <w:rFonts w:ascii="Arial" w:hAnsi="Arial" w:cs="Arial"/>
          <w:sz w:val="20"/>
        </w:rPr>
        <w:t>taking into account</w:t>
      </w:r>
      <w:proofErr w:type="gramEnd"/>
      <w:r>
        <w:rPr>
          <w:rFonts w:ascii="Arial" w:hAnsi="Arial" w:cs="Arial"/>
          <w:sz w:val="20"/>
        </w:rPr>
        <w:t xml:space="preserve"> all of the circumstances including:</w:t>
      </w:r>
    </w:p>
    <w:p w14:paraId="7BD856ED" w14:textId="77777777" w:rsidR="00465F52" w:rsidRDefault="00465F52">
      <w:pPr>
        <w:numPr>
          <w:ilvl w:val="0"/>
          <w:numId w:val="21"/>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pPr>
        <w:numPr>
          <w:ilvl w:val="0"/>
          <w:numId w:val="21"/>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pPr>
        <w:numPr>
          <w:ilvl w:val="0"/>
          <w:numId w:val="21"/>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pPr>
        <w:numPr>
          <w:ilvl w:val="0"/>
          <w:numId w:val="21"/>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Year" w:val="2003"/>
          <w:attr w:name="Day" w:val="23"/>
          <w:attr w:name="Month" w:val="7"/>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pPr>
        <w:numPr>
          <w:ilvl w:val="0"/>
          <w:numId w:val="22"/>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pPr>
        <w:numPr>
          <w:ilvl w:val="0"/>
          <w:numId w:val="22"/>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pPr>
        <w:numPr>
          <w:ilvl w:val="0"/>
          <w:numId w:val="22"/>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w:t>
      </w:r>
      <w:proofErr w:type="spellStart"/>
      <w:r>
        <w:rPr>
          <w:rFonts w:ascii="Arial" w:hAnsi="Arial" w:cs="Arial"/>
          <w:sz w:val="20"/>
        </w:rPr>
        <w:t>hilst</w:t>
      </w:r>
      <w:proofErr w:type="spellEnd"/>
      <w:r>
        <w:rPr>
          <w:rFonts w:ascii="Arial" w:hAnsi="Arial" w:cs="Arial"/>
          <w:sz w:val="20"/>
        </w:rPr>
        <w:t xml:space="preserve">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Year" w:val="2004"/>
          <w:attr w:name="Day" w:val="6"/>
          <w:attr w:name="Month" w:val="12"/>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Re Michael Barbaro</w:t>
      </w:r>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Month" w:val="9"/>
          <w:attr w:name="Day" w:val="26"/>
          <w:attr w:name="Year" w:val="2002"/>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w:t>
      </w:r>
      <w:proofErr w:type="spellStart"/>
      <w:r w:rsidR="0062644C">
        <w:rPr>
          <w:rFonts w:ascii="Arial" w:hAnsi="Arial" w:cs="Arial"/>
          <w:sz w:val="20"/>
        </w:rPr>
        <w:t>traffick</w:t>
      </w:r>
      <w:proofErr w:type="spellEnd"/>
      <w:r w:rsidR="0062644C">
        <w:rPr>
          <w:rFonts w:ascii="Arial" w:hAnsi="Arial" w:cs="Arial"/>
          <w:sz w:val="20"/>
        </w:rPr>
        <w:t xml:space="preserve">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Month" w:val="8"/>
          <w:attr w:name="Day" w:val="28"/>
          <w:attr w:name="Year" w:val="2003"/>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w:t>
      </w:r>
      <w:proofErr w:type="spellStart"/>
      <w:r>
        <w:rPr>
          <w:rFonts w:ascii="Arial" w:hAnsi="Arial" w:cs="Arial"/>
          <w:sz w:val="20"/>
        </w:rPr>
        <w:t>traffick</w:t>
      </w:r>
      <w:proofErr w:type="spellEnd"/>
      <w:r>
        <w:rPr>
          <w:rFonts w:ascii="Arial" w:hAnsi="Arial" w:cs="Arial"/>
          <w:sz w:val="20"/>
        </w:rPr>
        <w:t xml:space="preserve"> a commercial quantity of pseudo ephedrine hydrochloride, conspiracy to </w:t>
      </w:r>
      <w:proofErr w:type="spellStart"/>
      <w:r>
        <w:rPr>
          <w:rFonts w:ascii="Arial" w:hAnsi="Arial" w:cs="Arial"/>
          <w:sz w:val="20"/>
        </w:rPr>
        <w:t>traffick</w:t>
      </w:r>
      <w:proofErr w:type="spellEnd"/>
      <w:r>
        <w:rPr>
          <w:rFonts w:ascii="Arial" w:hAnsi="Arial" w:cs="Arial"/>
          <w:sz w:val="20"/>
        </w:rPr>
        <w:t xml:space="preserve">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Month" w:val="3"/>
          <w:attr w:name="Day" w:val="17"/>
          <w:attr w:name="Year" w:val="200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Balmford J on </w:t>
      </w:r>
      <w:smartTag w:uri="urn:schemas-microsoft-com:office:smarttags" w:element="date">
        <w:smartTagPr>
          <w:attr w:name="Month" w:val="4"/>
          <w:attr w:name="Day" w:val="1"/>
          <w:attr w:name="Year" w:val="2003"/>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0E10AB">
      <w:pPr>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Month" w:val="3"/>
          <w:attr w:name="Day" w:val="15"/>
          <w:attr w:name="Year" w:val="2004"/>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 xml:space="preserve">Andrea </w:t>
      </w:r>
      <w:proofErr w:type="spellStart"/>
      <w:r>
        <w:rPr>
          <w:rFonts w:ascii="Arial" w:hAnsi="Arial" w:cs="Arial"/>
          <w:i/>
          <w:iCs/>
          <w:sz w:val="20"/>
        </w:rPr>
        <w:t>Mantase</w:t>
      </w:r>
      <w:proofErr w:type="spellEnd"/>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w:t>
      </w:r>
      <w:proofErr w:type="spellStart"/>
      <w:r>
        <w:rPr>
          <w:rFonts w:ascii="Arial" w:hAnsi="Arial" w:cs="Arial"/>
          <w:sz w:val="20"/>
        </w:rPr>
        <w:t>etention</w:t>
      </w:r>
      <w:proofErr w:type="spellEnd"/>
      <w:r>
        <w:rPr>
          <w:rFonts w:ascii="Arial" w:hAnsi="Arial" w:cs="Arial"/>
          <w:sz w:val="20"/>
        </w:rPr>
        <w:t xml:space="preserve">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 xml:space="preserve">George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 xml:space="preserve">].  The accused was charged with trafficking and conspiracy to </w:t>
      </w:r>
      <w:proofErr w:type="spellStart"/>
      <w:r>
        <w:rPr>
          <w:rFonts w:ascii="Arial" w:hAnsi="Arial" w:cs="Arial"/>
          <w:sz w:val="20"/>
        </w:rPr>
        <w:t>traffick</w:t>
      </w:r>
      <w:proofErr w:type="spellEnd"/>
      <w:r>
        <w:rPr>
          <w:rFonts w:ascii="Arial" w:hAnsi="Arial" w:cs="Arial"/>
          <w:sz w:val="20"/>
        </w:rPr>
        <w:t xml:space="preserve">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 xml:space="preserve">Outman v </w:t>
      </w:r>
      <w:proofErr w:type="spellStart"/>
      <w:r>
        <w:rPr>
          <w:rFonts w:ascii="Arial" w:hAnsi="Arial" w:cs="Arial"/>
          <w:i/>
          <w:iCs/>
          <w:sz w:val="20"/>
        </w:rPr>
        <w:t>R</w:t>
      </w:r>
      <w:r>
        <w:rPr>
          <w:rFonts w:ascii="Arial" w:hAnsi="Arial" w:cs="Arial"/>
          <w:sz w:val="20"/>
        </w:rPr>
        <w:t xml:space="preserve"> at</w:t>
      </w:r>
      <w:proofErr w:type="spellEnd"/>
      <w:r>
        <w:rPr>
          <w:rFonts w:ascii="Arial" w:hAnsi="Arial" w:cs="Arial"/>
          <w:sz w:val="20"/>
        </w:rPr>
        <w:t xml:space="preserve"> [28], Hasluck J after referring to </w:t>
      </w:r>
      <w:r>
        <w:rPr>
          <w:rFonts w:ascii="Arial" w:hAnsi="Arial" w:cs="Arial"/>
          <w:i/>
          <w:iCs/>
          <w:sz w:val="20"/>
        </w:rPr>
        <w:t>Alexopoulos</w:t>
      </w:r>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DPP v Radev and Zayat</w:t>
      </w:r>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proofErr w:type="spellStart"/>
      <w:r>
        <w:rPr>
          <w:rFonts w:ascii="Arial" w:hAnsi="Arial" w:cs="Arial"/>
          <w:i/>
          <w:iCs/>
          <w:sz w:val="20"/>
        </w:rPr>
        <w:t>Pietrobon's</w:t>
      </w:r>
      <w:proofErr w:type="spellEnd"/>
      <w:r>
        <w:rPr>
          <w:rFonts w:ascii="Arial" w:hAnsi="Arial" w:cs="Arial"/>
          <w:i/>
          <w:iCs/>
          <w:sz w:val="20"/>
        </w:rPr>
        <w:t xml:space="preserve">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Broes </w:t>
      </w:r>
      <w:r w:rsidRPr="005A6FB4">
        <w:rPr>
          <w:rFonts w:ascii="Arial" w:hAnsi="Arial" w:cs="Arial"/>
          <w:sz w:val="20"/>
          <w:szCs w:val="20"/>
        </w:rPr>
        <w:t xml:space="preserve">[2020] VSC 128, [35]-[42] (Lasry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(Lasry J);  </w:t>
      </w:r>
      <w:r w:rsidRPr="005A6FB4">
        <w:rPr>
          <w:rFonts w:ascii="Arial" w:eastAsia="Book Antiqua" w:hAnsi="Arial" w:cs="Arial"/>
          <w:i/>
          <w:sz w:val="20"/>
          <w:szCs w:val="20"/>
        </w:rPr>
        <w:t>Re Tong</w:t>
      </w:r>
      <w:r w:rsidRPr="005A6FB4">
        <w:rPr>
          <w:rFonts w:ascii="Arial" w:hAnsi="Arial" w:cs="Arial"/>
          <w:sz w:val="20"/>
          <w:szCs w:val="20"/>
        </w:rPr>
        <w:t xml:space="preserve"> [2020] VSC 141, [33], [34] (Tinney J); </w:t>
      </w:r>
      <w:r w:rsidRPr="005A6FB4">
        <w:rPr>
          <w:rFonts w:ascii="Arial" w:eastAsia="Book Antiqua" w:hAnsi="Arial" w:cs="Arial"/>
          <w:i/>
          <w:sz w:val="20"/>
          <w:szCs w:val="20"/>
        </w:rPr>
        <w:t>Re El-</w:t>
      </w:r>
      <w:proofErr w:type="spellStart"/>
      <w:r w:rsidRPr="005A6FB4">
        <w:rPr>
          <w:rFonts w:ascii="Arial" w:eastAsia="Book Antiqua" w:hAnsi="Arial" w:cs="Arial"/>
          <w:i/>
          <w:sz w:val="20"/>
          <w:szCs w:val="20"/>
        </w:rPr>
        <w:t>Refei</w:t>
      </w:r>
      <w:proofErr w:type="spellEnd"/>
      <w:r w:rsidRPr="005A6FB4">
        <w:rPr>
          <w:rFonts w:ascii="Arial" w:eastAsia="Book Antiqua" w:hAnsi="Arial" w:cs="Arial"/>
          <w:i/>
          <w:sz w:val="20"/>
          <w:szCs w:val="20"/>
        </w:rPr>
        <w:t xml:space="preserve">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Velluto</w:t>
      </w:r>
      <w:proofErr w:type="spellEnd"/>
      <w:r w:rsidRPr="005A6FB4">
        <w:rPr>
          <w:rFonts w:ascii="Arial" w:eastAsia="Book Antiqua" w:hAnsi="Arial" w:cs="Arial"/>
          <w:i/>
          <w:sz w:val="20"/>
          <w:szCs w:val="20"/>
        </w:rPr>
        <w:t xml:space="preserve">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proofErr w:type="spellStart"/>
      <w:r w:rsidRPr="005A6FB4">
        <w:rPr>
          <w:rFonts w:ascii="Arial" w:eastAsia="Book Antiqua" w:hAnsi="Arial" w:cs="Arial"/>
          <w:i/>
          <w:sz w:val="20"/>
          <w:szCs w:val="20"/>
        </w:rPr>
        <w:t>Rakielbakhour</w:t>
      </w:r>
      <w:proofErr w:type="spellEnd"/>
      <w:r w:rsidRPr="005A6FB4">
        <w:rPr>
          <w:rFonts w:ascii="Arial" w:eastAsia="Book Antiqua" w:hAnsi="Arial" w:cs="Arial"/>
          <w:i/>
          <w:sz w:val="20"/>
          <w:szCs w:val="20"/>
        </w:rPr>
        <w:t xml:space="preserve"> </w:t>
      </w:r>
      <w:r w:rsidRPr="005A6FB4">
        <w:rPr>
          <w:rFonts w:ascii="Arial" w:hAnsi="Arial" w:cs="Arial"/>
          <w:sz w:val="20"/>
          <w:szCs w:val="20"/>
        </w:rPr>
        <w:t>[2020] NSWSC 323, [15]-[19</w:t>
      </w:r>
      <w:proofErr w:type="gramStart"/>
      <w:r w:rsidRPr="005A6FB4">
        <w:rPr>
          <w:rFonts w:ascii="Arial" w:hAnsi="Arial" w:cs="Arial"/>
          <w:sz w:val="20"/>
          <w:szCs w:val="20"/>
        </w:rPr>
        <w:t>]..</w:t>
      </w:r>
      <w:proofErr w:type="gramEnd"/>
      <w:r w:rsidRPr="005A6FB4">
        <w:rPr>
          <w:rFonts w:ascii="Arial" w:hAnsi="Arial" w:cs="Arial"/>
          <w:sz w:val="20"/>
          <w:szCs w:val="20"/>
        </w:rPr>
        <w:t xml:space="preserve">  The following propositions have emerged:</w:t>
      </w:r>
    </w:p>
    <w:p w14:paraId="53D54A5C" w14:textId="77777777" w:rsidR="00DA60E6"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 xml:space="preserve">The existence of the current COVID-19 health crisis will not, however, give rise to exceptional circumstances in all cases.  The crisis is simply one of the surrounding circumstances that a bail decision maker must </w:t>
      </w:r>
      <w:proofErr w:type="gramStart"/>
      <w:r w:rsidRPr="0038294F">
        <w:rPr>
          <w:rFonts w:ascii="Arial" w:hAnsi="Arial" w:cs="Arial"/>
          <w:sz w:val="20"/>
          <w:szCs w:val="20"/>
        </w:rPr>
        <w:t>take into account</w:t>
      </w:r>
      <w:proofErr w:type="gramEnd"/>
      <w:r w:rsidRPr="0038294F">
        <w:rPr>
          <w:rFonts w:ascii="Arial" w:hAnsi="Arial" w:cs="Arial"/>
          <w:sz w:val="20"/>
          <w:szCs w:val="20"/>
        </w:rPr>
        <w:t xml:space="preserve"> in considering an application for bail.</w:t>
      </w:r>
    </w:p>
    <w:p w14:paraId="6AC6CDB6" w14:textId="77777777" w:rsidR="00DA60E6" w:rsidRPr="005A6FB4"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 xml:space="preserve">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w:t>
      </w:r>
      <w:proofErr w:type="gramStart"/>
      <w:r w:rsidRPr="0038294F">
        <w:rPr>
          <w:rFonts w:ascii="Arial" w:hAnsi="Arial" w:cs="Arial"/>
          <w:sz w:val="20"/>
          <w:szCs w:val="20"/>
        </w:rPr>
        <w:t>taken into account</w:t>
      </w:r>
      <w:proofErr w:type="gramEnd"/>
      <w:r w:rsidRPr="0038294F">
        <w:rPr>
          <w:rFonts w:ascii="Arial" w:hAnsi="Arial" w:cs="Arial"/>
          <w:sz w:val="20"/>
          <w:szCs w:val="20"/>
        </w:rPr>
        <w:t>.</w:t>
      </w:r>
    </w:p>
    <w:p w14:paraId="67CEBF05" w14:textId="77777777" w:rsidR="005A6FB4"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proofErr w:type="spellStart"/>
      <w:r w:rsidRPr="004360B7">
        <w:rPr>
          <w:rFonts w:ascii="Arial" w:hAnsi="Arial" w:cs="Arial"/>
          <w:i/>
          <w:sz w:val="20"/>
        </w:rPr>
        <w:t>Memery</w:t>
      </w:r>
      <w:proofErr w:type="spellEnd"/>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 xml:space="preserve">Amer </w:t>
      </w:r>
      <w:proofErr w:type="spellStart"/>
      <w:r>
        <w:rPr>
          <w:rFonts w:ascii="Arial" w:hAnsi="Arial" w:cs="Arial"/>
          <w:i/>
          <w:sz w:val="20"/>
          <w:u w:val="single"/>
        </w:rPr>
        <w:t>Hadd</w:t>
      </w:r>
      <w:r w:rsidR="00046D58">
        <w:rPr>
          <w:rFonts w:ascii="Arial" w:hAnsi="Arial" w:cs="Arial"/>
          <w:i/>
          <w:sz w:val="20"/>
          <w:u w:val="single"/>
        </w:rPr>
        <w:t>a</w:t>
      </w:r>
      <w:r>
        <w:rPr>
          <w:rFonts w:ascii="Arial" w:hAnsi="Arial" w:cs="Arial"/>
          <w:i/>
          <w:sz w:val="20"/>
          <w:u w:val="single"/>
        </w:rPr>
        <w:t>ra</w:t>
      </w:r>
      <w:proofErr w:type="spellEnd"/>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 xml:space="preserve">It cannot be said, however, that at present the conditions under which Mr </w:t>
      </w:r>
      <w:proofErr w:type="spellStart"/>
      <w:r w:rsidRPr="0044394F">
        <w:rPr>
          <w:rFonts w:ascii="Arial" w:hAnsi="Arial" w:cs="Arial"/>
          <w:sz w:val="20"/>
        </w:rPr>
        <w:t>Haddara</w:t>
      </w:r>
      <w:proofErr w:type="spellEnd"/>
      <w:r w:rsidRPr="0044394F">
        <w:rPr>
          <w:rFonts w:ascii="Arial" w:hAnsi="Arial" w:cs="Arial"/>
          <w:sz w:val="20"/>
        </w:rPr>
        <w:t xml:space="preserve">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proofErr w:type="spellStart"/>
      <w:r w:rsidRPr="00E1596D">
        <w:rPr>
          <w:rFonts w:ascii="Arial" w:hAnsi="Arial" w:cs="Arial"/>
          <w:i/>
          <w:sz w:val="20"/>
          <w:szCs w:val="20"/>
        </w:rPr>
        <w:t>Beljajev</w:t>
      </w:r>
      <w:proofErr w:type="spellEnd"/>
      <w:r w:rsidRPr="00E1596D">
        <w:rPr>
          <w:rFonts w:ascii="Arial" w:hAnsi="Arial" w:cs="Arial"/>
          <w:i/>
          <w:sz w:val="20"/>
          <w:szCs w:val="20"/>
        </w:rPr>
        <w:t xml:space="preserve">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Lasry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Re Reker</w:t>
      </w:r>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proofErr w:type="spellStart"/>
      <w:r w:rsidR="00D134D5" w:rsidRPr="00FE416D">
        <w:rPr>
          <w:rFonts w:ascii="Arial" w:hAnsi="Arial" w:cs="Arial"/>
          <w:i/>
          <w:iCs/>
          <w:sz w:val="20"/>
        </w:rPr>
        <w:t>Muhaidat</w:t>
      </w:r>
      <w:proofErr w:type="spellEnd"/>
      <w:r w:rsidR="00D134D5">
        <w:rPr>
          <w:rFonts w:ascii="Arial" w:hAnsi="Arial" w:cs="Arial"/>
          <w:sz w:val="20"/>
        </w:rPr>
        <w:t xml:space="preserve"> [2004] VSC 17 at [13]-[14], Beach JA in </w:t>
      </w:r>
      <w:r w:rsidR="00D134D5" w:rsidRPr="00D134D5">
        <w:rPr>
          <w:rFonts w:ascii="Arial" w:hAnsi="Arial" w:cs="Arial"/>
          <w:i/>
          <w:iCs/>
          <w:sz w:val="20"/>
        </w:rPr>
        <w:t>Re Ceylan</w:t>
      </w:r>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 xml:space="preserve">Re </w:t>
      </w:r>
      <w:proofErr w:type="spellStart"/>
      <w:r w:rsidRPr="00D134D5">
        <w:rPr>
          <w:rFonts w:ascii="Arial" w:hAnsi="Arial" w:cs="Arial"/>
          <w:i/>
          <w:iCs/>
          <w:sz w:val="20"/>
        </w:rPr>
        <w:t>Gloury</w:t>
      </w:r>
      <w:proofErr w:type="spellEnd"/>
      <w:r w:rsidRPr="00D134D5">
        <w:rPr>
          <w:rFonts w:ascii="Arial" w:hAnsi="Arial" w:cs="Arial"/>
          <w:i/>
          <w:iCs/>
          <w:sz w:val="20"/>
        </w:rPr>
        <w:t>-Hyde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Lasry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 xml:space="preserve">Re </w:t>
      </w:r>
      <w:proofErr w:type="spellStart"/>
      <w:r w:rsidRPr="00FE416D">
        <w:rPr>
          <w:rFonts w:ascii="Arial" w:hAnsi="Arial" w:cs="Arial"/>
          <w:i/>
          <w:iCs/>
          <w:sz w:val="20"/>
        </w:rPr>
        <w:t>Sisper</w:t>
      </w:r>
      <w:proofErr w:type="spellEnd"/>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Re Reker</w:t>
      </w:r>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 xml:space="preserve">DPP v </w:t>
      </w:r>
      <w:proofErr w:type="spellStart"/>
      <w:r w:rsidRPr="00FE416D">
        <w:rPr>
          <w:rFonts w:ascii="Arial" w:hAnsi="Arial" w:cs="Arial"/>
          <w:i/>
          <w:iCs/>
          <w:sz w:val="20"/>
        </w:rPr>
        <w:t>Muhaidat</w:t>
      </w:r>
      <w:proofErr w:type="spellEnd"/>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Re Granata</w:t>
      </w:r>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w:t>
      </w:r>
      <w:proofErr w:type="spellStart"/>
      <w:r w:rsidR="00051D73" w:rsidRPr="00AD7A66">
        <w:rPr>
          <w:rFonts w:ascii="Arial" w:eastAsia="Book Antiqua" w:hAnsi="Arial" w:cs="Arial"/>
          <w:iCs/>
          <w:sz w:val="20"/>
          <w:szCs w:val="18"/>
        </w:rPr>
        <w:t>Cth</w:t>
      </w:r>
      <w:proofErr w:type="spellEnd"/>
      <w:r w:rsidR="00051D73" w:rsidRPr="00AD7A66">
        <w:rPr>
          <w:rFonts w:ascii="Arial" w:eastAsia="Book Antiqua" w:hAnsi="Arial" w:cs="Arial"/>
          <w:iCs/>
          <w:sz w:val="20"/>
          <w:szCs w:val="18"/>
        </w:rPr>
        <w:t>)</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 xml:space="preserve">R v </w:t>
      </w:r>
      <w:proofErr w:type="spellStart"/>
      <w:r w:rsidRPr="00051D73">
        <w:rPr>
          <w:rFonts w:ascii="Arial" w:eastAsia="Book Antiqua" w:hAnsi="Arial" w:cs="Arial"/>
          <w:i/>
          <w:sz w:val="20"/>
          <w:szCs w:val="20"/>
        </w:rPr>
        <w:t>Naizmand</w:t>
      </w:r>
      <w:proofErr w:type="spellEnd"/>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(Bongiorno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t>
      </w:r>
      <w:proofErr w:type="gramStart"/>
      <w:r w:rsidRPr="00F1577C">
        <w:rPr>
          <w:rFonts w:ascii="Arial" w:hAnsi="Arial" w:cs="Arial"/>
          <w:sz w:val="20"/>
          <w:szCs w:val="18"/>
        </w:rPr>
        <w:t>where</w:t>
      </w:r>
      <w:proofErr w:type="gramEnd"/>
      <w:r w:rsidRPr="00F1577C">
        <w:rPr>
          <w:rFonts w:ascii="Arial" w:hAnsi="Arial" w:cs="Arial"/>
          <w:sz w:val="20"/>
          <w:szCs w:val="18"/>
        </w:rPr>
        <w:t xml:space="preserve">, individually, they may not reach that level.  I was taken to the New South Wales case of </w:t>
      </w:r>
      <w:r w:rsidRPr="00F1577C">
        <w:rPr>
          <w:rFonts w:ascii="Arial" w:eastAsia="Book Antiqua" w:hAnsi="Arial" w:cs="Arial"/>
          <w:i/>
          <w:sz w:val="20"/>
          <w:szCs w:val="18"/>
        </w:rPr>
        <w:t xml:space="preserve">R v </w:t>
      </w:r>
      <w:proofErr w:type="spellStart"/>
      <w:r w:rsidRPr="00F1577C">
        <w:rPr>
          <w:rFonts w:ascii="Arial" w:eastAsia="Book Antiqua" w:hAnsi="Arial" w:cs="Arial"/>
          <w:i/>
          <w:sz w:val="20"/>
          <w:szCs w:val="18"/>
        </w:rPr>
        <w:t>Naizmand</w:t>
      </w:r>
      <w:proofErr w:type="spellEnd"/>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 xml:space="preserve">DPP v </w:t>
      </w:r>
      <w:proofErr w:type="spellStart"/>
      <w:r w:rsidRPr="003E21B2">
        <w:rPr>
          <w:rFonts w:ascii="Arial" w:eastAsia="Book Antiqua" w:hAnsi="Arial" w:cs="Arial"/>
          <w:i/>
          <w:sz w:val="20"/>
          <w:szCs w:val="20"/>
        </w:rPr>
        <w:t>Muhaidat</w:t>
      </w:r>
      <w:proofErr w:type="spellEnd"/>
      <w:r>
        <w:fldChar w:fldCharType="begin"/>
      </w:r>
      <w:r>
        <w:instrText>HYPERLINK "http://www.austlii.edu.au/cgi-bin/viewdoc/au/cases/vic/VSC/2004/17.html" \h</w:instrText>
      </w:r>
      <w:r>
        <w:fldChar w:fldCharType="separate"/>
      </w:r>
      <w:r w:rsidRPr="003E21B2">
        <w:rPr>
          <w:rFonts w:ascii="Arial" w:hAnsi="Arial" w:cs="Arial"/>
          <w:sz w:val="20"/>
          <w:szCs w:val="20"/>
        </w:rPr>
        <w:t xml:space="preserve"> </w:t>
      </w:r>
      <w:r>
        <w:fldChar w:fldCharType="end"/>
      </w:r>
      <w:hyperlink r:id="rId18">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9">
        <w:r w:rsidRPr="003E21B2">
          <w:rPr>
            <w:rFonts w:ascii="Arial" w:hAnsi="Arial" w:cs="Arial"/>
            <w:sz w:val="20"/>
            <w:szCs w:val="20"/>
          </w:rPr>
          <w:t xml:space="preserve"> </w:t>
        </w:r>
      </w:hyperlink>
      <w:hyperlink r:id="rId20">
        <w:r w:rsidRPr="003E21B2">
          <w:rPr>
            <w:rFonts w:ascii="Arial" w:hAnsi="Arial" w:cs="Arial"/>
            <w:sz w:val="20"/>
            <w:szCs w:val="20"/>
          </w:rPr>
          <w:t>[2019] VSC 751</w:t>
        </w:r>
      </w:hyperlink>
      <w:hyperlink r:id="rId21">
        <w:r w:rsidRPr="003E21B2">
          <w:rPr>
            <w:rFonts w:ascii="Arial" w:hAnsi="Arial" w:cs="Arial"/>
            <w:sz w:val="20"/>
            <w:szCs w:val="20"/>
          </w:rPr>
          <w:t>,</w:t>
        </w:r>
      </w:hyperlink>
      <w:r w:rsidRPr="003E21B2">
        <w:rPr>
          <w:rFonts w:ascii="Arial" w:hAnsi="Arial" w:cs="Arial"/>
          <w:sz w:val="20"/>
          <w:szCs w:val="20"/>
        </w:rPr>
        <w:t xml:space="preserve"> [65]–[66] (Lasry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22">
        <w:r w:rsidRPr="003E21B2">
          <w:rPr>
            <w:rFonts w:ascii="Arial" w:hAnsi="Arial" w:cs="Arial"/>
            <w:sz w:val="20"/>
            <w:szCs w:val="20"/>
          </w:rPr>
          <w:t>[2020] VSC 141,</w:t>
        </w:r>
      </w:hyperlink>
      <w:r w:rsidRPr="003E21B2">
        <w:rPr>
          <w:rFonts w:ascii="Arial" w:hAnsi="Arial" w:cs="Arial"/>
          <w:sz w:val="20"/>
          <w:szCs w:val="20"/>
        </w:rPr>
        <w:t xml:space="preserve"> [18] (Tinney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3">
        <w:r w:rsidR="002B4D8A" w:rsidRPr="002B4D8A">
          <w:rPr>
            <w:rFonts w:ascii="Arial" w:hAnsi="Arial" w:cs="Arial"/>
            <w:sz w:val="20"/>
            <w:szCs w:val="20"/>
          </w:rPr>
          <w:t>[2018] VSC 438</w:t>
        </w:r>
      </w:hyperlink>
      <w:hyperlink r:id="rId24">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(Tinney J);  </w:t>
      </w:r>
      <w:r w:rsidR="002B4D8A" w:rsidRPr="002B4D8A">
        <w:rPr>
          <w:rFonts w:ascii="Arial" w:eastAsia="Book Antiqua" w:hAnsi="Arial" w:cs="Arial"/>
          <w:i/>
          <w:sz w:val="20"/>
          <w:szCs w:val="20"/>
        </w:rPr>
        <w:t>Re AM</w:t>
      </w:r>
      <w:hyperlink r:id="rId25">
        <w:r w:rsidR="002B4D8A" w:rsidRPr="002B4D8A">
          <w:rPr>
            <w:rFonts w:ascii="Arial" w:hAnsi="Arial" w:cs="Arial"/>
            <w:sz w:val="20"/>
            <w:szCs w:val="20"/>
          </w:rPr>
          <w:t xml:space="preserve"> </w:t>
        </w:r>
      </w:hyperlink>
      <w:hyperlink r:id="rId26">
        <w:r w:rsidR="002B4D8A" w:rsidRPr="002B4D8A">
          <w:rPr>
            <w:rFonts w:ascii="Arial" w:hAnsi="Arial" w:cs="Arial"/>
            <w:sz w:val="20"/>
            <w:szCs w:val="20"/>
          </w:rPr>
          <w:t>[2020] VSC 569</w:t>
        </w:r>
      </w:hyperlink>
      <w:hyperlink r:id="rId27">
        <w:r w:rsidR="002B4D8A" w:rsidRPr="002B4D8A">
          <w:rPr>
            <w:rFonts w:ascii="Arial" w:hAnsi="Arial" w:cs="Arial"/>
            <w:sz w:val="20"/>
            <w:szCs w:val="20"/>
          </w:rPr>
          <w:t>,</w:t>
        </w:r>
      </w:hyperlink>
      <w:r w:rsidR="002B4D8A" w:rsidRPr="002B4D8A">
        <w:rPr>
          <w:rFonts w:ascii="Arial" w:hAnsi="Arial" w:cs="Arial"/>
          <w:sz w:val="20"/>
          <w:szCs w:val="20"/>
        </w:rPr>
        <w:t xml:space="preserve"> [36] (Tinney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Lasry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and family support.  In refusing bail Lasry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proofErr w:type="gramStart"/>
      <w:r w:rsidRPr="00A746A8">
        <w:rPr>
          <w:rFonts w:ascii="Arial" w:hAnsi="Arial" w:cs="Arial"/>
          <w:sz w:val="20"/>
          <w:szCs w:val="20"/>
        </w:rPr>
        <w:t>Taking into account</w:t>
      </w:r>
      <w:proofErr w:type="gramEnd"/>
      <w:r w:rsidRPr="00A746A8">
        <w:rPr>
          <w:rFonts w:ascii="Arial" w:hAnsi="Arial" w:cs="Arial"/>
          <w:sz w:val="20"/>
          <w:szCs w:val="20"/>
        </w:rPr>
        <w:t xml:space="preserve">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Re Tiba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Re Tiba</w:t>
      </w:r>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Lasry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pPr>
        <w:numPr>
          <w:ilvl w:val="1"/>
          <w:numId w:val="95"/>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pPr>
        <w:numPr>
          <w:ilvl w:val="1"/>
          <w:numId w:val="95"/>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pPr>
        <w:numPr>
          <w:ilvl w:val="1"/>
          <w:numId w:val="95"/>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4529B989" w:rsidR="00590E2B" w:rsidRPr="008E3165" w:rsidRDefault="008E3165" w:rsidP="008E3165">
      <w:pPr>
        <w:spacing w:before="60"/>
        <w:ind w:left="567" w:right="567"/>
        <w:jc w:val="both"/>
        <w:rPr>
          <w:rFonts w:ascii="Arial" w:hAnsi="Arial" w:cs="Arial"/>
          <w:sz w:val="20"/>
          <w:szCs w:val="20"/>
        </w:rPr>
      </w:pPr>
      <w:bookmarkStart w:id="291" w:name="_Hlk221446495"/>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xml:space="preserve">] More recently, the Court of Appeal (Maxwell P, Niall and Emerton </w:t>
      </w:r>
      <w:r w:rsidR="003135ED">
        <w:rPr>
          <w:rFonts w:ascii="Arial" w:hAnsi="Arial" w:cs="Arial"/>
          <w:sz w:val="20"/>
          <w:szCs w:val="20"/>
        </w:rPr>
        <w:t>J</w:t>
      </w:r>
      <w:r w:rsidRPr="008E3165">
        <w:rPr>
          <w:rFonts w:ascii="Arial" w:hAnsi="Arial" w:cs="Arial"/>
          <w:sz w:val="20"/>
          <w:szCs w:val="20"/>
        </w:rPr>
        <w:t>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bookmarkEnd w:id="291"/>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w:t>
      </w:r>
      <w:proofErr w:type="gramStart"/>
      <w:r w:rsidRPr="006D7747">
        <w:rPr>
          <w:rFonts w:ascii="Arial" w:hAnsi="Arial" w:cs="Arial"/>
          <w:sz w:val="18"/>
          <w:szCs w:val="18"/>
        </w:rPr>
        <w:t>event</w:t>
      </w:r>
      <w:proofErr w:type="gramEnd"/>
      <w:r w:rsidRPr="006D7747">
        <w:rPr>
          <w:rFonts w:ascii="Arial" w:hAnsi="Arial" w:cs="Arial"/>
          <w:sz w:val="18"/>
          <w:szCs w:val="18"/>
        </w:rPr>
        <w:t xml:space="preserve">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Lasry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8">
        <w:r w:rsidR="006F5338" w:rsidRPr="006F5338">
          <w:rPr>
            <w:rFonts w:ascii="Arial" w:eastAsia="Book Antiqua" w:hAnsi="Arial" w:cs="Arial"/>
            <w:i/>
            <w:sz w:val="18"/>
            <w:szCs w:val="18"/>
          </w:rPr>
          <w:t xml:space="preserve"> </w:t>
        </w:r>
      </w:hyperlink>
      <w:hyperlink r:id="rId29">
        <w:r w:rsidR="006F5338" w:rsidRPr="006F5338">
          <w:rPr>
            <w:rFonts w:ascii="Arial" w:eastAsia="Book Antiqua" w:hAnsi="Arial" w:cs="Arial"/>
            <w:i/>
            <w:sz w:val="18"/>
            <w:szCs w:val="18"/>
          </w:rPr>
          <w:t>s 3AAA</w:t>
        </w:r>
      </w:hyperlink>
      <w:hyperlink r:id="rId30">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At [45]-[51] his Honour found exceptional circumstances based on matters including parity with coaccused,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92" w:name="_9.4.1.1_SOME_CASES"/>
      <w:bookmarkEnd w:id="292"/>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93" w:name="_Toc30691430"/>
      <w:bookmarkStart w:id="294" w:name="_Toc30691808"/>
      <w:bookmarkStart w:id="295" w:name="_Toc30692188"/>
      <w:bookmarkStart w:id="296" w:name="_Toc30692946"/>
      <w:bookmarkStart w:id="297" w:name="_Toc30693325"/>
      <w:bookmarkStart w:id="298" w:name="_Toc30693703"/>
      <w:bookmarkStart w:id="299" w:name="_Toc30694081"/>
      <w:bookmarkStart w:id="300" w:name="_Toc30694461"/>
      <w:bookmarkStart w:id="301" w:name="_Toc30699051"/>
      <w:bookmarkStart w:id="302" w:name="_Toc30699436"/>
      <w:bookmarkStart w:id="303" w:name="_Toc30699821"/>
      <w:bookmarkStart w:id="304" w:name="_Toc30700976"/>
      <w:bookmarkStart w:id="305" w:name="_Toc30701363"/>
      <w:bookmarkStart w:id="306" w:name="_Toc30743968"/>
      <w:bookmarkStart w:id="307" w:name="_Toc30754791"/>
      <w:bookmarkStart w:id="308" w:name="_Toc30757247"/>
      <w:bookmarkStart w:id="309" w:name="_Toc30757795"/>
      <w:bookmarkStart w:id="310" w:name="_Toc30758195"/>
      <w:bookmarkStart w:id="311" w:name="_Toc30762956"/>
      <w:bookmarkStart w:id="312" w:name="_Toc30767610"/>
      <w:bookmarkStart w:id="313"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9"/>
          <w:attr w:name="Month" w:val="12"/>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87"/>
          <w:attr w:name="Day" w:val="23"/>
          <w:attr w:name="Month" w:val="4"/>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Year" w:val="1993"/>
          <w:attr w:name="Day" w:val="22"/>
          <w:attr w:name="Month" w:val="6"/>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w:t>
      </w:r>
      <w:proofErr w:type="spellStart"/>
      <w:r>
        <w:rPr>
          <w:rFonts w:ascii="Arial" w:hAnsi="Arial" w:cs="Arial"/>
          <w:sz w:val="20"/>
        </w:rPr>
        <w:t>therwise</w:t>
      </w:r>
      <w:proofErr w:type="spellEnd"/>
      <w:r>
        <w:rPr>
          <w:rFonts w:ascii="Arial" w:hAnsi="Arial" w:cs="Arial"/>
          <w:sz w:val="20"/>
        </w:rPr>
        <w:t xml:space="preserv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Year" w:val="1990"/>
          <w:attr w:name="Day" w:val="31"/>
          <w:attr w:name="Month" w:val="1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7"/>
          <w:attr w:name="Month" w:val="3"/>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r>
        <w:rPr>
          <w:rFonts w:ascii="Arial" w:hAnsi="Arial" w:cs="Arial"/>
          <w:i/>
          <w:iCs/>
          <w:sz w:val="20"/>
          <w:u w:val="single"/>
        </w:rPr>
        <w:t>Alexopoulos</w:t>
      </w:r>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Year" w:val="1998"/>
          <w:attr w:name="Day" w:val="23"/>
          <w:attr w:name="Month" w:val="2"/>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proofErr w:type="spellStart"/>
      <w:r>
        <w:rPr>
          <w:rFonts w:ascii="Arial" w:hAnsi="Arial" w:cs="Arial"/>
          <w:sz w:val="20"/>
        </w:rPr>
        <w:t>defacto's</w:t>
      </w:r>
      <w:proofErr w:type="spellEnd"/>
      <w:r>
        <w:rPr>
          <w:rFonts w:ascii="Arial" w:hAnsi="Arial" w:cs="Arial"/>
          <w:sz w:val="20"/>
        </w:rPr>
        <w:t xml:space="preserve">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 xml:space="preserve">A former police detective sergeant was charged with trafficking in and conspiracy to </w:t>
      </w:r>
      <w:proofErr w:type="spellStart"/>
      <w:r>
        <w:rPr>
          <w:rFonts w:ascii="Arial" w:hAnsi="Arial" w:cs="Arial"/>
          <w:sz w:val="20"/>
        </w:rPr>
        <w:t>traffick</w:t>
      </w:r>
      <w:proofErr w:type="spellEnd"/>
      <w:r>
        <w:rPr>
          <w:rFonts w:ascii="Arial" w:hAnsi="Arial" w:cs="Arial"/>
          <w:sz w:val="20"/>
        </w:rPr>
        <w:t xml:space="preserve">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5"/>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5"/>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5"/>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5"/>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5"/>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5"/>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5"/>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DPP v Bernath</w:t>
      </w:r>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w:t>
      </w:r>
      <w:proofErr w:type="spellStart"/>
      <w:r>
        <w:rPr>
          <w:rFonts w:ascii="Arial" w:hAnsi="Arial" w:cs="Arial"/>
          <w:sz w:val="20"/>
        </w:rPr>
        <w:t>traffick</w:t>
      </w:r>
      <w:proofErr w:type="spellEnd"/>
      <w:r>
        <w:rPr>
          <w:rFonts w:ascii="Arial" w:hAnsi="Arial" w:cs="Arial"/>
          <w:sz w:val="20"/>
        </w:rPr>
        <w:t xml:space="preserve">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R v Alexopoulos</w:t>
      </w:r>
      <w:r>
        <w:rPr>
          <w:rFonts w:ascii="Arial" w:hAnsi="Arial" w:cs="Arial"/>
          <w:sz w:val="20"/>
        </w:rPr>
        <w:t xml:space="preserve"> [Supreme Court of Victoria-Hampel J, unreported,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Bilal Ozdemir</w:t>
      </w:r>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Year" w:val="1970"/>
          <w:attr w:name="Day" w:val="28"/>
          <w:attr w:name="Month" w:val="8"/>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 xml:space="preserve">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w:t>
      </w:r>
      <w:proofErr w:type="gramStart"/>
      <w:r>
        <w:rPr>
          <w:rFonts w:ascii="Arial" w:hAnsi="Arial" w:cs="Arial"/>
          <w:sz w:val="20"/>
        </w:rPr>
        <w:t>specially</w:t>
      </w:r>
      <w:proofErr w:type="gramEnd"/>
      <w:r>
        <w:rPr>
          <w:rFonts w:ascii="Arial" w:hAnsi="Arial" w:cs="Arial"/>
          <w:sz w:val="20"/>
        </w:rPr>
        <w:t xml:space="preserve">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19"/>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pPr>
        <w:keepNext/>
        <w:numPr>
          <w:ilvl w:val="0"/>
          <w:numId w:val="28"/>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8"/>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19"/>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19"/>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19"/>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Nicola Docmanov</w:t>
      </w:r>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98"/>
          <w:attr w:name="Day" w:val="13"/>
          <w:attr w:name="Month" w:val="5"/>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evidence that increasingly during the later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DPP (Vic) v Cozzi</w:t>
      </w:r>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 xml:space="preserve">Supreme Court of Victoria, </w:t>
      </w:r>
      <w:proofErr w:type="spellStart"/>
      <w:r w:rsidR="00EE214E" w:rsidRPr="00EE214E">
        <w:rPr>
          <w:rFonts w:ascii="Arial" w:hAnsi="Arial" w:cs="Arial"/>
          <w:sz w:val="20"/>
        </w:rPr>
        <w:t>Coldrey</w:t>
      </w:r>
      <w:proofErr w:type="spellEnd"/>
      <w:r w:rsidR="00EE214E" w:rsidRPr="00EE214E">
        <w:rPr>
          <w:rFonts w:ascii="Arial" w:hAnsi="Arial" w:cs="Arial"/>
          <w:sz w:val="20"/>
        </w:rPr>
        <w:t xml:space="preserve">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proofErr w:type="spellStart"/>
      <w:r w:rsidR="00423002">
        <w:rPr>
          <w:rFonts w:ascii="Arial" w:hAnsi="Arial" w:cs="Arial"/>
          <w:sz w:val="20"/>
        </w:rPr>
        <w:t>Coldrey</w:t>
      </w:r>
      <w:proofErr w:type="spellEnd"/>
      <w:r w:rsidR="00423002">
        <w:rPr>
          <w:rFonts w:ascii="Arial" w:hAnsi="Arial" w:cs="Arial"/>
          <w:sz w:val="20"/>
        </w:rPr>
        <w:t xml:space="preserve">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 xml:space="preserve">erol, ferritin, gastritis, a fatty liver and a </w:t>
      </w:r>
      <w:proofErr w:type="spellStart"/>
      <w:r>
        <w:rPr>
          <w:rFonts w:ascii="Arial" w:hAnsi="Arial" w:cs="Arial"/>
          <w:sz w:val="20"/>
        </w:rPr>
        <w:t>tyroid</w:t>
      </w:r>
      <w:proofErr w:type="spellEnd"/>
      <w:r>
        <w:rPr>
          <w:rFonts w:ascii="Arial" w:hAnsi="Arial" w:cs="Arial"/>
          <w:sz w:val="20"/>
        </w:rPr>
        <w:t xml:space="preserve">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w:t>
      </w:r>
      <w:proofErr w:type="spellStart"/>
      <w:r>
        <w:rPr>
          <w:rFonts w:ascii="Arial" w:hAnsi="Arial" w:cs="Arial"/>
          <w:sz w:val="20"/>
        </w:rPr>
        <w:t>traffick</w:t>
      </w:r>
      <w:proofErr w:type="spellEnd"/>
      <w:r>
        <w:rPr>
          <w:rFonts w:ascii="Arial" w:hAnsi="Arial" w:cs="Arial"/>
          <w:sz w:val="20"/>
        </w:rPr>
        <w:t xml:space="preserve"> in a commercial quantity of </w:t>
      </w:r>
      <w:proofErr w:type="spellStart"/>
      <w:r>
        <w:rPr>
          <w:rFonts w:ascii="Arial" w:hAnsi="Arial" w:cs="Arial"/>
          <w:sz w:val="20"/>
        </w:rPr>
        <w:t>psuedoephidrine</w:t>
      </w:r>
      <w:proofErr w:type="spellEnd"/>
      <w:r>
        <w:rPr>
          <w:rFonts w:ascii="Arial" w:hAnsi="Arial" w:cs="Arial"/>
          <w:sz w:val="20"/>
        </w:rPr>
        <w:t xml:space="preserv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The applicant was charged with the murder of his three month old baby daughter one week before.  Bongiorno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Elizbaeth Walker &amp; </w:t>
      </w:r>
      <w:r w:rsidR="00822CAD">
        <w:rPr>
          <w:rFonts w:ascii="Arial" w:hAnsi="Arial" w:cs="Arial"/>
          <w:i/>
          <w:sz w:val="20"/>
          <w:u w:val="single"/>
        </w:rPr>
        <w:t>Jamiee Lee Hurle</w:t>
      </w:r>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 xml:space="preserve">Leanne Walker is the mother of Jamiee Lee Hurle and is also the mother of young children.  Jamiee </w:t>
      </w:r>
      <w:proofErr w:type="spellStart"/>
      <w:r w:rsidR="00EE493C">
        <w:rPr>
          <w:rFonts w:ascii="Arial" w:hAnsi="Arial" w:cs="Arial"/>
          <w:sz w:val="20"/>
        </w:rPr>
        <w:t>Hurle</w:t>
      </w:r>
      <w:proofErr w:type="spellEnd"/>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Bongiorno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Nikola A</w:t>
      </w:r>
      <w:r>
        <w:rPr>
          <w:rFonts w:ascii="Arial" w:hAnsi="Arial" w:cs="Arial"/>
          <w:i/>
          <w:sz w:val="20"/>
          <w:u w:val="single"/>
        </w:rPr>
        <w:t>n</w:t>
      </w:r>
      <w:r w:rsidRPr="00B95791">
        <w:rPr>
          <w:rFonts w:ascii="Arial" w:hAnsi="Arial" w:cs="Arial"/>
          <w:i/>
          <w:sz w:val="20"/>
          <w:u w:val="single"/>
        </w:rPr>
        <w:t>dreevski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I do not regard the Crown cases as weak but it was certainly less strong in the case of </w:t>
      </w:r>
      <w:proofErr w:type="spellStart"/>
      <w:r>
        <w:rPr>
          <w:rFonts w:ascii="Arial" w:hAnsi="Arial" w:cs="Arial"/>
          <w:sz w:val="20"/>
        </w:rPr>
        <w:t>Andreevski</w:t>
      </w:r>
      <w:proofErr w:type="spellEnd"/>
      <w:r>
        <w:rPr>
          <w:rFonts w:ascii="Arial" w:hAnsi="Arial" w:cs="Arial"/>
          <w:sz w:val="20"/>
        </w:rPr>
        <w:t>.</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parents called impressed me with the support they will give their sons.  In addition </w:t>
      </w:r>
      <w:proofErr w:type="spellStart"/>
      <w:r>
        <w:rPr>
          <w:rFonts w:ascii="Arial" w:hAnsi="Arial" w:cs="Arial"/>
          <w:sz w:val="20"/>
        </w:rPr>
        <w:t>Andreevski’s</w:t>
      </w:r>
      <w:proofErr w:type="spellEnd"/>
      <w:r>
        <w:rPr>
          <w:rFonts w:ascii="Arial" w:hAnsi="Arial" w:cs="Arial"/>
          <w:sz w:val="20"/>
        </w:rPr>
        <w:t xml:space="preserve">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proofErr w:type="spellStart"/>
      <w:r>
        <w:rPr>
          <w:rFonts w:ascii="Arial" w:hAnsi="Arial" w:cs="Arial"/>
          <w:i/>
          <w:sz w:val="20"/>
          <w:u w:val="single"/>
        </w:rPr>
        <w:t>Mrnjaus</w:t>
      </w:r>
      <w:proofErr w:type="spellEnd"/>
      <w:r>
        <w:rPr>
          <w:rFonts w:ascii="Arial" w:hAnsi="Arial" w:cs="Arial"/>
          <w:i/>
          <w:sz w:val="20"/>
          <w:u w:val="single"/>
        </w:rPr>
        <w:t xml:space="preserve"> &amp; Ors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were found within s.15</w:t>
      </w:r>
      <w:proofErr w:type="gramStart"/>
      <w:r>
        <w:rPr>
          <w:rFonts w:ascii="Arial" w:hAnsi="Arial" w:cs="Arial"/>
          <w:sz w:val="20"/>
        </w:rPr>
        <w:t>AA(</w:t>
      </w:r>
      <w:proofErr w:type="gramEnd"/>
      <w:r>
        <w:rPr>
          <w:rFonts w:ascii="Arial" w:hAnsi="Arial" w:cs="Arial"/>
          <w:sz w:val="20"/>
        </w:rPr>
        <w:t xml:space="preserve">1) </w:t>
      </w:r>
      <w:r w:rsidRPr="00AD7A66">
        <w:rPr>
          <w:rFonts w:ascii="Arial" w:hAnsi="Arial" w:cs="Arial"/>
          <w:i/>
          <w:iCs/>
          <w:sz w:val="20"/>
        </w:rPr>
        <w:t>Anti-Terrorism Act 2004</w:t>
      </w:r>
      <w:r w:rsidRPr="00AD7A66">
        <w:rPr>
          <w:rFonts w:ascii="Arial" w:hAnsi="Arial" w:cs="Arial"/>
          <w:sz w:val="20"/>
        </w:rPr>
        <w:t xml:space="preserve"> (</w:t>
      </w:r>
      <w:proofErr w:type="spellStart"/>
      <w:r w:rsidRPr="00AD7A66">
        <w:rPr>
          <w:rFonts w:ascii="Arial" w:hAnsi="Arial" w:cs="Arial"/>
          <w:sz w:val="20"/>
        </w:rPr>
        <w:t>Cth</w:t>
      </w:r>
      <w:proofErr w:type="spellEnd"/>
      <w:r w:rsidRPr="00AD7A66">
        <w:rPr>
          <w:rFonts w:ascii="Arial" w:hAnsi="Arial" w:cs="Arial"/>
          <w:sz w:val="20"/>
        </w:rPr>
        <w:t>)</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w:t>
      </w:r>
      <w:proofErr w:type="spellStart"/>
      <w:r w:rsidRPr="0021296E">
        <w:rPr>
          <w:rFonts w:ascii="Arial" w:hAnsi="Arial" w:cs="Arial"/>
          <w:i/>
          <w:sz w:val="20"/>
        </w:rPr>
        <w:t>Cth</w:t>
      </w:r>
      <w:proofErr w:type="spellEnd"/>
      <w:r w:rsidRPr="0021296E">
        <w:rPr>
          <w:rFonts w:ascii="Arial" w:hAnsi="Arial" w:cs="Arial"/>
          <w:i/>
          <w:sz w:val="20"/>
        </w:rPr>
        <w:t>)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w:t>
      </w:r>
      <w:proofErr w:type="spellStart"/>
      <w:r w:rsidRPr="002753E7">
        <w:rPr>
          <w:rFonts w:ascii="Arial" w:hAnsi="Arial" w:cs="Arial"/>
          <w:sz w:val="20"/>
        </w:rPr>
        <w:t>remandee</w:t>
      </w:r>
      <w:proofErr w:type="spellEnd"/>
      <w:r w:rsidRPr="002753E7">
        <w:rPr>
          <w:rFonts w:ascii="Arial" w:hAnsi="Arial" w:cs="Arial"/>
          <w:sz w:val="20"/>
        </w:rPr>
        <w:t xml:space="preserv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 xml:space="preserve">Hall v </w:t>
      </w:r>
      <w:proofErr w:type="spellStart"/>
      <w:r w:rsidRPr="009041C9">
        <w:rPr>
          <w:rFonts w:ascii="Arial" w:hAnsi="Arial" w:cs="Arial"/>
          <w:i/>
          <w:sz w:val="20"/>
          <w:szCs w:val="20"/>
          <w:u w:val="single"/>
        </w:rPr>
        <w:t>Pangemanan</w:t>
      </w:r>
      <w:proofErr w:type="spellEnd"/>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being drunk in a public place and breaching a curfew condition of bail.  These offences were allegedly committed while being on bail for identical offences.  The applicant suffered from Smith-</w:t>
      </w:r>
      <w:proofErr w:type="spellStart"/>
      <w:r w:rsidR="00C711C9">
        <w:rPr>
          <w:rFonts w:ascii="Arial" w:hAnsi="Arial" w:cs="Arial"/>
          <w:color w:val="000000"/>
          <w:sz w:val="20"/>
          <w:szCs w:val="20"/>
        </w:rPr>
        <w:t>Magenis</w:t>
      </w:r>
      <w:proofErr w:type="spellEnd"/>
      <w:r w:rsidR="00C711C9">
        <w:rPr>
          <w:rFonts w:ascii="Arial" w:hAnsi="Arial" w:cs="Arial"/>
          <w:color w:val="000000"/>
          <w:sz w:val="20"/>
          <w:szCs w:val="20"/>
        </w:rPr>
        <w:t xml:space="preserve">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r w:rsidR="00616BCA" w:rsidRPr="00616BCA">
        <w:rPr>
          <w:rFonts w:ascii="Arial" w:hAnsi="Arial" w:cs="Arial"/>
          <w:i/>
          <w:color w:val="000000"/>
          <w:sz w:val="20"/>
          <w:szCs w:val="20"/>
        </w:rPr>
        <w:t>doli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DPP (Vic) v Cozzi</w:t>
      </w:r>
      <w:r w:rsidR="006F272D">
        <w:rPr>
          <w:rFonts w:ascii="Arial" w:hAnsi="Arial" w:cs="Arial"/>
          <w:color w:val="000000"/>
          <w:sz w:val="20"/>
          <w:szCs w:val="20"/>
        </w:rPr>
        <w:t xml:space="preserve"> [2005] VSC 195 per </w:t>
      </w:r>
      <w:proofErr w:type="spellStart"/>
      <w:r w:rsidR="006F272D">
        <w:rPr>
          <w:rFonts w:ascii="Arial" w:hAnsi="Arial" w:cs="Arial"/>
          <w:color w:val="000000"/>
          <w:sz w:val="20"/>
          <w:szCs w:val="20"/>
        </w:rPr>
        <w:t>Coldrey</w:t>
      </w:r>
      <w:proofErr w:type="spellEnd"/>
      <w:r w:rsidR="006F272D">
        <w:rPr>
          <w:rFonts w:ascii="Arial" w:hAnsi="Arial" w:cs="Arial"/>
          <w:color w:val="000000"/>
          <w:sz w:val="20"/>
          <w:szCs w:val="20"/>
        </w:rPr>
        <w:t xml:space="preserve">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Lasry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w:t>
      </w:r>
      <w:proofErr w:type="spellStart"/>
      <w:r w:rsidR="006F272D">
        <w:rPr>
          <w:rFonts w:ascii="Arial" w:hAnsi="Arial" w:cs="Arial"/>
          <w:color w:val="000000"/>
          <w:sz w:val="20"/>
          <w:szCs w:val="20"/>
        </w:rPr>
        <w:t>T.Forrest</w:t>
      </w:r>
      <w:proofErr w:type="spellEnd"/>
      <w:r w:rsidR="006F272D">
        <w:rPr>
          <w:rFonts w:ascii="Arial" w:hAnsi="Arial" w:cs="Arial"/>
          <w:color w:val="000000"/>
          <w:sz w:val="20"/>
          <w:szCs w:val="20"/>
        </w:rPr>
        <w:t xml:space="preserve">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w:t>
      </w:r>
      <w:proofErr w:type="gramStart"/>
      <w:r w:rsidRPr="001F299F">
        <w:rPr>
          <w:rFonts w:ascii="Arial" w:hAnsi="Arial" w:cs="Arial"/>
          <w:sz w:val="20"/>
        </w:rPr>
        <w:t>B(</w:t>
      </w:r>
      <w:proofErr w:type="gramEnd"/>
      <w:r w:rsidRPr="001F299F">
        <w:rPr>
          <w:rFonts w:ascii="Arial" w:hAnsi="Arial" w:cs="Arial"/>
          <w:sz w:val="20"/>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1F299F">
        <w:rPr>
          <w:rFonts w:ascii="Arial" w:hAnsi="Arial" w:cs="Arial"/>
          <w:sz w:val="20"/>
        </w:rPr>
        <w:t>B(</w:t>
      </w:r>
      <w:proofErr w:type="gramEnd"/>
      <w:r w:rsidRPr="001F299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Lasry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Lasry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w:t>
      </w:r>
      <w:proofErr w:type="spellStart"/>
      <w:r w:rsidR="009E5664">
        <w:rPr>
          <w:rFonts w:ascii="Arial" w:hAnsi="Arial" w:cs="Arial"/>
          <w:color w:val="000000"/>
          <w:sz w:val="20"/>
          <w:szCs w:val="20"/>
        </w:rPr>
        <w:t>Elliottt</w:t>
      </w:r>
      <w:proofErr w:type="spellEnd"/>
      <w:r w:rsidR="009E5664">
        <w:rPr>
          <w:rFonts w:ascii="Arial" w:hAnsi="Arial" w:cs="Arial"/>
          <w:color w:val="000000"/>
          <w:sz w:val="20"/>
          <w:szCs w:val="20"/>
        </w:rPr>
        <w:t xml:space="preserve">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 xml:space="preserve">he is vulnerable in custody (see [33]) and has been the target of others, </w:t>
      </w:r>
      <w:proofErr w:type="spellStart"/>
      <w:r>
        <w:rPr>
          <w:rFonts w:ascii="Arial" w:hAnsi="Arial" w:cs="Arial"/>
          <w:sz w:val="20"/>
          <w:szCs w:val="18"/>
          <w:lang w:eastAsia="en-AU"/>
        </w:rPr>
        <w:t>casing</w:t>
      </w:r>
      <w:proofErr w:type="spellEnd"/>
      <w:r>
        <w:rPr>
          <w:rFonts w:ascii="Arial" w:hAnsi="Arial" w:cs="Arial"/>
          <w:sz w:val="20"/>
          <w:szCs w:val="18"/>
          <w:lang w:eastAsia="en-AU"/>
        </w:rPr>
        <w:t xml:space="preserve">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r w:rsidRPr="00003F34">
        <w:rPr>
          <w:rFonts w:ascii="Arial" w:hAnsi="Arial" w:cs="Arial"/>
          <w:i/>
          <w:color w:val="000000"/>
          <w:sz w:val="20"/>
          <w:szCs w:val="20"/>
          <w:u w:val="single"/>
        </w:rPr>
        <w:lastRenderedPageBreak/>
        <w:t>Zackariah Gloury-Hyde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Lasry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Lasry J as “serious, violent and random”.  </w:t>
      </w:r>
      <w:r w:rsidR="003F30A2">
        <w:rPr>
          <w:rFonts w:ascii="Arial" w:hAnsi="Arial" w:cs="Arial"/>
          <w:color w:val="000000"/>
          <w:sz w:val="20"/>
          <w:szCs w:val="20"/>
        </w:rPr>
        <w:t xml:space="preserve">On 31/05/2019 Lasry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Victoria-Tinney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w:t>
      </w:r>
      <w:proofErr w:type="gramStart"/>
      <w:r w:rsidRPr="008D0E61">
        <w:rPr>
          <w:rFonts w:ascii="Arial" w:hAnsi="Arial" w:cs="Arial"/>
          <w:color w:val="000000"/>
          <w:sz w:val="20"/>
          <w:szCs w:val="20"/>
        </w:rPr>
        <w:t>offences</w:t>
      </w:r>
      <w:proofErr w:type="gramEnd"/>
      <w:r w:rsidRPr="008D0E61">
        <w:rPr>
          <w:rFonts w:ascii="Arial" w:hAnsi="Arial" w:cs="Arial"/>
          <w:color w:val="000000"/>
          <w:sz w:val="20"/>
          <w:szCs w:val="20"/>
        </w:rPr>
        <w:t xml:space="preserve">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 xml:space="preserve">DPP v </w:t>
      </w:r>
      <w:proofErr w:type="spellStart"/>
      <w:r w:rsidRPr="008D0E61">
        <w:rPr>
          <w:rFonts w:ascii="Arial" w:hAnsi="Arial" w:cs="Arial"/>
          <w:i/>
          <w:iCs/>
          <w:color w:val="000000"/>
          <w:sz w:val="20"/>
          <w:szCs w:val="20"/>
        </w:rPr>
        <w:t>Muhaidat</w:t>
      </w:r>
      <w:proofErr w:type="spellEnd"/>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At [52]-[53] Tinney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w:t>
      </w:r>
      <w:r w:rsidRPr="00C13645">
        <w:rPr>
          <w:rFonts w:ascii="Arial" w:hAnsi="Arial" w:cs="Arial"/>
          <w:b/>
          <w:bCs/>
          <w:sz w:val="20"/>
          <w:shd w:val="clear" w:color="auto" w:fill="C5E0B3" w:themeFill="accent6" w:themeFillTint="66"/>
        </w:rPr>
        <w:t>section 9.4.1.3</w:t>
      </w:r>
      <w:r>
        <w:rPr>
          <w:rFonts w:ascii="Arial" w:hAnsi="Arial" w:cs="Arial"/>
          <w:sz w:val="20"/>
        </w:rPr>
        <w:t>),</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r w:rsidRPr="006D5662">
        <w:rPr>
          <w:rFonts w:ascii="Arial" w:hAnsi="Arial" w:cs="Arial"/>
          <w:i/>
          <w:iCs/>
          <w:sz w:val="20"/>
        </w:rPr>
        <w:t>Broes</w:t>
      </w:r>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[Supreme Court of Victoria – Lasry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had no prior criminal history and her period on remand was her first time in custody.  In granting bail Lasry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 xml:space="preserve">Given the extraordinary circumstances in which we now find ourselves, I have </w:t>
      </w:r>
      <w:proofErr w:type="gramStart"/>
      <w:r w:rsidRPr="006D5662">
        <w:rPr>
          <w:rFonts w:ascii="Arial" w:hAnsi="Arial" w:cs="Arial"/>
          <w:color w:val="000000"/>
          <w:sz w:val="20"/>
          <w:szCs w:val="20"/>
          <w:lang w:eastAsia="en-AU"/>
        </w:rPr>
        <w:t>come to the conclusion</w:t>
      </w:r>
      <w:proofErr w:type="gramEnd"/>
      <w:r w:rsidRPr="006D5662">
        <w:rPr>
          <w:rFonts w:ascii="Arial" w:hAnsi="Arial" w:cs="Arial"/>
          <w:color w:val="000000"/>
          <w:sz w:val="20"/>
          <w:szCs w:val="20"/>
          <w:lang w:eastAsia="en-AU"/>
        </w:rPr>
        <w:t xml:space="preserve">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[Supreme Court of Victoria – Lasry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As Lasry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In granting bail on strict conditions, Lasry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r w:rsidRPr="00380B01">
        <w:rPr>
          <w:rFonts w:ascii="Arial" w:hAnsi="Arial" w:cs="Arial"/>
          <w:i/>
          <w:iCs/>
          <w:color w:val="333333"/>
          <w:sz w:val="20"/>
          <w:szCs w:val="20"/>
        </w:rPr>
        <w:t>Broes</w:t>
      </w:r>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Broes</w:t>
      </w:r>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proofErr w:type="spellStart"/>
      <w:r w:rsidRPr="00380B01">
        <w:rPr>
          <w:rFonts w:ascii="Arial" w:hAnsi="Arial" w:cs="Arial"/>
          <w:i/>
          <w:iCs/>
          <w:color w:val="333333"/>
          <w:sz w:val="20"/>
          <w:szCs w:val="20"/>
        </w:rPr>
        <w:t>Bchinnati</w:t>
      </w:r>
      <w:proofErr w:type="spellEnd"/>
      <w:r w:rsidRPr="00380B01">
        <w:rPr>
          <w:rFonts w:ascii="Arial" w:hAnsi="Arial" w:cs="Arial"/>
          <w:i/>
          <w:iCs/>
          <w:color w:val="333333"/>
          <w:sz w:val="20"/>
          <w:szCs w:val="20"/>
        </w:rPr>
        <w:t xml:space="preserve"> v DPP (Vic) (No 2) </w:t>
      </w:r>
      <w:hyperlink r:id="rId31"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w:t>
      </w:r>
      <w:proofErr w:type="gramStart"/>
      <w:r>
        <w:rPr>
          <w:rFonts w:ascii="Arial" w:hAnsi="Arial" w:cs="Arial"/>
          <w:color w:val="000000"/>
          <w:sz w:val="20"/>
        </w:rPr>
        <w:t>taken into account</w:t>
      </w:r>
      <w:proofErr w:type="gramEnd"/>
      <w:r>
        <w:rPr>
          <w:rFonts w:ascii="Arial" w:hAnsi="Arial" w:cs="Arial"/>
          <w:color w:val="000000"/>
          <w:sz w:val="20"/>
        </w:rPr>
        <w:t xml:space="preserve">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[Supreme Court of Victoria – Tinney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 xml:space="preserve">in DPP v </w:t>
      </w:r>
      <w:proofErr w:type="spellStart"/>
      <w:r w:rsidR="00653C8E" w:rsidRPr="00653C8E">
        <w:rPr>
          <w:rFonts w:ascii="Arial" w:hAnsi="Arial" w:cs="Arial"/>
          <w:i/>
          <w:iCs/>
          <w:sz w:val="20"/>
        </w:rPr>
        <w:t>Muhaidat</w:t>
      </w:r>
      <w:proofErr w:type="spellEnd"/>
      <w:r w:rsidR="00653C8E">
        <w:rPr>
          <w:rFonts w:ascii="Arial" w:hAnsi="Arial" w:cs="Arial"/>
          <w:sz w:val="20"/>
        </w:rPr>
        <w:t xml:space="preserve"> </w:t>
      </w:r>
      <w:r w:rsidR="00653C8E" w:rsidRPr="00653C8E">
        <w:rPr>
          <w:rFonts w:ascii="Arial" w:hAnsi="Arial" w:cs="Arial"/>
          <w:sz w:val="20"/>
          <w:szCs w:val="20"/>
        </w:rPr>
        <w:t xml:space="preserve">[2004] VSC 17 [13] and Lasry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pPr>
        <w:numPr>
          <w:ilvl w:val="0"/>
          <w:numId w:val="90"/>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r w:rsidR="00484420">
        <w:rPr>
          <w:rFonts w:ascii="Arial" w:hAnsi="Arial" w:cs="Arial"/>
          <w:i/>
          <w:iCs/>
          <w:sz w:val="20"/>
          <w:u w:val="single"/>
        </w:rPr>
        <w:t>A</w:t>
      </w:r>
      <w:r>
        <w:rPr>
          <w:rFonts w:ascii="Arial" w:hAnsi="Arial" w:cs="Arial"/>
          <w:i/>
          <w:iCs/>
          <w:sz w:val="20"/>
          <w:u w:val="single"/>
        </w:rPr>
        <w:t>ssaad</w:t>
      </w:r>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[Supreme Court of Victoria – Lasry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proofErr w:type="spellStart"/>
      <w:r>
        <w:rPr>
          <w:rFonts w:ascii="Arial" w:hAnsi="Arial" w:cs="Arial"/>
          <w:i/>
          <w:iCs/>
          <w:sz w:val="20"/>
          <w:u w:val="single"/>
        </w:rPr>
        <w:t>Abrhm</w:t>
      </w:r>
      <w:proofErr w:type="spellEnd"/>
      <w:r>
        <w:rPr>
          <w:rFonts w:ascii="Arial" w:hAnsi="Arial" w:cs="Arial"/>
          <w:i/>
          <w:iCs/>
          <w:sz w:val="20"/>
          <w:u w:val="single"/>
        </w:rPr>
        <w:t xml:space="preserve">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[Supreme Court of Victoria – Lasry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proofErr w:type="spellStart"/>
      <w:r w:rsidRPr="00CF7B9E">
        <w:rPr>
          <w:rFonts w:ascii="Arial" w:hAnsi="Arial" w:cs="Arial"/>
          <w:i/>
          <w:iCs/>
          <w:sz w:val="20"/>
          <w:u w:val="single"/>
        </w:rPr>
        <w:t>Lindim</w:t>
      </w:r>
      <w:proofErr w:type="spellEnd"/>
      <w:r w:rsidRPr="00CF7B9E">
        <w:rPr>
          <w:rFonts w:ascii="Arial" w:hAnsi="Arial" w:cs="Arial"/>
          <w:i/>
          <w:iCs/>
          <w:sz w:val="20"/>
          <w:u w:val="single"/>
        </w:rPr>
        <w:t xml:space="preserve"> Aliti</w:t>
      </w:r>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 xml:space="preserve">Noah </w:t>
      </w:r>
      <w:proofErr w:type="spellStart"/>
      <w:r>
        <w:rPr>
          <w:rFonts w:ascii="Arial" w:hAnsi="Arial" w:cs="Arial"/>
          <w:i/>
          <w:iCs/>
          <w:sz w:val="20"/>
          <w:u w:val="single"/>
        </w:rPr>
        <w:t>Zreika</w:t>
      </w:r>
      <w:proofErr w:type="spellEnd"/>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coaccused,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Tomas Cugurno-</w:t>
      </w:r>
      <w:proofErr w:type="spellStart"/>
      <w:r w:rsidRPr="00095E3A">
        <w:rPr>
          <w:rFonts w:ascii="Arial" w:hAnsi="Arial" w:cs="Arial"/>
          <w:i/>
          <w:iCs/>
          <w:sz w:val="20"/>
          <w:szCs w:val="20"/>
          <w:u w:val="single"/>
        </w:rPr>
        <w:t>Pfabe</w:t>
      </w:r>
      <w:proofErr w:type="spellEnd"/>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 xml:space="preserve">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w:t>
      </w:r>
      <w:proofErr w:type="gramStart"/>
      <w:r w:rsidR="00C0521F" w:rsidRPr="00C0521F">
        <w:rPr>
          <w:rFonts w:ascii="Arial" w:hAnsi="Arial" w:cs="Arial"/>
          <w:sz w:val="20"/>
          <w:szCs w:val="20"/>
        </w:rPr>
        <w:t>take into account</w:t>
      </w:r>
      <w:proofErr w:type="gramEnd"/>
      <w:r w:rsidR="00C0521F" w:rsidRPr="00C0521F">
        <w:rPr>
          <w:rFonts w:ascii="Arial" w:hAnsi="Arial" w:cs="Arial"/>
          <w:sz w:val="20"/>
          <w:szCs w:val="20"/>
        </w:rPr>
        <w:t xml:space="preserve">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w:t>
      </w:r>
      <w:proofErr w:type="gramStart"/>
      <w:r>
        <w:rPr>
          <w:rFonts w:ascii="Arial" w:hAnsi="Arial" w:cs="Arial"/>
          <w:sz w:val="20"/>
        </w:rPr>
        <w:t>eye witness</w:t>
      </w:r>
      <w:proofErr w:type="gramEnd"/>
      <w:r>
        <w:rPr>
          <w:rFonts w:ascii="Arial" w:hAnsi="Arial" w:cs="Arial"/>
          <w:sz w:val="20"/>
        </w:rPr>
        <w:t xml:space="preserve">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 xml:space="preserve">ur noted: “Further, despite the very chequered background of the applicant, much of it has a very strong connection with his previous ongoing drug use. In the strict regime that has been put in place, any ability to take drugs has effectively been curtailed as any lapse </w:t>
      </w:r>
      <w:proofErr w:type="gramStart"/>
      <w:r w:rsidR="003C795E" w:rsidRPr="003C795E">
        <w:rPr>
          <w:rFonts w:ascii="Arial" w:hAnsi="Arial" w:cs="Arial"/>
          <w:sz w:val="20"/>
          <w:szCs w:val="20"/>
        </w:rPr>
        <w:t>will be almost immediately be</w:t>
      </w:r>
      <w:proofErr w:type="gramEnd"/>
      <w:r w:rsidR="003C795E" w:rsidRPr="003C795E">
        <w:rPr>
          <w:rFonts w:ascii="Arial" w:hAnsi="Arial" w:cs="Arial"/>
          <w:sz w:val="20"/>
          <w:szCs w:val="20"/>
        </w:rPr>
        <w:t xml:space="preserv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 xml:space="preserve">On 16/06/2020 during a fight in the carpark of </w:t>
      </w:r>
      <w:proofErr w:type="spellStart"/>
      <w:r>
        <w:rPr>
          <w:rFonts w:ascii="Arial" w:hAnsi="Arial" w:cs="Arial"/>
          <w:sz w:val="20"/>
        </w:rPr>
        <w:t>Brimbank</w:t>
      </w:r>
      <w:proofErr w:type="spellEnd"/>
      <w:r>
        <w:rPr>
          <w:rFonts w:ascii="Arial" w:hAnsi="Arial" w:cs="Arial"/>
          <w:sz w:val="20"/>
        </w:rPr>
        <w:t xml:space="preserve"> Shopping Centre a 15 year old boy was stabbed once to the chest and died.  On 22/10/2020 11 persons – 9 children and 2 young adults were charged with his murder.  Initially between 17/06/2020 and 06/08/2020 the coaccused were charged with the less serious charges of violent disorder and affray.  All 9 children were bailed on these charges either by police or by the Children’s Court.  </w:t>
      </w:r>
      <w:proofErr w:type="gramStart"/>
      <w:r>
        <w:rPr>
          <w:rFonts w:ascii="Arial" w:hAnsi="Arial" w:cs="Arial"/>
          <w:sz w:val="20"/>
        </w:rPr>
        <w:t>Both adult</w:t>
      </w:r>
      <w:proofErr w:type="gramEnd"/>
      <w:r>
        <w:rPr>
          <w:rFonts w:ascii="Arial" w:hAnsi="Arial" w:cs="Arial"/>
          <w:sz w:val="20"/>
        </w:rPr>
        <w:t xml:space="preserve"> coaccused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coaccused were </w:t>
      </w:r>
      <w:r w:rsidR="00B11ECD">
        <w:rPr>
          <w:rFonts w:ascii="Arial" w:hAnsi="Arial" w:cs="Arial"/>
          <w:sz w:val="20"/>
        </w:rPr>
        <w:lastRenderedPageBreak/>
        <w:t>16y and the fourth was 17y.  The 2 adult coaccused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r w:rsidRPr="00B12C62">
        <w:rPr>
          <w:rFonts w:ascii="Arial" w:hAnsi="Arial" w:cs="Arial"/>
          <w:i/>
          <w:iCs/>
          <w:sz w:val="20"/>
        </w:rPr>
        <w:t>doli incapax</w:t>
      </w:r>
      <w:r>
        <w:rPr>
          <w:rFonts w:ascii="Arial" w:hAnsi="Arial" w:cs="Arial"/>
          <w:sz w:val="20"/>
        </w:rPr>
        <w:t xml:space="preserve"> will be raised for AP, IT &amp; JR.</w:t>
      </w:r>
    </w:p>
    <w:p w14:paraId="0100A642"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pPr>
        <w:numPr>
          <w:ilvl w:val="0"/>
          <w:numId w:val="89"/>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r w:rsidRPr="002923D7">
        <w:rPr>
          <w:rFonts w:ascii="Arial" w:hAnsi="Arial" w:cs="Arial"/>
          <w:sz w:val="20"/>
          <w:szCs w:val="20"/>
        </w:rPr>
        <w:t xml:space="preserve">coaccused.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Treeby’s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pPr>
        <w:numPr>
          <w:ilvl w:val="0"/>
          <w:numId w:val="89"/>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pPr>
        <w:numPr>
          <w:ilvl w:val="0"/>
          <w:numId w:val="89"/>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pPr>
        <w:numPr>
          <w:ilvl w:val="0"/>
          <w:numId w:val="89"/>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pPr>
        <w:numPr>
          <w:ilvl w:val="0"/>
          <w:numId w:val="89"/>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his appeal the decision of Tinney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pPr>
        <w:numPr>
          <w:ilvl w:val="0"/>
          <w:numId w:val="91"/>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pPr>
        <w:numPr>
          <w:ilvl w:val="0"/>
          <w:numId w:val="91"/>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pPr>
        <w:numPr>
          <w:ilvl w:val="0"/>
          <w:numId w:val="91"/>
        </w:numPr>
        <w:ind w:left="357" w:hanging="357"/>
        <w:jc w:val="both"/>
        <w:rPr>
          <w:rFonts w:ascii="Arial" w:hAnsi="Arial" w:cs="Arial"/>
          <w:sz w:val="20"/>
        </w:rPr>
      </w:pPr>
      <w:r>
        <w:rPr>
          <w:rFonts w:ascii="Arial" w:hAnsi="Arial" w:cs="Arial"/>
          <w:sz w:val="20"/>
        </w:rPr>
        <w:t xml:space="preserve">4 other sets of charges were struck out on the basis that he was </w:t>
      </w:r>
      <w:r w:rsidRPr="00502080">
        <w:rPr>
          <w:rFonts w:ascii="Arial" w:hAnsi="Arial" w:cs="Arial"/>
          <w:i/>
          <w:iCs/>
          <w:sz w:val="20"/>
        </w:rPr>
        <w:t>doli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w:t>
      </w:r>
      <w:proofErr w:type="gramStart"/>
      <w:r w:rsidR="00C63D51">
        <w:rPr>
          <w:rFonts w:ascii="Arial" w:hAnsi="Arial" w:cs="Arial"/>
          <w:sz w:val="20"/>
        </w:rPr>
        <w:t>taking into account</w:t>
      </w:r>
      <w:proofErr w:type="gramEnd"/>
      <w:r w:rsidR="00C63D51">
        <w:rPr>
          <w:rFonts w:ascii="Arial" w:hAnsi="Arial" w:cs="Arial"/>
          <w:sz w:val="20"/>
        </w:rPr>
        <w:t xml:space="preserve">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w:t>
      </w:r>
      <w:proofErr w:type="gramStart"/>
      <w:r w:rsidR="00156F57">
        <w:rPr>
          <w:rFonts w:ascii="Arial" w:hAnsi="Arial" w:cs="Arial"/>
          <w:sz w:val="20"/>
        </w:rPr>
        <w:t>55]</w:t>
      </w:r>
      <w:r w:rsidR="00156F57">
        <w:rPr>
          <w:rFonts w:ascii="Arial" w:hAnsi="Arial" w:cs="Arial"/>
          <w:sz w:val="20"/>
        </w:rPr>
        <w:noBreakHyphen/>
      </w:r>
      <w:proofErr w:type="gramEnd"/>
      <w:r w:rsidR="00156F57">
        <w:rPr>
          <w:rFonts w:ascii="Arial" w:hAnsi="Arial" w:cs="Arial"/>
          <w:sz w:val="20"/>
        </w:rPr>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 xml:space="preserve">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w:t>
      </w:r>
      <w:proofErr w:type="gramStart"/>
      <w:r w:rsidRPr="001C32DB">
        <w:rPr>
          <w:rFonts w:ascii="Arial" w:hAnsi="Arial" w:cs="Arial"/>
          <w:sz w:val="20"/>
          <w:szCs w:val="16"/>
        </w:rPr>
        <w:t>taken into account</w:t>
      </w:r>
      <w:proofErr w:type="gramEnd"/>
      <w:r w:rsidRPr="001C32DB">
        <w:rPr>
          <w:rFonts w:ascii="Arial" w:hAnsi="Arial" w:cs="Arial"/>
          <w:sz w:val="20"/>
          <w:szCs w:val="16"/>
        </w:rPr>
        <w:t xml:space="preserve">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[Supreme Court of Victoria – Lasry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Lasry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w:t>
      </w:r>
      <w:proofErr w:type="spellStart"/>
      <w:r>
        <w:rPr>
          <w:rFonts w:ascii="Arial" w:hAnsi="Arial" w:cs="Arial"/>
          <w:sz w:val="20"/>
          <w:szCs w:val="20"/>
        </w:rPr>
        <w:t>ver</w:t>
      </w:r>
      <w:proofErr w:type="spellEnd"/>
      <w:r>
        <w:rPr>
          <w:rFonts w:ascii="Arial" w:hAnsi="Arial" w:cs="Arial"/>
          <w:sz w:val="20"/>
          <w:szCs w:val="20"/>
        </w:rPr>
        <w:t xml:space="preserve">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w:t>
      </w:r>
      <w:proofErr w:type="spellStart"/>
      <w:r>
        <w:rPr>
          <w:rFonts w:ascii="Arial" w:hAnsi="Arial" w:cs="Arial"/>
          <w:sz w:val="20"/>
          <w:szCs w:val="20"/>
        </w:rPr>
        <w:t>ge</w:t>
      </w:r>
      <w:proofErr w:type="spellEnd"/>
      <w:r>
        <w:rPr>
          <w:rFonts w:ascii="Arial" w:hAnsi="Arial" w:cs="Arial"/>
          <w:sz w:val="20"/>
          <w:szCs w:val="20"/>
        </w:rPr>
        <w:t xml:space="preserv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314"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314"/>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r w:rsidR="00B17AAF" w:rsidRPr="00B17AAF">
        <w:rPr>
          <w:rFonts w:ascii="Arial" w:hAnsi="Arial" w:cs="Arial"/>
          <w:i/>
          <w:iCs/>
          <w:sz w:val="20"/>
          <w:szCs w:val="20"/>
        </w:rPr>
        <w:t>Mokbel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w:t>
      </w:r>
      <w:proofErr w:type="spellStart"/>
      <w:r w:rsidR="00B17AAF" w:rsidRPr="00D76E53">
        <w:rPr>
          <w:rFonts w:ascii="Arial" w:hAnsi="Arial" w:cs="Arial"/>
          <w:i/>
          <w:iCs/>
          <w:sz w:val="20"/>
          <w:szCs w:val="20"/>
        </w:rPr>
        <w:t>Cth</w:t>
      </w:r>
      <w:proofErr w:type="spellEnd"/>
      <w:r w:rsidR="00B17AAF" w:rsidRPr="00D76E53">
        <w:rPr>
          <w:rFonts w:ascii="Arial" w:hAnsi="Arial" w:cs="Arial"/>
          <w:i/>
          <w:iCs/>
          <w:sz w:val="20"/>
          <w:szCs w:val="20"/>
        </w:rPr>
        <w:t>) v Barbaro</w:t>
      </w:r>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pPr>
        <w:pStyle w:val="NormalWeb"/>
        <w:numPr>
          <w:ilvl w:val="0"/>
          <w:numId w:val="93"/>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w:t>
      </w:r>
      <w:proofErr w:type="spellStart"/>
      <w:r w:rsidRPr="00B17AAF">
        <w:rPr>
          <w:rFonts w:ascii="Arial" w:hAnsi="Arial" w:cs="Arial"/>
          <w:sz w:val="20"/>
          <w:szCs w:val="20"/>
        </w:rPr>
        <w:t>ur</w:t>
      </w:r>
      <w:proofErr w:type="spellEnd"/>
      <w:r w:rsidRPr="00B17AAF">
        <w:rPr>
          <w:rFonts w:ascii="Arial" w:hAnsi="Arial" w:cs="Arial"/>
          <w:sz w:val="20"/>
          <w:szCs w:val="20"/>
        </w:rPr>
        <w:t xml:space="preserve">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pPr>
        <w:pStyle w:val="NormalWeb"/>
        <w:numPr>
          <w:ilvl w:val="0"/>
          <w:numId w:val="93"/>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El Nasher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Karl Ravenhorst</w:t>
      </w:r>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w:t>
      </w:r>
      <w:proofErr w:type="spellStart"/>
      <w:r w:rsidR="00C576FE" w:rsidRPr="00C576FE">
        <w:rPr>
          <w:rFonts w:ascii="Arial" w:hAnsi="Arial" w:cs="Arial"/>
          <w:sz w:val="20"/>
          <w:szCs w:val="20"/>
        </w:rPr>
        <w:t>Nugel</w:t>
      </w:r>
      <w:proofErr w:type="spellEnd"/>
      <w:r w:rsidR="00C576FE" w:rsidRPr="00C576FE">
        <w:rPr>
          <w:rFonts w:ascii="Arial" w:hAnsi="Arial" w:cs="Arial"/>
          <w:sz w:val="20"/>
          <w:szCs w:val="20"/>
        </w:rPr>
        <w:t xml:space="preserve">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w:t>
      </w:r>
      <w:proofErr w:type="spellStart"/>
      <w:r>
        <w:rPr>
          <w:rFonts w:ascii="Arial" w:hAnsi="Arial" w:cs="Arial"/>
          <w:i/>
          <w:iCs/>
          <w:sz w:val="20"/>
          <w:u w:val="single"/>
        </w:rPr>
        <w:t>Cth</w:t>
      </w:r>
      <w:proofErr w:type="spellEnd"/>
      <w:r>
        <w:rPr>
          <w:rFonts w:ascii="Arial" w:hAnsi="Arial" w:cs="Arial"/>
          <w:i/>
          <w:iCs/>
          <w:sz w:val="20"/>
          <w:u w:val="single"/>
        </w:rPr>
        <w:t>)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[Supreme Court of Victoria – Lasry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48CC1C35"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w:t>
      </w:r>
      <w:bookmarkStart w:id="315" w:name="_Hlk156908963"/>
      <w:r w:rsidRPr="0093550F">
        <w:rPr>
          <w:rFonts w:ascii="Arial" w:hAnsi="Arial" w:cs="Arial"/>
          <w:sz w:val="20"/>
          <w:szCs w:val="20"/>
        </w:rPr>
        <w:t xml:space="preserve">membership of a terrorist organisation contrary to s 102.3 of the </w:t>
      </w:r>
      <w:r w:rsidRPr="0093550F">
        <w:rPr>
          <w:rFonts w:ascii="Arial" w:eastAsia="Book Antiqua" w:hAnsi="Arial" w:cs="Arial"/>
          <w:i/>
          <w:sz w:val="20"/>
          <w:szCs w:val="20"/>
        </w:rPr>
        <w:t>Criminal Code Act 1995 (</w:t>
      </w:r>
      <w:proofErr w:type="spellStart"/>
      <w:r w:rsidRPr="0093550F">
        <w:rPr>
          <w:rFonts w:ascii="Arial" w:eastAsia="Book Antiqua" w:hAnsi="Arial" w:cs="Arial"/>
          <w:i/>
          <w:sz w:val="20"/>
          <w:szCs w:val="20"/>
        </w:rPr>
        <w:t>Cth</w:t>
      </w:r>
      <w:proofErr w:type="spellEnd"/>
      <w:r w:rsidRPr="0093550F">
        <w:rPr>
          <w:rFonts w:ascii="Arial" w:eastAsia="Book Antiqua" w:hAnsi="Arial" w:cs="Arial"/>
          <w:i/>
          <w:sz w:val="20"/>
          <w:szCs w:val="20"/>
        </w:rPr>
        <w:t xml:space="preserve">)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w:t>
      </w:r>
      <w:bookmarkEnd w:id="315"/>
      <w:r w:rsidRPr="0093550F">
        <w:rPr>
          <w:rFonts w:ascii="Arial" w:hAnsi="Arial" w:cs="Arial"/>
          <w:sz w:val="20"/>
          <w:szCs w:val="20"/>
        </w:rPr>
        <w:t xml:space="preserve">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w:t>
      </w:r>
      <w:r w:rsidR="00B50FF3">
        <w:rPr>
          <w:rFonts w:ascii="Arial" w:hAnsi="Arial" w:cs="Arial"/>
          <w:sz w:val="20"/>
          <w:szCs w:val="20"/>
        </w:rPr>
        <w:t>h</w:t>
      </w:r>
      <w:r w:rsidR="00004047">
        <w:rPr>
          <w:rFonts w:ascii="Arial" w:hAnsi="Arial" w:cs="Arial"/>
          <w:sz w:val="20"/>
          <w:szCs w:val="20"/>
        </w:rPr>
        <w:t>CV</w:t>
      </w:r>
      <w:r w:rsidR="002548B1">
        <w:rPr>
          <w:rFonts w:ascii="Arial" w:hAnsi="Arial" w:cs="Arial"/>
          <w:sz w:val="20"/>
          <w:szCs w:val="20"/>
        </w:rPr>
        <w:t>, Lasry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r w:rsidR="00312E75">
        <w:rPr>
          <w:rFonts w:ascii="Arial" w:hAnsi="Arial" w:cs="Arial"/>
          <w:sz w:val="20"/>
          <w:szCs w:val="20"/>
        </w:rPr>
        <w:t>Lasry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pPr>
        <w:pStyle w:val="ListParagraph"/>
        <w:numPr>
          <w:ilvl w:val="0"/>
          <w:numId w:val="96"/>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pPr>
        <w:pStyle w:val="ListParagraph"/>
        <w:numPr>
          <w:ilvl w:val="0"/>
          <w:numId w:val="96"/>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pPr>
        <w:pStyle w:val="ListParagraph"/>
        <w:numPr>
          <w:ilvl w:val="0"/>
          <w:numId w:val="96"/>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20FD194C" w:rsidR="007160C7" w:rsidRDefault="007160C7" w:rsidP="00DA2F6A">
      <w:pPr>
        <w:jc w:val="both"/>
        <w:rPr>
          <w:rFonts w:ascii="Arial" w:hAnsi="Arial" w:cs="Arial"/>
          <w:sz w:val="20"/>
        </w:rPr>
      </w:pPr>
    </w:p>
    <w:p w14:paraId="2472FF52" w14:textId="7E240DBB" w:rsidR="00C15FF5" w:rsidRPr="007F02DC" w:rsidRDefault="00C15FF5" w:rsidP="00C15FF5">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lastRenderedPageBreak/>
        <w:t xml:space="preserve">Subsequently bail was revoked following allegations that the accused child had breached his conditions of bail by conducting Google searches on an iPad and attempting to send an email from an iPad when at school.  The Google searches involved topics such as ’10 ways to cover up a murder’, ‘how to murder’, ’16 steps to kill someone and not get caught’ and references to a </w:t>
      </w:r>
      <w:proofErr w:type="gramStart"/>
      <w:r>
        <w:rPr>
          <w:rFonts w:ascii="Arial" w:hAnsi="Arial" w:cs="Arial"/>
          <w:b/>
          <w:bCs/>
          <w:color w:val="FFFFFF"/>
          <w:sz w:val="20"/>
          <w:szCs w:val="20"/>
        </w:rPr>
        <w:t>school teacher</w:t>
      </w:r>
      <w:proofErr w:type="gramEnd"/>
      <w:r>
        <w:rPr>
          <w:rFonts w:ascii="Arial" w:hAnsi="Arial" w:cs="Arial"/>
          <w:b/>
          <w:bCs/>
          <w:color w:val="FFFFFF"/>
          <w:sz w:val="20"/>
          <w:szCs w:val="20"/>
        </w:rPr>
        <w:t>.</w:t>
      </w:r>
    </w:p>
    <w:p w14:paraId="7402A4A3" w14:textId="77777777" w:rsidR="00C15FF5" w:rsidRDefault="00C15FF5" w:rsidP="00DA2F6A">
      <w:pPr>
        <w:jc w:val="both"/>
        <w:rPr>
          <w:rFonts w:ascii="Arial" w:hAnsi="Arial" w:cs="Arial"/>
          <w:sz w:val="20"/>
        </w:rPr>
      </w:pPr>
    </w:p>
    <w:p w14:paraId="658B6103" w14:textId="7B90DF53" w:rsidR="00C15FF5" w:rsidRPr="00D76E53" w:rsidRDefault="00C15FF5" w:rsidP="00C15FF5">
      <w:pPr>
        <w:keepNext/>
        <w:keepLines/>
        <w:jc w:val="both"/>
        <w:rPr>
          <w:rFonts w:ascii="Arial" w:hAnsi="Arial" w:cs="Arial"/>
          <w:i/>
          <w:iCs/>
          <w:sz w:val="20"/>
          <w:u w:val="single"/>
        </w:rPr>
      </w:pPr>
      <w:r>
        <w:rPr>
          <w:rFonts w:ascii="Arial" w:hAnsi="Arial" w:cs="Arial"/>
          <w:i/>
          <w:iCs/>
          <w:sz w:val="20"/>
          <w:u w:val="single"/>
        </w:rPr>
        <w:t>Re Thomas Carrick (a pseudonym)</w:t>
      </w:r>
    </w:p>
    <w:p w14:paraId="2F158BBA" w14:textId="01A87D60" w:rsidR="00C15FF5" w:rsidRDefault="00C15FF5" w:rsidP="00C15FF5">
      <w:pPr>
        <w:keepNext/>
        <w:keepLines/>
        <w:jc w:val="both"/>
        <w:rPr>
          <w:rFonts w:ascii="Arial" w:hAnsi="Arial" w:cs="Arial"/>
          <w:color w:val="000000"/>
          <w:sz w:val="20"/>
        </w:rPr>
      </w:pPr>
      <w:r>
        <w:rPr>
          <w:rFonts w:ascii="Arial" w:hAnsi="Arial" w:cs="Arial"/>
          <w:color w:val="000000"/>
          <w:sz w:val="20"/>
        </w:rPr>
        <w:t>[Children’s Court of Victoria – Judge Vandersteen]</w:t>
      </w:r>
    </w:p>
    <w:p w14:paraId="689E3E07" w14:textId="3377C196" w:rsidR="00C15FF5" w:rsidRDefault="00C15FF5" w:rsidP="00C15FF5">
      <w:pPr>
        <w:jc w:val="both"/>
        <w:rPr>
          <w:rFonts w:ascii="Arial" w:hAnsi="Arial" w:cs="Arial"/>
          <w:color w:val="000000"/>
          <w:sz w:val="20"/>
        </w:rPr>
      </w:pPr>
      <w:r>
        <w:rPr>
          <w:rFonts w:ascii="Arial" w:hAnsi="Arial" w:cs="Arial"/>
          <w:color w:val="000000"/>
          <w:sz w:val="20"/>
        </w:rPr>
        <w:t xml:space="preserve">[2022] </w:t>
      </w:r>
      <w:proofErr w:type="spellStart"/>
      <w:r>
        <w:rPr>
          <w:rFonts w:ascii="Arial" w:hAnsi="Arial" w:cs="Arial"/>
          <w:color w:val="000000"/>
          <w:sz w:val="20"/>
        </w:rPr>
        <w:t>VChC</w:t>
      </w:r>
      <w:proofErr w:type="spellEnd"/>
      <w:r>
        <w:rPr>
          <w:rFonts w:ascii="Arial" w:hAnsi="Arial" w:cs="Arial"/>
          <w:color w:val="000000"/>
          <w:sz w:val="20"/>
        </w:rPr>
        <w:t xml:space="preserve"> 4</w:t>
      </w:r>
    </w:p>
    <w:p w14:paraId="6D33C42A" w14:textId="11CBC27A" w:rsidR="00C15FF5" w:rsidRDefault="00C15FF5" w:rsidP="00DA2F6A">
      <w:pPr>
        <w:jc w:val="both"/>
        <w:rPr>
          <w:rFonts w:ascii="Arial" w:hAnsi="Arial" w:cs="Arial"/>
          <w:sz w:val="20"/>
        </w:rPr>
      </w:pPr>
      <w:r>
        <w:rPr>
          <w:rFonts w:ascii="Arial" w:hAnsi="Arial" w:cs="Arial"/>
          <w:sz w:val="20"/>
        </w:rPr>
        <w:t xml:space="preserve">On 19/10/2022 the child </w:t>
      </w:r>
      <w:r w:rsidR="0033119C">
        <w:rPr>
          <w:rFonts w:ascii="Arial" w:hAnsi="Arial" w:cs="Arial"/>
          <w:sz w:val="20"/>
        </w:rPr>
        <w:t xml:space="preserve">TC </w:t>
      </w:r>
      <w:r>
        <w:rPr>
          <w:rFonts w:ascii="Arial" w:hAnsi="Arial" w:cs="Arial"/>
          <w:sz w:val="20"/>
        </w:rPr>
        <w:t xml:space="preserve">made a new application for bail and bail was ultimately granted.  </w:t>
      </w:r>
      <w:r w:rsidR="0033119C">
        <w:rPr>
          <w:rFonts w:ascii="Arial" w:hAnsi="Arial" w:cs="Arial"/>
          <w:sz w:val="20"/>
        </w:rPr>
        <w:t>At [</w:t>
      </w:r>
      <w:proofErr w:type="gramStart"/>
      <w:r w:rsidR="0033119C">
        <w:rPr>
          <w:rFonts w:ascii="Arial" w:hAnsi="Arial" w:cs="Arial"/>
          <w:sz w:val="20"/>
        </w:rPr>
        <w:t>25]</w:t>
      </w:r>
      <w:r w:rsidR="0056151A">
        <w:rPr>
          <w:rFonts w:ascii="Arial" w:hAnsi="Arial" w:cs="Arial"/>
          <w:sz w:val="20"/>
        </w:rPr>
        <w:noBreakHyphen/>
      </w:r>
      <w:proofErr w:type="gramEnd"/>
      <w:r w:rsidR="0033119C">
        <w:rPr>
          <w:rFonts w:ascii="Arial" w:hAnsi="Arial" w:cs="Arial"/>
          <w:sz w:val="20"/>
        </w:rPr>
        <w:t>[26] it was conceded by the respondent that it was open for the Court to find that the new facts and circumstances upon which the applicant relied had arisen since the revocation of bail:</w:t>
      </w:r>
    </w:p>
    <w:p w14:paraId="354ADEF8" w14:textId="78C172F3" w:rsidR="00C15FF5" w:rsidRDefault="0033119C">
      <w:pPr>
        <w:pStyle w:val="ListParagraph"/>
        <w:numPr>
          <w:ilvl w:val="0"/>
          <w:numId w:val="151"/>
        </w:numPr>
        <w:ind w:left="357" w:hanging="357"/>
        <w:jc w:val="both"/>
        <w:rPr>
          <w:rFonts w:ascii="Arial" w:hAnsi="Arial" w:cs="Arial"/>
          <w:sz w:val="20"/>
        </w:rPr>
      </w:pPr>
      <w:r>
        <w:rPr>
          <w:rFonts w:ascii="Arial" w:hAnsi="Arial" w:cs="Arial"/>
          <w:sz w:val="20"/>
        </w:rPr>
        <w:t>a defence-sourced report concluded that TC was doli incapax for the period he was 13 years old;</w:t>
      </w:r>
    </w:p>
    <w:p w14:paraId="3A0C17C7" w14:textId="074E28D8"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ongoing delay;</w:t>
      </w:r>
    </w:p>
    <w:p w14:paraId="75B62B28" w14:textId="765CBC81"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TC’s proposed enrolment at a new school;</w:t>
      </w:r>
    </w:p>
    <w:p w14:paraId="6B7DE121" w14:textId="53B9CBC0"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 xml:space="preserve">Religious mentoring/engagement with a </w:t>
      </w:r>
      <w:proofErr w:type="spellStart"/>
      <w:r>
        <w:rPr>
          <w:rFonts w:ascii="Arial" w:hAnsi="Arial" w:cs="Arial"/>
          <w:sz w:val="20"/>
        </w:rPr>
        <w:t>shiek</w:t>
      </w:r>
      <w:proofErr w:type="spellEnd"/>
      <w:r>
        <w:rPr>
          <w:rFonts w:ascii="Arial" w:hAnsi="Arial" w:cs="Arial"/>
          <w:sz w:val="20"/>
        </w:rPr>
        <w:t xml:space="preserve"> recommended by the Victorian Islamic Council; and</w:t>
      </w:r>
    </w:p>
    <w:p w14:paraId="35D42F8F" w14:textId="6D2D9340" w:rsidR="0033119C" w:rsidRPr="0033119C" w:rsidRDefault="0033119C">
      <w:pPr>
        <w:pStyle w:val="ListParagraph"/>
        <w:numPr>
          <w:ilvl w:val="0"/>
          <w:numId w:val="151"/>
        </w:numPr>
        <w:ind w:left="357" w:hanging="357"/>
        <w:jc w:val="both"/>
        <w:rPr>
          <w:rFonts w:ascii="Arial" w:hAnsi="Arial" w:cs="Arial"/>
          <w:sz w:val="20"/>
        </w:rPr>
      </w:pPr>
      <w:r>
        <w:rPr>
          <w:rFonts w:ascii="Arial" w:hAnsi="Arial" w:cs="Arial"/>
          <w:sz w:val="20"/>
        </w:rPr>
        <w:t>Support from a specialist support coordinator.</w:t>
      </w:r>
    </w:p>
    <w:p w14:paraId="468FA29B" w14:textId="4E3343B4" w:rsidR="00C15FF5" w:rsidRDefault="0033119C" w:rsidP="00996F22">
      <w:pPr>
        <w:spacing w:before="120"/>
        <w:jc w:val="both"/>
        <w:rPr>
          <w:rFonts w:ascii="Arial" w:hAnsi="Arial" w:cs="Arial"/>
          <w:sz w:val="20"/>
        </w:rPr>
      </w:pPr>
      <w:r>
        <w:rPr>
          <w:rFonts w:ascii="Arial" w:hAnsi="Arial" w:cs="Arial"/>
          <w:sz w:val="20"/>
        </w:rPr>
        <w:t xml:space="preserve">His Honour found at [61] that </w:t>
      </w:r>
      <w:r w:rsidR="00996F22">
        <w:rPr>
          <w:rFonts w:ascii="Arial" w:hAnsi="Arial" w:cs="Arial"/>
          <w:sz w:val="20"/>
        </w:rPr>
        <w:t xml:space="preserve">TC </w:t>
      </w:r>
      <w:r w:rsidR="00996F22">
        <w:rPr>
          <w:rFonts w:ascii="Arial" w:hAnsi="Arial" w:cs="Arial"/>
          <w:sz w:val="20"/>
          <w:szCs w:val="20"/>
        </w:rPr>
        <w:t>had established exceptional circumstances:</w:t>
      </w:r>
    </w:p>
    <w:p w14:paraId="3FA92D1F" w14:textId="26D4E16C" w:rsidR="00996F22" w:rsidRPr="00996F22" w:rsidRDefault="00996F22" w:rsidP="00996F22">
      <w:pPr>
        <w:spacing w:before="60"/>
        <w:ind w:left="284" w:right="284"/>
        <w:jc w:val="both"/>
        <w:rPr>
          <w:rFonts w:ascii="Arial" w:hAnsi="Arial" w:cs="Arial"/>
          <w:sz w:val="20"/>
          <w:szCs w:val="20"/>
        </w:rPr>
      </w:pPr>
      <w:r w:rsidRPr="00996F22">
        <w:rPr>
          <w:rFonts w:ascii="Arial" w:hAnsi="Arial" w:cs="Arial"/>
          <w:sz w:val="20"/>
          <w:szCs w:val="20"/>
        </w:rPr>
        <w:t>“</w:t>
      </w:r>
      <w:r w:rsidR="00C15FF5" w:rsidRPr="00996F22">
        <w:rPr>
          <w:rFonts w:ascii="Arial" w:hAnsi="Arial" w:cs="Arial"/>
          <w:sz w:val="20"/>
          <w:szCs w:val="20"/>
        </w:rPr>
        <w:t xml:space="preserve">Ultimately, I accept by way the combination of factors put on TC’s behalf, being his age at the time of the offences, no prior criminal history, no subsequent history/offending, the strength of the prosecution case and presumption of </w:t>
      </w:r>
      <w:r w:rsidR="00C15FF5" w:rsidRPr="00996F22">
        <w:rPr>
          <w:rFonts w:ascii="Arial" w:hAnsi="Arial" w:cs="Arial"/>
          <w:i/>
          <w:iCs/>
          <w:sz w:val="20"/>
          <w:szCs w:val="20"/>
        </w:rPr>
        <w:t>doli incapax</w:t>
      </w:r>
      <w:r w:rsidR="00C15FF5" w:rsidRPr="00996F22">
        <w:rPr>
          <w:rFonts w:ascii="Arial" w:hAnsi="Arial" w:cs="Arial"/>
          <w:sz w:val="20"/>
          <w:szCs w:val="20"/>
        </w:rPr>
        <w:t xml:space="preserve"> in relation to charge 1, TC’s mental health vulnerabilities, TC’s time in custody since the revocation of bail and his vulnerability in custody, delay, the possible sentence outcome not necessarily involving a term of detention, the availability of Youth Justice Bail Program, religious mentoring together with family support and stable residence that exceptional circumstances exist to justify granting bail. In coming to this conclusion, I have had regard to the protection of the community as the primary consideration and the best interests of TC as a primary consideration.</w:t>
      </w:r>
      <w:r w:rsidRPr="00996F22">
        <w:rPr>
          <w:rFonts w:ascii="Arial" w:hAnsi="Arial" w:cs="Arial"/>
          <w:sz w:val="20"/>
          <w:szCs w:val="20"/>
        </w:rPr>
        <w:t>”</w:t>
      </w:r>
    </w:p>
    <w:p w14:paraId="4722DBE1" w14:textId="65167CA7" w:rsidR="00996F22" w:rsidRDefault="001C09DC" w:rsidP="00996F22">
      <w:pPr>
        <w:spacing w:before="120"/>
        <w:ind w:right="284"/>
        <w:jc w:val="both"/>
        <w:rPr>
          <w:rFonts w:ascii="Arial" w:hAnsi="Arial" w:cs="Arial"/>
          <w:sz w:val="20"/>
          <w:szCs w:val="20"/>
        </w:rPr>
      </w:pPr>
      <w:r>
        <w:rPr>
          <w:rFonts w:ascii="Arial" w:hAnsi="Arial" w:cs="Arial"/>
          <w:sz w:val="20"/>
          <w:szCs w:val="20"/>
        </w:rPr>
        <w:t xml:space="preserve">In granting bail his Honour ultimately found that risk </w:t>
      </w:r>
      <w:r w:rsidR="00A46BCD">
        <w:rPr>
          <w:rFonts w:ascii="Arial" w:hAnsi="Arial" w:cs="Arial"/>
          <w:sz w:val="20"/>
          <w:szCs w:val="20"/>
        </w:rPr>
        <w:t>of re-offending can</w:t>
      </w:r>
      <w:r>
        <w:rPr>
          <w:rFonts w:ascii="Arial" w:hAnsi="Arial" w:cs="Arial"/>
          <w:sz w:val="20"/>
          <w:szCs w:val="20"/>
        </w:rPr>
        <w:t xml:space="preserve"> be rendered acceptable by </w:t>
      </w:r>
      <w:r w:rsidR="00A46BCD">
        <w:rPr>
          <w:rFonts w:ascii="Arial" w:hAnsi="Arial" w:cs="Arial"/>
          <w:sz w:val="20"/>
          <w:szCs w:val="20"/>
        </w:rPr>
        <w:t xml:space="preserve">appropriate </w:t>
      </w:r>
      <w:r>
        <w:rPr>
          <w:rFonts w:ascii="Arial" w:hAnsi="Arial" w:cs="Arial"/>
          <w:sz w:val="20"/>
          <w:szCs w:val="20"/>
        </w:rPr>
        <w:t>conditions, saying at [62]-[71]:</w:t>
      </w:r>
    </w:p>
    <w:p w14:paraId="11ED733C"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[62] “</w:t>
      </w:r>
      <w:r w:rsidRPr="001C09DC">
        <w:rPr>
          <w:rFonts w:ascii="Arial" w:hAnsi="Arial" w:cs="Arial"/>
          <w:sz w:val="20"/>
          <w:szCs w:val="20"/>
        </w:rPr>
        <w:t xml:space="preserve">In </w:t>
      </w:r>
      <w:r w:rsidRPr="001C09DC">
        <w:rPr>
          <w:rFonts w:ascii="Arial" w:hAnsi="Arial" w:cs="Arial"/>
          <w:i/>
          <w:iCs/>
          <w:sz w:val="20"/>
          <w:szCs w:val="20"/>
        </w:rPr>
        <w:t>HA (a pseudonym) v The Queen</w:t>
      </w:r>
      <w:r w:rsidRPr="001C09DC">
        <w:rPr>
          <w:rFonts w:ascii="Arial" w:hAnsi="Arial" w:cs="Arial"/>
          <w:sz w:val="20"/>
          <w:szCs w:val="20"/>
        </w:rPr>
        <w:t xml:space="preserve"> [2021] VSCA 64 the Court of Appeal stated at [54]:</w:t>
      </w:r>
    </w:p>
    <w:p w14:paraId="137F9255" w14:textId="0FF3F6ED" w:rsidR="001C09DC" w:rsidRPr="00A46BCD" w:rsidRDefault="0056151A" w:rsidP="0056151A">
      <w:pPr>
        <w:spacing w:before="60"/>
        <w:ind w:left="567" w:right="567"/>
        <w:jc w:val="both"/>
        <w:rPr>
          <w:rFonts w:ascii="Arial" w:hAnsi="Arial" w:cs="Arial"/>
          <w:sz w:val="18"/>
          <w:szCs w:val="18"/>
        </w:rPr>
      </w:pPr>
      <w:r>
        <w:rPr>
          <w:rFonts w:ascii="Arial" w:hAnsi="Arial" w:cs="Arial"/>
          <w:sz w:val="18"/>
          <w:szCs w:val="18"/>
        </w:rPr>
        <w:t>‘</w:t>
      </w:r>
      <w:r w:rsidR="001C09DC" w:rsidRPr="00A46BCD">
        <w:rPr>
          <w:rFonts w:ascii="Arial" w:hAnsi="Arial" w:cs="Arial"/>
          <w:sz w:val="18"/>
          <w:szCs w:val="18"/>
        </w:rPr>
        <w:t>Whether a particular risk is acceptable must be viewed in light of the circumstances. Those circumstances may be such as to render acceptable a level of risk which in other circumstances would be unacceptable.</w:t>
      </w:r>
      <w:r>
        <w:rPr>
          <w:rFonts w:ascii="Arial" w:hAnsi="Arial" w:cs="Arial"/>
          <w:sz w:val="18"/>
          <w:szCs w:val="18"/>
        </w:rPr>
        <w:t>’</w:t>
      </w:r>
      <w:r w:rsidR="001C09DC" w:rsidRPr="00A46BCD">
        <w:rPr>
          <w:rFonts w:ascii="Arial" w:hAnsi="Arial" w:cs="Arial"/>
          <w:sz w:val="18"/>
          <w:szCs w:val="18"/>
        </w:rPr>
        <w:t xml:space="preserve"> </w:t>
      </w:r>
    </w:p>
    <w:p w14:paraId="0E9C5A95" w14:textId="377A2873"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63</w:t>
      </w:r>
      <w:r>
        <w:rPr>
          <w:rFonts w:ascii="Arial" w:hAnsi="Arial" w:cs="Arial"/>
          <w:sz w:val="20"/>
          <w:szCs w:val="20"/>
        </w:rPr>
        <w:t>]</w:t>
      </w:r>
      <w:r w:rsidRPr="001C09DC">
        <w:rPr>
          <w:rFonts w:ascii="Arial" w:hAnsi="Arial" w:cs="Arial"/>
          <w:sz w:val="20"/>
          <w:szCs w:val="20"/>
        </w:rPr>
        <w:t xml:space="preserve"> I accept that TC poses a risk. However, when having regard to what is proposed if he was granted bail in my view that risk can be </w:t>
      </w:r>
      <w:r w:rsidR="0056151A">
        <w:rPr>
          <w:rFonts w:ascii="Arial" w:hAnsi="Arial" w:cs="Arial"/>
          <w:sz w:val="20"/>
          <w:szCs w:val="20"/>
        </w:rPr>
        <w:t>‘</w:t>
      </w:r>
      <w:r w:rsidRPr="001C09DC">
        <w:rPr>
          <w:rFonts w:ascii="Arial" w:hAnsi="Arial" w:cs="Arial"/>
          <w:sz w:val="20"/>
          <w:szCs w:val="20"/>
        </w:rPr>
        <w:t>rendered acceptable</w:t>
      </w:r>
      <w:r w:rsidR="0056151A">
        <w:rPr>
          <w:rFonts w:ascii="Arial" w:hAnsi="Arial" w:cs="Arial"/>
          <w:sz w:val="20"/>
          <w:szCs w:val="20"/>
        </w:rPr>
        <w:t>’</w:t>
      </w:r>
      <w:r w:rsidRPr="001C09DC">
        <w:rPr>
          <w:rFonts w:ascii="Arial" w:hAnsi="Arial" w:cs="Arial"/>
          <w:sz w:val="20"/>
          <w:szCs w:val="20"/>
        </w:rPr>
        <w:t>.</w:t>
      </w:r>
    </w:p>
    <w:p w14:paraId="0EF719D7"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64</w:t>
      </w:r>
      <w:r>
        <w:rPr>
          <w:rFonts w:ascii="Arial" w:hAnsi="Arial" w:cs="Arial"/>
          <w:sz w:val="20"/>
          <w:szCs w:val="20"/>
        </w:rPr>
        <w:t>]</w:t>
      </w:r>
      <w:r w:rsidRPr="001C09DC">
        <w:rPr>
          <w:rFonts w:ascii="Arial" w:hAnsi="Arial" w:cs="Arial"/>
          <w:sz w:val="20"/>
          <w:szCs w:val="20"/>
        </w:rPr>
        <w:t xml:space="preserve"> In coming to this conclusion, I do not accept the CDPP submissions that given TC’s age, diagnosis of autism, mild intellectual disability and oppositional defiance and the pervasive thoughts he has maintained in relation to terrorism and violence that despite what was submitted on TC’s behalf, he would remain an unacceptable risk.</w:t>
      </w:r>
    </w:p>
    <w:p w14:paraId="1B0D1F0C"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65</w:t>
      </w:r>
      <w:r>
        <w:rPr>
          <w:rFonts w:ascii="Arial" w:hAnsi="Arial" w:cs="Arial"/>
          <w:sz w:val="20"/>
          <w:szCs w:val="20"/>
        </w:rPr>
        <w:t>]</w:t>
      </w:r>
      <w:r w:rsidRPr="001C09DC">
        <w:rPr>
          <w:rFonts w:ascii="Arial" w:hAnsi="Arial" w:cs="Arial"/>
          <w:sz w:val="20"/>
          <w:szCs w:val="20"/>
        </w:rPr>
        <w:t xml:space="preserve"> What is proposed on TC’s behalf in reducing the risk is an extensive and extremely stringent array of bail conditions. </w:t>
      </w:r>
    </w:p>
    <w:p w14:paraId="4477726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66</w:t>
      </w:r>
      <w:r>
        <w:rPr>
          <w:rFonts w:ascii="Arial" w:hAnsi="Arial" w:cs="Arial"/>
          <w:sz w:val="20"/>
          <w:szCs w:val="20"/>
        </w:rPr>
        <w:t>]</w:t>
      </w:r>
      <w:r w:rsidRPr="001C09DC">
        <w:rPr>
          <w:rFonts w:ascii="Arial" w:hAnsi="Arial" w:cs="Arial"/>
          <w:sz w:val="20"/>
          <w:szCs w:val="20"/>
        </w:rPr>
        <w:t xml:space="preserve"> At no time would TC be unsupervised whether at home or otherwise.</w:t>
      </w:r>
    </w:p>
    <w:p w14:paraId="206B2A65"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67</w:t>
      </w:r>
      <w:r>
        <w:rPr>
          <w:rFonts w:ascii="Arial" w:hAnsi="Arial" w:cs="Arial"/>
          <w:sz w:val="20"/>
          <w:szCs w:val="20"/>
        </w:rPr>
        <w:t>]</w:t>
      </w:r>
      <w:r w:rsidRPr="001C09DC">
        <w:rPr>
          <w:rFonts w:ascii="Arial" w:hAnsi="Arial" w:cs="Arial"/>
          <w:sz w:val="20"/>
          <w:szCs w:val="20"/>
        </w:rPr>
        <w:t xml:space="preserve"> The teaching ratio at school would be 1:1.</w:t>
      </w:r>
    </w:p>
    <w:p w14:paraId="0035288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68</w:t>
      </w:r>
      <w:r>
        <w:rPr>
          <w:rFonts w:ascii="Arial" w:hAnsi="Arial" w:cs="Arial"/>
          <w:sz w:val="20"/>
          <w:szCs w:val="20"/>
        </w:rPr>
        <w:t>]</w:t>
      </w:r>
      <w:r w:rsidRPr="001C09DC">
        <w:rPr>
          <w:rFonts w:ascii="Arial" w:hAnsi="Arial" w:cs="Arial"/>
          <w:sz w:val="20"/>
          <w:szCs w:val="20"/>
        </w:rPr>
        <w:t xml:space="preserve"> It is proposed that here be the continual removal and limits to TC to the internet.</w:t>
      </w:r>
    </w:p>
    <w:p w14:paraId="2E9F5661"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69</w:t>
      </w:r>
      <w:r>
        <w:rPr>
          <w:rFonts w:ascii="Arial" w:hAnsi="Arial" w:cs="Arial"/>
          <w:sz w:val="20"/>
          <w:szCs w:val="20"/>
        </w:rPr>
        <w:t>]</w:t>
      </w:r>
      <w:r w:rsidRPr="001C09DC">
        <w:rPr>
          <w:rFonts w:ascii="Arial" w:hAnsi="Arial" w:cs="Arial"/>
          <w:sz w:val="20"/>
          <w:szCs w:val="20"/>
        </w:rPr>
        <w:t xml:space="preserve"> His residence is stable. His family are very supportive. The added addition of KB to the home will greatly assist TC’s parents. KB’s involvement essentially closes any gaps where TC would be otherwise unsupervised. </w:t>
      </w:r>
    </w:p>
    <w:p w14:paraId="7F24CC6B" w14:textId="77777777" w:rsidR="00A46BCD"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70</w:t>
      </w:r>
      <w:r>
        <w:rPr>
          <w:rFonts w:ascii="Arial" w:hAnsi="Arial" w:cs="Arial"/>
          <w:sz w:val="20"/>
          <w:szCs w:val="20"/>
        </w:rPr>
        <w:t>]</w:t>
      </w:r>
      <w:r w:rsidR="001C09DC" w:rsidRPr="001C09DC">
        <w:rPr>
          <w:rFonts w:ascii="Arial" w:hAnsi="Arial" w:cs="Arial"/>
          <w:sz w:val="20"/>
          <w:szCs w:val="20"/>
        </w:rPr>
        <w:t xml:space="preserve"> The ongoing religious mentoring presents an avenue for TC to discuss religious matters with a scholar/Sheikh that has been recommended by the Islamic Council of Victoria and endorsed by Youth Justice.</w:t>
      </w:r>
    </w:p>
    <w:p w14:paraId="238E4212" w14:textId="2017C714" w:rsidR="00C15FF5" w:rsidRPr="001C09DC"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71</w:t>
      </w:r>
      <w:r>
        <w:rPr>
          <w:rFonts w:ascii="Arial" w:hAnsi="Arial" w:cs="Arial"/>
          <w:sz w:val="20"/>
          <w:szCs w:val="20"/>
        </w:rPr>
        <w:t>]</w:t>
      </w:r>
      <w:r w:rsidR="001C09DC" w:rsidRPr="001C09DC">
        <w:rPr>
          <w:rFonts w:ascii="Arial" w:hAnsi="Arial" w:cs="Arial"/>
          <w:sz w:val="20"/>
          <w:szCs w:val="20"/>
        </w:rPr>
        <w:t xml:space="preserve"> Youth Justice have provided a report supportive of bail and TC’s suitability on the intensive bail support program. Youth Justice continue to engage </w:t>
      </w:r>
      <w:r>
        <w:rPr>
          <w:rFonts w:ascii="Arial" w:hAnsi="Arial" w:cs="Arial"/>
          <w:sz w:val="20"/>
          <w:szCs w:val="20"/>
        </w:rPr>
        <w:t>Ms [</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and are guided by her expert advice. Ms </w:t>
      </w:r>
      <w:r>
        <w:rPr>
          <w:rFonts w:ascii="Arial" w:hAnsi="Arial" w:cs="Arial"/>
          <w:sz w:val="20"/>
          <w:szCs w:val="20"/>
        </w:rPr>
        <w:t>[</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was of the view that the risk TC being bailed can be managed within the confines of the Youth Justice recommendations.</w:t>
      </w:r>
      <w:r>
        <w:rPr>
          <w:rFonts w:ascii="Arial" w:hAnsi="Arial" w:cs="Arial"/>
          <w:sz w:val="20"/>
          <w:szCs w:val="20"/>
        </w:rPr>
        <w:t>”</w:t>
      </w:r>
    </w:p>
    <w:p w14:paraId="669A14C7" w14:textId="744146F2" w:rsidR="007916D7" w:rsidRPr="007F02DC" w:rsidRDefault="007916D7" w:rsidP="007916D7">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Ultimately, after a contested hearing, Magistrate Fleming ordered that the criminal proceedings against TC be permanently stayed: see [2023] </w:t>
      </w:r>
      <w:proofErr w:type="spellStart"/>
      <w:r>
        <w:rPr>
          <w:rFonts w:ascii="Arial" w:hAnsi="Arial" w:cs="Arial"/>
          <w:b/>
          <w:bCs/>
          <w:color w:val="FFFFFF"/>
          <w:sz w:val="20"/>
          <w:szCs w:val="20"/>
        </w:rPr>
        <w:t>VChC</w:t>
      </w:r>
      <w:proofErr w:type="spellEnd"/>
      <w:r>
        <w:rPr>
          <w:rFonts w:ascii="Arial" w:hAnsi="Arial" w:cs="Arial"/>
          <w:b/>
          <w:bCs/>
          <w:color w:val="FFFFFF"/>
          <w:sz w:val="20"/>
          <w:szCs w:val="20"/>
        </w:rPr>
        <w:t xml:space="preserve"> 2</w:t>
      </w:r>
      <w:r w:rsidR="00851633">
        <w:rPr>
          <w:rFonts w:ascii="Arial" w:hAnsi="Arial" w:cs="Arial"/>
          <w:b/>
          <w:bCs/>
          <w:color w:val="FFFFFF"/>
          <w:sz w:val="20"/>
          <w:szCs w:val="20"/>
        </w:rPr>
        <w:t xml:space="preserve"> summarised in </w:t>
      </w:r>
      <w:r w:rsidR="00851633" w:rsidRPr="00851633">
        <w:rPr>
          <w:rFonts w:ascii="Arial" w:hAnsi="Arial" w:cs="Arial"/>
          <w:b/>
          <w:bCs/>
          <w:color w:val="000000" w:themeColor="text1"/>
          <w:sz w:val="20"/>
          <w:szCs w:val="20"/>
          <w:shd w:val="clear" w:color="auto" w:fill="C5E0B3" w:themeFill="accent6" w:themeFillTint="66"/>
        </w:rPr>
        <w:t>section 3.3.4.1</w:t>
      </w:r>
      <w:r w:rsidR="00851633">
        <w:rPr>
          <w:rFonts w:ascii="Arial" w:hAnsi="Arial" w:cs="Arial"/>
          <w:b/>
          <w:bCs/>
          <w:color w:val="FFFFFF"/>
          <w:sz w:val="20"/>
          <w:szCs w:val="20"/>
        </w:rPr>
        <w:t>.</w:t>
      </w:r>
    </w:p>
    <w:p w14:paraId="579D857E" w14:textId="77777777" w:rsidR="00A46BCD" w:rsidRDefault="00A46BCD" w:rsidP="00A46BCD">
      <w:pPr>
        <w:jc w:val="both"/>
        <w:rPr>
          <w:rFonts w:ascii="Arial" w:hAnsi="Arial" w:cs="Arial"/>
          <w:sz w:val="20"/>
        </w:rPr>
      </w:pPr>
    </w:p>
    <w:p w14:paraId="567A1C0E" w14:textId="77777777" w:rsidR="007160C7" w:rsidRPr="0041499A" w:rsidRDefault="007160C7" w:rsidP="00B33937">
      <w:pPr>
        <w:keepNext/>
        <w:keepLines/>
        <w:ind w:right="96"/>
        <w:jc w:val="both"/>
        <w:rPr>
          <w:rFonts w:ascii="Arial" w:hAnsi="Arial" w:cs="Arial"/>
          <w:i/>
          <w:iCs/>
          <w:sz w:val="20"/>
          <w:szCs w:val="20"/>
          <w:u w:val="single"/>
        </w:rPr>
      </w:pPr>
      <w:r w:rsidRPr="0041499A">
        <w:rPr>
          <w:rFonts w:ascii="Arial" w:hAnsi="Arial" w:cs="Arial"/>
          <w:i/>
          <w:iCs/>
          <w:sz w:val="20"/>
          <w:szCs w:val="20"/>
          <w:u w:val="single"/>
        </w:rPr>
        <w:lastRenderedPageBreak/>
        <w:t>Re Harley Brown</w:t>
      </w:r>
    </w:p>
    <w:p w14:paraId="6586FC1B" w14:textId="523A7ADA" w:rsidR="007160C7" w:rsidRDefault="007160C7" w:rsidP="00A46BCD">
      <w:pPr>
        <w:keepNext/>
        <w:keepLines/>
        <w:jc w:val="both"/>
        <w:rPr>
          <w:rFonts w:ascii="Arial" w:hAnsi="Arial" w:cs="Arial"/>
          <w:color w:val="000000"/>
          <w:sz w:val="20"/>
        </w:rPr>
      </w:pPr>
      <w:r>
        <w:rPr>
          <w:rFonts w:ascii="Arial" w:hAnsi="Arial" w:cs="Arial"/>
          <w:color w:val="000000"/>
          <w:sz w:val="20"/>
        </w:rPr>
        <w:t>[Supreme Court of Victoria – Niall JA]</w:t>
      </w:r>
    </w:p>
    <w:p w14:paraId="09297AFD" w14:textId="77777777" w:rsidR="007160C7" w:rsidRDefault="007160C7" w:rsidP="00A46BCD">
      <w:pPr>
        <w:keepNext/>
        <w:keepLines/>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lastRenderedPageBreak/>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[Supreme Court of Victoria – Lasry J]</w:t>
      </w:r>
    </w:p>
    <w:p w14:paraId="6150C58F" w14:textId="5F0862CC" w:rsidR="007F70B4" w:rsidRDefault="007F70B4" w:rsidP="0056151A">
      <w:pPr>
        <w:keepNext/>
        <w:keepLines/>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the prosecution alleging that he stabbed the deceased in the neck during an altercation in a park.  The applicant was on bail on 3 matters and on summons on 3 other matters.  He had a history of anxiety depression and drug use.  In finding exceptional circumstances and releasing the applicant on bail with 23 conditions, Lasry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w:t>
      </w:r>
      <w:proofErr w:type="gramStart"/>
      <w:r w:rsidR="00F766C0">
        <w:rPr>
          <w:rFonts w:ascii="Arial" w:hAnsi="Arial" w:cs="Arial"/>
          <w:sz w:val="20"/>
          <w:szCs w:val="20"/>
        </w:rPr>
        <w:t>34]</w:t>
      </w:r>
      <w:r w:rsidR="00F766C0">
        <w:rPr>
          <w:rFonts w:ascii="Arial" w:hAnsi="Arial" w:cs="Arial"/>
          <w:sz w:val="20"/>
          <w:szCs w:val="20"/>
        </w:rPr>
        <w:noBreakHyphen/>
      </w:r>
      <w:proofErr w:type="gramEnd"/>
      <w:r w:rsidR="00F766C0">
        <w:rPr>
          <w:rFonts w:ascii="Arial" w:hAnsi="Arial" w:cs="Arial"/>
          <w:sz w:val="20"/>
          <w:szCs w:val="20"/>
        </w:rPr>
        <w:t xml:space="preserve">[36].  In my view the sentencing principles pertaining to the rehabilitation of youthful offenders have some relevance in applications such as this.  However, it must also be recognised that I am not sentencing the applicant but hearing his application for bail in circumstances </w:t>
      </w:r>
      <w:proofErr w:type="gramStart"/>
      <w:r w:rsidR="00F766C0">
        <w:rPr>
          <w:rFonts w:ascii="Arial" w:hAnsi="Arial" w:cs="Arial"/>
          <w:sz w:val="20"/>
          <w:szCs w:val="20"/>
        </w:rPr>
        <w:t>where</w:t>
      </w:r>
      <w:proofErr w:type="gramEnd"/>
      <w:r w:rsidR="00F766C0">
        <w:rPr>
          <w:rFonts w:ascii="Arial" w:hAnsi="Arial" w:cs="Arial"/>
          <w:sz w:val="20"/>
          <w:szCs w:val="20"/>
        </w:rPr>
        <w:t>,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Re Khoshaba</w:t>
      </w:r>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Lasry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w:t>
      </w:r>
      <w:proofErr w:type="gramStart"/>
      <w:r w:rsidRPr="003C4343">
        <w:rPr>
          <w:rFonts w:ascii="Arial" w:hAnsi="Arial" w:cs="Arial"/>
          <w:sz w:val="20"/>
          <w:szCs w:val="20"/>
        </w:rPr>
        <w:t>taken into account</w:t>
      </w:r>
      <w:proofErr w:type="gramEnd"/>
      <w:r w:rsidRPr="003C4343">
        <w:rPr>
          <w:rFonts w:ascii="Arial" w:hAnsi="Arial" w:cs="Arial"/>
          <w:sz w:val="20"/>
          <w:szCs w:val="20"/>
        </w:rPr>
        <w:t xml:space="preserve">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56151A">
      <w:pPr>
        <w:keepNext/>
        <w:keepLines/>
        <w:spacing w:before="60"/>
        <w:ind w:left="284" w:right="284"/>
        <w:jc w:val="both"/>
        <w:rPr>
          <w:rFonts w:ascii="Arial" w:hAnsi="Arial" w:cs="Arial"/>
          <w:sz w:val="20"/>
          <w:szCs w:val="20"/>
        </w:rPr>
      </w:pPr>
      <w:r>
        <w:rPr>
          <w:rFonts w:ascii="Arial" w:hAnsi="Arial" w:cs="Arial"/>
          <w:sz w:val="20"/>
          <w:szCs w:val="20"/>
        </w:rPr>
        <w:lastRenderedPageBreak/>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 xml:space="preserve">It is well accepted that the youth of an applicant may be a significant factor to be </w:t>
      </w:r>
      <w:proofErr w:type="gramStart"/>
      <w:r w:rsidRPr="00D61D48">
        <w:rPr>
          <w:rFonts w:ascii="Arial" w:hAnsi="Arial" w:cs="Arial"/>
          <w:color w:val="000000"/>
          <w:sz w:val="20"/>
          <w:szCs w:val="20"/>
          <w:shd w:val="clear" w:color="auto" w:fill="FFFFFF"/>
        </w:rPr>
        <w:t>taken into account</w:t>
      </w:r>
      <w:proofErr w:type="gramEnd"/>
      <w:r w:rsidRPr="00D61D48">
        <w:rPr>
          <w:rFonts w:ascii="Arial" w:hAnsi="Arial" w:cs="Arial"/>
          <w:color w:val="000000"/>
          <w:sz w:val="20"/>
          <w:szCs w:val="20"/>
          <w:shd w:val="clear" w:color="auto" w:fill="FFFFFF"/>
        </w:rPr>
        <w:t xml:space="preserve">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t xml:space="preserve">[42] </w:t>
      </w:r>
      <w:r w:rsidRPr="00B40FB6">
        <w:rPr>
          <w:rFonts w:ascii="Arial" w:hAnsi="Arial" w:cs="Arial"/>
          <w:color w:val="000000"/>
          <w:sz w:val="20"/>
          <w:szCs w:val="20"/>
        </w:rPr>
        <w:t>First and foremost, the applicant is, at law, a child. The provisions of s </w:t>
      </w:r>
      <w:hyperlink r:id="rId32"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3"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r w:rsidR="002F394A" w:rsidRPr="002F394A">
        <w:rPr>
          <w:rFonts w:ascii="Arial" w:hAnsi="Arial" w:cs="Arial"/>
          <w:i/>
          <w:iCs/>
          <w:sz w:val="20"/>
          <w:szCs w:val="20"/>
        </w:rPr>
        <w:t>doli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w:t>
      </w:r>
      <w:r w:rsidR="00936EC7" w:rsidRPr="00936EC7">
        <w:rPr>
          <w:rFonts w:ascii="Arial" w:hAnsi="Arial" w:cs="Arial"/>
          <w:sz w:val="20"/>
          <w:szCs w:val="20"/>
        </w:rPr>
        <w:lastRenderedPageBreak/>
        <w:t xml:space="preserve">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(Lasry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(Tinney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w:t>
      </w:r>
      <w:proofErr w:type="gramStart"/>
      <w:r w:rsidRPr="00A43BEF">
        <w:rPr>
          <w:rFonts w:ascii="Arial" w:hAnsi="Arial" w:cs="Arial"/>
          <w:sz w:val="20"/>
          <w:szCs w:val="20"/>
        </w:rPr>
        <w:t>taken into account</w:t>
      </w:r>
      <w:proofErr w:type="gramEnd"/>
      <w:r w:rsidRPr="00A43BEF">
        <w:rPr>
          <w:rFonts w:ascii="Arial" w:hAnsi="Arial" w:cs="Arial"/>
          <w:sz w:val="20"/>
          <w:szCs w:val="20"/>
        </w:rPr>
        <w:t xml:space="preserve"> in </w:t>
      </w:r>
      <w:proofErr w:type="gramStart"/>
      <w:r w:rsidRPr="00A43BEF">
        <w:rPr>
          <w:rFonts w:ascii="Arial" w:hAnsi="Arial" w:cs="Arial"/>
          <w:sz w:val="20"/>
          <w:szCs w:val="20"/>
        </w:rPr>
        <w:t>making a determination</w:t>
      </w:r>
      <w:proofErr w:type="gramEnd"/>
      <w:r w:rsidRPr="00A43BEF">
        <w:rPr>
          <w:rFonts w:ascii="Arial" w:hAnsi="Arial" w:cs="Arial"/>
          <w:sz w:val="20"/>
          <w:szCs w:val="20"/>
        </w:rPr>
        <w:t xml:space="preserve">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h the prism of s 3</w:t>
      </w:r>
      <w:proofErr w:type="gramStart"/>
      <w:r w:rsidRPr="001A4238">
        <w:rPr>
          <w:rFonts w:ascii="Arial" w:hAnsi="Arial" w:cs="Arial"/>
          <w:sz w:val="18"/>
          <w:szCs w:val="18"/>
        </w:rPr>
        <w:t>B(</w:t>
      </w:r>
      <w:proofErr w:type="gramEnd"/>
      <w:r w:rsidRPr="001A4238">
        <w:rPr>
          <w:rFonts w:ascii="Arial" w:hAnsi="Arial" w:cs="Arial"/>
          <w:sz w:val="18"/>
          <w:szCs w:val="18"/>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1A4238">
        <w:rPr>
          <w:rFonts w:ascii="Arial" w:hAnsi="Arial" w:cs="Arial"/>
          <w:sz w:val="18"/>
          <w:szCs w:val="18"/>
        </w:rPr>
        <w:t>B(</w:t>
      </w:r>
      <w:proofErr w:type="gramEnd"/>
      <w:r w:rsidRPr="001A4238">
        <w:rPr>
          <w:rFonts w:ascii="Arial" w:hAnsi="Arial" w:cs="Arial"/>
          <w:sz w:val="18"/>
          <w:szCs w:val="18"/>
        </w:rPr>
        <w:t xml:space="preserve">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w:t>
      </w:r>
      <w:proofErr w:type="gramStart"/>
      <w:r w:rsidR="001A4238" w:rsidRPr="00A43BEF">
        <w:rPr>
          <w:rFonts w:ascii="Arial" w:hAnsi="Arial" w:cs="Arial"/>
          <w:sz w:val="20"/>
          <w:szCs w:val="20"/>
        </w:rPr>
        <w:t>taken into account</w:t>
      </w:r>
      <w:proofErr w:type="gramEnd"/>
      <w:r w:rsidR="001A4238" w:rsidRPr="00A43BEF">
        <w:rPr>
          <w:rFonts w:ascii="Arial" w:hAnsi="Arial" w:cs="Arial"/>
          <w:sz w:val="20"/>
          <w:szCs w:val="20"/>
        </w:rPr>
        <w:t xml:space="preserve">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lastRenderedPageBreak/>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 xml:space="preserve">den Rischitelli (an Advanced Case Manager employed by Youth Justice), and endorsed by Julius Oderberg (a Team Leader employed by Youth Justice) was relied upon by the applicant in support of bail being granted to him. See s.3B(2) of the Act which permits a bail decision maker to </w:t>
      </w:r>
      <w:proofErr w:type="gramStart"/>
      <w:r w:rsidR="000E78A9" w:rsidRPr="000E78A9">
        <w:rPr>
          <w:rFonts w:ascii="Arial" w:hAnsi="Arial" w:cs="Arial"/>
          <w:sz w:val="20"/>
          <w:szCs w:val="20"/>
        </w:rPr>
        <w:t>take into account</w:t>
      </w:r>
      <w:proofErr w:type="gramEnd"/>
      <w:r w:rsidR="000E78A9" w:rsidRPr="000E78A9">
        <w:rPr>
          <w:rFonts w:ascii="Arial" w:hAnsi="Arial" w:cs="Arial"/>
          <w:sz w:val="20"/>
          <w:szCs w:val="20"/>
        </w:rPr>
        <w:t xml:space="preserve">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were present in court in support of bail being granted to the applicant.  During the hearing,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 xml:space="preserve">bail conditions.  It is, however, an explanation to be </w:t>
      </w:r>
      <w:proofErr w:type="gramStart"/>
      <w:r w:rsidRPr="00304681">
        <w:rPr>
          <w:rFonts w:ascii="Arial" w:hAnsi="Arial" w:cs="Arial"/>
          <w:sz w:val="20"/>
          <w:szCs w:val="20"/>
        </w:rPr>
        <w:t>taken into account</w:t>
      </w:r>
      <w:proofErr w:type="gramEnd"/>
      <w:r w:rsidRPr="00304681">
        <w:rPr>
          <w:rFonts w:ascii="Arial" w:hAnsi="Arial" w:cs="Arial"/>
          <w:sz w:val="20"/>
          <w:szCs w:val="20"/>
        </w:rPr>
        <w:t xml:space="preserve">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t xml:space="preserve">[41] </w:t>
      </w:r>
      <w:r w:rsidRPr="00A43BEF">
        <w:rPr>
          <w:rFonts w:ascii="Arial" w:hAnsi="Arial" w:cs="Arial"/>
          <w:sz w:val="20"/>
          <w:szCs w:val="20"/>
        </w:rPr>
        <w:t xml:space="preserve">Having </w:t>
      </w:r>
      <w:proofErr w:type="gramStart"/>
      <w:r w:rsidRPr="00A43BEF">
        <w:rPr>
          <w:rFonts w:ascii="Arial" w:hAnsi="Arial" w:cs="Arial"/>
          <w:sz w:val="20"/>
          <w:szCs w:val="20"/>
        </w:rPr>
        <w:t>taken into account</w:t>
      </w:r>
      <w:proofErr w:type="gramEnd"/>
      <w:r w:rsidRPr="00A43BEF">
        <w:rPr>
          <w:rFonts w:ascii="Arial" w:hAnsi="Arial" w:cs="Arial"/>
          <w:sz w:val="20"/>
          <w:szCs w:val="20"/>
        </w:rPr>
        <w:t xml:space="preserve">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283FA2E8" w14:textId="77777777" w:rsidR="00CA58B2" w:rsidRDefault="00CA58B2" w:rsidP="00CA58B2">
      <w:pPr>
        <w:ind w:right="357"/>
        <w:jc w:val="both"/>
        <w:rPr>
          <w:rFonts w:ascii="Arial" w:hAnsi="Arial" w:cs="Arial"/>
          <w:sz w:val="20"/>
          <w:szCs w:val="20"/>
        </w:rPr>
      </w:pPr>
    </w:p>
    <w:p w14:paraId="0AA45F38" w14:textId="6B53528C" w:rsidR="00904FE5" w:rsidRPr="00570763" w:rsidRDefault="00904FE5" w:rsidP="00904FE5">
      <w:pPr>
        <w:keepNext/>
        <w:keepLines/>
        <w:jc w:val="both"/>
        <w:rPr>
          <w:rFonts w:ascii="Arial" w:hAnsi="Arial" w:cs="Arial"/>
          <w:i/>
          <w:iCs/>
          <w:sz w:val="20"/>
          <w:u w:val="single"/>
        </w:rPr>
      </w:pPr>
      <w:bookmarkStart w:id="316"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w:t>
      </w:r>
      <w:r w:rsidR="003151C5" w:rsidRPr="00C13645">
        <w:rPr>
          <w:rFonts w:ascii="Arial" w:hAnsi="Arial" w:cs="Arial"/>
          <w:b/>
          <w:bCs/>
          <w:sz w:val="20"/>
          <w:szCs w:val="20"/>
          <w:shd w:val="clear" w:color="auto" w:fill="C5E0B3" w:themeFill="accent6" w:themeFillTint="66"/>
        </w:rPr>
        <w:t>section 9.5.8</w:t>
      </w:r>
      <w:r w:rsidR="003151C5">
        <w:rPr>
          <w:rFonts w:ascii="Arial" w:hAnsi="Arial" w:cs="Arial"/>
          <w:sz w:val="20"/>
          <w:szCs w:val="20"/>
        </w:rPr>
        <w:t xml:space="preserve">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316"/>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Victoria-Lasry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Lasry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r w:rsidR="00936CE7">
        <w:rPr>
          <w:rFonts w:ascii="Arial" w:hAnsi="Arial" w:cs="Arial"/>
          <w:color w:val="000000"/>
          <w:sz w:val="20"/>
          <w:szCs w:val="20"/>
          <w:shd w:val="clear" w:color="auto" w:fill="FFFFFF"/>
        </w:rPr>
        <w:t>Lasry J also noted at [29] that delay, coupled with the applicant’s medical needs, is “not only a matter of exceptional circumstances but goes directly to the question of risk”.  In relation to delay Lasry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 xml:space="preserve">On the issue of parity with a co-accused see </w:t>
      </w:r>
      <w:r w:rsidRPr="00C13645">
        <w:rPr>
          <w:rFonts w:ascii="Arial" w:hAnsi="Arial" w:cs="Arial"/>
          <w:b/>
          <w:bCs/>
          <w:color w:val="000000"/>
          <w:sz w:val="20"/>
          <w:shd w:val="clear" w:color="auto" w:fill="C5E0B3" w:themeFill="accent6" w:themeFillTint="66"/>
        </w:rPr>
        <w:t>section 9.5.1</w:t>
      </w:r>
      <w:r>
        <w:rPr>
          <w:rFonts w:ascii="Arial" w:hAnsi="Arial" w:cs="Arial"/>
          <w:color w:val="000000"/>
          <w:sz w:val="20"/>
        </w:rPr>
        <w:t>.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t>
      </w:r>
      <w:r>
        <w:rPr>
          <w:rFonts w:ascii="Arial" w:hAnsi="Arial" w:cs="Arial"/>
          <w:sz w:val="20"/>
        </w:rPr>
        <w:lastRenderedPageBreak/>
        <w:t xml:space="preserve">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317" w:name="Heading115"/>
      <w:bookmarkEnd w:id="317"/>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056208C5" w:rsidR="00594C8C" w:rsidRDefault="00594C8C" w:rsidP="003151C5">
      <w:pPr>
        <w:jc w:val="both"/>
        <w:rPr>
          <w:rFonts w:ascii="Arial" w:hAnsi="Arial" w:cs="Arial"/>
          <w:sz w:val="16"/>
          <w:szCs w:val="20"/>
        </w:rPr>
      </w:pPr>
    </w:p>
    <w:p w14:paraId="4D17F30F" w14:textId="2C909B50" w:rsidR="00523694" w:rsidRPr="00570763" w:rsidRDefault="00523694" w:rsidP="00523694">
      <w:pPr>
        <w:keepNext/>
        <w:keepLines/>
        <w:jc w:val="both"/>
        <w:rPr>
          <w:rFonts w:ascii="Arial" w:hAnsi="Arial" w:cs="Arial"/>
          <w:i/>
          <w:iCs/>
          <w:sz w:val="20"/>
          <w:u w:val="single"/>
        </w:rPr>
      </w:pPr>
      <w:bookmarkStart w:id="318" w:name="_Hlk133472561"/>
      <w:r w:rsidRPr="00570763">
        <w:rPr>
          <w:rFonts w:ascii="Arial" w:hAnsi="Arial" w:cs="Arial"/>
          <w:i/>
          <w:iCs/>
          <w:sz w:val="20"/>
          <w:u w:val="single"/>
        </w:rPr>
        <w:t xml:space="preserve">Re </w:t>
      </w:r>
      <w:r>
        <w:rPr>
          <w:rFonts w:ascii="Arial" w:hAnsi="Arial" w:cs="Arial"/>
          <w:i/>
          <w:iCs/>
          <w:sz w:val="20"/>
          <w:u w:val="single"/>
        </w:rPr>
        <w:t>BZ</w:t>
      </w:r>
    </w:p>
    <w:p w14:paraId="2AD46935" w14:textId="15BD7B57" w:rsidR="00523694" w:rsidRDefault="00523694" w:rsidP="00523694">
      <w:pPr>
        <w:keepNext/>
        <w:keepLines/>
        <w:jc w:val="both"/>
        <w:rPr>
          <w:rFonts w:ascii="Arial" w:hAnsi="Arial" w:cs="Arial"/>
          <w:color w:val="000000"/>
          <w:sz w:val="20"/>
        </w:rPr>
      </w:pPr>
      <w:r>
        <w:rPr>
          <w:rFonts w:ascii="Arial" w:hAnsi="Arial" w:cs="Arial"/>
          <w:color w:val="000000"/>
          <w:sz w:val="20"/>
        </w:rPr>
        <w:t>[Supreme Court of Victoria – Croucher J]</w:t>
      </w:r>
    </w:p>
    <w:p w14:paraId="31D4D92B" w14:textId="1AECC48A" w:rsidR="00523694" w:rsidRDefault="00523694" w:rsidP="00523694">
      <w:pPr>
        <w:jc w:val="both"/>
        <w:rPr>
          <w:rFonts w:ascii="Arial" w:hAnsi="Arial" w:cs="Arial"/>
          <w:color w:val="000000"/>
          <w:sz w:val="20"/>
        </w:rPr>
      </w:pPr>
      <w:r>
        <w:rPr>
          <w:rFonts w:ascii="Arial" w:hAnsi="Arial" w:cs="Arial"/>
          <w:color w:val="000000"/>
          <w:sz w:val="20"/>
        </w:rPr>
        <w:t>[2023] VSC 216</w:t>
      </w:r>
    </w:p>
    <w:bookmarkEnd w:id="318"/>
    <w:p w14:paraId="1CF70F70" w14:textId="157CB5E4" w:rsidR="00523694" w:rsidRDefault="00523694" w:rsidP="00523694">
      <w:pPr>
        <w:jc w:val="both"/>
        <w:rPr>
          <w:rFonts w:ascii="Arial" w:hAnsi="Arial" w:cs="Arial"/>
          <w:sz w:val="20"/>
        </w:rPr>
      </w:pPr>
      <w:r>
        <w:rPr>
          <w:rFonts w:ascii="Arial" w:hAnsi="Arial" w:cs="Arial"/>
          <w:sz w:val="20"/>
        </w:rPr>
        <w:t>The 14</w:t>
      </w:r>
      <w:r w:rsidR="00E54640">
        <w:rPr>
          <w:rFonts w:ascii="Arial" w:hAnsi="Arial" w:cs="Arial"/>
          <w:sz w:val="20"/>
        </w:rPr>
        <w:t xml:space="preserve">½ </w:t>
      </w:r>
      <w:r>
        <w:rPr>
          <w:rFonts w:ascii="Arial" w:hAnsi="Arial" w:cs="Arial"/>
          <w:sz w:val="20"/>
        </w:rPr>
        <w:t xml:space="preserve">year old applicant, who had no prior findings of guilt but had previous charges withdrawn because of </w:t>
      </w:r>
      <w:r w:rsidRPr="00523694">
        <w:rPr>
          <w:rFonts w:ascii="Arial" w:hAnsi="Arial" w:cs="Arial"/>
          <w:i/>
          <w:iCs/>
          <w:sz w:val="20"/>
        </w:rPr>
        <w:t>doli incapax</w:t>
      </w:r>
      <w:r>
        <w:rPr>
          <w:rFonts w:ascii="Arial" w:hAnsi="Arial" w:cs="Arial"/>
          <w:sz w:val="20"/>
        </w:rPr>
        <w:t>, had been charged with numerous instances of aggravated burglary, car theft, attempts and offending while on bail.  He had previously been remanded in custody twice, for 2 days and 12 days, and bailed several times.  On this occasion he had been on remand in youth detention for over 2 months.  Lockdowns had resulted in limitations on educational programs and visits by family and professionals.  There was an expected delay of at least another 6 months before contested hearings in the Children’s Court.  If BZ was found guilty, he was very unlikely to be sentenced to youth detention.  Educational and other pro-social supports were available on bail.  Exceptional circumstances established.  Asserted risks not unacceptable.  Bail granted on own undertaking with conditions.</w:t>
      </w:r>
      <w:r w:rsidR="00A2402F">
        <w:rPr>
          <w:rFonts w:ascii="Arial" w:hAnsi="Arial" w:cs="Arial"/>
          <w:sz w:val="20"/>
        </w:rPr>
        <w:t xml:space="preserve">  At [5] Croucher J said:</w:t>
      </w:r>
    </w:p>
    <w:p w14:paraId="392E0C4C" w14:textId="3017A915" w:rsidR="00A2402F" w:rsidRDefault="00A2402F" w:rsidP="00A2402F">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r w:rsidRPr="00A2402F">
        <w:rPr>
          <w:rFonts w:ascii="Arial" w:hAnsi="Arial" w:cs="Arial"/>
          <w:sz w:val="20"/>
          <w:szCs w:val="20"/>
        </w:rPr>
        <w:t>It follows that, notwithstanding the nature and number of the allegations, including multiple breaches of bail within a short space of time, BZ must be granted bail. At his tender age, that is the only appropriate result. He should be living at home with his parents and attending school, not on remand in a youth detention centre for months on end awaiting hearings that are very unlikely to result in incarceration.</w:t>
      </w:r>
      <w:r>
        <w:rPr>
          <w:rFonts w:ascii="Arial" w:hAnsi="Arial" w:cs="Arial"/>
          <w:sz w:val="20"/>
          <w:szCs w:val="20"/>
        </w:rPr>
        <w:t>”</w:t>
      </w:r>
    </w:p>
    <w:p w14:paraId="3D78CE06" w14:textId="5A54AB27" w:rsidR="00523694" w:rsidRDefault="00523694" w:rsidP="00523694">
      <w:pPr>
        <w:jc w:val="both"/>
        <w:rPr>
          <w:rFonts w:ascii="Arial" w:hAnsi="Arial" w:cs="Arial"/>
          <w:sz w:val="16"/>
          <w:szCs w:val="20"/>
        </w:rPr>
      </w:pPr>
    </w:p>
    <w:p w14:paraId="3D8F4DC9" w14:textId="5C8D3E88" w:rsidR="003579E7" w:rsidRPr="00825AC1" w:rsidRDefault="003579E7" w:rsidP="003579E7">
      <w:pPr>
        <w:jc w:val="both"/>
        <w:rPr>
          <w:rFonts w:ascii="Arial" w:hAnsi="Arial" w:cs="Arial"/>
          <w:i/>
          <w:iCs/>
          <w:sz w:val="20"/>
          <w:u w:val="single"/>
        </w:rPr>
      </w:pPr>
      <w:r>
        <w:rPr>
          <w:rFonts w:ascii="Arial" w:hAnsi="Arial" w:cs="Arial"/>
          <w:i/>
          <w:iCs/>
          <w:sz w:val="20"/>
          <w:u w:val="single"/>
        </w:rPr>
        <w:t>Re IM</w:t>
      </w:r>
    </w:p>
    <w:p w14:paraId="3DA7DA7B" w14:textId="09683671" w:rsidR="003579E7" w:rsidRDefault="003579E7" w:rsidP="003579E7">
      <w:pPr>
        <w:jc w:val="both"/>
        <w:rPr>
          <w:rFonts w:ascii="Arial" w:hAnsi="Arial" w:cs="Arial"/>
          <w:color w:val="000000"/>
          <w:sz w:val="20"/>
        </w:rPr>
      </w:pPr>
      <w:r>
        <w:rPr>
          <w:rFonts w:ascii="Arial" w:hAnsi="Arial" w:cs="Arial"/>
          <w:color w:val="000000"/>
          <w:sz w:val="20"/>
        </w:rPr>
        <w:t xml:space="preserve">[Supreme Court of Victoria – </w:t>
      </w:r>
      <w:r w:rsidR="00E14145">
        <w:rPr>
          <w:rFonts w:ascii="Arial" w:hAnsi="Arial" w:cs="Arial"/>
          <w:color w:val="000000"/>
          <w:sz w:val="20"/>
        </w:rPr>
        <w:t xml:space="preserve">Champion </w:t>
      </w:r>
      <w:r>
        <w:rPr>
          <w:rFonts w:ascii="Arial" w:hAnsi="Arial" w:cs="Arial"/>
          <w:color w:val="000000"/>
          <w:sz w:val="20"/>
        </w:rPr>
        <w:t>J]</w:t>
      </w:r>
    </w:p>
    <w:p w14:paraId="6B757EF1" w14:textId="77777777" w:rsidR="003579E7" w:rsidRDefault="003579E7" w:rsidP="003579E7">
      <w:pPr>
        <w:jc w:val="both"/>
        <w:rPr>
          <w:rFonts w:ascii="Arial" w:hAnsi="Arial" w:cs="Arial"/>
          <w:color w:val="000000"/>
          <w:sz w:val="20"/>
        </w:rPr>
      </w:pPr>
      <w:r>
        <w:rPr>
          <w:rFonts w:ascii="Arial" w:hAnsi="Arial" w:cs="Arial"/>
          <w:color w:val="000000"/>
          <w:sz w:val="20"/>
        </w:rPr>
        <w:t>[2023] VSC 360</w:t>
      </w:r>
    </w:p>
    <w:p w14:paraId="1593D0B9" w14:textId="77777777" w:rsidR="003579E7" w:rsidRDefault="003579E7" w:rsidP="003579E7">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17</w:t>
      </w:r>
      <w:r w:rsidRPr="00926EAB">
        <w:rPr>
          <w:rFonts w:ascii="Arial" w:hAnsi="Arial" w:cs="Arial"/>
          <w:color w:val="000000"/>
          <w:sz w:val="20"/>
          <w:szCs w:val="20"/>
        </w:rPr>
        <w:t xml:space="preserve"> year old applicant was </w:t>
      </w:r>
      <w:r>
        <w:rPr>
          <w:rFonts w:ascii="Arial" w:hAnsi="Arial" w:cs="Arial"/>
          <w:color w:val="000000"/>
          <w:sz w:val="20"/>
          <w:szCs w:val="20"/>
        </w:rPr>
        <w:t xml:space="preserve">one of 9 co-accused </w:t>
      </w:r>
      <w:r w:rsidRPr="00926EAB">
        <w:rPr>
          <w:rFonts w:ascii="Arial" w:hAnsi="Arial" w:cs="Arial"/>
          <w:color w:val="000000"/>
          <w:sz w:val="20"/>
          <w:szCs w:val="20"/>
        </w:rPr>
        <w:t xml:space="preserve">charged with </w:t>
      </w:r>
      <w:r>
        <w:rPr>
          <w:rFonts w:ascii="Arial" w:hAnsi="Arial" w:cs="Arial"/>
          <w:color w:val="000000"/>
          <w:sz w:val="20"/>
          <w:szCs w:val="20"/>
        </w:rPr>
        <w:t xml:space="preserve">murder and kidnapping – he had no criminal history, no adverse bail history and had not been charged with any other criminal offences at </w:t>
      </w:r>
      <w:r>
        <w:rPr>
          <w:rFonts w:ascii="Arial" w:hAnsi="Arial" w:cs="Arial"/>
          <w:color w:val="000000"/>
          <w:sz w:val="20"/>
          <w:szCs w:val="20"/>
        </w:rPr>
        <w:lastRenderedPageBreak/>
        <w:t>the time of the alleged offending although he was subsequently charged with armed robbery x 2, false imprisonment x 2, intentionally causing injury x 2 and affray predating the allegations of murder and kidnapping – the applicant is close with and supported by his family and has suitable accommodation available in the family home – the family have visited him regularly since his remand and have had daily contact with him via Zoom or telephone – exceptional circumstances shown as detailed in [94]-[106] on the basis of a combination of–</w:t>
      </w:r>
    </w:p>
    <w:p w14:paraId="62BB15B5" w14:textId="77777777" w:rsidR="003579E7" w:rsidRDefault="003579E7">
      <w:pPr>
        <w:pStyle w:val="ListParagraph"/>
        <w:keepNext/>
        <w:keepLines/>
        <w:numPr>
          <w:ilvl w:val="0"/>
          <w:numId w:val="106"/>
        </w:numPr>
        <w:ind w:left="357" w:hanging="357"/>
        <w:jc w:val="both"/>
        <w:rPr>
          <w:rFonts w:ascii="Arial" w:hAnsi="Arial" w:cs="Arial"/>
          <w:color w:val="000000"/>
          <w:sz w:val="20"/>
        </w:rPr>
      </w:pPr>
      <w:r>
        <w:rPr>
          <w:rFonts w:ascii="Arial" w:hAnsi="Arial" w:cs="Arial"/>
          <w:color w:val="000000"/>
          <w:sz w:val="20"/>
        </w:rPr>
        <w:t>the applicant’s age and vulnerability which is “of central importance”;</w:t>
      </w:r>
    </w:p>
    <w:p w14:paraId="3E3CAC0D"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delay and conditions in custody;</w:t>
      </w:r>
    </w:p>
    <w:p w14:paraId="38A14CC2"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parity with 2 co-accused who had been granted bail;</w:t>
      </w:r>
    </w:p>
    <w:p w14:paraId="1F0A86BF" w14:textId="77777777" w:rsidR="003579E7" w:rsidRPr="00D17FC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 xml:space="preserve">the nature of the alleged offending, in relation to which it was noted that the </w:t>
      </w:r>
      <w:r>
        <w:rPr>
          <w:rFonts w:ascii="Arial" w:hAnsi="Arial" w:cs="Arial"/>
          <w:color w:val="000000"/>
          <w:sz w:val="20"/>
          <w:szCs w:val="20"/>
        </w:rPr>
        <w:t>case against him on the murder and kidnapping charges is essentially a circumstantial one;</w:t>
      </w:r>
    </w:p>
    <w:p w14:paraId="71DFFFD0" w14:textId="77777777" w:rsidR="003579E7" w:rsidRPr="003579E7" w:rsidRDefault="003579E7">
      <w:pPr>
        <w:pStyle w:val="ListParagraph"/>
        <w:numPr>
          <w:ilvl w:val="0"/>
          <w:numId w:val="106"/>
        </w:numPr>
        <w:ind w:left="357" w:hanging="357"/>
        <w:jc w:val="both"/>
        <w:rPr>
          <w:rFonts w:ascii="Arial" w:hAnsi="Arial" w:cs="Arial"/>
          <w:color w:val="000000"/>
          <w:sz w:val="20"/>
        </w:rPr>
      </w:pPr>
      <w:r w:rsidRPr="00D17FC7">
        <w:rPr>
          <w:rFonts w:ascii="Arial" w:hAnsi="Arial" w:cs="Arial"/>
          <w:sz w:val="20"/>
          <w:szCs w:val="20"/>
        </w:rPr>
        <w:t>availability of treatment, bail support services and education;</w:t>
      </w:r>
    </w:p>
    <w:p w14:paraId="3965B1C5" w14:textId="77777777" w:rsidR="003579E7" w:rsidRPr="00D17FC7" w:rsidRDefault="003579E7">
      <w:pPr>
        <w:pStyle w:val="ListParagraph"/>
        <w:numPr>
          <w:ilvl w:val="0"/>
          <w:numId w:val="106"/>
        </w:numPr>
        <w:ind w:left="357" w:hanging="357"/>
        <w:jc w:val="both"/>
        <w:rPr>
          <w:rFonts w:ascii="Arial" w:hAnsi="Arial" w:cs="Arial"/>
          <w:color w:val="000000"/>
          <w:sz w:val="20"/>
        </w:rPr>
      </w:pPr>
      <w:r>
        <w:rPr>
          <w:rFonts w:ascii="Arial" w:hAnsi="Arial" w:cs="Arial"/>
          <w:sz w:val="20"/>
          <w:szCs w:val="20"/>
        </w:rPr>
        <w:t>family support and stable accommodation; and</w:t>
      </w:r>
    </w:p>
    <w:p w14:paraId="0D6198ED"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criminal history and post-offence conduct.</w:t>
      </w:r>
    </w:p>
    <w:p w14:paraId="74348513" w14:textId="77777777" w:rsidR="003579E7" w:rsidRPr="003579E7" w:rsidRDefault="003579E7" w:rsidP="003579E7">
      <w:pPr>
        <w:jc w:val="both"/>
        <w:rPr>
          <w:rFonts w:ascii="Arial" w:hAnsi="Arial" w:cs="Arial"/>
          <w:color w:val="000000"/>
          <w:sz w:val="20"/>
          <w:szCs w:val="20"/>
        </w:rPr>
      </w:pPr>
      <w:r w:rsidRPr="003579E7">
        <w:rPr>
          <w:rFonts w:ascii="Arial" w:hAnsi="Arial" w:cs="Arial"/>
          <w:color w:val="000000"/>
          <w:sz w:val="20"/>
          <w:szCs w:val="20"/>
        </w:rPr>
        <w:t>Such risk</w:t>
      </w:r>
      <w:r w:rsidRPr="003579E7">
        <w:rPr>
          <w:rFonts w:ascii="Arial" w:hAnsi="Arial" w:cs="Arial"/>
          <w:sz w:val="20"/>
          <w:szCs w:val="20"/>
        </w:rPr>
        <w:t>, as does exist, can be ameliorated to an acceptable level by the imposition of appropriately strict bail conditions</w:t>
      </w:r>
      <w:r>
        <w:rPr>
          <w:rFonts w:ascii="Arial" w:hAnsi="Arial" w:cs="Arial"/>
          <w:sz w:val="20"/>
          <w:szCs w:val="20"/>
        </w:rPr>
        <w:t>, including judicial monitoring.  Bail granted on strict conditions.</w:t>
      </w:r>
    </w:p>
    <w:p w14:paraId="2EEBA038" w14:textId="4DA1AC33" w:rsidR="00E849C9" w:rsidRDefault="003579E7" w:rsidP="003579E7">
      <w:pPr>
        <w:spacing w:before="60"/>
        <w:jc w:val="both"/>
        <w:rPr>
          <w:rFonts w:ascii="Arial" w:hAnsi="Arial" w:cs="Arial"/>
          <w:sz w:val="20"/>
        </w:rPr>
      </w:pPr>
      <w:r>
        <w:rPr>
          <w:rFonts w:ascii="Arial" w:hAnsi="Arial" w:cs="Arial"/>
          <w:sz w:val="20"/>
        </w:rPr>
        <w:t xml:space="preserve">In relation to </w:t>
      </w:r>
      <w:r w:rsidR="00E849C9">
        <w:rPr>
          <w:rFonts w:ascii="Arial" w:hAnsi="Arial" w:cs="Arial"/>
          <w:sz w:val="20"/>
        </w:rPr>
        <w:t>s.3B and the fact that the applicant is a child Champion J said at [89]-[93]:</w:t>
      </w:r>
    </w:p>
    <w:p w14:paraId="1944C667" w14:textId="17A87471" w:rsidR="00E849C9" w:rsidRDefault="00E14145" w:rsidP="00E849C9">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[89] </w:t>
      </w:r>
      <w:r w:rsidR="00E849C9">
        <w:rPr>
          <w:rFonts w:ascii="Arial" w:hAnsi="Arial" w:cs="Arial"/>
          <w:color w:val="333333"/>
          <w:sz w:val="20"/>
          <w:szCs w:val="20"/>
          <w:shd w:val="clear" w:color="auto" w:fill="FFFFFF"/>
        </w:rPr>
        <w:t>“</w:t>
      </w:r>
      <w:r>
        <w:rPr>
          <w:rFonts w:ascii="Arial" w:hAnsi="Arial" w:cs="Arial"/>
          <w:color w:val="333333"/>
          <w:sz w:val="20"/>
          <w:szCs w:val="20"/>
          <w:shd w:val="clear" w:color="auto" w:fill="FFFFFF"/>
        </w:rPr>
        <w:t>[S]</w:t>
      </w:r>
      <w:proofErr w:type="spellStart"/>
      <w:r w:rsidR="00E849C9" w:rsidRPr="00E849C9">
        <w:rPr>
          <w:rFonts w:ascii="Arial" w:hAnsi="Arial" w:cs="Arial"/>
          <w:sz w:val="20"/>
          <w:szCs w:val="20"/>
        </w:rPr>
        <w:t>ection</w:t>
      </w:r>
      <w:proofErr w:type="spellEnd"/>
      <w:r w:rsidR="00E849C9" w:rsidRPr="00E849C9">
        <w:rPr>
          <w:rFonts w:ascii="Arial" w:hAnsi="Arial" w:cs="Arial"/>
          <w:sz w:val="20"/>
          <w:szCs w:val="20"/>
        </w:rPr>
        <w:t xml:space="preserve"> 3</w:t>
      </w:r>
      <w:proofErr w:type="gramStart"/>
      <w:r w:rsidR="00E849C9" w:rsidRPr="00E849C9">
        <w:rPr>
          <w:rFonts w:ascii="Arial" w:hAnsi="Arial" w:cs="Arial"/>
          <w:sz w:val="20"/>
          <w:szCs w:val="20"/>
        </w:rPr>
        <w:t>B(</w:t>
      </w:r>
      <w:proofErr w:type="gramEnd"/>
      <w:r w:rsidR="00E849C9" w:rsidRPr="00E849C9">
        <w:rPr>
          <w:rFonts w:ascii="Arial" w:hAnsi="Arial" w:cs="Arial"/>
          <w:sz w:val="20"/>
          <w:szCs w:val="20"/>
        </w:rPr>
        <w:t xml:space="preserve">1) of the Act sets out a list of considerations that the court must </w:t>
      </w:r>
      <w:proofErr w:type="gramStart"/>
      <w:r w:rsidR="00E849C9" w:rsidRPr="00E849C9">
        <w:rPr>
          <w:rFonts w:ascii="Arial" w:hAnsi="Arial" w:cs="Arial"/>
          <w:sz w:val="20"/>
          <w:szCs w:val="20"/>
        </w:rPr>
        <w:t>take into account</w:t>
      </w:r>
      <w:proofErr w:type="gramEnd"/>
      <w:r w:rsidR="00E849C9" w:rsidRPr="00E849C9">
        <w:rPr>
          <w:rFonts w:ascii="Arial" w:hAnsi="Arial" w:cs="Arial"/>
          <w:sz w:val="20"/>
          <w:szCs w:val="20"/>
        </w:rPr>
        <w:t xml:space="preserve"> when considering whether to grant bail to a child such as the applicant. These considerations make it clear that, when it comes to bail, children are in a special category. As was observed by the Court of Appeal in </w:t>
      </w:r>
      <w:r w:rsidR="00E849C9" w:rsidRPr="00E14145">
        <w:rPr>
          <w:rFonts w:ascii="Arial" w:hAnsi="Arial" w:cs="Arial"/>
          <w:i/>
          <w:iCs/>
          <w:sz w:val="20"/>
          <w:szCs w:val="20"/>
        </w:rPr>
        <w:t>HA</w:t>
      </w:r>
      <w:r w:rsidRPr="00E14145">
        <w:rPr>
          <w:rFonts w:ascii="Arial" w:hAnsi="Arial" w:cs="Arial"/>
          <w:i/>
          <w:iCs/>
          <w:sz w:val="20"/>
          <w:szCs w:val="20"/>
        </w:rPr>
        <w:t xml:space="preserve"> (a pseudonym) v The Queen</w:t>
      </w:r>
      <w:r>
        <w:rPr>
          <w:rFonts w:ascii="Arial" w:hAnsi="Arial" w:cs="Arial"/>
          <w:sz w:val="20"/>
          <w:szCs w:val="20"/>
        </w:rPr>
        <w:t xml:space="preserve"> [2021] VSCA 64, [55]:</w:t>
      </w:r>
    </w:p>
    <w:p w14:paraId="55AE40C7" w14:textId="7A21E3F6" w:rsidR="00E849C9" w:rsidRPr="00E14145" w:rsidRDefault="00E14145" w:rsidP="00E14145">
      <w:pPr>
        <w:ind w:left="720" w:right="720"/>
        <w:jc w:val="both"/>
        <w:rPr>
          <w:rFonts w:ascii="Arial" w:hAnsi="Arial" w:cs="Arial"/>
          <w:sz w:val="18"/>
          <w:szCs w:val="18"/>
        </w:rPr>
      </w:pPr>
      <w:r w:rsidRPr="00E14145">
        <w:rPr>
          <w:rFonts w:ascii="Arial" w:hAnsi="Arial" w:cs="Arial"/>
          <w:sz w:val="18"/>
          <w:szCs w:val="18"/>
        </w:rPr>
        <w:t>Section 3B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5BC83FA8" w14:textId="77777777" w:rsidR="00E14145" w:rsidRDefault="00E14145" w:rsidP="00E14145">
      <w:pPr>
        <w:pStyle w:val="ListParagraph"/>
        <w:spacing w:before="60" w:after="60"/>
        <w:ind w:left="357" w:right="357"/>
        <w:jc w:val="both"/>
        <w:rPr>
          <w:rFonts w:ascii="Arial" w:hAnsi="Arial" w:cs="Arial"/>
          <w:sz w:val="20"/>
          <w:szCs w:val="20"/>
        </w:rPr>
      </w:pPr>
      <w:r>
        <w:rPr>
          <w:rFonts w:ascii="Arial" w:hAnsi="Arial" w:cs="Arial"/>
          <w:color w:val="333333"/>
          <w:sz w:val="20"/>
          <w:szCs w:val="20"/>
          <w:shd w:val="clear" w:color="auto" w:fill="FFFFFF"/>
        </w:rPr>
        <w:t xml:space="preserve">[90] </w:t>
      </w:r>
      <w:r w:rsidRPr="00E849C9">
        <w:rPr>
          <w:rFonts w:ascii="Arial" w:hAnsi="Arial" w:cs="Arial"/>
          <w:sz w:val="20"/>
          <w:szCs w:val="20"/>
        </w:rPr>
        <w:t xml:space="preserve">Moreover, in an oft-cited passage, T Forrest J held in </w:t>
      </w:r>
      <w:r w:rsidRPr="00E14145">
        <w:rPr>
          <w:rFonts w:ascii="Arial" w:hAnsi="Arial" w:cs="Arial"/>
          <w:i/>
          <w:iCs/>
          <w:sz w:val="20"/>
          <w:szCs w:val="20"/>
        </w:rPr>
        <w:t>Re JO</w:t>
      </w:r>
      <w:r>
        <w:rPr>
          <w:rFonts w:ascii="Arial" w:hAnsi="Arial" w:cs="Arial"/>
          <w:sz w:val="20"/>
          <w:szCs w:val="20"/>
        </w:rPr>
        <w:t xml:space="preserve"> [2018] VSC 438, [14]:</w:t>
      </w:r>
    </w:p>
    <w:p w14:paraId="03034EB7" w14:textId="77777777" w:rsidR="00E14145" w:rsidRPr="00E14145" w:rsidRDefault="00E14145" w:rsidP="00E14145">
      <w:pPr>
        <w:ind w:left="720" w:right="720"/>
        <w:jc w:val="both"/>
        <w:rPr>
          <w:rFonts w:ascii="Arial" w:hAnsi="Arial" w:cs="Arial"/>
          <w:sz w:val="18"/>
          <w:szCs w:val="18"/>
        </w:rPr>
      </w:pPr>
      <w:r w:rsidRPr="00E14145">
        <w:rPr>
          <w:rFonts w:ascii="Arial" w:hAnsi="Arial" w:cs="Arial"/>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w:t>
      </w:r>
      <w:proofErr w:type="gramStart"/>
      <w:r w:rsidRPr="00E14145">
        <w:rPr>
          <w:rFonts w:ascii="Arial" w:hAnsi="Arial" w:cs="Arial"/>
          <w:sz w:val="18"/>
          <w:szCs w:val="18"/>
        </w:rPr>
        <w:t>B(</w:t>
      </w:r>
      <w:proofErr w:type="gramEnd"/>
      <w:r w:rsidRPr="00E14145">
        <w:rPr>
          <w:rFonts w:ascii="Arial" w:hAnsi="Arial" w:cs="Arial"/>
          <w:sz w:val="18"/>
          <w:szCs w:val="18"/>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E14145">
        <w:rPr>
          <w:rFonts w:ascii="Arial" w:hAnsi="Arial" w:cs="Arial"/>
          <w:sz w:val="18"/>
          <w:szCs w:val="18"/>
        </w:rPr>
        <w:t>B(</w:t>
      </w:r>
      <w:proofErr w:type="gramEnd"/>
      <w:r w:rsidRPr="00E14145">
        <w:rPr>
          <w:rFonts w:ascii="Arial" w:hAnsi="Arial" w:cs="Arial"/>
          <w:sz w:val="18"/>
          <w:szCs w:val="18"/>
        </w:rPr>
        <w:t xml:space="preserve">1) make the evaluation of </w:t>
      </w:r>
      <w:r w:rsidRPr="00E14145">
        <w:rPr>
          <w:rFonts w:ascii="Arial" w:hAnsi="Arial" w:cs="Arial"/>
          <w:b/>
          <w:bCs/>
          <w:sz w:val="18"/>
          <w:szCs w:val="18"/>
        </w:rPr>
        <w:t>any</w:t>
      </w:r>
      <w:r w:rsidRPr="00E14145">
        <w:rPr>
          <w:rFonts w:ascii="Arial" w:hAnsi="Arial" w:cs="Arial"/>
          <w:sz w:val="18"/>
          <w:szCs w:val="18"/>
        </w:rPr>
        <w:t xml:space="preserve"> determination under this Act, including the ‘exceptional circumstances’ test, a different exercise in the case of a child. [emphasis added]</w:t>
      </w:r>
    </w:p>
    <w:p w14:paraId="6054C1BD" w14:textId="4EFF4A67" w:rsidR="00E14145" w:rsidRDefault="00E14145" w:rsidP="00494CF4">
      <w:pPr>
        <w:pStyle w:val="ListParagraph"/>
        <w:spacing w:before="60" w:after="60"/>
        <w:ind w:left="357" w:right="357"/>
        <w:jc w:val="both"/>
        <w:rPr>
          <w:rFonts w:ascii="Arial" w:hAnsi="Arial" w:cs="Arial"/>
          <w:sz w:val="20"/>
          <w:szCs w:val="20"/>
        </w:rPr>
      </w:pPr>
      <w:r w:rsidRPr="00E14145">
        <w:rPr>
          <w:rFonts w:ascii="Arial" w:hAnsi="Arial" w:cs="Arial"/>
          <w:sz w:val="20"/>
          <w:szCs w:val="20"/>
        </w:rPr>
        <w:t xml:space="preserve">His Honour’s observations have been repeatedly applied by this court: see, for example, </w:t>
      </w:r>
      <w:r w:rsidRPr="00494CF4">
        <w:rPr>
          <w:rFonts w:ascii="Arial" w:hAnsi="Arial" w:cs="Arial"/>
          <w:i/>
          <w:iCs/>
          <w:sz w:val="20"/>
          <w:szCs w:val="20"/>
        </w:rPr>
        <w:t>Re RN</w:t>
      </w:r>
      <w:r w:rsidRPr="00E14145">
        <w:rPr>
          <w:rFonts w:ascii="Arial" w:hAnsi="Arial" w:cs="Arial"/>
          <w:sz w:val="20"/>
          <w:szCs w:val="20"/>
        </w:rPr>
        <w:t xml:space="preserve"> [2023] VSC 9, [20] (Priest JA), </w:t>
      </w:r>
      <w:r w:rsidRPr="00494CF4">
        <w:rPr>
          <w:rFonts w:ascii="Arial" w:hAnsi="Arial" w:cs="Arial"/>
          <w:i/>
          <w:iCs/>
          <w:sz w:val="20"/>
          <w:szCs w:val="20"/>
        </w:rPr>
        <w:t>Re KE</w:t>
      </w:r>
      <w:r w:rsidRPr="00E14145">
        <w:rPr>
          <w:rFonts w:ascii="Arial" w:hAnsi="Arial" w:cs="Arial"/>
          <w:sz w:val="20"/>
          <w:szCs w:val="20"/>
        </w:rPr>
        <w:t xml:space="preserve"> [2021] VSC 175, [51] (Kaye JA), </w:t>
      </w:r>
      <w:r w:rsidRPr="00494CF4">
        <w:rPr>
          <w:rFonts w:ascii="Arial" w:hAnsi="Arial" w:cs="Arial"/>
          <w:i/>
          <w:iCs/>
          <w:sz w:val="20"/>
          <w:szCs w:val="20"/>
        </w:rPr>
        <w:t>Re GG</w:t>
      </w:r>
      <w:r w:rsidRPr="00E14145">
        <w:rPr>
          <w:rFonts w:ascii="Arial" w:hAnsi="Arial" w:cs="Arial"/>
          <w:sz w:val="20"/>
          <w:szCs w:val="20"/>
        </w:rPr>
        <w:t xml:space="preserve"> [2021] VSC 12, [47] (Incerti J), </w:t>
      </w:r>
      <w:r w:rsidRPr="00494CF4">
        <w:rPr>
          <w:rFonts w:ascii="Arial" w:hAnsi="Arial" w:cs="Arial"/>
          <w:i/>
          <w:iCs/>
          <w:sz w:val="20"/>
          <w:szCs w:val="20"/>
        </w:rPr>
        <w:t>Re JS</w:t>
      </w:r>
      <w:r w:rsidRPr="00E14145">
        <w:rPr>
          <w:rFonts w:ascii="Arial" w:hAnsi="Arial" w:cs="Arial"/>
          <w:sz w:val="20"/>
          <w:szCs w:val="20"/>
        </w:rPr>
        <w:t xml:space="preserve"> [2020] VSC 606, [24] (Kaye JA), </w:t>
      </w:r>
      <w:r w:rsidRPr="00494CF4">
        <w:rPr>
          <w:rFonts w:ascii="Arial" w:hAnsi="Arial" w:cs="Arial"/>
          <w:i/>
          <w:iCs/>
          <w:sz w:val="20"/>
          <w:szCs w:val="20"/>
        </w:rPr>
        <w:t>Re IH</w:t>
      </w:r>
      <w:r w:rsidRPr="00E14145">
        <w:rPr>
          <w:rFonts w:ascii="Arial" w:hAnsi="Arial" w:cs="Arial"/>
          <w:sz w:val="20"/>
          <w:szCs w:val="20"/>
        </w:rPr>
        <w:t xml:space="preserve"> [2020] VSC 325, [33] (Tinney J), </w:t>
      </w:r>
      <w:r w:rsidRPr="00494CF4">
        <w:rPr>
          <w:rFonts w:ascii="Arial" w:hAnsi="Arial" w:cs="Arial"/>
          <w:i/>
          <w:iCs/>
          <w:sz w:val="20"/>
          <w:szCs w:val="20"/>
        </w:rPr>
        <w:t>Re Moore</w:t>
      </w:r>
      <w:r w:rsidRPr="00E14145">
        <w:rPr>
          <w:rFonts w:ascii="Arial" w:hAnsi="Arial" w:cs="Arial"/>
          <w:sz w:val="20"/>
          <w:szCs w:val="20"/>
        </w:rPr>
        <w:t xml:space="preserve"> [2019] VSC 344, [18] (Priest JA), </w:t>
      </w:r>
      <w:r w:rsidRPr="00494CF4">
        <w:rPr>
          <w:rFonts w:ascii="Arial" w:hAnsi="Arial" w:cs="Arial"/>
          <w:i/>
          <w:iCs/>
          <w:sz w:val="20"/>
          <w:szCs w:val="20"/>
        </w:rPr>
        <w:t>Re LT</w:t>
      </w:r>
      <w:r w:rsidRPr="00E14145">
        <w:rPr>
          <w:rFonts w:ascii="Arial" w:hAnsi="Arial" w:cs="Arial"/>
          <w:sz w:val="20"/>
          <w:szCs w:val="20"/>
        </w:rPr>
        <w:t xml:space="preserve"> [2019] VSC 143, [37] (Elliott J), </w:t>
      </w:r>
      <w:r w:rsidRPr="00494CF4">
        <w:rPr>
          <w:rFonts w:ascii="Arial" w:hAnsi="Arial" w:cs="Arial"/>
          <w:i/>
          <w:iCs/>
          <w:sz w:val="20"/>
          <w:szCs w:val="20"/>
        </w:rPr>
        <w:t>Re NB</w:t>
      </w:r>
      <w:r w:rsidRPr="00E14145">
        <w:rPr>
          <w:rFonts w:ascii="Arial" w:hAnsi="Arial" w:cs="Arial"/>
          <w:sz w:val="20"/>
          <w:szCs w:val="20"/>
        </w:rPr>
        <w:t xml:space="preserve"> [2019] VSC 37, [29]–[30] (Lasry J).</w:t>
      </w:r>
    </w:p>
    <w:p w14:paraId="32D62424" w14:textId="77777777" w:rsidR="00494CF4" w:rsidRPr="00494CF4" w:rsidRDefault="00494CF4" w:rsidP="00494CF4">
      <w:pPr>
        <w:pStyle w:val="ListParagraph"/>
        <w:spacing w:before="60" w:after="60"/>
        <w:ind w:left="357" w:right="357"/>
        <w:jc w:val="both"/>
        <w:rPr>
          <w:rFonts w:ascii="Arial" w:hAnsi="Arial" w:cs="Arial"/>
          <w:sz w:val="6"/>
          <w:szCs w:val="6"/>
        </w:rPr>
      </w:pPr>
    </w:p>
    <w:p w14:paraId="5FF405E8" w14:textId="6BA5BF7C"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[91] </w:t>
      </w:r>
      <w:r w:rsidRPr="00E849C9">
        <w:rPr>
          <w:rFonts w:ascii="Arial" w:hAnsi="Arial" w:cs="Arial"/>
          <w:sz w:val="20"/>
          <w:szCs w:val="20"/>
        </w:rPr>
        <w:t>That does not of course mean that a child who is alleged to have committed violent crimes should automatically be granted bail. Each case must be determined according to its own facts and circumstances. The non-exhaustive list of surrounding circumstances in section 3AAA of the Act makes it clear that a child’s age is merely one factor (albeit an important one) to be considered</w:t>
      </w:r>
      <w:r>
        <w:rPr>
          <w:rFonts w:ascii="Arial" w:hAnsi="Arial" w:cs="Arial"/>
          <w:sz w:val="20"/>
          <w:szCs w:val="20"/>
        </w:rPr>
        <w:t xml:space="preserve">: see s.3AAA(1)(h) of the </w:t>
      </w:r>
      <w:r w:rsidRPr="00494CF4">
        <w:rPr>
          <w:rFonts w:ascii="Arial" w:hAnsi="Arial" w:cs="Arial"/>
          <w:b/>
          <w:bCs/>
          <w:sz w:val="20"/>
          <w:szCs w:val="20"/>
        </w:rPr>
        <w:t>BA</w:t>
      </w:r>
      <w:r>
        <w:rPr>
          <w:rFonts w:ascii="Arial" w:hAnsi="Arial" w:cs="Arial"/>
          <w:sz w:val="20"/>
          <w:szCs w:val="20"/>
        </w:rPr>
        <w:t>.</w:t>
      </w:r>
    </w:p>
    <w:p w14:paraId="4760A120" w14:textId="77777777" w:rsidR="00494CF4" w:rsidRPr="00494CF4" w:rsidRDefault="00494CF4" w:rsidP="00494CF4">
      <w:pPr>
        <w:pStyle w:val="ListParagraph"/>
        <w:spacing w:before="60" w:after="60"/>
        <w:ind w:left="357" w:right="357"/>
        <w:jc w:val="both"/>
        <w:rPr>
          <w:rFonts w:ascii="Arial" w:hAnsi="Arial" w:cs="Arial"/>
          <w:sz w:val="6"/>
          <w:szCs w:val="6"/>
        </w:rPr>
      </w:pPr>
    </w:p>
    <w:p w14:paraId="50AFED62" w14:textId="35F86216"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[92] </w:t>
      </w:r>
      <w:r w:rsidRPr="00E849C9">
        <w:rPr>
          <w:rFonts w:ascii="Arial" w:hAnsi="Arial" w:cs="Arial"/>
          <w:sz w:val="20"/>
          <w:szCs w:val="20"/>
        </w:rPr>
        <w:t>This conclusion is further supported by the guiding principles in section 1B of the Act. When determining whether to grant bail, the court must consider factors beyond the applicant’s circumstances; it must be mindful of broader concerns such as the safety of the community, the presumption of innocence, consistency in decision-making and the need to facilitate public understanding of bail practices.</w:t>
      </w:r>
    </w:p>
    <w:p w14:paraId="35D5AA18" w14:textId="77777777" w:rsidR="00494CF4" w:rsidRPr="00494CF4" w:rsidRDefault="00494CF4" w:rsidP="00494CF4">
      <w:pPr>
        <w:pStyle w:val="ListParagraph"/>
        <w:spacing w:before="60" w:after="60"/>
        <w:ind w:left="357" w:right="357"/>
        <w:jc w:val="both"/>
        <w:rPr>
          <w:rFonts w:ascii="Arial" w:hAnsi="Arial" w:cs="Arial"/>
          <w:sz w:val="6"/>
          <w:szCs w:val="6"/>
        </w:rPr>
      </w:pPr>
    </w:p>
    <w:p w14:paraId="3B601735" w14:textId="322801FA"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[93] </w:t>
      </w:r>
      <w:r w:rsidRPr="00E849C9">
        <w:rPr>
          <w:rFonts w:ascii="Arial" w:hAnsi="Arial" w:cs="Arial"/>
          <w:sz w:val="20"/>
          <w:szCs w:val="20"/>
        </w:rPr>
        <w:t>With the above factors in mind, I turn to considering the merits of the application.</w:t>
      </w:r>
      <w:r>
        <w:rPr>
          <w:rFonts w:ascii="Arial" w:hAnsi="Arial" w:cs="Arial"/>
          <w:sz w:val="20"/>
          <w:szCs w:val="20"/>
        </w:rPr>
        <w:t>”</w:t>
      </w:r>
    </w:p>
    <w:p w14:paraId="1F180B8A" w14:textId="33A3FCA1" w:rsidR="003579E7" w:rsidRDefault="00E849C9" w:rsidP="003579E7">
      <w:pPr>
        <w:spacing w:before="60"/>
        <w:jc w:val="both"/>
        <w:rPr>
          <w:rFonts w:ascii="Arial" w:hAnsi="Arial" w:cs="Arial"/>
          <w:sz w:val="20"/>
        </w:rPr>
      </w:pPr>
      <w:r>
        <w:rPr>
          <w:rFonts w:ascii="Arial" w:hAnsi="Arial" w:cs="Arial"/>
          <w:sz w:val="20"/>
        </w:rPr>
        <w:t xml:space="preserve">In relation to </w:t>
      </w:r>
      <w:r w:rsidR="003579E7">
        <w:rPr>
          <w:rFonts w:ascii="Arial" w:hAnsi="Arial" w:cs="Arial"/>
          <w:sz w:val="20"/>
        </w:rPr>
        <w:t xml:space="preserve">various </w:t>
      </w:r>
      <w:r>
        <w:rPr>
          <w:rFonts w:ascii="Arial" w:hAnsi="Arial" w:cs="Arial"/>
          <w:sz w:val="20"/>
        </w:rPr>
        <w:t xml:space="preserve">other </w:t>
      </w:r>
      <w:r w:rsidR="003579E7">
        <w:rPr>
          <w:rFonts w:ascii="Arial" w:hAnsi="Arial" w:cs="Arial"/>
          <w:sz w:val="20"/>
        </w:rPr>
        <w:t xml:space="preserve">aspects of his determination </w:t>
      </w:r>
      <w:r w:rsidR="00494CF4">
        <w:rPr>
          <w:rFonts w:ascii="Arial" w:hAnsi="Arial" w:cs="Arial"/>
          <w:sz w:val="20"/>
        </w:rPr>
        <w:t>Champion</w:t>
      </w:r>
      <w:r w:rsidR="003579E7">
        <w:rPr>
          <w:rFonts w:ascii="Arial" w:hAnsi="Arial" w:cs="Arial"/>
          <w:sz w:val="20"/>
        </w:rPr>
        <w:t xml:space="preserve"> J said:</w:t>
      </w:r>
    </w:p>
    <w:p w14:paraId="283764BB" w14:textId="583BCC8F" w:rsidR="003579E7" w:rsidRDefault="003579E7" w:rsidP="003579E7">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w:t>
      </w:r>
      <w:r w:rsidR="00E849C9">
        <w:rPr>
          <w:rFonts w:ascii="Arial" w:hAnsi="Arial" w:cs="Arial"/>
          <w:sz w:val="20"/>
          <w:szCs w:val="20"/>
        </w:rPr>
        <w:t>101</w:t>
      </w:r>
      <w:r>
        <w:rPr>
          <w:rFonts w:ascii="Arial" w:hAnsi="Arial" w:cs="Arial"/>
          <w:sz w:val="20"/>
          <w:szCs w:val="20"/>
        </w:rPr>
        <w:t>] “[</w:t>
      </w:r>
      <w:r w:rsidR="00E849C9">
        <w:rPr>
          <w:rFonts w:ascii="Arial" w:hAnsi="Arial" w:cs="Arial"/>
          <w:sz w:val="20"/>
          <w:szCs w:val="20"/>
        </w:rPr>
        <w:t>On the issue of parity</w:t>
      </w:r>
      <w:r>
        <w:rPr>
          <w:rFonts w:ascii="Arial" w:hAnsi="Arial" w:cs="Arial"/>
          <w:sz w:val="20"/>
          <w:szCs w:val="20"/>
        </w:rPr>
        <w:t xml:space="preserve">] </w:t>
      </w:r>
      <w:r w:rsidR="00E849C9" w:rsidRPr="00E849C9">
        <w:rPr>
          <w:rFonts w:ascii="Arial" w:hAnsi="Arial" w:cs="Arial"/>
          <w:sz w:val="20"/>
          <w:szCs w:val="20"/>
        </w:rPr>
        <w:t>in my opinion the prosecution case has not advanced to a point where considerations of the strength of the prosecution cases are so materially different to the point that this applicant’s circumstances can be distinguished from those relating to the applications by BM, SQA and MG. The applicant maintained that he has a reasonable prospect of acquittal in the face of what presently amounts to a circumstantial case, with what are asserted to be triable issues in play.</w:t>
      </w:r>
      <w:r w:rsidR="00E849C9">
        <w:rPr>
          <w:rFonts w:ascii="Arial" w:hAnsi="Arial" w:cs="Arial"/>
          <w:sz w:val="20"/>
          <w:szCs w:val="20"/>
        </w:rPr>
        <w:t>”</w:t>
      </w:r>
    </w:p>
    <w:p w14:paraId="70201041" w14:textId="77777777" w:rsidR="003579E7" w:rsidRPr="00E849C9" w:rsidRDefault="003579E7" w:rsidP="003579E7">
      <w:pPr>
        <w:ind w:left="357" w:right="357"/>
        <w:jc w:val="both"/>
        <w:rPr>
          <w:rFonts w:ascii="Arial" w:hAnsi="Arial" w:cs="Arial"/>
          <w:sz w:val="6"/>
          <w:szCs w:val="6"/>
        </w:rPr>
      </w:pPr>
    </w:p>
    <w:p w14:paraId="75B05128" w14:textId="05D537CA" w:rsidR="003579E7" w:rsidRPr="003579E7" w:rsidRDefault="003579E7" w:rsidP="00494CF4">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[111] “</w:t>
      </w:r>
      <w:r w:rsidRPr="003579E7">
        <w:rPr>
          <w:rFonts w:ascii="Arial" w:hAnsi="Arial" w:cs="Arial"/>
          <w:sz w:val="20"/>
          <w:szCs w:val="20"/>
        </w:rPr>
        <w:t xml:space="preserve">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w:t>
      </w:r>
      <w:r w:rsidRPr="003579E7">
        <w:rPr>
          <w:rFonts w:ascii="Arial" w:hAnsi="Arial" w:cs="Arial"/>
          <w:sz w:val="20"/>
          <w:szCs w:val="20"/>
        </w:rPr>
        <w:lastRenderedPageBreak/>
        <w:t>that the safety of the applicant from others is not a relevant consideration in relation to unacceptable risk, except insofar as it may support an argument that he is a more vulnerable individual than he otherwise might have been.”</w:t>
      </w:r>
    </w:p>
    <w:p w14:paraId="4AB28672" w14:textId="77777777" w:rsidR="003579E7" w:rsidRDefault="003579E7" w:rsidP="00494CF4">
      <w:pPr>
        <w:jc w:val="both"/>
        <w:rPr>
          <w:rFonts w:ascii="Arial" w:hAnsi="Arial" w:cs="Arial"/>
          <w:sz w:val="20"/>
        </w:rPr>
      </w:pPr>
    </w:p>
    <w:p w14:paraId="5FE2561D" w14:textId="25F88925" w:rsidR="00E92383" w:rsidRPr="00E92383" w:rsidRDefault="00E92383" w:rsidP="00E92383">
      <w:pPr>
        <w:keepNext/>
        <w:keepLines/>
        <w:jc w:val="both"/>
        <w:rPr>
          <w:rFonts w:ascii="Arial" w:hAnsi="Arial" w:cs="Arial"/>
          <w:i/>
          <w:iCs/>
          <w:sz w:val="20"/>
          <w:u w:val="single"/>
        </w:rPr>
      </w:pPr>
      <w:r w:rsidRPr="00E92383">
        <w:rPr>
          <w:rFonts w:ascii="Arial" w:hAnsi="Arial" w:cs="Arial"/>
          <w:i/>
          <w:iCs/>
          <w:sz w:val="20"/>
          <w:u w:val="single"/>
        </w:rPr>
        <w:t>Re SQA; Re MG</w:t>
      </w:r>
    </w:p>
    <w:p w14:paraId="6086DF2D" w14:textId="77777777" w:rsidR="00E92383" w:rsidRDefault="00E92383" w:rsidP="00E92383">
      <w:pPr>
        <w:keepNext/>
        <w:keepLines/>
        <w:jc w:val="both"/>
        <w:rPr>
          <w:rFonts w:ascii="Arial" w:hAnsi="Arial" w:cs="Arial"/>
          <w:color w:val="000000"/>
          <w:sz w:val="20"/>
        </w:rPr>
      </w:pPr>
      <w:r>
        <w:rPr>
          <w:rFonts w:ascii="Arial" w:hAnsi="Arial" w:cs="Arial"/>
          <w:color w:val="000000"/>
          <w:sz w:val="20"/>
        </w:rPr>
        <w:t>[Supreme Court of Victoria – Champion J]</w:t>
      </w:r>
    </w:p>
    <w:p w14:paraId="312CAE72" w14:textId="2C383A7B" w:rsidR="00E92383" w:rsidRDefault="00E92383" w:rsidP="00E92383">
      <w:pPr>
        <w:jc w:val="both"/>
        <w:rPr>
          <w:rFonts w:ascii="Arial" w:hAnsi="Arial" w:cs="Arial"/>
          <w:color w:val="000000"/>
          <w:sz w:val="20"/>
        </w:rPr>
      </w:pPr>
      <w:r>
        <w:rPr>
          <w:rFonts w:ascii="Arial" w:hAnsi="Arial" w:cs="Arial"/>
          <w:color w:val="000000"/>
          <w:sz w:val="20"/>
        </w:rPr>
        <w:t>[2023] VSC 359</w:t>
      </w:r>
    </w:p>
    <w:p w14:paraId="4AB21E71" w14:textId="289E01E2" w:rsidR="00E92383" w:rsidRDefault="00E92383" w:rsidP="002D0CCC">
      <w:pPr>
        <w:jc w:val="both"/>
        <w:rPr>
          <w:rFonts w:ascii="Arial" w:hAnsi="Arial" w:cs="Arial"/>
          <w:sz w:val="20"/>
        </w:rPr>
      </w:pPr>
      <w:r>
        <w:rPr>
          <w:rFonts w:ascii="Arial" w:hAnsi="Arial" w:cs="Arial"/>
          <w:sz w:val="20"/>
        </w:rPr>
        <w:t xml:space="preserve">The applicants, aged 16 &amp; 17 respectively, were co-accused with IM charged with murder and kidnapping – neither had a criminal history – </w:t>
      </w:r>
      <w:r w:rsidR="008E1147">
        <w:rPr>
          <w:rFonts w:ascii="Arial" w:hAnsi="Arial" w:cs="Arial"/>
          <w:sz w:val="20"/>
        </w:rPr>
        <w:t xml:space="preserve">parity with 17 year old co-accused BM granted bail by Hollingworth J – </w:t>
      </w:r>
      <w:r>
        <w:rPr>
          <w:rFonts w:ascii="Arial" w:hAnsi="Arial" w:cs="Arial"/>
          <w:sz w:val="20"/>
        </w:rPr>
        <w:t>exceptional</w:t>
      </w:r>
      <w:r w:rsidR="008E1147">
        <w:rPr>
          <w:rFonts w:ascii="Arial" w:hAnsi="Arial" w:cs="Arial"/>
          <w:sz w:val="20"/>
        </w:rPr>
        <w:t xml:space="preserve"> </w:t>
      </w:r>
      <w:r>
        <w:rPr>
          <w:rFonts w:ascii="Arial" w:hAnsi="Arial" w:cs="Arial"/>
          <w:sz w:val="20"/>
        </w:rPr>
        <w:t xml:space="preserve">circumstances were shown based on substantially similar reasoning to that enunciated by his Honour in </w:t>
      </w:r>
      <w:r w:rsidRPr="00E92383">
        <w:rPr>
          <w:rFonts w:ascii="Arial" w:hAnsi="Arial" w:cs="Arial"/>
          <w:i/>
          <w:iCs/>
          <w:sz w:val="20"/>
        </w:rPr>
        <w:t>Re IM</w:t>
      </w:r>
      <w:r>
        <w:rPr>
          <w:rFonts w:ascii="Arial" w:hAnsi="Arial" w:cs="Arial"/>
          <w:sz w:val="20"/>
        </w:rPr>
        <w:t xml:space="preserve"> and including at [110]-[114] the same dicta in relation to s.3B </w:t>
      </w:r>
      <w:r w:rsidRPr="00E92383">
        <w:rPr>
          <w:rFonts w:ascii="Arial" w:hAnsi="Arial" w:cs="Arial"/>
          <w:b/>
          <w:bCs/>
          <w:sz w:val="20"/>
        </w:rPr>
        <w:t>BA</w:t>
      </w:r>
      <w:r>
        <w:rPr>
          <w:rFonts w:ascii="Arial" w:hAnsi="Arial" w:cs="Arial"/>
          <w:sz w:val="20"/>
        </w:rPr>
        <w:t xml:space="preserve"> that his Honour had enunciated in </w:t>
      </w:r>
      <w:r w:rsidRPr="00E92383">
        <w:rPr>
          <w:rFonts w:ascii="Arial" w:hAnsi="Arial" w:cs="Arial"/>
          <w:i/>
          <w:iCs/>
          <w:sz w:val="20"/>
        </w:rPr>
        <w:t>Re IM</w:t>
      </w:r>
      <w:r>
        <w:rPr>
          <w:rFonts w:ascii="Arial" w:hAnsi="Arial" w:cs="Arial"/>
          <w:sz w:val="20"/>
        </w:rPr>
        <w:t xml:space="preserve"> at [89]-[93]</w:t>
      </w:r>
      <w:r w:rsidR="008E1147">
        <w:rPr>
          <w:rFonts w:ascii="Arial" w:hAnsi="Arial" w:cs="Arial"/>
          <w:sz w:val="20"/>
        </w:rPr>
        <w:t xml:space="preserve"> – risk can be rendered acceptable with appropriate bail conditions – bail granted.</w:t>
      </w:r>
    </w:p>
    <w:p w14:paraId="75D66854" w14:textId="5588F8C0" w:rsidR="00352E2F" w:rsidRDefault="00352E2F" w:rsidP="00352E2F">
      <w:pPr>
        <w:spacing w:before="60"/>
        <w:jc w:val="both"/>
        <w:rPr>
          <w:rFonts w:ascii="Arial" w:hAnsi="Arial" w:cs="Arial"/>
          <w:sz w:val="20"/>
        </w:rPr>
      </w:pPr>
      <w:r>
        <w:rPr>
          <w:rFonts w:ascii="Arial" w:hAnsi="Arial" w:cs="Arial"/>
          <w:sz w:val="20"/>
        </w:rPr>
        <w:t>Neither applicant was deemed suitable for Youth Justice supervised bail.  In relation to that Champion J said at [122]-[123]:</w:t>
      </w:r>
    </w:p>
    <w:p w14:paraId="5DEF28A0" w14:textId="4B6E1B18" w:rsidR="00352E2F" w:rsidRPr="00352E2F" w:rsidRDefault="00352E2F" w:rsidP="00FC5C6F">
      <w:pPr>
        <w:pStyle w:val="ListParagraph"/>
        <w:spacing w:before="60"/>
        <w:ind w:left="357" w:right="357"/>
        <w:jc w:val="both"/>
        <w:rPr>
          <w:rFonts w:ascii="Arial" w:hAnsi="Arial" w:cs="Arial"/>
          <w:sz w:val="20"/>
          <w:szCs w:val="20"/>
        </w:rPr>
      </w:pPr>
      <w:r>
        <w:rPr>
          <w:rFonts w:ascii="Arial" w:hAnsi="Arial" w:cs="Arial"/>
          <w:color w:val="333333"/>
          <w:sz w:val="20"/>
          <w:szCs w:val="20"/>
          <w:shd w:val="clear" w:color="auto" w:fill="FFFFFF"/>
        </w:rPr>
        <w:t>“</w:t>
      </w:r>
      <w:r>
        <w:rPr>
          <w:rFonts w:ascii="Arial" w:hAnsi="Arial" w:cs="Arial"/>
          <w:sz w:val="20"/>
          <w:szCs w:val="20"/>
        </w:rPr>
        <w:t>[I]</w:t>
      </w:r>
      <w:r w:rsidRPr="00352E2F">
        <w:rPr>
          <w:rFonts w:ascii="Arial" w:hAnsi="Arial" w:cs="Arial"/>
          <w:sz w:val="20"/>
          <w:szCs w:val="20"/>
        </w:rPr>
        <w:t>t appears the primary reason for these conclusions is the seriousness of the allegations and not past behavioural issues.</w:t>
      </w:r>
      <w:r>
        <w:rPr>
          <w:rFonts w:ascii="Arial" w:hAnsi="Arial" w:cs="Arial"/>
          <w:sz w:val="20"/>
          <w:szCs w:val="20"/>
        </w:rPr>
        <w:t xml:space="preserve">  </w:t>
      </w:r>
      <w:r w:rsidRPr="00352E2F">
        <w:rPr>
          <w:rFonts w:ascii="Arial" w:hAnsi="Arial" w:cs="Arial"/>
          <w:sz w:val="20"/>
          <w:szCs w:val="20"/>
        </w:rPr>
        <w:t>Otherwise, Youth Justice appears to find MG and SQA suitable. Acceptable levels of support are provided by their families, in that they have stable homes and environments which include the opportunity for both to be occupied in the period leading to their trials. It is to be noted that neither has previously been in the custodial setting</w:t>
      </w:r>
      <w:r>
        <w:rPr>
          <w:rFonts w:ascii="Arial" w:hAnsi="Arial" w:cs="Arial"/>
          <w:sz w:val="20"/>
          <w:szCs w:val="20"/>
        </w:rPr>
        <w:t>.”</w:t>
      </w:r>
    </w:p>
    <w:p w14:paraId="1D846B74" w14:textId="1B19712B" w:rsidR="00E92383" w:rsidRDefault="00E92383" w:rsidP="002D0CCC">
      <w:pPr>
        <w:jc w:val="both"/>
        <w:rPr>
          <w:rFonts w:ascii="Arial" w:hAnsi="Arial" w:cs="Arial"/>
          <w:sz w:val="20"/>
        </w:rPr>
      </w:pPr>
    </w:p>
    <w:p w14:paraId="761762FA" w14:textId="1B75FE25" w:rsidR="00FC5C6F" w:rsidRPr="00E92383" w:rsidRDefault="00FC5C6F" w:rsidP="00FC5C6F">
      <w:pPr>
        <w:keepNext/>
        <w:keepLines/>
        <w:jc w:val="both"/>
        <w:rPr>
          <w:rFonts w:ascii="Arial" w:hAnsi="Arial" w:cs="Arial"/>
          <w:i/>
          <w:iCs/>
          <w:sz w:val="20"/>
          <w:u w:val="single"/>
        </w:rPr>
      </w:pPr>
      <w:bookmarkStart w:id="319" w:name="_Hlk143168434"/>
      <w:r w:rsidRPr="00E92383">
        <w:rPr>
          <w:rFonts w:ascii="Arial" w:hAnsi="Arial" w:cs="Arial"/>
          <w:i/>
          <w:iCs/>
          <w:sz w:val="20"/>
          <w:u w:val="single"/>
        </w:rPr>
        <w:t xml:space="preserve">Re </w:t>
      </w:r>
      <w:r>
        <w:rPr>
          <w:rFonts w:ascii="Arial" w:hAnsi="Arial" w:cs="Arial"/>
          <w:i/>
          <w:iCs/>
          <w:sz w:val="20"/>
          <w:u w:val="single"/>
        </w:rPr>
        <w:t>PI</w:t>
      </w:r>
    </w:p>
    <w:p w14:paraId="7A3D0F72" w14:textId="53B5B372" w:rsidR="00FC5C6F" w:rsidRDefault="00FC5C6F" w:rsidP="00FC5C6F">
      <w:pPr>
        <w:keepNext/>
        <w:keepLines/>
        <w:jc w:val="both"/>
        <w:rPr>
          <w:rFonts w:ascii="Arial" w:hAnsi="Arial" w:cs="Arial"/>
          <w:color w:val="000000"/>
          <w:sz w:val="20"/>
        </w:rPr>
      </w:pPr>
      <w:r>
        <w:rPr>
          <w:rFonts w:ascii="Arial" w:hAnsi="Arial" w:cs="Arial"/>
          <w:color w:val="000000"/>
          <w:sz w:val="20"/>
        </w:rPr>
        <w:t>[Supreme Court of Victoria – Niall JA]</w:t>
      </w:r>
    </w:p>
    <w:p w14:paraId="138687B8" w14:textId="44AA15B7" w:rsidR="00FC5C6F" w:rsidRDefault="00FC5C6F" w:rsidP="00FC5C6F">
      <w:pPr>
        <w:jc w:val="both"/>
        <w:rPr>
          <w:rFonts w:ascii="Arial" w:hAnsi="Arial" w:cs="Arial"/>
          <w:color w:val="000000"/>
          <w:sz w:val="20"/>
        </w:rPr>
      </w:pPr>
      <w:r>
        <w:rPr>
          <w:rFonts w:ascii="Arial" w:hAnsi="Arial" w:cs="Arial"/>
          <w:color w:val="000000"/>
          <w:sz w:val="20"/>
        </w:rPr>
        <w:t>[2023] VSC 481</w:t>
      </w:r>
    </w:p>
    <w:bookmarkEnd w:id="319"/>
    <w:p w14:paraId="3A173C5D" w14:textId="092E6A4D" w:rsidR="00FC5C6F" w:rsidRDefault="00FC5C6F" w:rsidP="002D0CCC">
      <w:pPr>
        <w:jc w:val="both"/>
        <w:rPr>
          <w:rFonts w:ascii="Arial" w:hAnsi="Arial" w:cs="Arial"/>
          <w:sz w:val="20"/>
          <w:szCs w:val="20"/>
        </w:rPr>
      </w:pPr>
      <w:r>
        <w:rPr>
          <w:rFonts w:ascii="Arial" w:hAnsi="Arial" w:cs="Arial"/>
          <w:sz w:val="20"/>
        </w:rPr>
        <w:t xml:space="preserve">The 17 year old Aboriginal applicant who had no criminal history sought bail on 9 separate matters brought by a number of different informants.  These included </w:t>
      </w:r>
      <w:r>
        <w:rPr>
          <w:rFonts w:ascii="Arial" w:hAnsi="Arial" w:cs="Arial"/>
          <w:sz w:val="20"/>
          <w:szCs w:val="20"/>
        </w:rPr>
        <w:t>3</w:t>
      </w:r>
      <w:r w:rsidRPr="00FC5C6F">
        <w:rPr>
          <w:rFonts w:ascii="Arial" w:hAnsi="Arial" w:cs="Arial"/>
          <w:sz w:val="20"/>
          <w:szCs w:val="20"/>
        </w:rPr>
        <w:t xml:space="preserve"> charges of aggravated carjacking and some associated offending of armed robbery, unlawful assault, failing to answer bail and theft of a motor vehicle</w:t>
      </w:r>
      <w:r>
        <w:rPr>
          <w:rFonts w:ascii="Arial" w:hAnsi="Arial" w:cs="Arial"/>
          <w:sz w:val="20"/>
          <w:szCs w:val="20"/>
        </w:rPr>
        <w:t xml:space="preserve"> as well as a further allegation of aggravated carjacking.  </w:t>
      </w:r>
      <w:r w:rsidRPr="00FC5C6F">
        <w:rPr>
          <w:rFonts w:ascii="Arial" w:hAnsi="Arial" w:cs="Arial"/>
          <w:sz w:val="20"/>
          <w:szCs w:val="20"/>
        </w:rPr>
        <w:t>Each of the charges allege that a number of offenders committed an aggravated carjacking on rideshare vehicles using a machete or other bladed weapon and then stealing the vehicle. The alleged offending in relation to the other matters include charges of affray, theft of a motor vehicle, unlicenced driving and armed robbery.</w:t>
      </w:r>
      <w:r>
        <w:rPr>
          <w:rFonts w:ascii="Arial" w:hAnsi="Arial" w:cs="Arial"/>
          <w:sz w:val="20"/>
          <w:szCs w:val="20"/>
        </w:rPr>
        <w:t xml:space="preserve">  In granting bail Niall JA said at [24]-[25]:</w:t>
      </w:r>
    </w:p>
    <w:p w14:paraId="47996699" w14:textId="0A9F7A1D" w:rsidR="00FC5C6F" w:rsidRPr="00352E2F" w:rsidRDefault="00FC5C6F" w:rsidP="00FC5C6F">
      <w:pPr>
        <w:pStyle w:val="ListParagraph"/>
        <w:spacing w:before="60"/>
        <w:ind w:left="357" w:right="357"/>
        <w:jc w:val="both"/>
        <w:rPr>
          <w:rFonts w:ascii="Arial" w:hAnsi="Arial" w:cs="Arial"/>
          <w:sz w:val="20"/>
          <w:szCs w:val="20"/>
        </w:rPr>
      </w:pPr>
      <w:r>
        <w:rPr>
          <w:rFonts w:ascii="Arial" w:hAnsi="Arial" w:cs="Arial"/>
          <w:sz w:val="20"/>
          <w:szCs w:val="20"/>
        </w:rPr>
        <w:t>“</w:t>
      </w:r>
      <w:r w:rsidRPr="00FC5C6F">
        <w:rPr>
          <w:rFonts w:ascii="Arial" w:hAnsi="Arial" w:cs="Arial"/>
          <w:sz w:val="20"/>
          <w:szCs w:val="20"/>
        </w:rPr>
        <w:t>I am satisfied, having regard to the combination of matters, that there are exceptional circumstances justifying bail, and I note that the respondent fairly submitted that it was open to the court to so find. In relation to the risk, I am satisfied that all of these matters, together with conditions, will ensure that the risk of offending while on bail is not unacceptable. It is not possible to eliminate entirely the risk that a person in the position of the applicant poses, and the Act does not require a cast iron guarantee. But even a small risk of offending of this kind represents a very significant matter and one which the court must weigh heavily. Ultimately, I</w:t>
      </w:r>
      <w:r>
        <w:rPr>
          <w:rFonts w:ascii="Arial" w:hAnsi="Arial" w:cs="Arial"/>
          <w:sz w:val="20"/>
          <w:szCs w:val="20"/>
        </w:rPr>
        <w:t> </w:t>
      </w:r>
      <w:r w:rsidRPr="00FC5C6F">
        <w:rPr>
          <w:rFonts w:ascii="Arial" w:hAnsi="Arial" w:cs="Arial"/>
          <w:sz w:val="20"/>
          <w:szCs w:val="20"/>
        </w:rPr>
        <w:t>am persuaded that the risk is not unacceptable on the basis of the applicant’s personal circumstances and the supports that are available.</w:t>
      </w:r>
      <w:r>
        <w:rPr>
          <w:rFonts w:ascii="Arial" w:hAnsi="Arial" w:cs="Arial"/>
          <w:sz w:val="20"/>
          <w:szCs w:val="20"/>
        </w:rPr>
        <w:t>”</w:t>
      </w:r>
    </w:p>
    <w:p w14:paraId="0AEF2FF9" w14:textId="406EDE23" w:rsidR="00FC5C6F" w:rsidRDefault="00FC5C6F" w:rsidP="002D0CCC">
      <w:pPr>
        <w:jc w:val="both"/>
        <w:rPr>
          <w:rFonts w:ascii="Arial" w:hAnsi="Arial" w:cs="Arial"/>
          <w:sz w:val="20"/>
        </w:rPr>
      </w:pPr>
    </w:p>
    <w:p w14:paraId="4707494E" w14:textId="584D106A" w:rsidR="002C0CE7" w:rsidRPr="002C0CE7" w:rsidRDefault="002C0CE7" w:rsidP="002C0CE7">
      <w:pPr>
        <w:keepNext/>
        <w:keepLines/>
        <w:jc w:val="both"/>
        <w:rPr>
          <w:rFonts w:ascii="Arial" w:hAnsi="Arial" w:cs="Arial"/>
          <w:i/>
          <w:iCs/>
          <w:sz w:val="20"/>
          <w:szCs w:val="20"/>
          <w:u w:val="single"/>
        </w:rPr>
      </w:pPr>
      <w:r w:rsidRPr="002C0CE7">
        <w:rPr>
          <w:rFonts w:ascii="Arial" w:hAnsi="Arial" w:cs="Arial"/>
          <w:i/>
          <w:iCs/>
          <w:sz w:val="20"/>
          <w:szCs w:val="20"/>
          <w:u w:val="single"/>
        </w:rPr>
        <w:t>Re AZ</w:t>
      </w:r>
    </w:p>
    <w:p w14:paraId="7D9419F6" w14:textId="72BD3AAC" w:rsidR="002C0CE7" w:rsidRPr="002C0CE7" w:rsidRDefault="002C0CE7" w:rsidP="002C0CE7">
      <w:pPr>
        <w:keepNext/>
        <w:keepLines/>
        <w:jc w:val="both"/>
        <w:rPr>
          <w:rFonts w:ascii="Arial" w:hAnsi="Arial" w:cs="Arial"/>
          <w:color w:val="000000"/>
          <w:sz w:val="20"/>
          <w:szCs w:val="20"/>
        </w:rPr>
      </w:pPr>
      <w:r w:rsidRPr="002C0CE7">
        <w:rPr>
          <w:rFonts w:ascii="Arial" w:hAnsi="Arial" w:cs="Arial"/>
          <w:color w:val="000000"/>
          <w:sz w:val="20"/>
          <w:szCs w:val="20"/>
        </w:rPr>
        <w:t>[Supreme Court of Victoria – Elliott J]</w:t>
      </w:r>
    </w:p>
    <w:p w14:paraId="35B4F066" w14:textId="47736760" w:rsidR="002C0CE7" w:rsidRPr="002C0CE7" w:rsidRDefault="002C0CE7" w:rsidP="002C0CE7">
      <w:pPr>
        <w:jc w:val="both"/>
        <w:rPr>
          <w:rFonts w:ascii="Arial" w:hAnsi="Arial" w:cs="Arial"/>
          <w:color w:val="000000"/>
          <w:sz w:val="20"/>
          <w:szCs w:val="20"/>
        </w:rPr>
      </w:pPr>
      <w:r w:rsidRPr="002C0CE7">
        <w:rPr>
          <w:rFonts w:ascii="Arial" w:hAnsi="Arial" w:cs="Arial"/>
          <w:color w:val="000000"/>
          <w:sz w:val="20"/>
          <w:szCs w:val="20"/>
        </w:rPr>
        <w:t>[2023] VSC 648</w:t>
      </w:r>
    </w:p>
    <w:p w14:paraId="784CCCA3" w14:textId="143008B9" w:rsidR="002C0CE7" w:rsidRPr="00A011C1" w:rsidRDefault="002C0CE7" w:rsidP="002C0CE7">
      <w:pPr>
        <w:jc w:val="both"/>
        <w:rPr>
          <w:rFonts w:ascii="Arial" w:hAnsi="Arial" w:cs="Arial"/>
          <w:sz w:val="20"/>
          <w:szCs w:val="20"/>
        </w:rPr>
      </w:pPr>
      <w:r w:rsidRPr="00A011C1">
        <w:rPr>
          <w:rFonts w:ascii="Arial" w:hAnsi="Arial" w:cs="Arial"/>
          <w:sz w:val="20"/>
          <w:szCs w:val="20"/>
        </w:rPr>
        <w:t>The 15 year old applicant who had no prior convictions but had 14 outstanding matters before the Children’s Court was seeking bail on charges of armed robbery, aggravated assault, theft and committing an indictable offence whilst on bail.  He had the support of Youth Justice bail support services.  There was no real contest between the parties that exceptional circumstances exist, his Honour listing at [25] eight non-exhaustive factors that establish exceptional circumstances.  Noting at [26] that the real question to determine today is whether AZ presents an unacceptable risk of committing further offences whilst on bail or endangering the safety and welfare of any person”, his Honour concluded at [</w:t>
      </w:r>
      <w:r w:rsidR="00A011C1">
        <w:rPr>
          <w:rFonts w:ascii="Arial" w:hAnsi="Arial" w:cs="Arial"/>
          <w:sz w:val="20"/>
          <w:szCs w:val="20"/>
        </w:rPr>
        <w:t>34</w:t>
      </w:r>
      <w:r w:rsidRPr="00A011C1">
        <w:rPr>
          <w:rFonts w:ascii="Arial" w:hAnsi="Arial" w:cs="Arial"/>
          <w:sz w:val="20"/>
          <w:szCs w:val="20"/>
        </w:rPr>
        <w:t>] that with appropriate conditions, the risk presented by AZ is substantially ameliorated and is not an unacceptable risk.</w:t>
      </w:r>
    </w:p>
    <w:p w14:paraId="606CC3F5" w14:textId="47A68A3C" w:rsidR="002C0CE7" w:rsidRDefault="002C0CE7" w:rsidP="002D0CCC">
      <w:pPr>
        <w:jc w:val="both"/>
        <w:rPr>
          <w:rFonts w:ascii="Arial" w:hAnsi="Arial" w:cs="Arial"/>
          <w:sz w:val="20"/>
        </w:rPr>
      </w:pPr>
    </w:p>
    <w:p w14:paraId="11B32ED4" w14:textId="50131F11" w:rsidR="00CD72AE" w:rsidRPr="004529C6" w:rsidRDefault="00CD72AE" w:rsidP="002D0CCC">
      <w:pPr>
        <w:jc w:val="both"/>
        <w:rPr>
          <w:rFonts w:ascii="Arial" w:hAnsi="Arial" w:cs="Arial"/>
          <w:i/>
          <w:iCs/>
          <w:sz w:val="20"/>
          <w:u w:val="single"/>
        </w:rPr>
      </w:pPr>
      <w:r w:rsidRPr="004529C6">
        <w:rPr>
          <w:rFonts w:ascii="Arial" w:hAnsi="Arial" w:cs="Arial"/>
          <w:i/>
          <w:iCs/>
          <w:sz w:val="20"/>
          <w:u w:val="single"/>
        </w:rPr>
        <w:t>Re PJ</w:t>
      </w:r>
    </w:p>
    <w:p w14:paraId="5228A461" w14:textId="626364B7" w:rsidR="00CD72AE" w:rsidRPr="002C0CE7" w:rsidRDefault="00CD72AE" w:rsidP="00CD72AE">
      <w:pPr>
        <w:keepNext/>
        <w:keepLines/>
        <w:jc w:val="both"/>
        <w:rPr>
          <w:rFonts w:ascii="Arial" w:hAnsi="Arial" w:cs="Arial"/>
          <w:color w:val="000000"/>
          <w:sz w:val="20"/>
          <w:szCs w:val="20"/>
        </w:rPr>
      </w:pPr>
      <w:r w:rsidRPr="002C0CE7">
        <w:rPr>
          <w:rFonts w:ascii="Arial" w:hAnsi="Arial" w:cs="Arial"/>
          <w:color w:val="000000"/>
          <w:sz w:val="20"/>
          <w:szCs w:val="20"/>
        </w:rPr>
        <w:t xml:space="preserve">[Supreme Court of Victoria – </w:t>
      </w:r>
      <w:r>
        <w:rPr>
          <w:rFonts w:ascii="Arial" w:hAnsi="Arial" w:cs="Arial"/>
          <w:color w:val="000000"/>
          <w:sz w:val="20"/>
          <w:szCs w:val="20"/>
        </w:rPr>
        <w:t>Incerti</w:t>
      </w:r>
      <w:r w:rsidRPr="002C0CE7">
        <w:rPr>
          <w:rFonts w:ascii="Arial" w:hAnsi="Arial" w:cs="Arial"/>
          <w:color w:val="000000"/>
          <w:sz w:val="20"/>
          <w:szCs w:val="20"/>
        </w:rPr>
        <w:t xml:space="preserve"> J]</w:t>
      </w:r>
    </w:p>
    <w:p w14:paraId="7C36FD68" w14:textId="2AA37644" w:rsidR="00CD72AE" w:rsidRPr="002C0CE7" w:rsidRDefault="00CD72AE" w:rsidP="00CD72AE">
      <w:pPr>
        <w:jc w:val="both"/>
        <w:rPr>
          <w:rFonts w:ascii="Arial" w:hAnsi="Arial" w:cs="Arial"/>
          <w:color w:val="000000"/>
          <w:sz w:val="20"/>
          <w:szCs w:val="20"/>
        </w:rPr>
      </w:pPr>
      <w:r w:rsidRPr="002C0CE7">
        <w:rPr>
          <w:rFonts w:ascii="Arial" w:hAnsi="Arial" w:cs="Arial"/>
          <w:color w:val="000000"/>
          <w:sz w:val="20"/>
          <w:szCs w:val="20"/>
        </w:rPr>
        <w:t>[202</w:t>
      </w:r>
      <w:r>
        <w:rPr>
          <w:rFonts w:ascii="Arial" w:hAnsi="Arial" w:cs="Arial"/>
          <w:color w:val="000000"/>
          <w:sz w:val="20"/>
          <w:szCs w:val="20"/>
        </w:rPr>
        <w:t>4</w:t>
      </w:r>
      <w:r w:rsidRPr="002C0CE7">
        <w:rPr>
          <w:rFonts w:ascii="Arial" w:hAnsi="Arial" w:cs="Arial"/>
          <w:color w:val="000000"/>
          <w:sz w:val="20"/>
          <w:szCs w:val="20"/>
        </w:rPr>
        <w:t xml:space="preserve">] VSC </w:t>
      </w:r>
      <w:r>
        <w:rPr>
          <w:rFonts w:ascii="Arial" w:hAnsi="Arial" w:cs="Arial"/>
          <w:color w:val="000000"/>
          <w:sz w:val="20"/>
          <w:szCs w:val="20"/>
        </w:rPr>
        <w:t>97</w:t>
      </w:r>
    </w:p>
    <w:p w14:paraId="0EDA26A6" w14:textId="46BD99B9" w:rsidR="000C650D" w:rsidRDefault="00CD72AE" w:rsidP="002D0CCC">
      <w:pPr>
        <w:jc w:val="both"/>
        <w:rPr>
          <w:rFonts w:ascii="Arial" w:hAnsi="Arial" w:cs="Arial"/>
          <w:sz w:val="20"/>
          <w:szCs w:val="20"/>
        </w:rPr>
      </w:pPr>
      <w:r w:rsidRPr="00A011C1">
        <w:rPr>
          <w:rFonts w:ascii="Arial" w:hAnsi="Arial" w:cs="Arial"/>
          <w:sz w:val="20"/>
          <w:szCs w:val="20"/>
        </w:rPr>
        <w:t>The 1</w:t>
      </w:r>
      <w:r>
        <w:rPr>
          <w:rFonts w:ascii="Arial" w:hAnsi="Arial" w:cs="Arial"/>
          <w:sz w:val="20"/>
          <w:szCs w:val="20"/>
        </w:rPr>
        <w:t>6</w:t>
      </w:r>
      <w:r w:rsidRPr="00A011C1">
        <w:rPr>
          <w:rFonts w:ascii="Arial" w:hAnsi="Arial" w:cs="Arial"/>
          <w:sz w:val="20"/>
          <w:szCs w:val="20"/>
        </w:rPr>
        <w:t xml:space="preserve"> year old </w:t>
      </w:r>
      <w:r>
        <w:rPr>
          <w:rFonts w:ascii="Arial" w:hAnsi="Arial" w:cs="Arial"/>
          <w:sz w:val="20"/>
          <w:szCs w:val="20"/>
        </w:rPr>
        <w:t xml:space="preserve">Aboriginal </w:t>
      </w:r>
      <w:r w:rsidRPr="00A011C1">
        <w:rPr>
          <w:rFonts w:ascii="Arial" w:hAnsi="Arial" w:cs="Arial"/>
          <w:sz w:val="20"/>
          <w:szCs w:val="20"/>
        </w:rPr>
        <w:t>applicant</w:t>
      </w:r>
      <w:r>
        <w:rPr>
          <w:rFonts w:ascii="Arial" w:hAnsi="Arial" w:cs="Arial"/>
          <w:sz w:val="20"/>
          <w:szCs w:val="20"/>
        </w:rPr>
        <w:t xml:space="preserve"> </w:t>
      </w:r>
      <w:r w:rsidR="000C650D">
        <w:rPr>
          <w:rFonts w:ascii="Arial" w:hAnsi="Arial" w:cs="Arial"/>
          <w:sz w:val="20"/>
          <w:szCs w:val="20"/>
        </w:rPr>
        <w:t xml:space="preserve">was charged with multiple </w:t>
      </w:r>
      <w:r w:rsidR="00F07985">
        <w:rPr>
          <w:rFonts w:ascii="Arial" w:hAnsi="Arial" w:cs="Arial"/>
          <w:sz w:val="20"/>
          <w:szCs w:val="20"/>
        </w:rPr>
        <w:t>offences</w:t>
      </w:r>
      <w:r w:rsidR="000C650D">
        <w:rPr>
          <w:rFonts w:ascii="Arial" w:hAnsi="Arial" w:cs="Arial"/>
          <w:sz w:val="20"/>
          <w:szCs w:val="20"/>
        </w:rPr>
        <w:t xml:space="preserve"> </w:t>
      </w:r>
      <w:r w:rsidR="00612BDD">
        <w:rPr>
          <w:rFonts w:ascii="Arial" w:hAnsi="Arial" w:cs="Arial"/>
          <w:sz w:val="20"/>
          <w:szCs w:val="20"/>
        </w:rPr>
        <w:t>in 4 briefs</w:t>
      </w:r>
      <w:r w:rsidR="00F07985">
        <w:rPr>
          <w:rFonts w:ascii="Arial" w:hAnsi="Arial" w:cs="Arial"/>
          <w:sz w:val="20"/>
          <w:szCs w:val="20"/>
        </w:rPr>
        <w:t>,</w:t>
      </w:r>
      <w:r w:rsidR="00612BDD">
        <w:rPr>
          <w:rFonts w:ascii="Arial" w:hAnsi="Arial" w:cs="Arial"/>
          <w:sz w:val="20"/>
          <w:szCs w:val="20"/>
        </w:rPr>
        <w:t xml:space="preserve"> </w:t>
      </w:r>
      <w:r w:rsidR="000C650D">
        <w:rPr>
          <w:rFonts w:ascii="Arial" w:hAnsi="Arial" w:cs="Arial"/>
          <w:sz w:val="20"/>
          <w:szCs w:val="20"/>
        </w:rPr>
        <w:t xml:space="preserve">including </w:t>
      </w:r>
      <w:r w:rsidR="000C650D" w:rsidRPr="000C650D">
        <w:rPr>
          <w:rFonts w:ascii="Arial" w:hAnsi="Arial" w:cs="Arial"/>
          <w:sz w:val="20"/>
          <w:szCs w:val="20"/>
        </w:rPr>
        <w:t>theft, theft from motor vehicle, theft of motor vehicle, fail to stop vehicle after an accident, fail to stop vehicle at police direction, unlicensed driving, burglary, criminal damage by fire, dangerous driving while pursued by police, reckless conduct endangering serious injury, drive at a speed dangerous, aggravated burglary</w:t>
      </w:r>
      <w:r w:rsidR="000C650D">
        <w:rPr>
          <w:rFonts w:ascii="Arial" w:hAnsi="Arial" w:cs="Arial"/>
          <w:sz w:val="20"/>
          <w:szCs w:val="20"/>
        </w:rPr>
        <w:t xml:space="preserve"> </w:t>
      </w:r>
      <w:r w:rsidR="000C650D">
        <w:rPr>
          <w:rFonts w:ascii="Arial" w:hAnsi="Arial" w:cs="Arial"/>
          <w:sz w:val="20"/>
          <w:szCs w:val="20"/>
        </w:rPr>
        <w:lastRenderedPageBreak/>
        <w:t>and</w:t>
      </w:r>
      <w:r w:rsidR="000C650D" w:rsidRPr="000C650D">
        <w:rPr>
          <w:rFonts w:ascii="Arial" w:hAnsi="Arial" w:cs="Arial"/>
          <w:sz w:val="20"/>
          <w:szCs w:val="20"/>
        </w:rPr>
        <w:t xml:space="preserve"> commit an indictable offence while on bail,</w:t>
      </w:r>
      <w:r w:rsidR="000C650D">
        <w:rPr>
          <w:rFonts w:ascii="Arial" w:hAnsi="Arial" w:cs="Arial"/>
          <w:sz w:val="20"/>
          <w:szCs w:val="20"/>
        </w:rPr>
        <w:t xml:space="preserve"> recklessly causing injury and intentionally causing injury.  He had been granted Youth Justice Supervised Bail on some of these charges but that bail had been revoked after he was arrested and charged with </w:t>
      </w:r>
      <w:r w:rsidR="00F07985">
        <w:rPr>
          <w:rFonts w:ascii="Arial" w:hAnsi="Arial" w:cs="Arial"/>
          <w:sz w:val="20"/>
          <w:szCs w:val="20"/>
        </w:rPr>
        <w:t xml:space="preserve">some of the </w:t>
      </w:r>
      <w:r w:rsidR="000C650D">
        <w:rPr>
          <w:rFonts w:ascii="Arial" w:hAnsi="Arial" w:cs="Arial"/>
          <w:sz w:val="20"/>
          <w:szCs w:val="20"/>
        </w:rPr>
        <w:t>other matters.</w:t>
      </w:r>
      <w:r w:rsidR="00665D16">
        <w:rPr>
          <w:rFonts w:ascii="Arial" w:hAnsi="Arial" w:cs="Arial"/>
          <w:sz w:val="20"/>
          <w:szCs w:val="20"/>
        </w:rPr>
        <w:t xml:space="preserve">  The respondent conceded that it was open to the Court to find that exceptional circumstances existed to justify the grant of bail but contended that the applicant posed an unacceptable risk of endangering the safety or welfare of the general community and of committing an offence on bail</w:t>
      </w:r>
      <w:r w:rsidR="00665D16" w:rsidRPr="00665D16">
        <w:rPr>
          <w:rFonts w:ascii="Arial" w:hAnsi="Arial" w:cs="Arial"/>
          <w:sz w:val="20"/>
          <w:szCs w:val="20"/>
        </w:rPr>
        <w:t>, given that his most recent offending occurred while he was subject to Youth Justice Supervised Bail</w:t>
      </w:r>
      <w:r w:rsidR="00665D16">
        <w:rPr>
          <w:rFonts w:ascii="Arial" w:hAnsi="Arial" w:cs="Arial"/>
          <w:sz w:val="20"/>
          <w:szCs w:val="20"/>
        </w:rPr>
        <w:t>.  In granting bail Incerti J said at [</w:t>
      </w:r>
      <w:r w:rsidR="00612BDD">
        <w:rPr>
          <w:rFonts w:ascii="Arial" w:hAnsi="Arial" w:cs="Arial"/>
          <w:sz w:val="20"/>
          <w:szCs w:val="20"/>
        </w:rPr>
        <w:t>70</w:t>
      </w:r>
      <w:r w:rsidR="00665D16">
        <w:rPr>
          <w:rFonts w:ascii="Arial" w:hAnsi="Arial" w:cs="Arial"/>
          <w:sz w:val="20"/>
          <w:szCs w:val="20"/>
        </w:rPr>
        <w:t>]-[</w:t>
      </w:r>
      <w:r w:rsidR="00612BDD">
        <w:rPr>
          <w:rFonts w:ascii="Arial" w:hAnsi="Arial" w:cs="Arial"/>
          <w:sz w:val="20"/>
          <w:szCs w:val="20"/>
        </w:rPr>
        <w:t>71</w:t>
      </w:r>
      <w:r w:rsidR="00665D16">
        <w:rPr>
          <w:rFonts w:ascii="Arial" w:hAnsi="Arial" w:cs="Arial"/>
          <w:sz w:val="20"/>
          <w:szCs w:val="20"/>
        </w:rPr>
        <w:t>]</w:t>
      </w:r>
      <w:r w:rsidR="00612BDD">
        <w:rPr>
          <w:rFonts w:ascii="Arial" w:hAnsi="Arial" w:cs="Arial"/>
          <w:sz w:val="20"/>
          <w:szCs w:val="20"/>
        </w:rPr>
        <w:t>, [</w:t>
      </w:r>
      <w:proofErr w:type="gramStart"/>
      <w:r w:rsidR="00612BDD">
        <w:rPr>
          <w:rFonts w:ascii="Arial" w:hAnsi="Arial" w:cs="Arial"/>
          <w:sz w:val="20"/>
          <w:szCs w:val="20"/>
        </w:rPr>
        <w:t>74]</w:t>
      </w:r>
      <w:r w:rsidR="00612BDD">
        <w:rPr>
          <w:rFonts w:ascii="Arial" w:hAnsi="Arial" w:cs="Arial"/>
          <w:sz w:val="20"/>
          <w:szCs w:val="20"/>
        </w:rPr>
        <w:noBreakHyphen/>
      </w:r>
      <w:proofErr w:type="gramEnd"/>
      <w:r w:rsidR="00612BDD">
        <w:rPr>
          <w:rFonts w:ascii="Arial" w:hAnsi="Arial" w:cs="Arial"/>
          <w:sz w:val="20"/>
          <w:szCs w:val="20"/>
        </w:rPr>
        <w:t>[75]</w:t>
      </w:r>
      <w:r w:rsidR="00665D16">
        <w:rPr>
          <w:rFonts w:ascii="Arial" w:hAnsi="Arial" w:cs="Arial"/>
          <w:sz w:val="20"/>
          <w:szCs w:val="20"/>
        </w:rPr>
        <w:t xml:space="preserve"> &amp; [</w:t>
      </w:r>
      <w:r w:rsidR="00612BDD">
        <w:rPr>
          <w:rFonts w:ascii="Arial" w:hAnsi="Arial" w:cs="Arial"/>
          <w:sz w:val="20"/>
          <w:szCs w:val="20"/>
        </w:rPr>
        <w:t>79</w:t>
      </w:r>
      <w:r w:rsidR="00665D16">
        <w:rPr>
          <w:rFonts w:ascii="Arial" w:hAnsi="Arial" w:cs="Arial"/>
          <w:sz w:val="20"/>
          <w:szCs w:val="20"/>
        </w:rPr>
        <w:t>]-[</w:t>
      </w:r>
      <w:r w:rsidR="00612BDD">
        <w:rPr>
          <w:rFonts w:ascii="Arial" w:hAnsi="Arial" w:cs="Arial"/>
          <w:sz w:val="20"/>
          <w:szCs w:val="20"/>
        </w:rPr>
        <w:t>83</w:t>
      </w:r>
      <w:r w:rsidR="00665D16">
        <w:rPr>
          <w:rFonts w:ascii="Arial" w:hAnsi="Arial" w:cs="Arial"/>
          <w:sz w:val="20"/>
          <w:szCs w:val="20"/>
        </w:rPr>
        <w:t>]:</w:t>
      </w:r>
    </w:p>
    <w:p w14:paraId="6804AC37" w14:textId="78036B96"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70</w:t>
      </w:r>
      <w:r>
        <w:rPr>
          <w:rFonts w:ascii="Arial" w:hAnsi="Arial" w:cs="Arial"/>
          <w:sz w:val="20"/>
          <w:szCs w:val="20"/>
        </w:rPr>
        <w:t>] “</w:t>
      </w:r>
      <w:r w:rsidRPr="00665D16">
        <w:rPr>
          <w:rFonts w:ascii="Arial" w:hAnsi="Arial" w:cs="Arial"/>
          <w:sz w:val="20"/>
          <w:szCs w:val="20"/>
        </w:rPr>
        <w:t>I am satisfied that the applicant has satisfied the burden of showing that exceptional circumstances exist to justify the grant of bail.</w:t>
      </w:r>
      <w:r>
        <w:rPr>
          <w:rFonts w:ascii="Arial" w:hAnsi="Arial" w:cs="Arial"/>
          <w:sz w:val="20"/>
          <w:szCs w:val="20"/>
        </w:rPr>
        <w:t xml:space="preserve">  I note that:</w:t>
      </w:r>
    </w:p>
    <w:p w14:paraId="3F15A769" w14:textId="3CB3CEC2"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is a child, being 16 years old;</w:t>
      </w:r>
    </w:p>
    <w:p w14:paraId="4ABE64B2" w14:textId="4CFEB09E"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identifies as Aboriginal;</w:t>
      </w:r>
    </w:p>
    <w:p w14:paraId="2F784EE5" w14:textId="5BD11013"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has been assessed as having an intellectual disability. He has also been diagnosed with Autism, Attention Deficit Hyperactivity Disorder and Oppositional Defiant Disorder. I note for completeness that no up-to-date psychological or psychiatric testing reports are before the Court;</w:t>
      </w:r>
    </w:p>
    <w:p w14:paraId="23C2EA42" w14:textId="2BD59A21"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it is conceded that the applicant is unlikely to receive a custodial sentence; and</w:t>
      </w:r>
    </w:p>
    <w:p w14:paraId="1821C035" w14:textId="120056A6" w:rsidR="00665D16" w:rsidRPr="00352E2F"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has never been convicted of an offence in Victoria.</w:t>
      </w:r>
    </w:p>
    <w:p w14:paraId="684BB34A" w14:textId="77777777" w:rsidR="00665D16" w:rsidRPr="00665D16" w:rsidRDefault="00665D16" w:rsidP="00665D16">
      <w:pPr>
        <w:pStyle w:val="ListParagraph"/>
        <w:spacing w:before="60"/>
        <w:ind w:left="357" w:right="357"/>
        <w:jc w:val="both"/>
        <w:rPr>
          <w:rFonts w:ascii="Arial" w:hAnsi="Arial" w:cs="Arial"/>
          <w:sz w:val="6"/>
          <w:szCs w:val="6"/>
        </w:rPr>
      </w:pPr>
    </w:p>
    <w:p w14:paraId="5769C50B" w14:textId="344CDBBD"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71</w:t>
      </w:r>
      <w:r>
        <w:rPr>
          <w:rFonts w:ascii="Arial" w:hAnsi="Arial" w:cs="Arial"/>
          <w:sz w:val="20"/>
          <w:szCs w:val="20"/>
        </w:rPr>
        <w:t xml:space="preserve">] </w:t>
      </w:r>
      <w:r w:rsidRPr="00665D16">
        <w:rPr>
          <w:rFonts w:ascii="Arial" w:hAnsi="Arial" w:cs="Arial"/>
          <w:sz w:val="20"/>
          <w:szCs w:val="20"/>
        </w:rPr>
        <w:t>The real issue in this application is whether the applicant represents such an unacceptable risk on bail as to warrant his continued remand. The onus for demonstrating that the risk is ‘unacceptable’ rests with the respondent</w:t>
      </w:r>
      <w:r>
        <w:rPr>
          <w:rFonts w:ascii="Arial" w:hAnsi="Arial" w:cs="Arial"/>
          <w:sz w:val="20"/>
          <w:szCs w:val="20"/>
        </w:rPr>
        <w:t xml:space="preserve">: s.4D(2) </w:t>
      </w:r>
      <w:r w:rsidRPr="00665D16">
        <w:rPr>
          <w:rFonts w:ascii="Arial" w:hAnsi="Arial" w:cs="Arial"/>
          <w:b/>
          <w:bCs/>
          <w:sz w:val="20"/>
          <w:szCs w:val="20"/>
        </w:rPr>
        <w:t>BA</w:t>
      </w:r>
      <w:r w:rsidRPr="00665D16">
        <w:rPr>
          <w:rFonts w:ascii="Arial" w:hAnsi="Arial" w:cs="Arial"/>
          <w:sz w:val="20"/>
          <w:szCs w:val="20"/>
        </w:rPr>
        <w:t>.</w:t>
      </w:r>
      <w:r>
        <w:rPr>
          <w:rFonts w:ascii="Arial" w:hAnsi="Arial" w:cs="Arial"/>
          <w:sz w:val="20"/>
          <w:szCs w:val="20"/>
        </w:rPr>
        <w:t xml:space="preserve">  </w:t>
      </w:r>
      <w:r w:rsidR="00612BDD">
        <w:rPr>
          <w:rFonts w:ascii="Arial" w:hAnsi="Arial" w:cs="Arial"/>
          <w:sz w:val="20"/>
          <w:szCs w:val="20"/>
        </w:rPr>
        <w:t xml:space="preserve">I consider </w:t>
      </w:r>
      <w:r w:rsidR="00612BDD" w:rsidRPr="00665D16">
        <w:rPr>
          <w:rFonts w:ascii="Arial" w:hAnsi="Arial" w:cs="Arial"/>
          <w:sz w:val="20"/>
          <w:szCs w:val="20"/>
        </w:rPr>
        <w:t>that the serious decision to continue the incarceration of any child demands that the risk is demonstrated with cogent evidence to a high degree.</w:t>
      </w:r>
      <w:r w:rsidR="00612BDD">
        <w:rPr>
          <w:rFonts w:ascii="Arial" w:hAnsi="Arial" w:cs="Arial"/>
          <w:sz w:val="20"/>
          <w:szCs w:val="20"/>
        </w:rPr>
        <w:t>”</w:t>
      </w:r>
    </w:p>
    <w:p w14:paraId="4F9F2B23" w14:textId="77777777" w:rsidR="00612BDD" w:rsidRPr="00665D16" w:rsidRDefault="00612BDD" w:rsidP="00612BDD">
      <w:pPr>
        <w:pStyle w:val="ListParagraph"/>
        <w:spacing w:before="60"/>
        <w:ind w:left="357" w:right="357"/>
        <w:jc w:val="both"/>
        <w:rPr>
          <w:rFonts w:ascii="Arial" w:hAnsi="Arial" w:cs="Arial"/>
          <w:sz w:val="6"/>
          <w:szCs w:val="6"/>
        </w:rPr>
      </w:pPr>
    </w:p>
    <w:p w14:paraId="49A0E3CA" w14:textId="3A050791"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w:t>
      </w:r>
    </w:p>
    <w:p w14:paraId="22D887F7" w14:textId="77777777" w:rsidR="00612BDD" w:rsidRPr="00665D16" w:rsidRDefault="00612BDD" w:rsidP="00612BDD">
      <w:pPr>
        <w:pStyle w:val="ListParagraph"/>
        <w:spacing w:before="60"/>
        <w:ind w:left="357" w:right="357"/>
        <w:jc w:val="both"/>
        <w:rPr>
          <w:rFonts w:ascii="Arial" w:hAnsi="Arial" w:cs="Arial"/>
          <w:sz w:val="6"/>
          <w:szCs w:val="6"/>
        </w:rPr>
      </w:pPr>
    </w:p>
    <w:p w14:paraId="15B77D46" w14:textId="67617FEC"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[74] “</w:t>
      </w:r>
      <w:r w:rsidRPr="00612BDD">
        <w:rPr>
          <w:rFonts w:ascii="Arial" w:hAnsi="Arial" w:cs="Arial"/>
          <w:sz w:val="20"/>
          <w:szCs w:val="20"/>
        </w:rPr>
        <w:t>The Court’s ability to assess the level of risk has been severely hampered by the availability of recent psychological assessments. Nevertheless, the applicant presents with severe intellectual and cognitive disabilities, extreme vulnerability to a custodial setting and an inherent vulnerability as an individual who identifies as Aboriginal.</w:t>
      </w:r>
    </w:p>
    <w:p w14:paraId="55C9162C" w14:textId="77777777" w:rsidR="00612BDD" w:rsidRPr="00665D16" w:rsidRDefault="00612BDD" w:rsidP="00612BDD">
      <w:pPr>
        <w:pStyle w:val="ListParagraph"/>
        <w:spacing w:before="60"/>
        <w:ind w:left="357" w:right="357"/>
        <w:jc w:val="both"/>
        <w:rPr>
          <w:rFonts w:ascii="Arial" w:hAnsi="Arial" w:cs="Arial"/>
          <w:sz w:val="6"/>
          <w:szCs w:val="6"/>
        </w:rPr>
      </w:pPr>
    </w:p>
    <w:p w14:paraId="1019F1C9" w14:textId="72F20915"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 xml:space="preserve">[75] </w:t>
      </w:r>
      <w:r w:rsidRPr="00612BDD">
        <w:rPr>
          <w:rFonts w:ascii="Arial" w:hAnsi="Arial" w:cs="Arial"/>
          <w:sz w:val="20"/>
          <w:szCs w:val="20"/>
        </w:rPr>
        <w:t>Most importantly, perhaps, the respondent concedes that the applicant is unlikely to receive a custodial sentence for his offending. Instead, the respondent is seemingly seeking the ongoing remand of a vulnerable child, for the remaining six to eight weeks required for these current matters to resolve (on an optimistic estimate), with full</w:t>
      </w:r>
      <w:r>
        <w:rPr>
          <w:rFonts w:ascii="Arial" w:hAnsi="Arial" w:cs="Arial"/>
          <w:sz w:val="20"/>
          <w:szCs w:val="20"/>
        </w:rPr>
        <w:t xml:space="preserve"> </w:t>
      </w:r>
      <w:r w:rsidRPr="00612BDD">
        <w:rPr>
          <w:rFonts w:ascii="Arial" w:hAnsi="Arial" w:cs="Arial"/>
          <w:sz w:val="20"/>
          <w:szCs w:val="20"/>
        </w:rPr>
        <w:t>awareness that the applicant is unlikely to receive a custodial disposition. This is a regrettable situation.</w:t>
      </w:r>
      <w:r>
        <w:rPr>
          <w:rFonts w:ascii="Arial" w:hAnsi="Arial" w:cs="Arial"/>
          <w:sz w:val="20"/>
          <w:szCs w:val="20"/>
        </w:rPr>
        <w:t>”</w:t>
      </w:r>
    </w:p>
    <w:p w14:paraId="6D6A508A" w14:textId="77777777" w:rsidR="00612BDD" w:rsidRPr="00665D16" w:rsidRDefault="00612BDD" w:rsidP="00612BDD">
      <w:pPr>
        <w:pStyle w:val="ListParagraph"/>
        <w:spacing w:before="60"/>
        <w:ind w:left="357" w:right="357"/>
        <w:jc w:val="both"/>
        <w:rPr>
          <w:rFonts w:ascii="Arial" w:hAnsi="Arial" w:cs="Arial"/>
          <w:sz w:val="6"/>
          <w:szCs w:val="6"/>
        </w:rPr>
      </w:pPr>
    </w:p>
    <w:p w14:paraId="22A0AB9B" w14:textId="77777777"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w:t>
      </w:r>
    </w:p>
    <w:p w14:paraId="08E41B53" w14:textId="77777777" w:rsidR="00612BDD" w:rsidRPr="00665D16" w:rsidRDefault="00612BDD" w:rsidP="00612BDD">
      <w:pPr>
        <w:pStyle w:val="ListParagraph"/>
        <w:spacing w:before="60"/>
        <w:ind w:left="357" w:right="357"/>
        <w:jc w:val="both"/>
        <w:rPr>
          <w:rFonts w:ascii="Arial" w:hAnsi="Arial" w:cs="Arial"/>
          <w:sz w:val="6"/>
          <w:szCs w:val="6"/>
        </w:rPr>
      </w:pPr>
    </w:p>
    <w:p w14:paraId="31F8F39A" w14:textId="34F4D5DE"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[79] “</w:t>
      </w:r>
      <w:r w:rsidRPr="00612BDD">
        <w:rPr>
          <w:rFonts w:ascii="Arial" w:hAnsi="Arial" w:cs="Arial"/>
          <w:sz w:val="20"/>
          <w:szCs w:val="20"/>
        </w:rPr>
        <w:t>It was nevertheless submitted by the respondent in this case that the applicant has shown a lack of ability to identify his own risk factors, is unable to self-manage his strategies and therefore poses an unacceptable risk of continuing to commit offences whilst on bail despite programs put in place for him. The respondent contends that</w:t>
      </w:r>
      <w:r>
        <w:rPr>
          <w:rFonts w:ascii="Arial" w:hAnsi="Arial" w:cs="Arial"/>
          <w:sz w:val="20"/>
          <w:szCs w:val="20"/>
        </w:rPr>
        <w:t xml:space="preserve"> </w:t>
      </w:r>
      <w:r w:rsidRPr="00612BDD">
        <w:rPr>
          <w:rFonts w:ascii="Arial" w:hAnsi="Arial" w:cs="Arial"/>
          <w:sz w:val="20"/>
          <w:szCs w:val="20"/>
        </w:rPr>
        <w:t xml:space="preserve">there is no evidence of </w:t>
      </w:r>
      <w:r>
        <w:rPr>
          <w:rFonts w:ascii="Arial" w:hAnsi="Arial" w:cs="Arial"/>
          <w:sz w:val="20"/>
          <w:szCs w:val="20"/>
        </w:rPr>
        <w:t>‘</w:t>
      </w:r>
      <w:r w:rsidRPr="00612BDD">
        <w:rPr>
          <w:rFonts w:ascii="Arial" w:hAnsi="Arial" w:cs="Arial"/>
          <w:sz w:val="20"/>
          <w:szCs w:val="20"/>
        </w:rPr>
        <w:t>breaking the cycle</w:t>
      </w:r>
      <w:r>
        <w:rPr>
          <w:rFonts w:ascii="Arial" w:hAnsi="Arial" w:cs="Arial"/>
          <w:sz w:val="20"/>
          <w:szCs w:val="20"/>
        </w:rPr>
        <w:t>’</w:t>
      </w:r>
      <w:r w:rsidRPr="00612BDD">
        <w:rPr>
          <w:rFonts w:ascii="Arial" w:hAnsi="Arial" w:cs="Arial"/>
          <w:sz w:val="20"/>
          <w:szCs w:val="20"/>
        </w:rPr>
        <w:t xml:space="preserve"> before the court.</w:t>
      </w:r>
    </w:p>
    <w:p w14:paraId="6E437C82" w14:textId="77777777" w:rsidR="00612BDD" w:rsidRPr="00665D16" w:rsidRDefault="00612BDD" w:rsidP="00612BDD">
      <w:pPr>
        <w:pStyle w:val="ListParagraph"/>
        <w:spacing w:before="60"/>
        <w:ind w:left="357" w:right="357"/>
        <w:jc w:val="both"/>
        <w:rPr>
          <w:rFonts w:ascii="Arial" w:hAnsi="Arial" w:cs="Arial"/>
          <w:sz w:val="6"/>
          <w:szCs w:val="6"/>
        </w:rPr>
      </w:pPr>
    </w:p>
    <w:p w14:paraId="120A8485" w14:textId="3AD1534B"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 xml:space="preserve">[80] </w:t>
      </w:r>
      <w:r w:rsidR="005D58C2" w:rsidRPr="00612BDD">
        <w:rPr>
          <w:rFonts w:ascii="Arial" w:hAnsi="Arial" w:cs="Arial"/>
          <w:sz w:val="20"/>
          <w:szCs w:val="20"/>
        </w:rPr>
        <w:t xml:space="preserve">The problem with the respondent’s submission is that it fails to consider the reasons why the applicant has limited insight and personal strategies to self-manage. The reasons include his age, his intellectual, personal and psychological profile, his trauma background and his identification as an Aboriginal person. The applicant has not had the opportunity to develop personal strategies in custody because, due to factors out of the applicant’s control, he has only had access to one music class in the four weeks he has spent on remand and has not had access to further psychological testing. 106 This is not a criticism of Parkville Detention Centre or Parkville College. As is so often the case, this is a matter of resourcing, not risk. However, it comes as no surprise that the material before the court indicates that further time in custody is likely to have a detrimental effect on his mental health. It beggars belief to understand how keeping a child in custody in these circumstances can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w:t>
      </w:r>
    </w:p>
    <w:p w14:paraId="5F95BAE1" w14:textId="77777777" w:rsidR="00612BDD" w:rsidRPr="00665D16" w:rsidRDefault="00612BDD" w:rsidP="00612BDD">
      <w:pPr>
        <w:pStyle w:val="ListParagraph"/>
        <w:spacing w:before="60"/>
        <w:ind w:left="357" w:right="357"/>
        <w:jc w:val="both"/>
        <w:rPr>
          <w:rFonts w:ascii="Arial" w:hAnsi="Arial" w:cs="Arial"/>
          <w:sz w:val="6"/>
          <w:szCs w:val="6"/>
        </w:rPr>
      </w:pPr>
    </w:p>
    <w:p w14:paraId="0E2F4081" w14:textId="290D05EF"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1</w:t>
      </w:r>
      <w:r>
        <w:rPr>
          <w:rFonts w:ascii="Arial" w:hAnsi="Arial" w:cs="Arial"/>
          <w:sz w:val="20"/>
          <w:szCs w:val="20"/>
        </w:rPr>
        <w:t xml:space="preserve">] </w:t>
      </w:r>
      <w:r w:rsidR="005D58C2" w:rsidRPr="00612BDD">
        <w:rPr>
          <w:rFonts w:ascii="Arial" w:hAnsi="Arial" w:cs="Arial"/>
          <w:sz w:val="20"/>
          <w:szCs w:val="20"/>
        </w:rPr>
        <w:t>In the absence of cogent evidence that the applicant poses more than an obvious risk and weighing this against the compelling circumstances that call for a grant of bail, I am not satisfied that the respondent has demonstrated that bail must be denied on step two of the test.</w:t>
      </w:r>
    </w:p>
    <w:p w14:paraId="45CA4485" w14:textId="77777777" w:rsidR="00612BDD" w:rsidRPr="00665D16" w:rsidRDefault="00612BDD" w:rsidP="00612BDD">
      <w:pPr>
        <w:pStyle w:val="ListParagraph"/>
        <w:spacing w:before="60"/>
        <w:ind w:left="357" w:right="357"/>
        <w:jc w:val="both"/>
        <w:rPr>
          <w:rFonts w:ascii="Arial" w:hAnsi="Arial" w:cs="Arial"/>
          <w:sz w:val="6"/>
          <w:szCs w:val="6"/>
        </w:rPr>
      </w:pPr>
    </w:p>
    <w:p w14:paraId="7BB369DF" w14:textId="49AD1259"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2</w:t>
      </w:r>
      <w:r>
        <w:rPr>
          <w:rFonts w:ascii="Arial" w:hAnsi="Arial" w:cs="Arial"/>
          <w:sz w:val="20"/>
          <w:szCs w:val="20"/>
        </w:rPr>
        <w:t xml:space="preserve">] </w:t>
      </w:r>
      <w:r w:rsidR="005D58C2" w:rsidRPr="00612BDD">
        <w:rPr>
          <w:rFonts w:ascii="Arial" w:hAnsi="Arial" w:cs="Arial"/>
          <w:sz w:val="20"/>
          <w:szCs w:val="20"/>
        </w:rPr>
        <w:t xml:space="preserve">As a result, I consider that the role of the Court in a situation like this is to investigate bail conditions that address the unavoidable risk, while supporting the applicant to change their behaviour. This is a rare opportunity when a vulnerable individual is in a setting that may facilitate rehabilitation. It is these steps that may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 xml:space="preserve">, as the respondent put it, rather than preventative detention or any sort of custodial sentence. The unsuitability of custody in circumstances like this is further supported by the fact that NDIS resources are sidelined when a participant is in a youth detention centre. There is also growing understanding that the </w:t>
      </w:r>
      <w:r w:rsidR="005D58C2" w:rsidRPr="00612BDD">
        <w:rPr>
          <w:rFonts w:ascii="Arial" w:hAnsi="Arial" w:cs="Arial"/>
          <w:sz w:val="20"/>
          <w:szCs w:val="20"/>
        </w:rPr>
        <w:lastRenderedPageBreak/>
        <w:t>justice system is criminogenic and the earlier a child engages with youth justice, the more likely they will reoffend</w:t>
      </w:r>
      <w:r w:rsidR="005D58C2">
        <w:rPr>
          <w:rFonts w:ascii="Arial" w:hAnsi="Arial" w:cs="Arial"/>
          <w:sz w:val="20"/>
          <w:szCs w:val="20"/>
        </w:rPr>
        <w:t xml:space="preserve"> </w:t>
      </w:r>
      <w:r w:rsidR="005D58C2" w:rsidRPr="00612BDD">
        <w:rPr>
          <w:rFonts w:ascii="Arial" w:hAnsi="Arial" w:cs="Arial"/>
          <w:sz w:val="20"/>
          <w:szCs w:val="20"/>
        </w:rPr>
        <w:t>and become entrenched in the system</w:t>
      </w:r>
      <w:r w:rsidR="005D58C2">
        <w:rPr>
          <w:rFonts w:ascii="Arial" w:hAnsi="Arial" w:cs="Arial"/>
          <w:sz w:val="20"/>
          <w:szCs w:val="20"/>
        </w:rPr>
        <w:t>.</w:t>
      </w:r>
    </w:p>
    <w:p w14:paraId="2CF17BC3" w14:textId="77777777" w:rsidR="00612BDD" w:rsidRPr="00665D16" w:rsidRDefault="00612BDD" w:rsidP="00612BDD">
      <w:pPr>
        <w:pStyle w:val="ListParagraph"/>
        <w:spacing w:before="60"/>
        <w:ind w:left="357" w:right="357"/>
        <w:jc w:val="both"/>
        <w:rPr>
          <w:rFonts w:ascii="Arial" w:hAnsi="Arial" w:cs="Arial"/>
          <w:sz w:val="6"/>
          <w:szCs w:val="6"/>
        </w:rPr>
      </w:pPr>
    </w:p>
    <w:p w14:paraId="4725A31C" w14:textId="5662B71C"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3</w:t>
      </w:r>
      <w:r>
        <w:rPr>
          <w:rFonts w:ascii="Arial" w:hAnsi="Arial" w:cs="Arial"/>
          <w:sz w:val="20"/>
          <w:szCs w:val="20"/>
        </w:rPr>
        <w:t xml:space="preserve">] </w:t>
      </w:r>
      <w:r w:rsidR="005D58C2" w:rsidRPr="005D58C2">
        <w:rPr>
          <w:rFonts w:ascii="Arial" w:hAnsi="Arial" w:cs="Arial"/>
          <w:sz w:val="20"/>
          <w:szCs w:val="20"/>
        </w:rPr>
        <w:t>As is true in almost every grant of bail, there will remain a degree of risk. Nevertheless I consider, given the powerful considerations to which I have referred – the applicant’s youth and serious cognitive deficits, his vulnerability in custody and the probability that he will not receive a custodial sentence – what might in other circumstances be viewed as unacceptable risk has properly to be viewed as acceptable</w:t>
      </w:r>
      <w:r w:rsidR="005D58C2">
        <w:rPr>
          <w:rFonts w:ascii="Arial" w:hAnsi="Arial" w:cs="Arial"/>
          <w:sz w:val="20"/>
          <w:szCs w:val="20"/>
        </w:rPr>
        <w:t>.”</w:t>
      </w:r>
    </w:p>
    <w:p w14:paraId="09EF36A7" w14:textId="77777777" w:rsidR="00612BDD" w:rsidRPr="00665D16" w:rsidRDefault="00612BDD" w:rsidP="00612BDD">
      <w:pPr>
        <w:pStyle w:val="ListParagraph"/>
        <w:spacing w:before="60"/>
        <w:ind w:left="357" w:right="357"/>
        <w:jc w:val="both"/>
        <w:rPr>
          <w:rFonts w:ascii="Arial" w:hAnsi="Arial" w:cs="Arial"/>
          <w:sz w:val="6"/>
          <w:szCs w:val="6"/>
        </w:rPr>
      </w:pPr>
    </w:p>
    <w:p w14:paraId="008A6A53" w14:textId="69E9F069" w:rsidR="00665D16" w:rsidRDefault="005D58C2" w:rsidP="002D0CCC">
      <w:pPr>
        <w:jc w:val="both"/>
        <w:rPr>
          <w:rFonts w:ascii="Arial" w:hAnsi="Arial" w:cs="Arial"/>
          <w:sz w:val="20"/>
          <w:szCs w:val="20"/>
        </w:rPr>
      </w:pPr>
      <w:r>
        <w:rPr>
          <w:rFonts w:ascii="Arial" w:hAnsi="Arial" w:cs="Arial"/>
          <w:sz w:val="20"/>
          <w:szCs w:val="20"/>
        </w:rPr>
        <w:t>Accordingly Incerti J granted bail with a number of conditions, including involvement with Youth Justice, a residential address, a curfew, abstinence from any alcohol or drug of dependence, non-contact with co-accused, judicial monitoring and remotely attending an assessment at the Children’s Court Clinic.</w:t>
      </w:r>
    </w:p>
    <w:p w14:paraId="218326B6" w14:textId="77777777" w:rsidR="004529C6" w:rsidRDefault="004529C6" w:rsidP="002D0CCC">
      <w:pPr>
        <w:jc w:val="both"/>
        <w:rPr>
          <w:rFonts w:ascii="Arial" w:hAnsi="Arial" w:cs="Arial"/>
          <w:sz w:val="20"/>
          <w:szCs w:val="20"/>
        </w:rPr>
      </w:pPr>
    </w:p>
    <w:p w14:paraId="6564D8BB" w14:textId="5D910672" w:rsidR="00851633" w:rsidRPr="00C57E52" w:rsidRDefault="00C57E52" w:rsidP="00507678">
      <w:pPr>
        <w:keepNext/>
        <w:keepLines/>
        <w:jc w:val="both"/>
        <w:rPr>
          <w:rFonts w:ascii="Arial" w:hAnsi="Arial" w:cs="Arial"/>
          <w:i/>
          <w:iCs/>
          <w:sz w:val="20"/>
          <w:szCs w:val="20"/>
          <w:u w:val="single"/>
        </w:rPr>
      </w:pPr>
      <w:r w:rsidRPr="00C57E52">
        <w:rPr>
          <w:rFonts w:ascii="Arial" w:hAnsi="Arial" w:cs="Arial"/>
          <w:i/>
          <w:iCs/>
          <w:sz w:val="20"/>
          <w:szCs w:val="20"/>
          <w:u w:val="single"/>
        </w:rPr>
        <w:t>Re MMA (a pseudonym) (Bail Application)</w:t>
      </w:r>
    </w:p>
    <w:p w14:paraId="6C486F6A" w14:textId="38D8DD88" w:rsidR="00C57E52" w:rsidRDefault="00C57E52" w:rsidP="002D0CCC">
      <w:pPr>
        <w:jc w:val="both"/>
        <w:rPr>
          <w:rFonts w:ascii="Arial" w:hAnsi="Arial" w:cs="Arial"/>
          <w:sz w:val="20"/>
          <w:szCs w:val="20"/>
        </w:rPr>
      </w:pPr>
      <w:r>
        <w:rPr>
          <w:rFonts w:ascii="Arial" w:hAnsi="Arial" w:cs="Arial"/>
          <w:sz w:val="20"/>
          <w:szCs w:val="20"/>
        </w:rPr>
        <w:t>[Supreme Court of Victoria – Gorton J]</w:t>
      </w:r>
    </w:p>
    <w:p w14:paraId="0E439606" w14:textId="544DCE65" w:rsidR="00C57E52" w:rsidRDefault="00C57E52" w:rsidP="002D0CCC">
      <w:pPr>
        <w:jc w:val="both"/>
        <w:rPr>
          <w:rFonts w:ascii="Arial" w:hAnsi="Arial" w:cs="Arial"/>
          <w:sz w:val="20"/>
          <w:szCs w:val="20"/>
        </w:rPr>
      </w:pPr>
      <w:r>
        <w:rPr>
          <w:rFonts w:ascii="Arial" w:hAnsi="Arial" w:cs="Arial"/>
          <w:sz w:val="20"/>
          <w:szCs w:val="20"/>
        </w:rPr>
        <w:t>[2025] VSC 113</w:t>
      </w:r>
    </w:p>
    <w:p w14:paraId="2176EBBB" w14:textId="11144179" w:rsidR="00656E2A" w:rsidRDefault="00C57E52" w:rsidP="002D0CCC">
      <w:pPr>
        <w:jc w:val="both"/>
        <w:rPr>
          <w:rFonts w:ascii="Arial" w:hAnsi="Arial" w:cs="Arial"/>
          <w:sz w:val="20"/>
          <w:szCs w:val="20"/>
        </w:rPr>
      </w:pPr>
      <w:r>
        <w:rPr>
          <w:rFonts w:ascii="Arial" w:hAnsi="Arial" w:cs="Arial"/>
          <w:sz w:val="20"/>
          <w:szCs w:val="20"/>
        </w:rPr>
        <w:t xml:space="preserve">The 18 year old </w:t>
      </w:r>
      <w:r w:rsidR="00507678">
        <w:rPr>
          <w:rFonts w:ascii="Arial" w:hAnsi="Arial" w:cs="Arial"/>
          <w:sz w:val="20"/>
          <w:szCs w:val="20"/>
        </w:rPr>
        <w:t xml:space="preserve">Samoan-born </w:t>
      </w:r>
      <w:r>
        <w:rPr>
          <w:rFonts w:ascii="Arial" w:hAnsi="Arial" w:cs="Arial"/>
          <w:sz w:val="20"/>
          <w:szCs w:val="20"/>
        </w:rPr>
        <w:t xml:space="preserve">applicant – who was aged 17 at the time of the alleged offending – was charged with </w:t>
      </w:r>
      <w:r w:rsidR="00656E2A">
        <w:rPr>
          <w:rFonts w:ascii="Arial" w:hAnsi="Arial" w:cs="Arial"/>
          <w:sz w:val="20"/>
          <w:szCs w:val="20"/>
        </w:rPr>
        <w:t>multiple serious offences allegedly committed between 16/01/2024 &amp; 30/12/2024 which included affray x 2, assaulting police, robbery x 8, i</w:t>
      </w:r>
      <w:r w:rsidR="00656E2A" w:rsidRPr="00656E2A">
        <w:rPr>
          <w:rFonts w:ascii="Arial" w:hAnsi="Arial" w:cs="Arial"/>
          <w:sz w:val="20"/>
          <w:szCs w:val="20"/>
        </w:rPr>
        <w:t>ntentionally cause injury</w:t>
      </w:r>
      <w:r w:rsidR="00656E2A">
        <w:rPr>
          <w:rFonts w:ascii="Arial" w:hAnsi="Arial" w:cs="Arial"/>
          <w:sz w:val="20"/>
          <w:szCs w:val="20"/>
        </w:rPr>
        <w:t>, possessing a controlled weapon, attempted robbery and assault, theft and assault, armed robbery and false imprisonment, fail to appear on bail</w:t>
      </w:r>
      <w:r w:rsidR="00507678">
        <w:rPr>
          <w:rFonts w:ascii="Arial" w:hAnsi="Arial" w:cs="Arial"/>
          <w:sz w:val="20"/>
          <w:szCs w:val="20"/>
        </w:rPr>
        <w:t xml:space="preserve"> x 2</w:t>
      </w:r>
      <w:r w:rsidR="00656E2A">
        <w:rPr>
          <w:rFonts w:ascii="Arial" w:hAnsi="Arial" w:cs="Arial"/>
          <w:sz w:val="20"/>
          <w:szCs w:val="20"/>
        </w:rPr>
        <w:t>, aggravated carjacking with offensive weapon, theft, use of a controlled weapon and assault</w:t>
      </w:r>
      <w:r w:rsidR="00507678">
        <w:rPr>
          <w:rFonts w:ascii="Arial" w:hAnsi="Arial" w:cs="Arial"/>
          <w:sz w:val="20"/>
          <w:szCs w:val="20"/>
        </w:rPr>
        <w:t xml:space="preserve">, going equipped to steal and possessing cannabis. </w:t>
      </w:r>
      <w:r w:rsidR="00656E2A">
        <w:rPr>
          <w:rFonts w:ascii="Arial" w:hAnsi="Arial" w:cs="Arial"/>
          <w:sz w:val="20"/>
          <w:szCs w:val="20"/>
        </w:rPr>
        <w:t xml:space="preserve">He had been in custody for 2½ months. </w:t>
      </w:r>
      <w:r w:rsidR="00507678">
        <w:rPr>
          <w:rFonts w:ascii="Arial" w:hAnsi="Arial" w:cs="Arial"/>
          <w:sz w:val="20"/>
          <w:szCs w:val="20"/>
        </w:rPr>
        <w:t>In granting bail for 2 weeks, Gorton J said a</w:t>
      </w:r>
      <w:r w:rsidR="00656E2A">
        <w:rPr>
          <w:rFonts w:ascii="Arial" w:hAnsi="Arial" w:cs="Arial"/>
          <w:sz w:val="20"/>
          <w:szCs w:val="20"/>
        </w:rPr>
        <w:t xml:space="preserve">t [2] </w:t>
      </w:r>
      <w:r w:rsidR="00507678">
        <w:rPr>
          <w:rFonts w:ascii="Arial" w:hAnsi="Arial" w:cs="Arial"/>
          <w:sz w:val="20"/>
          <w:szCs w:val="20"/>
        </w:rPr>
        <w:t>&amp; [13]</w:t>
      </w:r>
      <w:r w:rsidR="00656E2A">
        <w:rPr>
          <w:rFonts w:ascii="Arial" w:hAnsi="Arial" w:cs="Arial"/>
          <w:sz w:val="20"/>
          <w:szCs w:val="20"/>
        </w:rPr>
        <w:t>:</w:t>
      </w:r>
    </w:p>
    <w:p w14:paraId="7226F283" w14:textId="2B1B61A4" w:rsidR="00656E2A" w:rsidRDefault="00507678" w:rsidP="00507678">
      <w:pPr>
        <w:pStyle w:val="ListParagraph"/>
        <w:spacing w:before="60"/>
        <w:ind w:left="357" w:right="357"/>
        <w:jc w:val="both"/>
        <w:rPr>
          <w:rFonts w:ascii="Arial" w:hAnsi="Arial" w:cs="Arial"/>
          <w:sz w:val="20"/>
          <w:szCs w:val="20"/>
        </w:rPr>
      </w:pPr>
      <w:r>
        <w:rPr>
          <w:rFonts w:ascii="Arial" w:hAnsi="Arial" w:cs="Arial"/>
          <w:sz w:val="20"/>
          <w:szCs w:val="20"/>
        </w:rPr>
        <w:t xml:space="preserve">[2] </w:t>
      </w:r>
      <w:r w:rsidR="00656E2A">
        <w:rPr>
          <w:rFonts w:ascii="Arial" w:hAnsi="Arial" w:cs="Arial"/>
          <w:sz w:val="20"/>
          <w:szCs w:val="20"/>
        </w:rPr>
        <w:t>“</w:t>
      </w:r>
      <w:r w:rsidR="00656E2A" w:rsidRPr="00656E2A">
        <w:rPr>
          <w:rFonts w:ascii="Arial" w:hAnsi="Arial" w:cs="Arial"/>
          <w:sz w:val="20"/>
          <w:szCs w:val="20"/>
        </w:rPr>
        <w:t>It was common ground that the applicant’s status as a child at the time of the alleged offences constituted an ‘exceptional circumstance’ that justified the grant of bail unless there was an ‘unacceptable risk’ that he would, if granted bail, endanger the safety or welfare of a person or commit an offence while on bail or interfere with a witness or otherwise obstruct the course of justice or fail to surrender into custody in accordance with the conditions of bail.</w:t>
      </w:r>
      <w:r w:rsidR="00656E2A">
        <w:rPr>
          <w:rFonts w:ascii="Arial" w:hAnsi="Arial" w:cs="Arial"/>
          <w:sz w:val="20"/>
          <w:szCs w:val="20"/>
        </w:rPr>
        <w:t>”</w:t>
      </w:r>
    </w:p>
    <w:p w14:paraId="59AFE384" w14:textId="0A47E40D" w:rsidR="00656E2A" w:rsidRDefault="00507678" w:rsidP="00507678">
      <w:pPr>
        <w:spacing w:before="60"/>
        <w:ind w:left="357" w:right="357"/>
        <w:jc w:val="both"/>
        <w:rPr>
          <w:rFonts w:ascii="Arial" w:hAnsi="Arial" w:cs="Arial"/>
          <w:sz w:val="20"/>
          <w:szCs w:val="20"/>
        </w:rPr>
      </w:pPr>
      <w:r>
        <w:rPr>
          <w:rFonts w:ascii="Arial" w:hAnsi="Arial" w:cs="Arial"/>
          <w:sz w:val="20"/>
          <w:szCs w:val="20"/>
        </w:rPr>
        <w:t>[13] “</w:t>
      </w:r>
      <w:r w:rsidRPr="00507678">
        <w:rPr>
          <w:rFonts w:ascii="Arial" w:hAnsi="Arial" w:cs="Arial"/>
          <w:sz w:val="20"/>
          <w:szCs w:val="20"/>
        </w:rPr>
        <w:t>I am satisfied that the risk was an unacceptable risk unless bail is for a limited time and on stringent conditions. I am not satisfied, on balance, that the risk was an unacceptable risk if the applicant were bailed for a two-week period on conditions that he reside with his aunt and uncle, observe a curfew, attend the police station three times a week, not carry with him any knives or other weapons, not attend the Melbourne CBD, not associate with certain persons identified by police, and attend the program compiled by Youth Justice. In reaching this conclusion, I have not ignored the fact that the list of persons compiled by the police is likely not exhaustive of persons who might influence the applicant into offending and is difficult, in practice, to enforce.</w:t>
      </w:r>
      <w:r>
        <w:rPr>
          <w:rFonts w:ascii="Arial" w:hAnsi="Arial" w:cs="Arial"/>
          <w:sz w:val="20"/>
          <w:szCs w:val="20"/>
        </w:rPr>
        <w:t>”</w:t>
      </w:r>
    </w:p>
    <w:p w14:paraId="4E818E1C" w14:textId="77777777" w:rsidR="00C57E52" w:rsidRDefault="00C57E52" w:rsidP="002D0CCC">
      <w:pPr>
        <w:jc w:val="both"/>
        <w:rPr>
          <w:rFonts w:ascii="Arial" w:hAnsi="Arial" w:cs="Arial"/>
          <w:sz w:val="20"/>
          <w:szCs w:val="20"/>
        </w:rPr>
      </w:pPr>
    </w:p>
    <w:p w14:paraId="19C58105" w14:textId="00928E2D" w:rsidR="004529C6" w:rsidRPr="00333A39" w:rsidRDefault="004529C6" w:rsidP="004529C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r>
        <w:rPr>
          <w:rFonts w:ascii="Arial" w:hAnsi="Arial" w:cs="Arial"/>
          <w:i/>
          <w:iCs/>
          <w:color w:val="000000"/>
          <w:sz w:val="20"/>
          <w:szCs w:val="20"/>
          <w:u w:val="single"/>
        </w:rPr>
        <w:t xml:space="preserve"> (No 2)</w:t>
      </w:r>
    </w:p>
    <w:p w14:paraId="48F360C7" w14:textId="1F1C0D4E" w:rsidR="004529C6" w:rsidRPr="000000F3" w:rsidRDefault="004529C6" w:rsidP="004529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BD48278" w14:textId="0679B8A6" w:rsidR="004529C6" w:rsidRDefault="004529C6" w:rsidP="004529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374</w:t>
      </w:r>
    </w:p>
    <w:p w14:paraId="3DAA6D4B" w14:textId="2BB05C92" w:rsidR="00B370D9" w:rsidRDefault="004529C6" w:rsidP="004529C6">
      <w:pPr>
        <w:jc w:val="both"/>
        <w:rPr>
          <w:rFonts w:ascii="Arial" w:hAnsi="Arial" w:cs="Arial"/>
          <w:color w:val="000000"/>
          <w:sz w:val="20"/>
          <w:szCs w:val="20"/>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B370D9">
        <w:rPr>
          <w:rFonts w:ascii="Arial" w:hAnsi="Arial" w:cs="Arial"/>
          <w:color w:val="000000"/>
          <w:sz w:val="20"/>
          <w:szCs w:val="20"/>
        </w:rPr>
        <w:t>He ha</w:t>
      </w:r>
      <w:r w:rsidR="007E0F54">
        <w:rPr>
          <w:rFonts w:ascii="Arial" w:hAnsi="Arial" w:cs="Arial"/>
          <w:color w:val="000000"/>
          <w:sz w:val="20"/>
          <w:szCs w:val="20"/>
        </w:rPr>
        <w:t>d</w:t>
      </w:r>
      <w:r w:rsidR="00B370D9">
        <w:rPr>
          <w:rFonts w:ascii="Arial" w:hAnsi="Arial" w:cs="Arial"/>
          <w:color w:val="000000"/>
          <w:sz w:val="20"/>
          <w:szCs w:val="20"/>
        </w:rPr>
        <w:t xml:space="preserve"> been on remand since then. </w:t>
      </w:r>
      <w:r>
        <w:rPr>
          <w:rFonts w:ascii="Arial" w:hAnsi="Arial" w:cs="Arial"/>
          <w:color w:val="000000"/>
          <w:sz w:val="20"/>
          <w:szCs w:val="20"/>
        </w:rPr>
        <w:t>In</w:t>
      </w:r>
      <w:r w:rsidR="00B370D9">
        <w:rPr>
          <w:rFonts w:ascii="Arial" w:hAnsi="Arial" w:cs="Arial"/>
          <w:color w:val="000000"/>
          <w:sz w:val="20"/>
          <w:szCs w:val="20"/>
        </w:rPr>
        <w:t>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Zayneh</w:t>
      </w:r>
      <w:proofErr w:type="spellEnd"/>
      <w:r>
        <w:rPr>
          <w:rFonts w:ascii="Arial" w:hAnsi="Arial" w:cs="Arial"/>
          <w:color w:val="000000"/>
          <w:sz w:val="20"/>
          <w:szCs w:val="20"/>
        </w:rPr>
        <w:t xml:space="preserve"> [2023] </w:t>
      </w:r>
      <w:r w:rsidR="00EF1588">
        <w:rPr>
          <w:rFonts w:ascii="Arial" w:hAnsi="Arial" w:cs="Arial"/>
          <w:color w:val="000000"/>
          <w:sz w:val="20"/>
          <w:szCs w:val="20"/>
        </w:rPr>
        <w:t xml:space="preserve">VSC 470 </w:t>
      </w:r>
      <w:r>
        <w:rPr>
          <w:rFonts w:ascii="Arial" w:hAnsi="Arial" w:cs="Arial"/>
          <w:color w:val="000000"/>
          <w:sz w:val="20"/>
          <w:szCs w:val="20"/>
        </w:rPr>
        <w:t xml:space="preserve">Beach JA had found that exceptional circumstances were made out by delay but refused bail on the basis that the applicant was an unacceptable risk of not answering bail.  </w:t>
      </w:r>
      <w:r w:rsidR="00EF1588">
        <w:rPr>
          <w:rFonts w:ascii="Arial" w:hAnsi="Arial" w:cs="Arial"/>
          <w:color w:val="000000"/>
          <w:sz w:val="20"/>
          <w:szCs w:val="20"/>
        </w:rPr>
        <w:t xml:space="preserve">This judgment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4.1.3</w:t>
      </w:r>
      <w:r w:rsidR="00EF1588">
        <w:rPr>
          <w:rFonts w:ascii="Arial" w:hAnsi="Arial" w:cs="Arial"/>
          <w:color w:val="000000"/>
          <w:sz w:val="20"/>
          <w:szCs w:val="20"/>
        </w:rPr>
        <w:t xml:space="preserve"> below.</w:t>
      </w:r>
    </w:p>
    <w:p w14:paraId="100CA32F" w14:textId="77777777" w:rsidR="00B370D9"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EF1588">
        <w:rPr>
          <w:rFonts w:ascii="Arial" w:hAnsi="Arial" w:cs="Arial"/>
          <w:color w:val="000000"/>
          <w:sz w:val="20"/>
          <w:szCs w:val="20"/>
        </w:rPr>
        <w:t xml:space="preserve"> which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5.9.2</w:t>
      </w:r>
      <w:r w:rsidR="00EF1588">
        <w:rPr>
          <w:rFonts w:ascii="Arial" w:hAnsi="Arial" w:cs="Arial"/>
          <w:color w:val="000000"/>
          <w:sz w:val="20"/>
          <w:szCs w:val="20"/>
        </w:rPr>
        <w:t xml:space="preserve"> below</w:t>
      </w:r>
      <w:r>
        <w:rPr>
          <w:rFonts w:ascii="Arial" w:hAnsi="Arial" w:cs="Arial"/>
          <w:color w:val="000000"/>
          <w:sz w:val="20"/>
          <w:szCs w:val="20"/>
        </w:rPr>
        <w:t>.</w:t>
      </w:r>
    </w:p>
    <w:p w14:paraId="629DF6B4" w14:textId="6040645E" w:rsidR="004529C6"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In this subsequent bail application </w:t>
      </w:r>
      <w:r w:rsidR="00B370D9">
        <w:rPr>
          <w:rFonts w:ascii="Arial" w:hAnsi="Arial" w:cs="Arial"/>
          <w:color w:val="000000"/>
          <w:sz w:val="20"/>
          <w:szCs w:val="20"/>
        </w:rPr>
        <w:t xml:space="preserve">the applicant was granted bail on extremely stringent conditions, including the provision of 6 bail guarantors totalling $1.78 million and 25 conditions including electronic monitoring </w:t>
      </w:r>
      <w:r w:rsidR="007E0F54">
        <w:rPr>
          <w:rFonts w:ascii="Arial" w:hAnsi="Arial" w:cs="Arial"/>
          <w:color w:val="000000"/>
          <w:sz w:val="20"/>
          <w:szCs w:val="20"/>
        </w:rPr>
        <w:t>a</w:t>
      </w:r>
      <w:r w:rsidR="00F72092">
        <w:rPr>
          <w:rFonts w:ascii="Arial" w:hAnsi="Arial" w:cs="Arial"/>
          <w:color w:val="000000"/>
          <w:sz w:val="20"/>
          <w:szCs w:val="20"/>
        </w:rPr>
        <w:t xml:space="preserve">t his own expense </w:t>
      </w:r>
      <w:r w:rsidR="00B370D9">
        <w:rPr>
          <w:rFonts w:ascii="Arial" w:hAnsi="Arial" w:cs="Arial"/>
          <w:color w:val="000000"/>
          <w:sz w:val="20"/>
          <w:szCs w:val="20"/>
        </w:rPr>
        <w:t xml:space="preserve">and </w:t>
      </w:r>
      <w:r w:rsidR="0006674C">
        <w:rPr>
          <w:rFonts w:ascii="Arial" w:hAnsi="Arial" w:cs="Arial"/>
          <w:color w:val="000000"/>
          <w:sz w:val="20"/>
          <w:szCs w:val="20"/>
        </w:rPr>
        <w:t xml:space="preserve">a </w:t>
      </w:r>
      <w:r w:rsidR="00B370D9">
        <w:rPr>
          <w:rFonts w:ascii="Arial" w:hAnsi="Arial" w:cs="Arial"/>
          <w:color w:val="000000"/>
          <w:sz w:val="20"/>
          <w:szCs w:val="20"/>
        </w:rPr>
        <w:t>requirement that he remain in his residence 24 hours a day, 7</w:t>
      </w:r>
      <w:r w:rsidR="0006674C">
        <w:rPr>
          <w:rFonts w:ascii="Arial" w:hAnsi="Arial" w:cs="Arial"/>
          <w:color w:val="000000"/>
          <w:sz w:val="20"/>
          <w:szCs w:val="20"/>
        </w:rPr>
        <w:t> </w:t>
      </w:r>
      <w:r w:rsidR="00B370D9">
        <w:rPr>
          <w:rFonts w:ascii="Arial" w:hAnsi="Arial" w:cs="Arial"/>
          <w:color w:val="000000"/>
          <w:sz w:val="20"/>
          <w:szCs w:val="20"/>
        </w:rPr>
        <w:t xml:space="preserve">days per week.  </w:t>
      </w:r>
      <w:r w:rsidR="0079327F">
        <w:rPr>
          <w:rFonts w:ascii="Arial" w:hAnsi="Arial" w:cs="Arial"/>
          <w:color w:val="000000"/>
          <w:sz w:val="20"/>
          <w:szCs w:val="20"/>
        </w:rPr>
        <w:t>Elliott J had raised with the applicant</w:t>
      </w:r>
      <w:r w:rsidR="0006674C">
        <w:rPr>
          <w:rFonts w:ascii="Arial" w:hAnsi="Arial" w:cs="Arial"/>
          <w:color w:val="000000"/>
          <w:sz w:val="20"/>
          <w:szCs w:val="20"/>
        </w:rPr>
        <w:t>’s counsel</w:t>
      </w:r>
      <w:r w:rsidR="0079327F">
        <w:rPr>
          <w:rFonts w:ascii="Arial" w:hAnsi="Arial" w:cs="Arial"/>
          <w:color w:val="000000"/>
          <w:sz w:val="20"/>
          <w:szCs w:val="20"/>
        </w:rPr>
        <w:t xml:space="preserve"> whether </w:t>
      </w:r>
      <w:r w:rsidR="0006674C" w:rsidRPr="0006674C">
        <w:rPr>
          <w:rFonts w:ascii="Arial" w:hAnsi="Arial" w:cs="Arial"/>
          <w:sz w:val="20"/>
          <w:szCs w:val="20"/>
        </w:rPr>
        <w:t>any human rights concerns might arise if such a condition were imposed. No point was taken. It was stated that if any issues arose, an application would be made to vary the conditions of his bail in due course.</w:t>
      </w:r>
      <w:r w:rsidR="0006674C">
        <w:rPr>
          <w:rFonts w:ascii="Arial" w:hAnsi="Arial" w:cs="Arial"/>
          <w:sz w:val="20"/>
          <w:szCs w:val="20"/>
        </w:rPr>
        <w:t xml:space="preserve">  </w:t>
      </w:r>
      <w:r w:rsidR="00F72092">
        <w:rPr>
          <w:rFonts w:ascii="Arial" w:hAnsi="Arial" w:cs="Arial"/>
          <w:color w:val="000000"/>
          <w:sz w:val="20"/>
          <w:szCs w:val="20"/>
        </w:rPr>
        <w:t>N</w:t>
      </w:r>
      <w:r w:rsidR="00B370D9">
        <w:rPr>
          <w:rFonts w:ascii="Arial" w:hAnsi="Arial" w:cs="Arial"/>
          <w:color w:val="000000"/>
          <w:sz w:val="20"/>
          <w:szCs w:val="20"/>
        </w:rPr>
        <w:t xml:space="preserve">ew facts and circumstances </w:t>
      </w:r>
      <w:r w:rsidR="00F72092">
        <w:rPr>
          <w:rFonts w:ascii="Arial" w:hAnsi="Arial" w:cs="Arial"/>
          <w:color w:val="000000"/>
          <w:sz w:val="20"/>
          <w:szCs w:val="20"/>
        </w:rPr>
        <w:t xml:space="preserve">shown by the applicant were </w:t>
      </w:r>
      <w:r w:rsidR="00B370D9">
        <w:rPr>
          <w:rFonts w:ascii="Arial" w:hAnsi="Arial" w:cs="Arial"/>
          <w:color w:val="000000"/>
          <w:sz w:val="20"/>
          <w:szCs w:val="20"/>
        </w:rPr>
        <w:t>constituted by a likely 5 year delay</w:t>
      </w:r>
      <w:r w:rsidR="00F72092">
        <w:rPr>
          <w:rFonts w:ascii="Arial" w:hAnsi="Arial" w:cs="Arial"/>
          <w:color w:val="000000"/>
          <w:sz w:val="20"/>
          <w:szCs w:val="20"/>
        </w:rPr>
        <w:t>, possible 6 year delay</w:t>
      </w:r>
      <w:r w:rsidR="00B370D9">
        <w:rPr>
          <w:rFonts w:ascii="Arial" w:hAnsi="Arial" w:cs="Arial"/>
          <w:color w:val="000000"/>
          <w:sz w:val="20"/>
          <w:szCs w:val="20"/>
        </w:rPr>
        <w:t xml:space="preserve"> before trial</w:t>
      </w:r>
      <w:r w:rsidR="00F72092">
        <w:rPr>
          <w:rFonts w:ascii="Arial" w:hAnsi="Arial" w:cs="Arial"/>
          <w:color w:val="000000"/>
          <w:sz w:val="20"/>
          <w:szCs w:val="20"/>
        </w:rPr>
        <w:t>.  In</w:t>
      </w:r>
      <w:r w:rsidR="0006674C">
        <w:rPr>
          <w:rFonts w:ascii="Arial" w:hAnsi="Arial" w:cs="Arial"/>
          <w:color w:val="000000"/>
          <w:sz w:val="20"/>
          <w:szCs w:val="20"/>
        </w:rPr>
        <w:t> </w:t>
      </w:r>
      <w:r w:rsidR="00F72092">
        <w:rPr>
          <w:rFonts w:ascii="Arial" w:hAnsi="Arial" w:cs="Arial"/>
          <w:color w:val="000000"/>
          <w:sz w:val="20"/>
          <w:szCs w:val="20"/>
        </w:rPr>
        <w:t>granting bail Elliott J said at [</w:t>
      </w:r>
      <w:r w:rsidR="008A38C6">
        <w:rPr>
          <w:rFonts w:ascii="Arial" w:hAnsi="Arial" w:cs="Arial"/>
          <w:color w:val="000000"/>
          <w:sz w:val="20"/>
          <w:szCs w:val="20"/>
        </w:rPr>
        <w:t>81</w:t>
      </w:r>
      <w:r w:rsidR="00F72092">
        <w:rPr>
          <w:rFonts w:ascii="Arial" w:hAnsi="Arial" w:cs="Arial"/>
          <w:color w:val="000000"/>
          <w:sz w:val="20"/>
          <w:szCs w:val="20"/>
        </w:rPr>
        <w:t>] &amp; [</w:t>
      </w:r>
      <w:r w:rsidR="008A38C6">
        <w:rPr>
          <w:rFonts w:ascii="Arial" w:hAnsi="Arial" w:cs="Arial"/>
          <w:color w:val="000000"/>
          <w:sz w:val="20"/>
          <w:szCs w:val="20"/>
        </w:rPr>
        <w:t>90</w:t>
      </w:r>
      <w:r w:rsidR="00F72092">
        <w:rPr>
          <w:rFonts w:ascii="Arial" w:hAnsi="Arial" w:cs="Arial"/>
          <w:color w:val="000000"/>
          <w:sz w:val="20"/>
          <w:szCs w:val="20"/>
        </w:rPr>
        <w:t>]</w:t>
      </w:r>
      <w:r w:rsidR="008A38C6">
        <w:rPr>
          <w:rFonts w:ascii="Arial" w:hAnsi="Arial" w:cs="Arial"/>
          <w:color w:val="000000"/>
          <w:sz w:val="20"/>
          <w:szCs w:val="20"/>
        </w:rPr>
        <w:t>-[91]</w:t>
      </w:r>
      <w:r w:rsidR="00F72092">
        <w:rPr>
          <w:rFonts w:ascii="Arial" w:hAnsi="Arial" w:cs="Arial"/>
          <w:color w:val="000000"/>
          <w:sz w:val="20"/>
          <w:szCs w:val="20"/>
        </w:rPr>
        <w:t>:</w:t>
      </w:r>
    </w:p>
    <w:p w14:paraId="7D87F796" w14:textId="25938709" w:rsidR="00F72092" w:rsidRDefault="0006674C" w:rsidP="00FA3CD9">
      <w:pPr>
        <w:spacing w:before="60"/>
        <w:ind w:left="357" w:right="357"/>
        <w:jc w:val="both"/>
        <w:rPr>
          <w:rFonts w:ascii="Arial" w:hAnsi="Arial" w:cs="Arial"/>
          <w:sz w:val="20"/>
          <w:szCs w:val="20"/>
        </w:rPr>
      </w:pPr>
      <w:r>
        <w:rPr>
          <w:rFonts w:ascii="Arial" w:hAnsi="Arial" w:cs="Arial"/>
          <w:sz w:val="20"/>
          <w:szCs w:val="20"/>
        </w:rPr>
        <w:t>[81] “I am satisfied [as conceded by the Director] that the delay in this proceeding on its own constitutes exceptional circumstances justifying a grant of bail.”</w:t>
      </w:r>
    </w:p>
    <w:p w14:paraId="29A71956" w14:textId="4D31A4F9" w:rsidR="0006674C" w:rsidRDefault="0006674C" w:rsidP="009B302D">
      <w:pPr>
        <w:spacing w:before="60"/>
        <w:ind w:left="357" w:right="357"/>
        <w:jc w:val="both"/>
        <w:rPr>
          <w:rFonts w:ascii="Arial" w:hAnsi="Arial" w:cs="Arial"/>
          <w:sz w:val="20"/>
          <w:szCs w:val="20"/>
        </w:rPr>
      </w:pPr>
      <w:r>
        <w:rPr>
          <w:rFonts w:ascii="Arial" w:hAnsi="Arial" w:cs="Arial"/>
          <w:sz w:val="20"/>
          <w:szCs w:val="20"/>
        </w:rPr>
        <w:t>[</w:t>
      </w:r>
      <w:r w:rsidR="008A38C6">
        <w:rPr>
          <w:rFonts w:ascii="Arial" w:hAnsi="Arial" w:cs="Arial"/>
          <w:sz w:val="20"/>
          <w:szCs w:val="20"/>
        </w:rPr>
        <w:t>90</w:t>
      </w:r>
      <w:r>
        <w:rPr>
          <w:rFonts w:ascii="Arial" w:hAnsi="Arial" w:cs="Arial"/>
          <w:sz w:val="20"/>
          <w:szCs w:val="20"/>
        </w:rPr>
        <w:t>] “</w:t>
      </w:r>
      <w:r w:rsidR="008A38C6" w:rsidRPr="008A38C6">
        <w:rPr>
          <w:rFonts w:ascii="Arial" w:hAnsi="Arial" w:cs="Arial"/>
          <w:sz w:val="20"/>
          <w:szCs w:val="20"/>
        </w:rPr>
        <w:t xml:space="preserve">Returning now to the issue of delay. As stated previously, the length of the delay in the proceeding is relevant to the question of whether, if released on bail, </w:t>
      </w:r>
      <w:proofErr w:type="spellStart"/>
      <w:r w:rsidR="008A38C6" w:rsidRPr="008A38C6">
        <w:rPr>
          <w:rFonts w:ascii="Arial" w:hAnsi="Arial" w:cs="Arial"/>
          <w:sz w:val="20"/>
          <w:szCs w:val="20"/>
        </w:rPr>
        <w:t>Zayneh</w:t>
      </w:r>
      <w:proofErr w:type="spellEnd"/>
      <w:r w:rsidR="008A38C6" w:rsidRPr="008A38C6">
        <w:rPr>
          <w:rFonts w:ascii="Arial" w:hAnsi="Arial" w:cs="Arial"/>
          <w:sz w:val="20"/>
          <w:szCs w:val="20"/>
        </w:rPr>
        <w:t xml:space="preserve"> would pose an unacceptable risk of failing to answer bail</w:t>
      </w:r>
      <w:r w:rsidR="009B302D">
        <w:rPr>
          <w:rFonts w:ascii="Arial" w:hAnsi="Arial" w:cs="Arial"/>
          <w:sz w:val="20"/>
          <w:szCs w:val="20"/>
        </w:rPr>
        <w:t xml:space="preserve">: </w:t>
      </w:r>
      <w:proofErr w:type="spellStart"/>
      <w:r w:rsidR="009B302D" w:rsidRPr="009B302D">
        <w:rPr>
          <w:rFonts w:ascii="Arial" w:hAnsi="Arial" w:cs="Arial"/>
          <w:i/>
          <w:iCs/>
          <w:sz w:val="20"/>
          <w:szCs w:val="20"/>
        </w:rPr>
        <w:t>Zayneh</w:t>
      </w:r>
      <w:proofErr w:type="spellEnd"/>
      <w:r w:rsidR="009B302D" w:rsidRPr="009B302D">
        <w:rPr>
          <w:rFonts w:ascii="Arial" w:hAnsi="Arial" w:cs="Arial"/>
          <w:i/>
          <w:iCs/>
          <w:sz w:val="20"/>
          <w:szCs w:val="20"/>
        </w:rPr>
        <w:t xml:space="preserve"> v The King</w:t>
      </w:r>
      <w:r w:rsidR="009B302D">
        <w:rPr>
          <w:rFonts w:ascii="Arial" w:hAnsi="Arial" w:cs="Arial"/>
          <w:sz w:val="20"/>
          <w:szCs w:val="20"/>
        </w:rPr>
        <w:t xml:space="preserve"> [2023] VSCA 311, [6]</w:t>
      </w:r>
      <w:r w:rsidR="008A38C6" w:rsidRPr="008A38C6">
        <w:rPr>
          <w:rFonts w:ascii="Arial" w:hAnsi="Arial" w:cs="Arial"/>
          <w:sz w:val="20"/>
          <w:szCs w:val="20"/>
        </w:rPr>
        <w:t>.</w:t>
      </w:r>
      <w:r w:rsidR="009B302D">
        <w:rPr>
          <w:rFonts w:ascii="Arial" w:hAnsi="Arial" w:cs="Arial"/>
          <w:sz w:val="20"/>
          <w:szCs w:val="20"/>
        </w:rPr>
        <w:t xml:space="preserve">  See also </w:t>
      </w:r>
      <w:r w:rsidR="009B302D" w:rsidRPr="009B302D">
        <w:rPr>
          <w:rFonts w:ascii="Arial" w:hAnsi="Arial" w:cs="Arial"/>
          <w:i/>
          <w:iCs/>
          <w:sz w:val="20"/>
          <w:szCs w:val="20"/>
        </w:rPr>
        <w:t>Bail Act</w:t>
      </w:r>
      <w:r w:rsidR="009B302D">
        <w:rPr>
          <w:rFonts w:ascii="Arial" w:hAnsi="Arial" w:cs="Arial"/>
          <w:sz w:val="20"/>
          <w:szCs w:val="20"/>
        </w:rPr>
        <w:t xml:space="preserve">, s.3AAA(1)(k).  </w:t>
      </w:r>
      <w:r w:rsidR="008A38C6" w:rsidRPr="008A38C6">
        <w:rPr>
          <w:rFonts w:ascii="Arial" w:hAnsi="Arial" w:cs="Arial"/>
          <w:sz w:val="20"/>
          <w:szCs w:val="20"/>
        </w:rPr>
        <w:t xml:space="preserve">In cases of inordinate delay, the risk posed by an applicant must be assessed bearing in mind that the community </w:t>
      </w:r>
      <w:r w:rsidR="008A38C6">
        <w:rPr>
          <w:rFonts w:ascii="Arial" w:hAnsi="Arial" w:cs="Arial"/>
          <w:sz w:val="20"/>
          <w:szCs w:val="20"/>
        </w:rPr>
        <w:t>‘</w:t>
      </w:r>
      <w:r w:rsidR="008A38C6" w:rsidRPr="008A38C6">
        <w:rPr>
          <w:rFonts w:ascii="Arial" w:hAnsi="Arial" w:cs="Arial"/>
          <w:sz w:val="20"/>
          <w:szCs w:val="20"/>
        </w:rPr>
        <w:t>will not tolerate the indefinite detention of its citizens with no prospect of charges being tried within a reasonable period</w:t>
      </w:r>
      <w:r w:rsidR="008A38C6">
        <w:rPr>
          <w:rFonts w:ascii="Arial" w:hAnsi="Arial" w:cs="Arial"/>
          <w:sz w:val="20"/>
          <w:szCs w:val="20"/>
        </w:rPr>
        <w:t>’</w:t>
      </w:r>
      <w:r w:rsidR="009B302D">
        <w:rPr>
          <w:rFonts w:ascii="Arial" w:hAnsi="Arial" w:cs="Arial"/>
          <w:sz w:val="20"/>
          <w:szCs w:val="20"/>
        </w:rPr>
        <w:t xml:space="preserve">: </w:t>
      </w:r>
      <w:r w:rsidR="009B302D" w:rsidRPr="009B302D">
        <w:rPr>
          <w:rFonts w:ascii="Arial" w:hAnsi="Arial" w:cs="Arial"/>
          <w:i/>
          <w:iCs/>
          <w:sz w:val="20"/>
          <w:szCs w:val="20"/>
        </w:rPr>
        <w:t xml:space="preserve">Mokbel v Director </w:t>
      </w:r>
      <w:r w:rsidR="009B302D" w:rsidRPr="009B302D">
        <w:rPr>
          <w:rFonts w:ascii="Arial" w:hAnsi="Arial" w:cs="Arial"/>
          <w:i/>
          <w:iCs/>
          <w:sz w:val="20"/>
          <w:szCs w:val="20"/>
        </w:rPr>
        <w:lastRenderedPageBreak/>
        <w:t>of Public Prosecutions (No 3)</w:t>
      </w:r>
      <w:r w:rsidR="009B302D" w:rsidRPr="009B302D">
        <w:rPr>
          <w:rFonts w:ascii="Arial" w:hAnsi="Arial" w:cs="Arial"/>
          <w:sz w:val="20"/>
          <w:szCs w:val="20"/>
        </w:rPr>
        <w:t xml:space="preserve"> (2002) 133 A Crim R 141, 143 [13] (Kellam J), cited with approval in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 More recently, see </w:t>
      </w:r>
      <w:r w:rsidR="009B302D" w:rsidRPr="009B302D">
        <w:rPr>
          <w:rFonts w:ascii="Arial" w:hAnsi="Arial" w:cs="Arial"/>
          <w:i/>
          <w:iCs/>
          <w:sz w:val="20"/>
          <w:szCs w:val="20"/>
        </w:rPr>
        <w:t xml:space="preserve">Re </w:t>
      </w:r>
      <w:proofErr w:type="spellStart"/>
      <w:r w:rsidR="009B302D" w:rsidRPr="009B302D">
        <w:rPr>
          <w:rFonts w:ascii="Arial" w:hAnsi="Arial" w:cs="Arial"/>
          <w:i/>
          <w:iCs/>
          <w:sz w:val="20"/>
          <w:szCs w:val="20"/>
        </w:rPr>
        <w:t>Tiburcy</w:t>
      </w:r>
      <w:proofErr w:type="spellEnd"/>
      <w:r w:rsidR="009B302D" w:rsidRPr="009B302D">
        <w:rPr>
          <w:rFonts w:ascii="Arial" w:hAnsi="Arial" w:cs="Arial"/>
          <w:sz w:val="20"/>
          <w:szCs w:val="20"/>
        </w:rPr>
        <w:t xml:space="preserve"> [2024] VSC 163, [71]-[76] (Fox J), being another case arising out of Operation Ironside (though acknowledged to involve </w:t>
      </w:r>
      <w:r w:rsidR="009B302D">
        <w:rPr>
          <w:rFonts w:ascii="Arial" w:hAnsi="Arial" w:cs="Arial"/>
          <w:sz w:val="20"/>
          <w:szCs w:val="20"/>
        </w:rPr>
        <w:t>‘</w:t>
      </w:r>
      <w:r w:rsidR="009B302D" w:rsidRPr="009B302D">
        <w:rPr>
          <w:rFonts w:ascii="Arial" w:hAnsi="Arial" w:cs="Arial"/>
          <w:sz w:val="20"/>
          <w:szCs w:val="20"/>
        </w:rPr>
        <w:t>not the most serious example of large commercial quantity drug trafficking</w:t>
      </w:r>
      <w:r w:rsidR="009B302D">
        <w:rPr>
          <w:rFonts w:ascii="Arial" w:hAnsi="Arial" w:cs="Arial"/>
          <w:sz w:val="20"/>
          <w:szCs w:val="20"/>
        </w:rPr>
        <w:t>’</w:t>
      </w:r>
      <w:r w:rsidR="009B302D" w:rsidRPr="009B302D">
        <w:rPr>
          <w:rFonts w:ascii="Arial" w:hAnsi="Arial" w:cs="Arial"/>
          <w:sz w:val="20"/>
          <w:szCs w:val="20"/>
        </w:rPr>
        <w:t>: at [74]).</w:t>
      </w:r>
    </w:p>
    <w:p w14:paraId="49243450" w14:textId="4CC5B27C" w:rsidR="008A38C6" w:rsidRDefault="008A38C6" w:rsidP="009B302D">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sidR="009B302D">
        <w:rPr>
          <w:rFonts w:ascii="Arial" w:hAnsi="Arial" w:cs="Arial"/>
          <w:sz w:val="20"/>
          <w:szCs w:val="20"/>
        </w:rPr>
        <w:t xml:space="preserve">: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w:t>
      </w:r>
      <w:r w:rsidR="002D7723">
        <w:rPr>
          <w:rFonts w:ascii="Arial" w:hAnsi="Arial" w:cs="Arial"/>
          <w:sz w:val="20"/>
          <w:szCs w:val="20"/>
        </w:rPr>
        <w:t xml:space="preserve">  As observed by the Court of Appeal in </w:t>
      </w:r>
      <w:proofErr w:type="spellStart"/>
      <w:r w:rsidR="002D7723" w:rsidRPr="002D7723">
        <w:rPr>
          <w:rFonts w:ascii="Arial" w:hAnsi="Arial" w:cs="Arial"/>
          <w:i/>
          <w:iCs/>
          <w:sz w:val="20"/>
          <w:szCs w:val="20"/>
        </w:rPr>
        <w:t>Zayneh</w:t>
      </w:r>
      <w:proofErr w:type="spellEnd"/>
      <w:r w:rsidR="002D7723" w:rsidRPr="002D7723">
        <w:rPr>
          <w:rFonts w:ascii="Arial" w:hAnsi="Arial" w:cs="Arial"/>
          <w:i/>
          <w:iCs/>
          <w:sz w:val="20"/>
          <w:szCs w:val="20"/>
        </w:rPr>
        <w:t xml:space="preserve"> v The King</w:t>
      </w:r>
      <w:r w:rsidR="002D7723">
        <w:rPr>
          <w:rFonts w:ascii="Arial" w:hAnsi="Arial" w:cs="Arial"/>
          <w:sz w:val="20"/>
          <w:szCs w:val="20"/>
        </w:rPr>
        <w:t xml:space="preserve"> [2023] VSCA 311 [7]:</w:t>
      </w:r>
    </w:p>
    <w:p w14:paraId="6AF201D7" w14:textId="22242029" w:rsidR="008A38C6" w:rsidRDefault="008A38C6" w:rsidP="009B302D">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146F8DCD" w14:textId="55AE6596" w:rsidR="009B302D" w:rsidRDefault="00FA3CD9" w:rsidP="00FA3CD9">
      <w:pPr>
        <w:spacing w:before="80"/>
        <w:jc w:val="both"/>
        <w:rPr>
          <w:rFonts w:ascii="Arial" w:hAnsi="Arial" w:cs="Arial"/>
          <w:sz w:val="20"/>
          <w:szCs w:val="20"/>
        </w:rPr>
      </w:pPr>
      <w:r>
        <w:rPr>
          <w:rFonts w:ascii="Arial" w:hAnsi="Arial" w:cs="Arial"/>
          <w:sz w:val="20"/>
          <w:szCs w:val="20"/>
        </w:rPr>
        <w:t xml:space="preserve">In </w:t>
      </w:r>
      <w:r w:rsidRPr="00FA3CD9">
        <w:rPr>
          <w:rFonts w:ascii="Arial" w:hAnsi="Arial" w:cs="Arial"/>
          <w:i/>
          <w:iCs/>
          <w:sz w:val="20"/>
          <w:szCs w:val="20"/>
        </w:rPr>
        <w:t xml:space="preserve">Re </w:t>
      </w:r>
      <w:proofErr w:type="spellStart"/>
      <w:r w:rsidRPr="00FA3CD9">
        <w:rPr>
          <w:rFonts w:ascii="Arial" w:hAnsi="Arial" w:cs="Arial"/>
          <w:i/>
          <w:iCs/>
          <w:sz w:val="20"/>
          <w:szCs w:val="20"/>
        </w:rPr>
        <w:t>Zayneh</w:t>
      </w:r>
      <w:proofErr w:type="spellEnd"/>
      <w:r w:rsidRPr="00FA3CD9">
        <w:rPr>
          <w:rFonts w:ascii="Arial" w:hAnsi="Arial" w:cs="Arial"/>
          <w:i/>
          <w:iCs/>
          <w:sz w:val="20"/>
          <w:szCs w:val="20"/>
        </w:rPr>
        <w:t xml:space="preserve"> (No 3)</w:t>
      </w:r>
      <w:r>
        <w:rPr>
          <w:rFonts w:ascii="Arial" w:hAnsi="Arial" w:cs="Arial"/>
          <w:sz w:val="20"/>
          <w:szCs w:val="20"/>
        </w:rPr>
        <w:t xml:space="preserve"> [2024] VSC 726 applications by Zayneh’s wife and mother to vary undertakings given by them in </w:t>
      </w:r>
      <w:r w:rsidRPr="00FA3CD9">
        <w:rPr>
          <w:rFonts w:ascii="Arial" w:hAnsi="Arial" w:cs="Arial"/>
          <w:i/>
          <w:iCs/>
          <w:color w:val="000000"/>
          <w:sz w:val="20"/>
          <w:szCs w:val="20"/>
        </w:rPr>
        <w:t xml:space="preserve">Re </w:t>
      </w:r>
      <w:proofErr w:type="spellStart"/>
      <w:r w:rsidRPr="00FA3CD9">
        <w:rPr>
          <w:rFonts w:ascii="Arial" w:hAnsi="Arial" w:cs="Arial"/>
          <w:i/>
          <w:iCs/>
          <w:color w:val="000000"/>
          <w:sz w:val="20"/>
          <w:szCs w:val="20"/>
        </w:rPr>
        <w:t>Zayneh</w:t>
      </w:r>
      <w:proofErr w:type="spellEnd"/>
      <w:r w:rsidRPr="00FA3CD9">
        <w:rPr>
          <w:rFonts w:ascii="Arial" w:hAnsi="Arial" w:cs="Arial"/>
          <w:i/>
          <w:iCs/>
          <w:color w:val="000000"/>
          <w:sz w:val="20"/>
          <w:szCs w:val="20"/>
        </w:rPr>
        <w:t xml:space="preserve"> (No 2) </w:t>
      </w:r>
      <w:r>
        <w:rPr>
          <w:rFonts w:ascii="Arial" w:hAnsi="Arial" w:cs="Arial"/>
          <w:sz w:val="20"/>
          <w:szCs w:val="20"/>
        </w:rPr>
        <w:t>were granted.</w:t>
      </w:r>
    </w:p>
    <w:p w14:paraId="26D5A7D9" w14:textId="1E7C0050" w:rsidR="00FA3CD9" w:rsidRDefault="00FA3CD9" w:rsidP="00FA3CD9">
      <w:pPr>
        <w:jc w:val="both"/>
        <w:rPr>
          <w:rFonts w:ascii="Arial" w:hAnsi="Arial" w:cs="Arial"/>
          <w:sz w:val="20"/>
          <w:szCs w:val="20"/>
        </w:rPr>
      </w:pPr>
    </w:p>
    <w:p w14:paraId="3CF90899" w14:textId="0B29A030" w:rsidR="00CA58B2" w:rsidRPr="00333A39" w:rsidRDefault="00CA58B2" w:rsidP="00CA58B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GS</w:t>
      </w:r>
    </w:p>
    <w:p w14:paraId="38CBA801" w14:textId="77777777" w:rsidR="00CA58B2" w:rsidRPr="000000F3" w:rsidRDefault="00CA58B2" w:rsidP="00CA5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77F900B5" w14:textId="25CA3865" w:rsidR="00CA58B2" w:rsidRDefault="00CA58B2" w:rsidP="00CA5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439</w:t>
      </w:r>
    </w:p>
    <w:p w14:paraId="7E5C0357" w14:textId="65FF2FED" w:rsidR="00576986" w:rsidRDefault="00CA58B2" w:rsidP="00CA58B2">
      <w:pPr>
        <w:jc w:val="both"/>
        <w:rPr>
          <w:rFonts w:ascii="Arial" w:hAnsi="Arial" w:cs="Arial"/>
          <w:color w:val="000000"/>
          <w:sz w:val="20"/>
          <w:szCs w:val="20"/>
        </w:rPr>
      </w:pPr>
      <w:r>
        <w:rPr>
          <w:rFonts w:ascii="Arial" w:hAnsi="Arial" w:cs="Arial"/>
          <w:color w:val="000000"/>
          <w:sz w:val="20"/>
          <w:szCs w:val="20"/>
        </w:rPr>
        <w:t>The 16</w:t>
      </w:r>
      <w:r w:rsidRPr="00333A39">
        <w:rPr>
          <w:rFonts w:ascii="Arial" w:hAnsi="Arial" w:cs="Arial"/>
          <w:color w:val="000000"/>
          <w:sz w:val="20"/>
          <w:szCs w:val="20"/>
        </w:rPr>
        <w:t xml:space="preserve"> year old applicant </w:t>
      </w:r>
      <w:r w:rsidR="00B2517D">
        <w:rPr>
          <w:rFonts w:ascii="Arial" w:hAnsi="Arial" w:cs="Arial"/>
          <w:color w:val="000000"/>
          <w:sz w:val="20"/>
          <w:szCs w:val="20"/>
        </w:rPr>
        <w:t>wa</w:t>
      </w:r>
      <w:r w:rsidR="00576986">
        <w:rPr>
          <w:rFonts w:ascii="Arial" w:hAnsi="Arial" w:cs="Arial"/>
          <w:color w:val="000000"/>
          <w:sz w:val="20"/>
          <w:szCs w:val="20"/>
        </w:rPr>
        <w:t>s charged with:</w:t>
      </w:r>
    </w:p>
    <w:p w14:paraId="6885414C" w14:textId="77777777" w:rsidR="00576986" w:rsidRDefault="00576986">
      <w:pPr>
        <w:pStyle w:val="ListParagraph"/>
        <w:numPr>
          <w:ilvl w:val="0"/>
          <w:numId w:val="214"/>
        </w:numPr>
        <w:ind w:left="357" w:hanging="357"/>
        <w:jc w:val="both"/>
        <w:rPr>
          <w:rFonts w:ascii="Arial" w:hAnsi="Arial" w:cs="Arial"/>
          <w:color w:val="000000"/>
          <w:sz w:val="20"/>
          <w:szCs w:val="20"/>
        </w:rPr>
      </w:pPr>
      <w:r w:rsidRPr="00576986">
        <w:rPr>
          <w:rFonts w:ascii="Arial" w:hAnsi="Arial" w:cs="Arial"/>
          <w:color w:val="000000"/>
          <w:sz w:val="20"/>
          <w:szCs w:val="20"/>
        </w:rPr>
        <w:t>17 offences alleged to have been committed on 28/06/2024, namely aggravated burglary x 4, theft of motor vehicle x 2, armed robbery, attempted burglary x 2, theft x 2, robbery x 3 and attempted burglary x 3</w:t>
      </w:r>
      <w:r>
        <w:rPr>
          <w:rFonts w:ascii="Arial" w:hAnsi="Arial" w:cs="Arial"/>
          <w:color w:val="000000"/>
          <w:sz w:val="20"/>
          <w:szCs w:val="20"/>
        </w:rPr>
        <w:t>; and</w:t>
      </w:r>
    </w:p>
    <w:p w14:paraId="44DC31A6" w14:textId="3C20432D" w:rsidR="00576986" w:rsidRPr="00576986" w:rsidRDefault="00576986">
      <w:pPr>
        <w:pStyle w:val="ListParagraph"/>
        <w:numPr>
          <w:ilvl w:val="0"/>
          <w:numId w:val="214"/>
        </w:numPr>
        <w:ind w:left="357" w:hanging="357"/>
        <w:jc w:val="both"/>
        <w:rPr>
          <w:rFonts w:ascii="Arial" w:hAnsi="Arial" w:cs="Arial"/>
          <w:color w:val="000000"/>
          <w:sz w:val="20"/>
          <w:szCs w:val="20"/>
        </w:rPr>
      </w:pPr>
      <w:r>
        <w:rPr>
          <w:rFonts w:ascii="Arial" w:hAnsi="Arial" w:cs="Arial"/>
          <w:color w:val="000000"/>
          <w:sz w:val="20"/>
          <w:szCs w:val="20"/>
        </w:rPr>
        <w:t>4 offences alleged to have been committed on 02/07/2024, namely aggravated burglary, theft, robbery and theft of motor vehicle</w:t>
      </w:r>
      <w:r w:rsidRPr="00576986">
        <w:rPr>
          <w:rFonts w:ascii="Arial" w:hAnsi="Arial" w:cs="Arial"/>
          <w:color w:val="000000"/>
          <w:sz w:val="20"/>
          <w:szCs w:val="20"/>
        </w:rPr>
        <w:t>.</w:t>
      </w:r>
    </w:p>
    <w:p w14:paraId="3E848914" w14:textId="51BCF8AC" w:rsidR="00576986" w:rsidRPr="00576986" w:rsidRDefault="00436FEF" w:rsidP="00576986">
      <w:pPr>
        <w:jc w:val="both"/>
        <w:rPr>
          <w:rFonts w:ascii="Arial" w:hAnsi="Arial" w:cs="Arial"/>
          <w:color w:val="000000"/>
          <w:sz w:val="20"/>
          <w:szCs w:val="20"/>
        </w:rPr>
      </w:pPr>
      <w:r>
        <w:rPr>
          <w:rFonts w:ascii="Arial" w:hAnsi="Arial" w:cs="Arial"/>
          <w:color w:val="000000"/>
          <w:sz w:val="20"/>
          <w:szCs w:val="20"/>
        </w:rPr>
        <w:t xml:space="preserve">The offences were alleged to have been committed while GS was subject to a summons for another Schedule 2 offence. GS’s “criminal </w:t>
      </w:r>
      <w:r w:rsidR="00576986" w:rsidRPr="00576986">
        <w:rPr>
          <w:rFonts w:ascii="Arial" w:hAnsi="Arial" w:cs="Arial"/>
          <w:color w:val="000000"/>
          <w:sz w:val="20"/>
          <w:szCs w:val="20"/>
        </w:rPr>
        <w:t>history is not insignificant and includes prior findings of guilt in relation to violence based offending and motor vehicle theft</w:t>
      </w:r>
      <w:r>
        <w:rPr>
          <w:rFonts w:ascii="Arial" w:hAnsi="Arial" w:cs="Arial"/>
          <w:color w:val="000000"/>
          <w:sz w:val="20"/>
          <w:szCs w:val="20"/>
        </w:rPr>
        <w:t>”</w:t>
      </w:r>
      <w:r w:rsidR="00576986" w:rsidRPr="00576986">
        <w:rPr>
          <w:rFonts w:ascii="Arial" w:hAnsi="Arial" w:cs="Arial"/>
          <w:color w:val="000000"/>
          <w:sz w:val="20"/>
          <w:szCs w:val="20"/>
        </w:rPr>
        <w:t xml:space="preserve">. </w:t>
      </w:r>
      <w:r>
        <w:rPr>
          <w:rFonts w:ascii="Arial" w:hAnsi="Arial" w:cs="Arial"/>
          <w:color w:val="000000"/>
          <w:sz w:val="20"/>
          <w:szCs w:val="20"/>
        </w:rPr>
        <w:t xml:space="preserve"> Initially bail was granted for 1 week on strict conditions, his Honour saying at [149]-[150]:</w:t>
      </w:r>
    </w:p>
    <w:p w14:paraId="6ADFE58C" w14:textId="13738757" w:rsidR="00436FEF" w:rsidRDefault="00436FEF" w:rsidP="00436FEF">
      <w:pPr>
        <w:spacing w:before="60"/>
        <w:ind w:left="357" w:right="357"/>
        <w:jc w:val="both"/>
        <w:rPr>
          <w:rFonts w:ascii="Arial" w:hAnsi="Arial" w:cs="Arial"/>
          <w:sz w:val="20"/>
          <w:szCs w:val="20"/>
        </w:rPr>
      </w:pPr>
      <w:r>
        <w:rPr>
          <w:rFonts w:ascii="Arial" w:hAnsi="Arial" w:cs="Arial"/>
          <w:sz w:val="20"/>
          <w:szCs w:val="20"/>
        </w:rPr>
        <w:t>[149] “</w:t>
      </w:r>
      <w:r w:rsidRPr="00436FEF">
        <w:rPr>
          <w:rFonts w:ascii="Arial" w:hAnsi="Arial" w:cs="Arial"/>
          <w:sz w:val="20"/>
          <w:szCs w:val="20"/>
        </w:rPr>
        <w:t xml:space="preserve">Having considered all the relevant circumstances, including the surrounding circumstances in section 3AAA of the </w:t>
      </w:r>
      <w:r w:rsidRPr="00436FEF">
        <w:rPr>
          <w:rFonts w:ascii="Arial" w:hAnsi="Arial" w:cs="Arial"/>
          <w:i/>
          <w:iCs/>
          <w:sz w:val="20"/>
          <w:szCs w:val="20"/>
        </w:rPr>
        <w:t xml:space="preserve">Bail Act </w:t>
      </w:r>
      <w:r w:rsidRPr="00436FEF">
        <w:rPr>
          <w:rFonts w:ascii="Arial" w:hAnsi="Arial" w:cs="Arial"/>
          <w:sz w:val="20"/>
          <w:szCs w:val="20"/>
        </w:rPr>
        <w:t>and the matters specified in section 3B, I was satisfied that exceptional circumstances existed to justify the grant of bail. Although the nature of the alleged offending is serious and the prosecution case cannot be described as weak, exceptional circumstances were established by the combined weight of several factors including GS’ status as a child, his personal circumstances including his upbringing and background and his ability to return to the family home, his difficulties with education (including those arising from the COVID-19 restrictions), the level of support offered by Youth Justice, the Learning Centre and other services, as well as the fact that GS’ time on remand if bail were refused would likely exceed any term of imprisonment imposed.</w:t>
      </w:r>
    </w:p>
    <w:p w14:paraId="0EFCFD9F" w14:textId="5BDDE63F" w:rsidR="00436FEF" w:rsidRDefault="00436FEF" w:rsidP="00436FEF">
      <w:pPr>
        <w:spacing w:before="60"/>
        <w:ind w:left="357" w:right="357"/>
        <w:jc w:val="both"/>
        <w:rPr>
          <w:rFonts w:ascii="Arial" w:hAnsi="Arial" w:cs="Arial"/>
          <w:sz w:val="20"/>
          <w:szCs w:val="20"/>
        </w:rPr>
      </w:pPr>
      <w:r>
        <w:rPr>
          <w:rFonts w:ascii="Arial" w:hAnsi="Arial" w:cs="Arial"/>
          <w:sz w:val="20"/>
          <w:szCs w:val="20"/>
        </w:rPr>
        <w:t xml:space="preserve">[150] </w:t>
      </w:r>
      <w:r w:rsidRPr="00436FEF">
        <w:rPr>
          <w:rFonts w:ascii="Arial" w:hAnsi="Arial" w:cs="Arial"/>
          <w:sz w:val="20"/>
          <w:szCs w:val="20"/>
        </w:rPr>
        <w:t>It was also determined that any risk would not be unacceptable if bail were granted for only 1 week on stringent conditions</w:t>
      </w:r>
      <w:r>
        <w:rPr>
          <w:rFonts w:ascii="Arial" w:hAnsi="Arial" w:cs="Arial"/>
          <w:sz w:val="20"/>
          <w:szCs w:val="20"/>
        </w:rPr>
        <w:t xml:space="preserve">: see </w:t>
      </w:r>
      <w:r w:rsidRPr="00436FEF">
        <w:rPr>
          <w:rFonts w:ascii="Arial" w:hAnsi="Arial" w:cs="Arial"/>
          <w:i/>
          <w:iCs/>
          <w:sz w:val="20"/>
          <w:szCs w:val="20"/>
        </w:rPr>
        <w:t xml:space="preserve">Re FT </w:t>
      </w:r>
      <w:r w:rsidRPr="00436FEF">
        <w:rPr>
          <w:rFonts w:ascii="Arial" w:hAnsi="Arial" w:cs="Arial"/>
          <w:sz w:val="20"/>
          <w:szCs w:val="20"/>
        </w:rPr>
        <w:t xml:space="preserve">[2024] VSC 158, [51], citing </w:t>
      </w:r>
      <w:r w:rsidRPr="00436FEF">
        <w:rPr>
          <w:rFonts w:ascii="Arial" w:hAnsi="Arial" w:cs="Arial"/>
          <w:i/>
          <w:iCs/>
          <w:sz w:val="20"/>
          <w:szCs w:val="20"/>
        </w:rPr>
        <w:t xml:space="preserve">Re KA (No 2) </w:t>
      </w:r>
      <w:r w:rsidRPr="00436FEF">
        <w:rPr>
          <w:rFonts w:ascii="Arial" w:hAnsi="Arial" w:cs="Arial"/>
          <w:sz w:val="20"/>
          <w:szCs w:val="20"/>
        </w:rPr>
        <w:t xml:space="preserve">[2022] VSC 363, [12] (Beach JA). </w:t>
      </w:r>
      <w:r>
        <w:rPr>
          <w:rFonts w:ascii="Arial" w:hAnsi="Arial" w:cs="Arial"/>
          <w:sz w:val="20"/>
          <w:szCs w:val="20"/>
        </w:rPr>
        <w:t xml:space="preserve"> </w:t>
      </w:r>
      <w:r w:rsidRPr="00436FEF">
        <w:rPr>
          <w:rFonts w:ascii="Arial" w:hAnsi="Arial" w:cs="Arial"/>
          <w:sz w:val="20"/>
          <w:szCs w:val="20"/>
        </w:rPr>
        <w:t>This was appropriate in the circumstances of this case to allow GS an opportunity to demonstrate compliance with the conditions of bail, notwithstanding the clear risks he posed at that time. The grant of bail for 1 week was also appropriate to allow GS’ care team to demonstrate the efficacy of the proposed bail program and associated support services.</w:t>
      </w:r>
      <w:r>
        <w:rPr>
          <w:rFonts w:ascii="Arial" w:hAnsi="Arial" w:cs="Arial"/>
          <w:sz w:val="20"/>
          <w:szCs w:val="20"/>
        </w:rPr>
        <w:t>”</w:t>
      </w:r>
    </w:p>
    <w:p w14:paraId="269D117F" w14:textId="1859CF69" w:rsidR="00CA58B2" w:rsidRDefault="00436FEF" w:rsidP="00436FEF">
      <w:pPr>
        <w:spacing w:before="60"/>
        <w:jc w:val="both"/>
        <w:rPr>
          <w:rFonts w:ascii="Arial" w:hAnsi="Arial" w:cs="Arial"/>
          <w:color w:val="000000"/>
          <w:sz w:val="20"/>
          <w:szCs w:val="20"/>
        </w:rPr>
      </w:pPr>
      <w:r>
        <w:rPr>
          <w:rFonts w:ascii="Arial" w:hAnsi="Arial" w:cs="Arial"/>
          <w:color w:val="000000"/>
          <w:sz w:val="20"/>
          <w:szCs w:val="20"/>
        </w:rPr>
        <w:t>GS complied with all conditions during the 1 week period of bail.  His further application for bail was not opposed by the prosecution and his further application was granted</w:t>
      </w:r>
      <w:r w:rsidR="0011228E">
        <w:rPr>
          <w:rFonts w:ascii="Arial" w:hAnsi="Arial" w:cs="Arial"/>
          <w:color w:val="000000"/>
          <w:sz w:val="20"/>
          <w:szCs w:val="20"/>
        </w:rPr>
        <w:t>, Elliott J saying at [159]-[160]:</w:t>
      </w:r>
    </w:p>
    <w:p w14:paraId="4BD9F0AE" w14:textId="47CE9519" w:rsidR="0011228E" w:rsidRDefault="0011228E" w:rsidP="0011228E">
      <w:pPr>
        <w:spacing w:before="60"/>
        <w:ind w:left="357" w:right="357"/>
        <w:jc w:val="both"/>
        <w:rPr>
          <w:rFonts w:ascii="Arial" w:hAnsi="Arial" w:cs="Arial"/>
          <w:sz w:val="20"/>
          <w:szCs w:val="20"/>
        </w:rPr>
      </w:pPr>
      <w:r>
        <w:rPr>
          <w:rFonts w:ascii="Arial" w:hAnsi="Arial" w:cs="Arial"/>
          <w:sz w:val="20"/>
          <w:szCs w:val="20"/>
        </w:rPr>
        <w:t>[159] “</w:t>
      </w:r>
      <w:r w:rsidRPr="0011228E">
        <w:rPr>
          <w:rFonts w:ascii="Arial" w:hAnsi="Arial" w:cs="Arial"/>
          <w:sz w:val="20"/>
          <w:szCs w:val="20"/>
        </w:rPr>
        <w:t>Further, in light of GS’ compliance with his conditions of bail during the 1 week period of bail, his positive and courteous approach with those assisting him since bail has been granted, and the considerable level of support he continues to receive from Youth Justice, the Learning Centre and other services, and his family members, I am again satisfied that if bail were to continue on largely the same conditions, the risk posed would be reduced to an acceptable level.</w:t>
      </w:r>
    </w:p>
    <w:p w14:paraId="789F1186" w14:textId="0D6B0F4A" w:rsidR="0011228E" w:rsidRPr="0011228E" w:rsidRDefault="0011228E" w:rsidP="0011228E">
      <w:pPr>
        <w:spacing w:before="60"/>
        <w:ind w:left="357" w:right="357"/>
        <w:jc w:val="both"/>
        <w:rPr>
          <w:rFonts w:ascii="Arial" w:hAnsi="Arial" w:cs="Arial"/>
          <w:sz w:val="20"/>
          <w:szCs w:val="20"/>
        </w:rPr>
      </w:pPr>
      <w:r>
        <w:rPr>
          <w:rFonts w:ascii="Arial" w:hAnsi="Arial" w:cs="Arial"/>
          <w:sz w:val="20"/>
          <w:szCs w:val="20"/>
        </w:rPr>
        <w:t xml:space="preserve">[160] </w:t>
      </w:r>
      <w:r w:rsidRPr="0011228E">
        <w:rPr>
          <w:rFonts w:ascii="Arial" w:hAnsi="Arial" w:cs="Arial"/>
          <w:sz w:val="20"/>
          <w:szCs w:val="20"/>
        </w:rPr>
        <w:t>That said, it is appropriate to continue with judicial monitoring for at least another week. The matter will be listed again next week for that purpose.</w:t>
      </w:r>
      <w:r>
        <w:rPr>
          <w:rFonts w:ascii="Arial" w:hAnsi="Arial" w:cs="Arial"/>
          <w:sz w:val="20"/>
          <w:szCs w:val="20"/>
        </w:rPr>
        <w:t>”</w:t>
      </w:r>
    </w:p>
    <w:p w14:paraId="54E2B24F" w14:textId="77777777" w:rsidR="0011228E" w:rsidRDefault="0011228E" w:rsidP="002D0CCC">
      <w:pPr>
        <w:jc w:val="both"/>
        <w:rPr>
          <w:rFonts w:ascii="Arial" w:hAnsi="Arial" w:cs="Arial"/>
          <w:sz w:val="20"/>
          <w:szCs w:val="20"/>
        </w:rPr>
      </w:pPr>
    </w:p>
    <w:p w14:paraId="09DE7B5B" w14:textId="5DE11756" w:rsidR="00B2517D" w:rsidRPr="00333A39" w:rsidRDefault="00B2517D" w:rsidP="00B2517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lastRenderedPageBreak/>
        <w:t xml:space="preserve">Re </w:t>
      </w:r>
      <w:r>
        <w:rPr>
          <w:rFonts w:ascii="Arial" w:hAnsi="Arial" w:cs="Arial"/>
          <w:i/>
          <w:iCs/>
          <w:color w:val="000000"/>
          <w:sz w:val="20"/>
          <w:szCs w:val="20"/>
          <w:u w:val="single"/>
        </w:rPr>
        <w:t>JB</w:t>
      </w:r>
    </w:p>
    <w:p w14:paraId="372F06E2" w14:textId="77AF210F" w:rsidR="00B2517D" w:rsidRPr="000000F3" w:rsidRDefault="00B2517D" w:rsidP="00507678">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Croucher J</w:t>
      </w:r>
      <w:r w:rsidRPr="000000F3">
        <w:rPr>
          <w:rFonts w:ascii="Arial" w:hAnsi="Arial" w:cs="Arial"/>
          <w:color w:val="000000"/>
          <w:sz w:val="20"/>
          <w:szCs w:val="20"/>
        </w:rPr>
        <w:t>]</w:t>
      </w:r>
    </w:p>
    <w:p w14:paraId="2227E81E" w14:textId="123E8E94" w:rsidR="00B2517D" w:rsidRDefault="00B2517D" w:rsidP="00B2517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549</w:t>
      </w:r>
    </w:p>
    <w:p w14:paraId="5C6D6670" w14:textId="671519F3" w:rsidR="00B2517D" w:rsidRDefault="00B2517D" w:rsidP="002D0CCC">
      <w:pPr>
        <w:jc w:val="both"/>
        <w:rPr>
          <w:rFonts w:ascii="Arial" w:hAnsi="Arial" w:cs="Arial"/>
          <w:sz w:val="20"/>
          <w:szCs w:val="20"/>
        </w:rPr>
      </w:pPr>
      <w:r>
        <w:rPr>
          <w:rFonts w:ascii="Arial" w:hAnsi="Arial" w:cs="Arial"/>
          <w:sz w:val="20"/>
          <w:szCs w:val="20"/>
        </w:rPr>
        <w:t xml:space="preserve">The 16 year old applicant was charged with, </w:t>
      </w:r>
      <w:r w:rsidRPr="008E7A64">
        <w:rPr>
          <w:rFonts w:ascii="Arial" w:hAnsi="Arial" w:cs="Arial"/>
          <w:i/>
          <w:iCs/>
          <w:sz w:val="20"/>
          <w:szCs w:val="20"/>
        </w:rPr>
        <w:t>inter alia</w:t>
      </w:r>
      <w:r>
        <w:rPr>
          <w:rFonts w:ascii="Arial" w:hAnsi="Arial" w:cs="Arial"/>
          <w:sz w:val="20"/>
          <w:szCs w:val="20"/>
        </w:rPr>
        <w:t>, car theft, attempted armed robbery, armed robbery and aggravated burglary allegedly committed while on bail and summons on numerous other charges</w:t>
      </w:r>
      <w:r w:rsidR="008E7A64">
        <w:rPr>
          <w:rFonts w:ascii="Arial" w:hAnsi="Arial" w:cs="Arial"/>
          <w:sz w:val="20"/>
          <w:szCs w:val="20"/>
        </w:rPr>
        <w:t>.  He</w:t>
      </w:r>
      <w:r>
        <w:rPr>
          <w:rFonts w:ascii="Arial" w:hAnsi="Arial" w:cs="Arial"/>
          <w:sz w:val="20"/>
          <w:szCs w:val="20"/>
        </w:rPr>
        <w:t xml:space="preserve"> had been on remand in a youth justice centre for 45 days</w:t>
      </w:r>
      <w:r w:rsidR="008E7A64">
        <w:rPr>
          <w:rFonts w:ascii="Arial" w:hAnsi="Arial" w:cs="Arial"/>
          <w:sz w:val="20"/>
          <w:szCs w:val="20"/>
        </w:rPr>
        <w:t>.  W</w:t>
      </w:r>
      <w:r>
        <w:rPr>
          <w:rFonts w:ascii="Arial" w:hAnsi="Arial" w:cs="Arial"/>
          <w:sz w:val="20"/>
          <w:szCs w:val="20"/>
        </w:rPr>
        <w:t>hen previously on bail on 3</w:t>
      </w:r>
      <w:r w:rsidR="008E7A64">
        <w:rPr>
          <w:rFonts w:ascii="Arial" w:hAnsi="Arial" w:cs="Arial"/>
          <w:sz w:val="20"/>
          <w:szCs w:val="20"/>
        </w:rPr>
        <w:t> </w:t>
      </w:r>
      <w:r>
        <w:rPr>
          <w:rFonts w:ascii="Arial" w:hAnsi="Arial" w:cs="Arial"/>
          <w:sz w:val="20"/>
          <w:szCs w:val="20"/>
        </w:rPr>
        <w:t>occasions he had been supported by Youth Justice</w:t>
      </w:r>
      <w:r w:rsidR="008E7A64">
        <w:rPr>
          <w:rFonts w:ascii="Arial" w:hAnsi="Arial" w:cs="Arial"/>
          <w:sz w:val="20"/>
          <w:szCs w:val="20"/>
        </w:rPr>
        <w:t>.  O</w:t>
      </w:r>
      <w:r>
        <w:rPr>
          <w:rFonts w:ascii="Arial" w:hAnsi="Arial" w:cs="Arial"/>
          <w:sz w:val="20"/>
          <w:szCs w:val="20"/>
        </w:rPr>
        <w:t>n this occasion he had been assessed as suitable for a Youth Justice Intensive bail program, evidence about which was detailed at [21]-[29]</w:t>
      </w:r>
      <w:r w:rsidR="008E7A64">
        <w:rPr>
          <w:rFonts w:ascii="Arial" w:hAnsi="Arial" w:cs="Arial"/>
          <w:sz w:val="20"/>
          <w:szCs w:val="20"/>
        </w:rPr>
        <w:t xml:space="preserve">.  He had no </w:t>
      </w:r>
      <w:r>
        <w:rPr>
          <w:rFonts w:ascii="Arial" w:hAnsi="Arial" w:cs="Arial"/>
          <w:sz w:val="20"/>
          <w:szCs w:val="20"/>
        </w:rPr>
        <w:t>prior convictions or findings of guilt</w:t>
      </w:r>
      <w:r w:rsidR="008E7A64">
        <w:rPr>
          <w:rFonts w:ascii="Arial" w:hAnsi="Arial" w:cs="Arial"/>
          <w:sz w:val="20"/>
          <w:szCs w:val="20"/>
        </w:rPr>
        <w:t>.  Ex</w:t>
      </w:r>
      <w:r>
        <w:rPr>
          <w:rFonts w:ascii="Arial" w:hAnsi="Arial" w:cs="Arial"/>
          <w:sz w:val="20"/>
          <w:szCs w:val="20"/>
        </w:rPr>
        <w:t xml:space="preserve">ceptional circumstances </w:t>
      </w:r>
      <w:r w:rsidR="008E7A64">
        <w:rPr>
          <w:rFonts w:ascii="Arial" w:hAnsi="Arial" w:cs="Arial"/>
          <w:sz w:val="20"/>
          <w:szCs w:val="20"/>
        </w:rPr>
        <w:t xml:space="preserve">were </w:t>
      </w:r>
      <w:r>
        <w:rPr>
          <w:rFonts w:ascii="Arial" w:hAnsi="Arial" w:cs="Arial"/>
          <w:sz w:val="20"/>
          <w:szCs w:val="20"/>
        </w:rPr>
        <w:t>found for the reasons detailed at [34]-[40]</w:t>
      </w:r>
      <w:r w:rsidR="008E7A64">
        <w:rPr>
          <w:rFonts w:ascii="Arial" w:hAnsi="Arial" w:cs="Arial"/>
          <w:sz w:val="20"/>
          <w:szCs w:val="20"/>
        </w:rPr>
        <w:t xml:space="preserve">.  In granting bail on 8 conditions (including compliance </w:t>
      </w:r>
      <w:r w:rsidR="008E7A64" w:rsidRPr="008E7A64">
        <w:rPr>
          <w:rFonts w:ascii="Arial" w:hAnsi="Arial" w:cs="Arial"/>
          <w:sz w:val="20"/>
          <w:szCs w:val="20"/>
        </w:rPr>
        <w:t>with all lawful directions of the Youth Justice Intensive Bail Program</w:t>
      </w:r>
      <w:r w:rsidR="008E7A64">
        <w:rPr>
          <w:rFonts w:ascii="Arial" w:hAnsi="Arial" w:cs="Arial"/>
          <w:sz w:val="20"/>
          <w:szCs w:val="20"/>
        </w:rPr>
        <w:t>), Croucher J said at [54]:</w:t>
      </w:r>
    </w:p>
    <w:p w14:paraId="44BEE73A" w14:textId="6556861C" w:rsidR="008E7A64" w:rsidRDefault="008E7A64" w:rsidP="008E7A64">
      <w:pPr>
        <w:spacing w:before="60"/>
        <w:ind w:left="357" w:right="357"/>
        <w:jc w:val="both"/>
        <w:rPr>
          <w:rFonts w:ascii="Arial" w:hAnsi="Arial" w:cs="Arial"/>
          <w:sz w:val="20"/>
          <w:szCs w:val="20"/>
        </w:rPr>
      </w:pPr>
      <w:r>
        <w:rPr>
          <w:rFonts w:ascii="Arial" w:hAnsi="Arial" w:cs="Arial"/>
          <w:sz w:val="20"/>
          <w:szCs w:val="20"/>
        </w:rPr>
        <w:t>“</w:t>
      </w:r>
      <w:r w:rsidRPr="008E7A64">
        <w:rPr>
          <w:rFonts w:ascii="Arial" w:hAnsi="Arial" w:cs="Arial"/>
          <w:sz w:val="20"/>
          <w:szCs w:val="20"/>
        </w:rPr>
        <w:t xml:space="preserve">I consider that there is a grave risk of preventative detention should I refuse bail. </w:t>
      </w:r>
      <w:r>
        <w:rPr>
          <w:rFonts w:ascii="Arial" w:hAnsi="Arial" w:cs="Arial"/>
          <w:sz w:val="20"/>
          <w:szCs w:val="20"/>
        </w:rPr>
        <w:t xml:space="preserve">[Counsel for JB] </w:t>
      </w:r>
      <w:r w:rsidRPr="008E7A64">
        <w:rPr>
          <w:rFonts w:ascii="Arial" w:hAnsi="Arial" w:cs="Arial"/>
          <w:sz w:val="20"/>
          <w:szCs w:val="20"/>
        </w:rPr>
        <w:t xml:space="preserve">is right to submit that this factor is relevant when assessing unacceptable risk. As Maxwell P and Kaye JA said in </w:t>
      </w:r>
      <w:r w:rsidRPr="008E7A64">
        <w:rPr>
          <w:rFonts w:ascii="Arial" w:hAnsi="Arial" w:cs="Arial"/>
          <w:i/>
          <w:iCs/>
          <w:sz w:val="20"/>
          <w:szCs w:val="20"/>
        </w:rPr>
        <w:t>HA (a pseudonym) v The Queen</w:t>
      </w:r>
      <w:r>
        <w:rPr>
          <w:rFonts w:ascii="Arial" w:hAnsi="Arial" w:cs="Arial"/>
          <w:sz w:val="20"/>
          <w:szCs w:val="20"/>
        </w:rPr>
        <w:t xml:space="preserve"> [2021] VSCA 64 at [66]:</w:t>
      </w:r>
    </w:p>
    <w:p w14:paraId="6504BECF" w14:textId="2F9160E9" w:rsidR="008E7A64" w:rsidRDefault="008E7A64" w:rsidP="008E7A64">
      <w:pPr>
        <w:spacing w:before="60"/>
        <w:ind w:left="720" w:right="720"/>
        <w:jc w:val="both"/>
        <w:rPr>
          <w:rFonts w:ascii="Arial" w:hAnsi="Arial" w:cs="Arial"/>
          <w:sz w:val="20"/>
          <w:szCs w:val="20"/>
        </w:rPr>
      </w:pPr>
      <w:r>
        <w:rPr>
          <w:rFonts w:ascii="Arial" w:hAnsi="Arial" w:cs="Arial"/>
          <w:sz w:val="20"/>
          <w:szCs w:val="20"/>
        </w:rPr>
        <w:t>‘</w:t>
      </w:r>
      <w:r w:rsidRPr="008E7A64">
        <w:rPr>
          <w:rFonts w:ascii="Arial" w:hAnsi="Arial" w:cs="Arial"/>
          <w:sz w:val="18"/>
          <w:szCs w:val="18"/>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18"/>
          <w:szCs w:val="18"/>
        </w:rPr>
        <w:t>’”</w:t>
      </w:r>
    </w:p>
    <w:p w14:paraId="20355E27" w14:textId="1DC08500" w:rsidR="00B2517D" w:rsidRDefault="00B2517D" w:rsidP="002D0CCC">
      <w:pPr>
        <w:jc w:val="both"/>
        <w:rPr>
          <w:rFonts w:ascii="Arial" w:hAnsi="Arial" w:cs="Arial"/>
          <w:sz w:val="20"/>
          <w:szCs w:val="20"/>
        </w:rPr>
      </w:pPr>
    </w:p>
    <w:p w14:paraId="768C0158" w14:textId="3D7839D7" w:rsidR="00067DED" w:rsidRPr="00067DED" w:rsidRDefault="00067DED" w:rsidP="002D0CCC">
      <w:pPr>
        <w:jc w:val="both"/>
        <w:rPr>
          <w:rFonts w:ascii="Arial" w:hAnsi="Arial" w:cs="Arial"/>
          <w:i/>
          <w:iCs/>
          <w:sz w:val="20"/>
          <w:szCs w:val="20"/>
          <w:u w:val="single"/>
        </w:rPr>
      </w:pPr>
      <w:r w:rsidRPr="00067DED">
        <w:rPr>
          <w:rFonts w:ascii="Arial" w:hAnsi="Arial" w:cs="Arial"/>
          <w:i/>
          <w:iCs/>
          <w:sz w:val="20"/>
          <w:szCs w:val="20"/>
          <w:u w:val="single"/>
        </w:rPr>
        <w:t>Re KL</w:t>
      </w:r>
      <w:r w:rsidR="0010255B">
        <w:rPr>
          <w:rFonts w:ascii="Arial" w:hAnsi="Arial" w:cs="Arial"/>
          <w:i/>
          <w:iCs/>
          <w:sz w:val="20"/>
          <w:szCs w:val="20"/>
          <w:u w:val="single"/>
        </w:rPr>
        <w:t xml:space="preserve"> </w:t>
      </w:r>
      <w:r w:rsidR="00DF3384">
        <w:rPr>
          <w:rFonts w:ascii="Arial" w:hAnsi="Arial" w:cs="Arial"/>
          <w:i/>
          <w:iCs/>
          <w:sz w:val="20"/>
          <w:szCs w:val="20"/>
          <w:u w:val="single"/>
        </w:rPr>
        <w:t>+</w:t>
      </w:r>
      <w:r w:rsidR="0010255B">
        <w:rPr>
          <w:rFonts w:ascii="Arial" w:hAnsi="Arial" w:cs="Arial"/>
          <w:i/>
          <w:iCs/>
          <w:sz w:val="20"/>
          <w:szCs w:val="20"/>
          <w:u w:val="single"/>
        </w:rPr>
        <w:t xml:space="preserve"> Re KL (No 2)</w:t>
      </w:r>
    </w:p>
    <w:p w14:paraId="5B465475" w14:textId="28045EE8" w:rsidR="0010255B" w:rsidRPr="000000F3" w:rsidRDefault="0010255B" w:rsidP="0010255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422F0C2" w14:textId="246D169F" w:rsidR="0010255B" w:rsidRDefault="0010255B" w:rsidP="0010255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 xml:space="preserve">734 &amp; [2024] VSC </w:t>
      </w:r>
      <w:r w:rsidR="00894F2C">
        <w:rPr>
          <w:rFonts w:ascii="Arial" w:hAnsi="Arial" w:cs="Arial"/>
          <w:color w:val="000000"/>
          <w:sz w:val="20"/>
          <w:szCs w:val="20"/>
        </w:rPr>
        <w:t>741</w:t>
      </w:r>
    </w:p>
    <w:p w14:paraId="02756FF2" w14:textId="37B5658A" w:rsidR="00067DED" w:rsidRDefault="0010255B" w:rsidP="002D0CCC">
      <w:pPr>
        <w:jc w:val="both"/>
        <w:rPr>
          <w:rFonts w:ascii="Arial" w:hAnsi="Arial" w:cs="Arial"/>
          <w:sz w:val="20"/>
          <w:szCs w:val="20"/>
        </w:rPr>
      </w:pPr>
      <w:r>
        <w:rPr>
          <w:rFonts w:ascii="Arial" w:hAnsi="Arial" w:cs="Arial"/>
          <w:sz w:val="20"/>
          <w:szCs w:val="20"/>
        </w:rPr>
        <w:t xml:space="preserve">The 13 year old applicant was “charged with </w:t>
      </w:r>
      <w:r w:rsidRPr="0010255B">
        <w:rPr>
          <w:rFonts w:ascii="Arial" w:hAnsi="Arial" w:cs="Arial"/>
          <w:sz w:val="20"/>
          <w:szCs w:val="20"/>
        </w:rPr>
        <w:t xml:space="preserve">a raft of serious offences including </w:t>
      </w:r>
      <w:r w:rsidRPr="00067DED">
        <w:rPr>
          <w:rFonts w:ascii="Arial" w:hAnsi="Arial" w:cs="Arial"/>
          <w:sz w:val="20"/>
          <w:szCs w:val="20"/>
        </w:rPr>
        <w:t>motor vehicle theft, aggravated burglary, theft, threats to kill, false imprisonment and assault with a weapon</w:t>
      </w:r>
      <w:r>
        <w:rPr>
          <w:rFonts w:ascii="Arial" w:hAnsi="Arial" w:cs="Arial"/>
          <w:sz w:val="20"/>
          <w:szCs w:val="20"/>
        </w:rPr>
        <w:t xml:space="preserve">” – presumption of </w:t>
      </w:r>
      <w:r w:rsidRPr="0010255B">
        <w:rPr>
          <w:rFonts w:ascii="Arial" w:hAnsi="Arial" w:cs="Arial"/>
          <w:i/>
          <w:iCs/>
          <w:sz w:val="20"/>
          <w:szCs w:val="20"/>
        </w:rPr>
        <w:t>doli incapax</w:t>
      </w:r>
      <w:r>
        <w:rPr>
          <w:rFonts w:ascii="Arial" w:hAnsi="Arial" w:cs="Arial"/>
          <w:sz w:val="20"/>
          <w:szCs w:val="20"/>
        </w:rPr>
        <w:t xml:space="preserve"> – this was KL’s second time in custody, having </w:t>
      </w:r>
      <w:r w:rsidRPr="0010255B">
        <w:rPr>
          <w:rFonts w:ascii="Arial" w:hAnsi="Arial" w:cs="Arial"/>
          <w:sz w:val="20"/>
          <w:szCs w:val="20"/>
        </w:rPr>
        <w:t>spent 6 days on remand in September 2024</w:t>
      </w:r>
      <w:r>
        <w:rPr>
          <w:rFonts w:ascii="Arial" w:hAnsi="Arial" w:cs="Arial"/>
          <w:sz w:val="20"/>
          <w:szCs w:val="20"/>
        </w:rPr>
        <w:t xml:space="preserve"> and</w:t>
      </w:r>
      <w:r w:rsidRPr="0010255B">
        <w:rPr>
          <w:rFonts w:ascii="Arial" w:hAnsi="Arial" w:cs="Arial"/>
          <w:sz w:val="20"/>
          <w:szCs w:val="20"/>
        </w:rPr>
        <w:t xml:space="preserve"> an additional 9 days in custody since his grant of bail was revoked on 13 November 2024</w:t>
      </w:r>
      <w:r>
        <w:rPr>
          <w:rFonts w:ascii="Arial" w:hAnsi="Arial" w:cs="Arial"/>
          <w:sz w:val="20"/>
          <w:szCs w:val="20"/>
        </w:rPr>
        <w:t xml:space="preserve"> – exceptional circumstances </w:t>
      </w:r>
      <w:r w:rsidR="00DF3384">
        <w:rPr>
          <w:rFonts w:ascii="Arial" w:hAnsi="Arial" w:cs="Arial"/>
          <w:sz w:val="20"/>
          <w:szCs w:val="20"/>
        </w:rPr>
        <w:t xml:space="preserve">were </w:t>
      </w:r>
      <w:r>
        <w:rPr>
          <w:rFonts w:ascii="Arial" w:hAnsi="Arial" w:cs="Arial"/>
          <w:sz w:val="20"/>
          <w:szCs w:val="20"/>
        </w:rPr>
        <w:t xml:space="preserve">established </w:t>
      </w:r>
      <w:r w:rsidR="00DF3384">
        <w:rPr>
          <w:rFonts w:ascii="Arial" w:hAnsi="Arial" w:cs="Arial"/>
          <w:sz w:val="20"/>
          <w:szCs w:val="20"/>
        </w:rPr>
        <w:t>and</w:t>
      </w:r>
      <w:r>
        <w:rPr>
          <w:rFonts w:ascii="Arial" w:hAnsi="Arial" w:cs="Arial"/>
          <w:sz w:val="20"/>
          <w:szCs w:val="20"/>
        </w:rPr>
        <w:t xml:space="preserve"> unacceptable risk </w:t>
      </w:r>
      <w:r w:rsidR="00DF3384">
        <w:rPr>
          <w:rFonts w:ascii="Arial" w:hAnsi="Arial" w:cs="Arial"/>
          <w:sz w:val="20"/>
          <w:szCs w:val="20"/>
        </w:rPr>
        <w:t xml:space="preserve">was </w:t>
      </w:r>
      <w:r>
        <w:rPr>
          <w:rFonts w:ascii="Arial" w:hAnsi="Arial" w:cs="Arial"/>
          <w:sz w:val="20"/>
          <w:szCs w:val="20"/>
        </w:rPr>
        <w:t>not pressed by prosecution – bail was granted for 1 week – at [66]-[70] Elliott J said:</w:t>
      </w:r>
    </w:p>
    <w:p w14:paraId="709D24CE" w14:textId="03346591" w:rsidR="0010255B" w:rsidRDefault="0010255B" w:rsidP="0010255B">
      <w:pPr>
        <w:spacing w:before="60"/>
        <w:ind w:left="357" w:right="357"/>
        <w:jc w:val="both"/>
        <w:rPr>
          <w:rFonts w:ascii="Arial" w:hAnsi="Arial" w:cs="Arial"/>
          <w:sz w:val="20"/>
          <w:szCs w:val="20"/>
        </w:rPr>
      </w:pPr>
      <w:r>
        <w:rPr>
          <w:rFonts w:ascii="Arial" w:hAnsi="Arial" w:cs="Arial"/>
          <w:sz w:val="20"/>
          <w:szCs w:val="20"/>
        </w:rPr>
        <w:t>[66] “</w:t>
      </w:r>
      <w:r w:rsidRPr="0010255B">
        <w:rPr>
          <w:rFonts w:ascii="Arial" w:hAnsi="Arial" w:cs="Arial"/>
          <w:sz w:val="20"/>
          <w:szCs w:val="20"/>
        </w:rPr>
        <w:t>There can be no question that exceptional circumstances exist that justify the grant of bail, having regard to KL’s age, the supports available to him and his lack of criminal history.</w:t>
      </w:r>
      <w:r>
        <w:rPr>
          <w:rFonts w:ascii="Arial" w:hAnsi="Arial" w:cs="Arial"/>
          <w:sz w:val="20"/>
          <w:szCs w:val="20"/>
        </w:rPr>
        <w:t>”</w:t>
      </w:r>
    </w:p>
    <w:p w14:paraId="20B10BF0" w14:textId="75428F42" w:rsidR="0010255B" w:rsidRDefault="0010255B" w:rsidP="0010255B">
      <w:pPr>
        <w:spacing w:before="60"/>
        <w:ind w:left="357" w:right="357"/>
        <w:jc w:val="both"/>
        <w:rPr>
          <w:rFonts w:ascii="Arial" w:hAnsi="Arial" w:cs="Arial"/>
          <w:sz w:val="20"/>
          <w:szCs w:val="20"/>
        </w:rPr>
      </w:pPr>
      <w:r>
        <w:rPr>
          <w:rFonts w:ascii="Arial" w:hAnsi="Arial" w:cs="Arial"/>
          <w:sz w:val="20"/>
          <w:szCs w:val="20"/>
        </w:rPr>
        <w:t xml:space="preserve">[67] </w:t>
      </w:r>
      <w:r w:rsidRPr="0010255B">
        <w:rPr>
          <w:rFonts w:ascii="Arial" w:hAnsi="Arial" w:cs="Arial"/>
          <w:sz w:val="20"/>
          <w:szCs w:val="20"/>
        </w:rPr>
        <w:t xml:space="preserve">Leaving aside matters relating to </w:t>
      </w:r>
      <w:r w:rsidRPr="002D22A3">
        <w:rPr>
          <w:rFonts w:ascii="Arial" w:hAnsi="Arial" w:cs="Arial"/>
          <w:i/>
          <w:iCs/>
          <w:sz w:val="20"/>
          <w:szCs w:val="20"/>
        </w:rPr>
        <w:t>doli incapax</w:t>
      </w:r>
      <w:r w:rsidRPr="0010255B">
        <w:rPr>
          <w:rFonts w:ascii="Arial" w:hAnsi="Arial" w:cs="Arial"/>
          <w:sz w:val="20"/>
          <w:szCs w:val="20"/>
        </w:rPr>
        <w:t xml:space="preserve">, the prosecution case in relation to the more serious charges could only be described as strong. The seriousness of some of the charges is difficult to overstate. However, KL is only a child and must be given every reasonable opportunity, consistent with the </w:t>
      </w:r>
      <w:r w:rsidRPr="002D22A3">
        <w:rPr>
          <w:rFonts w:ascii="Arial" w:hAnsi="Arial" w:cs="Arial"/>
          <w:i/>
          <w:iCs/>
          <w:sz w:val="20"/>
          <w:szCs w:val="20"/>
        </w:rPr>
        <w:t>Bail Act</w:t>
      </w:r>
      <w:r w:rsidRPr="0010255B">
        <w:rPr>
          <w:rFonts w:ascii="Arial" w:hAnsi="Arial" w:cs="Arial"/>
          <w:sz w:val="20"/>
          <w:szCs w:val="20"/>
        </w:rPr>
        <w:t>, to find his place in our society in a manner that is satisfactory for both him and the community at large.</w:t>
      </w:r>
    </w:p>
    <w:p w14:paraId="3BEFAA08" w14:textId="4011940A"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[68] </w:t>
      </w:r>
      <w:r w:rsidRPr="0010255B">
        <w:rPr>
          <w:rFonts w:ascii="Arial" w:hAnsi="Arial" w:cs="Arial"/>
          <w:sz w:val="20"/>
          <w:szCs w:val="20"/>
        </w:rPr>
        <w:t>As for unacceptable risk, the question is far more difficult. Members of our community are entitled to feel that the authorities, including the courts, are here to protect them from invasive and violent crimes the effect of which go to the very fabric of the type of society we live in. KL’s current situation means that the risk he obviously poses could only be considered as being acceptable with the imposition of very strict conditions of bail.</w:t>
      </w:r>
    </w:p>
    <w:p w14:paraId="4212D9DB" w14:textId="747356FD"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[69] </w:t>
      </w:r>
      <w:r w:rsidRPr="0010255B">
        <w:rPr>
          <w:rFonts w:ascii="Arial" w:hAnsi="Arial" w:cs="Arial"/>
          <w:sz w:val="20"/>
          <w:szCs w:val="20"/>
        </w:rPr>
        <w:t>It is clear that the parties to this application have appreciated this and have worked diligently together to include conditions of bail directed specifically at seeking to assist KL and also reduce the real risk that KL would pose if bail were granted. The court acknowledges the importance of this constructive approach. However, there have also been attempts in the past to formulate appropriate conditions of bail which have not resulted in KL acting appropriately or satisfactorily directing his efforts towards rehabilitation and an acceptable course of conduct.</w:t>
      </w:r>
    </w:p>
    <w:p w14:paraId="48DD435A" w14:textId="3D374983"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[70] </w:t>
      </w:r>
      <w:r w:rsidRPr="0010255B">
        <w:rPr>
          <w:rFonts w:ascii="Arial" w:hAnsi="Arial" w:cs="Arial"/>
          <w:sz w:val="20"/>
          <w:szCs w:val="20"/>
        </w:rPr>
        <w:t>In circumstances where it would appear that previously KL has not fully accepted the seriousness of his situation, I am not willing to grant bail without ongoing court supervision. Accordingly, bail will only be granted for a week.</w:t>
      </w:r>
      <w:r>
        <w:rPr>
          <w:rFonts w:ascii="Arial" w:hAnsi="Arial" w:cs="Arial"/>
          <w:sz w:val="20"/>
          <w:szCs w:val="20"/>
        </w:rPr>
        <w:t>”</w:t>
      </w:r>
    </w:p>
    <w:p w14:paraId="31D0BA59" w14:textId="77777777" w:rsidR="00067DED" w:rsidRDefault="00067DED" w:rsidP="002D0CCC">
      <w:pPr>
        <w:jc w:val="both"/>
        <w:rPr>
          <w:rFonts w:ascii="Arial" w:hAnsi="Arial" w:cs="Arial"/>
          <w:sz w:val="20"/>
          <w:szCs w:val="20"/>
        </w:rPr>
      </w:pPr>
    </w:p>
    <w:p w14:paraId="59D17D4D" w14:textId="5E955D2B" w:rsidR="00894F2C" w:rsidRDefault="00894F2C" w:rsidP="002D0CCC">
      <w:pPr>
        <w:jc w:val="both"/>
        <w:rPr>
          <w:rFonts w:ascii="Arial" w:hAnsi="Arial" w:cs="Arial"/>
          <w:sz w:val="20"/>
          <w:szCs w:val="20"/>
        </w:rPr>
      </w:pPr>
      <w:r>
        <w:rPr>
          <w:rFonts w:ascii="Arial" w:hAnsi="Arial" w:cs="Arial"/>
          <w:sz w:val="20"/>
          <w:szCs w:val="20"/>
        </w:rPr>
        <w:t>At the time bail was granted KL was told directly that “it was necessary for him to comply strictly with the conditions of his bail and that any breach would be treated with the utmost seriousness”. Six days later KL was back on remand charged with further offences</w:t>
      </w:r>
      <w:r w:rsidR="005E16A0">
        <w:rPr>
          <w:rFonts w:ascii="Arial" w:hAnsi="Arial" w:cs="Arial"/>
          <w:sz w:val="20"/>
          <w:szCs w:val="20"/>
        </w:rPr>
        <w:t xml:space="preserve"> while on bail</w:t>
      </w:r>
      <w:r>
        <w:rPr>
          <w:rFonts w:ascii="Arial" w:hAnsi="Arial" w:cs="Arial"/>
          <w:sz w:val="20"/>
          <w:szCs w:val="20"/>
        </w:rPr>
        <w:t>, namely armed robbery, theft of motor vehicle and theft. Elliott J again found exceptional circumstances had been established</w:t>
      </w:r>
      <w:r w:rsidR="005E16A0">
        <w:rPr>
          <w:rFonts w:ascii="Arial" w:hAnsi="Arial" w:cs="Arial"/>
          <w:sz w:val="20"/>
          <w:szCs w:val="20"/>
        </w:rPr>
        <w:t xml:space="preserve">. </w:t>
      </w:r>
      <w:r w:rsidR="00DF3384">
        <w:rPr>
          <w:rFonts w:ascii="Arial" w:hAnsi="Arial" w:cs="Arial"/>
          <w:sz w:val="20"/>
          <w:szCs w:val="20"/>
        </w:rPr>
        <w:t xml:space="preserve">However, on the issue of unacceptable risk </w:t>
      </w:r>
      <w:r w:rsidR="005E16A0">
        <w:rPr>
          <w:rFonts w:ascii="Arial" w:hAnsi="Arial" w:cs="Arial"/>
          <w:sz w:val="20"/>
          <w:szCs w:val="20"/>
        </w:rPr>
        <w:t xml:space="preserve">his </w:t>
      </w:r>
      <w:r>
        <w:rPr>
          <w:rFonts w:ascii="Arial" w:hAnsi="Arial" w:cs="Arial"/>
          <w:sz w:val="20"/>
          <w:szCs w:val="20"/>
        </w:rPr>
        <w:t xml:space="preserve">Honour </w:t>
      </w:r>
      <w:r w:rsidR="00DF3384">
        <w:rPr>
          <w:rFonts w:ascii="Arial" w:hAnsi="Arial" w:cs="Arial"/>
          <w:sz w:val="20"/>
          <w:szCs w:val="20"/>
        </w:rPr>
        <w:t xml:space="preserve">refused bail, saying </w:t>
      </w:r>
      <w:r>
        <w:rPr>
          <w:rFonts w:ascii="Arial" w:hAnsi="Arial" w:cs="Arial"/>
          <w:sz w:val="20"/>
          <w:szCs w:val="20"/>
        </w:rPr>
        <w:t xml:space="preserve">at </w:t>
      </w:r>
      <w:r w:rsidR="005E16A0">
        <w:rPr>
          <w:rFonts w:ascii="Arial" w:hAnsi="Arial" w:cs="Arial"/>
          <w:sz w:val="20"/>
          <w:szCs w:val="20"/>
        </w:rPr>
        <w:t>[27]-[30]:</w:t>
      </w:r>
    </w:p>
    <w:p w14:paraId="544008F5" w14:textId="509566C3" w:rsidR="005E16A0" w:rsidRDefault="005E16A0" w:rsidP="005E16A0">
      <w:pPr>
        <w:spacing w:before="60"/>
        <w:ind w:left="357" w:right="357"/>
        <w:jc w:val="both"/>
        <w:rPr>
          <w:rFonts w:ascii="Arial" w:hAnsi="Arial" w:cs="Arial"/>
          <w:sz w:val="20"/>
          <w:szCs w:val="20"/>
        </w:rPr>
      </w:pPr>
      <w:r>
        <w:rPr>
          <w:rFonts w:ascii="Arial" w:hAnsi="Arial" w:cs="Arial"/>
          <w:sz w:val="20"/>
          <w:szCs w:val="20"/>
        </w:rPr>
        <w:t>[27] “</w:t>
      </w:r>
      <w:r w:rsidRPr="00894F2C">
        <w:rPr>
          <w:rFonts w:ascii="Arial" w:hAnsi="Arial" w:cs="Arial"/>
          <w:sz w:val="20"/>
          <w:szCs w:val="20"/>
        </w:rPr>
        <w:t>As to the question of unacceptable risk, KL has demonstrated an inability to comply even remotely with his conditions of bail.</w:t>
      </w:r>
      <w:r>
        <w:rPr>
          <w:rFonts w:ascii="Arial" w:hAnsi="Arial" w:cs="Arial"/>
          <w:sz w:val="20"/>
          <w:szCs w:val="20"/>
        </w:rPr>
        <w:t>..</w:t>
      </w:r>
      <w:r w:rsidRPr="005E16A0">
        <w:rPr>
          <w:rFonts w:ascii="Arial" w:hAnsi="Arial" w:cs="Arial"/>
          <w:sz w:val="20"/>
          <w:szCs w:val="20"/>
        </w:rPr>
        <w:t xml:space="preserve"> The irrefutable conclusion to draw from KL’s past conduct (including in the last week) is that if he were granted bail again, he would be highly unlikely to comply with almost all conditions imposed.</w:t>
      </w:r>
    </w:p>
    <w:p w14:paraId="450C4984" w14:textId="6025BDEB" w:rsidR="005E16A0" w:rsidRDefault="005E16A0" w:rsidP="005E16A0">
      <w:pPr>
        <w:spacing w:before="60"/>
        <w:ind w:left="357" w:right="357"/>
        <w:jc w:val="both"/>
        <w:rPr>
          <w:rFonts w:ascii="Arial" w:hAnsi="Arial" w:cs="Arial"/>
          <w:sz w:val="20"/>
          <w:szCs w:val="20"/>
        </w:rPr>
      </w:pPr>
      <w:r>
        <w:rPr>
          <w:rFonts w:ascii="Arial" w:hAnsi="Arial" w:cs="Arial"/>
          <w:sz w:val="20"/>
          <w:szCs w:val="20"/>
        </w:rPr>
        <w:lastRenderedPageBreak/>
        <w:t xml:space="preserve">[28] </w:t>
      </w:r>
      <w:r w:rsidRPr="005E16A0">
        <w:rPr>
          <w:rFonts w:ascii="Arial" w:hAnsi="Arial" w:cs="Arial"/>
          <w:sz w:val="20"/>
          <w:szCs w:val="20"/>
        </w:rPr>
        <w:t>Leaving aside the further charges laid this week, the charges the subject of this application are very serious and there is a real prospect that KL will be sentenced to a term of imprisonment if found guilty. Observations previously made of attendant risks in relation to children stealing and driving cars warrant repetition</w:t>
      </w:r>
      <w:r>
        <w:rPr>
          <w:rFonts w:ascii="Arial" w:hAnsi="Arial" w:cs="Arial"/>
          <w:sz w:val="20"/>
          <w:szCs w:val="20"/>
        </w:rPr>
        <w:t xml:space="preserve">: </w:t>
      </w:r>
      <w:r w:rsidRPr="005E16A0">
        <w:rPr>
          <w:rFonts w:ascii="Arial" w:hAnsi="Arial" w:cs="Arial"/>
          <w:i/>
          <w:iCs/>
          <w:sz w:val="20"/>
          <w:szCs w:val="20"/>
        </w:rPr>
        <w:t>FT v The King</w:t>
      </w:r>
      <w:r>
        <w:rPr>
          <w:rFonts w:ascii="Arial" w:hAnsi="Arial" w:cs="Arial"/>
          <w:sz w:val="20"/>
          <w:szCs w:val="20"/>
        </w:rPr>
        <w:t xml:space="preserve"> [2024] VSCA 90, [96]</w:t>
      </w:r>
      <w:r w:rsidRPr="005E16A0">
        <w:rPr>
          <w:rFonts w:ascii="Arial" w:hAnsi="Arial" w:cs="Arial"/>
          <w:sz w:val="20"/>
          <w:szCs w:val="20"/>
        </w:rPr>
        <w:t>.</w:t>
      </w:r>
    </w:p>
    <w:p w14:paraId="7B8917CB" w14:textId="680D79D5" w:rsidR="005E16A0" w:rsidRDefault="005E16A0" w:rsidP="005E16A0">
      <w:pPr>
        <w:spacing w:before="60"/>
        <w:ind w:left="357" w:right="357"/>
        <w:jc w:val="both"/>
        <w:rPr>
          <w:rFonts w:ascii="Arial" w:hAnsi="Arial" w:cs="Arial"/>
          <w:sz w:val="20"/>
          <w:szCs w:val="20"/>
        </w:rPr>
      </w:pPr>
      <w:r>
        <w:rPr>
          <w:rFonts w:ascii="Arial" w:hAnsi="Arial" w:cs="Arial"/>
          <w:sz w:val="20"/>
          <w:szCs w:val="20"/>
        </w:rPr>
        <w:t xml:space="preserve">[29] </w:t>
      </w:r>
      <w:r w:rsidRPr="005E16A0">
        <w:rPr>
          <w:rFonts w:ascii="Arial" w:hAnsi="Arial" w:cs="Arial"/>
          <w:sz w:val="20"/>
          <w:szCs w:val="20"/>
        </w:rPr>
        <w:t xml:space="preserve">Further, in circumstances where the presumption of </w:t>
      </w:r>
      <w:r w:rsidRPr="005E16A0">
        <w:rPr>
          <w:rFonts w:ascii="Arial" w:hAnsi="Arial" w:cs="Arial"/>
          <w:i/>
          <w:iCs/>
          <w:sz w:val="20"/>
          <w:szCs w:val="20"/>
        </w:rPr>
        <w:t>doli incapax</w:t>
      </w:r>
      <w:r w:rsidRPr="005E16A0">
        <w:rPr>
          <w:rFonts w:ascii="Arial" w:hAnsi="Arial" w:cs="Arial"/>
          <w:sz w:val="20"/>
          <w:szCs w:val="20"/>
        </w:rPr>
        <w:t xml:space="preserve"> appears likely to be in issue, the evidence presently before the court does not establish that KL’s ongoing incarceration could be properly characterised as a form of preventative detention. In any event, the very high level of risk posed by KL of endangering the safety or welfare of any other person in our community is such that the prosecution has established it is unacceptable.</w:t>
      </w:r>
      <w:r>
        <w:rPr>
          <w:rFonts w:ascii="Arial" w:hAnsi="Arial" w:cs="Arial"/>
          <w:sz w:val="20"/>
          <w:szCs w:val="20"/>
        </w:rPr>
        <w:t xml:space="preserve"> </w:t>
      </w:r>
      <w:r w:rsidRPr="005E16A0">
        <w:rPr>
          <w:rFonts w:ascii="Arial" w:hAnsi="Arial" w:cs="Arial"/>
          <w:sz w:val="20"/>
          <w:szCs w:val="20"/>
        </w:rPr>
        <w:t>In light of this finding, it is not necessary to determine whether KL poses an unacceptable risk of interfering with a witness or otherwise obstructing the course of justice in any matter.</w:t>
      </w:r>
      <w:r>
        <w:rPr>
          <w:rFonts w:ascii="Arial" w:hAnsi="Arial" w:cs="Arial"/>
          <w:sz w:val="20"/>
          <w:szCs w:val="20"/>
        </w:rPr>
        <w:t xml:space="preserve"> In short, no conditions of bail are capable of ameliorating the risk to a level that remotely approaches an acceptable risk: </w:t>
      </w:r>
      <w:r w:rsidR="00DF3384">
        <w:rPr>
          <w:rFonts w:ascii="Arial" w:hAnsi="Arial" w:cs="Arial"/>
          <w:sz w:val="20"/>
          <w:szCs w:val="20"/>
        </w:rPr>
        <w:t xml:space="preserve">compare </w:t>
      </w:r>
      <w:r w:rsidR="00DF3384" w:rsidRPr="00DF3384">
        <w:rPr>
          <w:rFonts w:ascii="Arial" w:hAnsi="Arial" w:cs="Arial"/>
          <w:i/>
          <w:iCs/>
          <w:sz w:val="20"/>
          <w:szCs w:val="20"/>
        </w:rPr>
        <w:t>Re Dip</w:t>
      </w:r>
      <w:r w:rsidR="00DF3384">
        <w:rPr>
          <w:rFonts w:ascii="Arial" w:hAnsi="Arial" w:cs="Arial"/>
          <w:sz w:val="20"/>
          <w:szCs w:val="20"/>
        </w:rPr>
        <w:t xml:space="preserve"> [2019] VSC 11, [57]-[59].</w:t>
      </w:r>
    </w:p>
    <w:p w14:paraId="0E4E67B0" w14:textId="3C9DC349" w:rsidR="00DF3384" w:rsidRDefault="00DF3384" w:rsidP="00CB54FD">
      <w:pPr>
        <w:spacing w:before="60"/>
        <w:ind w:left="357" w:right="357"/>
        <w:jc w:val="both"/>
        <w:rPr>
          <w:rFonts w:ascii="Arial" w:hAnsi="Arial" w:cs="Arial"/>
          <w:sz w:val="20"/>
          <w:szCs w:val="20"/>
        </w:rPr>
      </w:pPr>
      <w:r>
        <w:rPr>
          <w:rFonts w:ascii="Arial" w:hAnsi="Arial" w:cs="Arial"/>
          <w:sz w:val="20"/>
          <w:szCs w:val="20"/>
        </w:rPr>
        <w:t xml:space="preserve">[30] </w:t>
      </w:r>
      <w:r w:rsidRPr="005E16A0">
        <w:rPr>
          <w:rFonts w:ascii="Arial" w:hAnsi="Arial" w:cs="Arial"/>
          <w:sz w:val="20"/>
          <w:szCs w:val="20"/>
        </w:rPr>
        <w:t>As has been observed elsewhere</w:t>
      </w:r>
      <w:r>
        <w:rPr>
          <w:rFonts w:ascii="Arial" w:hAnsi="Arial" w:cs="Arial"/>
          <w:sz w:val="20"/>
          <w:szCs w:val="20"/>
        </w:rPr>
        <w:t xml:space="preserve"> {</w:t>
      </w:r>
      <w:r w:rsidRPr="00DF3384">
        <w:rPr>
          <w:rFonts w:ascii="Arial" w:hAnsi="Arial" w:cs="Arial"/>
          <w:i/>
          <w:iCs/>
          <w:sz w:val="20"/>
          <w:szCs w:val="20"/>
        </w:rPr>
        <w:t>FT v The King</w:t>
      </w:r>
      <w:r>
        <w:rPr>
          <w:rFonts w:ascii="Arial" w:hAnsi="Arial" w:cs="Arial"/>
          <w:sz w:val="20"/>
          <w:szCs w:val="20"/>
        </w:rPr>
        <w:t xml:space="preserve"> [2024] VSCA 90, [96]; see also </w:t>
      </w:r>
      <w:r w:rsidRPr="00DF3384">
        <w:rPr>
          <w:rFonts w:ascii="Arial" w:hAnsi="Arial" w:cs="Arial"/>
          <w:i/>
          <w:iCs/>
          <w:sz w:val="20"/>
          <w:szCs w:val="20"/>
        </w:rPr>
        <w:t>HA v The Queen</w:t>
      </w:r>
      <w:r>
        <w:rPr>
          <w:rFonts w:ascii="Arial" w:hAnsi="Arial" w:cs="Arial"/>
          <w:sz w:val="20"/>
          <w:szCs w:val="20"/>
        </w:rPr>
        <w:t xml:space="preserve"> [2021] VSCA 64, [62]-[63]}</w:t>
      </w:r>
      <w:r w:rsidRPr="005E16A0">
        <w:rPr>
          <w:rFonts w:ascii="Arial" w:hAnsi="Arial" w:cs="Arial"/>
          <w:sz w:val="20"/>
          <w:szCs w:val="20"/>
        </w:rPr>
        <w:t>,</w:t>
      </w:r>
      <w:r>
        <w:rPr>
          <w:rFonts w:ascii="Arial" w:hAnsi="Arial" w:cs="Arial"/>
          <w:sz w:val="20"/>
          <w:szCs w:val="20"/>
        </w:rPr>
        <w:t xml:space="preserve"> </w:t>
      </w:r>
      <w:r w:rsidRPr="005E16A0">
        <w:rPr>
          <w:rFonts w:ascii="Arial" w:hAnsi="Arial" w:cs="Arial"/>
          <w:sz w:val="20"/>
          <w:szCs w:val="20"/>
        </w:rPr>
        <w:t>depending on the circumstances, some risk of reoffending on bail, even a high risk, may not be properly characterised as</w:t>
      </w:r>
      <w:r>
        <w:rPr>
          <w:rFonts w:ascii="Arial" w:hAnsi="Arial" w:cs="Arial"/>
          <w:sz w:val="20"/>
          <w:szCs w:val="20"/>
        </w:rPr>
        <w:t xml:space="preserve"> unacceptable.  An assessment must be made of the probability of the risk eventuating and the likely harm if it does: </w:t>
      </w:r>
      <w:r w:rsidRPr="00DF3384">
        <w:rPr>
          <w:rFonts w:ascii="Arial" w:hAnsi="Arial" w:cs="Arial"/>
          <w:i/>
          <w:iCs/>
          <w:sz w:val="20"/>
          <w:szCs w:val="20"/>
        </w:rPr>
        <w:t>FT v The King</w:t>
      </w:r>
      <w:r>
        <w:rPr>
          <w:rFonts w:ascii="Arial" w:hAnsi="Arial" w:cs="Arial"/>
          <w:sz w:val="20"/>
          <w:szCs w:val="20"/>
        </w:rPr>
        <w:t xml:space="preserve"> [2024] VSCA 90, [96]. Here, both integers weigh heavily against KL.”</w:t>
      </w:r>
    </w:p>
    <w:p w14:paraId="0C75F6E4" w14:textId="77777777" w:rsidR="005E16A0" w:rsidRDefault="005E16A0" w:rsidP="002D0CCC">
      <w:pPr>
        <w:jc w:val="both"/>
        <w:rPr>
          <w:rFonts w:ascii="Arial" w:hAnsi="Arial" w:cs="Arial"/>
          <w:sz w:val="20"/>
          <w:szCs w:val="20"/>
        </w:rPr>
      </w:pPr>
    </w:p>
    <w:p w14:paraId="3CA81C2D" w14:textId="77777777" w:rsidR="00CB54FD" w:rsidRPr="00067DED" w:rsidRDefault="00CB54FD" w:rsidP="00CB54FD">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RK</w:t>
      </w:r>
    </w:p>
    <w:p w14:paraId="184DB80D" w14:textId="77777777" w:rsidR="00CB54FD" w:rsidRPr="000000F3" w:rsidRDefault="00CB54FD" w:rsidP="00CB54F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 JA</w:t>
      </w:r>
      <w:r w:rsidRPr="000000F3">
        <w:rPr>
          <w:rFonts w:ascii="Arial" w:hAnsi="Arial" w:cs="Arial"/>
          <w:color w:val="000000"/>
          <w:sz w:val="20"/>
          <w:szCs w:val="20"/>
        </w:rPr>
        <w:t>]</w:t>
      </w:r>
    </w:p>
    <w:p w14:paraId="789A8C0F" w14:textId="77777777" w:rsidR="00CB54FD" w:rsidRDefault="00CB54FD" w:rsidP="00CB54F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792</w:t>
      </w:r>
    </w:p>
    <w:p w14:paraId="7069F450" w14:textId="77777777" w:rsidR="003750C3" w:rsidRDefault="003750C3" w:rsidP="00CB54FD">
      <w:pPr>
        <w:jc w:val="both"/>
        <w:rPr>
          <w:rFonts w:ascii="Arial" w:hAnsi="Arial" w:cs="Arial"/>
          <w:sz w:val="20"/>
          <w:szCs w:val="20"/>
        </w:rPr>
      </w:pPr>
      <w:r>
        <w:rPr>
          <w:rFonts w:ascii="Arial" w:hAnsi="Arial" w:cs="Arial"/>
          <w:sz w:val="20"/>
          <w:szCs w:val="20"/>
        </w:rPr>
        <w:t xml:space="preserve">See also </w:t>
      </w:r>
      <w:r w:rsidRPr="003750C3">
        <w:rPr>
          <w:rFonts w:ascii="Arial" w:hAnsi="Arial" w:cs="Arial"/>
          <w:b/>
          <w:bCs/>
          <w:sz w:val="20"/>
          <w:szCs w:val="20"/>
          <w:shd w:val="clear" w:color="auto" w:fill="C5E0B3" w:themeFill="accent6" w:themeFillTint="66"/>
        </w:rPr>
        <w:t>section 9.4.11</w:t>
      </w:r>
      <w:r>
        <w:rPr>
          <w:rFonts w:ascii="Arial" w:hAnsi="Arial" w:cs="Arial"/>
          <w:sz w:val="20"/>
          <w:szCs w:val="20"/>
        </w:rPr>
        <w:t xml:space="preserve"> below.</w:t>
      </w:r>
    </w:p>
    <w:p w14:paraId="6E3CCFC3" w14:textId="17CEB7B2" w:rsidR="00CB54FD" w:rsidRPr="00CB54FD" w:rsidRDefault="00CB54FD" w:rsidP="00CB54FD">
      <w:pPr>
        <w:jc w:val="both"/>
        <w:rPr>
          <w:rFonts w:ascii="Arial" w:hAnsi="Arial" w:cs="Arial"/>
          <w:sz w:val="20"/>
          <w:szCs w:val="20"/>
        </w:rPr>
      </w:pPr>
      <w:r>
        <w:rPr>
          <w:rFonts w:ascii="Arial" w:hAnsi="Arial" w:cs="Arial"/>
          <w:sz w:val="20"/>
          <w:szCs w:val="20"/>
        </w:rPr>
        <w:t xml:space="preserve">The </w:t>
      </w:r>
      <w:r w:rsidRPr="00631A6D">
        <w:rPr>
          <w:rFonts w:ascii="Arial" w:hAnsi="Arial" w:cs="Arial"/>
          <w:sz w:val="20"/>
          <w:szCs w:val="20"/>
        </w:rPr>
        <w:t xml:space="preserve">31 year old Aboriginal applicant </w:t>
      </w:r>
      <w:r>
        <w:rPr>
          <w:rFonts w:ascii="Arial" w:hAnsi="Arial" w:cs="Arial"/>
          <w:sz w:val="20"/>
          <w:szCs w:val="20"/>
        </w:rPr>
        <w:t xml:space="preserve">was facing 16 sets of charges including 5 counts of unlawful assault, aggravated burglary, intentionally causing injury, persistent contravention of a FVIO and 2 counts of stalking. He has diagnoses of </w:t>
      </w:r>
      <w:r w:rsidRPr="00631A6D">
        <w:rPr>
          <w:rFonts w:ascii="Arial" w:hAnsi="Arial" w:cs="Arial"/>
          <w:sz w:val="20"/>
          <w:szCs w:val="20"/>
        </w:rPr>
        <w:t>schizoaffective disorder and schizophrenia and a history of substance use</w:t>
      </w:r>
      <w:r>
        <w:rPr>
          <w:rFonts w:ascii="Arial" w:hAnsi="Arial" w:cs="Arial"/>
          <w:sz w:val="20"/>
          <w:szCs w:val="20"/>
        </w:rPr>
        <w:t xml:space="preserve">. He had </w:t>
      </w:r>
      <w:r w:rsidRPr="00631A6D">
        <w:rPr>
          <w:rFonts w:ascii="Arial" w:hAnsi="Arial" w:cs="Arial"/>
          <w:sz w:val="20"/>
          <w:szCs w:val="20"/>
        </w:rPr>
        <w:t>spent 239 days on remand in relation to the charges</w:t>
      </w:r>
      <w:r>
        <w:rPr>
          <w:rFonts w:ascii="Arial" w:hAnsi="Arial" w:cs="Arial"/>
          <w:sz w:val="20"/>
          <w:szCs w:val="20"/>
        </w:rPr>
        <w:t>. Exceptional circumstances were found for reasons stated at [17]-[23]. The applicant was not an unacceptable risk, Niall JA stating at [31] (emphasis added):</w:t>
      </w:r>
    </w:p>
    <w:p w14:paraId="2DFB5FFB" w14:textId="77777777" w:rsidR="00CB54FD" w:rsidRDefault="00CB54FD" w:rsidP="00CB54FD">
      <w:pPr>
        <w:spacing w:before="60"/>
        <w:ind w:left="357" w:right="357"/>
        <w:jc w:val="both"/>
        <w:rPr>
          <w:rFonts w:ascii="Arial" w:hAnsi="Arial" w:cs="Arial"/>
          <w:sz w:val="20"/>
          <w:szCs w:val="20"/>
        </w:rPr>
      </w:pPr>
      <w:r>
        <w:rPr>
          <w:rFonts w:ascii="Arial" w:hAnsi="Arial" w:cs="Arial"/>
          <w:sz w:val="20"/>
          <w:szCs w:val="20"/>
        </w:rPr>
        <w:t>“</w:t>
      </w:r>
      <w:r w:rsidRPr="00CB54FD">
        <w:rPr>
          <w:rFonts w:ascii="Arial" w:hAnsi="Arial" w:cs="Arial"/>
          <w:sz w:val="20"/>
          <w:szCs w:val="20"/>
        </w:rPr>
        <w:t xml:space="preserve">Further, I am not satisfied that any of the relevant risks are unacceptable having regard to the overall seriousness of the alleged offending, the surrounding circumstances to which I have already referred (including, in particular, the applicant’s Aboriginality and mental health diagnoses) and the bail conditions that I imposed, which mitigate the relevant risks to some extent. </w:t>
      </w:r>
      <w:r w:rsidRPr="00CB54FD">
        <w:rPr>
          <w:rFonts w:ascii="Arial" w:hAnsi="Arial" w:cs="Arial"/>
          <w:b/>
          <w:bCs/>
          <w:sz w:val="20"/>
          <w:szCs w:val="20"/>
        </w:rPr>
        <w:t>I also consider that the risks must be weighed against the prospect of the applicant serving an even longer period of remand which is increasingly capable of being characterised as ‘akin to a form of preventive detention’</w:t>
      </w:r>
      <w:r>
        <w:rPr>
          <w:rFonts w:ascii="Arial" w:hAnsi="Arial" w:cs="Arial"/>
          <w:sz w:val="20"/>
          <w:szCs w:val="20"/>
        </w:rPr>
        <w:t xml:space="preserve">: </w:t>
      </w:r>
      <w:r w:rsidRPr="00CB54FD">
        <w:rPr>
          <w:rFonts w:ascii="Arial" w:hAnsi="Arial" w:cs="Arial"/>
          <w:i/>
          <w:iCs/>
          <w:sz w:val="20"/>
          <w:szCs w:val="20"/>
        </w:rPr>
        <w:t>Re HA</w:t>
      </w:r>
      <w:r>
        <w:rPr>
          <w:rFonts w:ascii="Arial" w:hAnsi="Arial" w:cs="Arial"/>
          <w:sz w:val="20"/>
          <w:szCs w:val="20"/>
        </w:rPr>
        <w:t xml:space="preserve"> </w:t>
      </w:r>
      <w:r w:rsidRPr="00CB54FD">
        <w:rPr>
          <w:rFonts w:ascii="Arial" w:hAnsi="Arial" w:cs="Arial"/>
          <w:sz w:val="20"/>
          <w:szCs w:val="20"/>
        </w:rPr>
        <w:t>[2021] VSCA 64, [63].</w:t>
      </w:r>
      <w:r>
        <w:rPr>
          <w:rFonts w:ascii="Arial" w:hAnsi="Arial" w:cs="Arial"/>
          <w:sz w:val="20"/>
          <w:szCs w:val="20"/>
        </w:rPr>
        <w:t>”</w:t>
      </w:r>
    </w:p>
    <w:p w14:paraId="419E37D2" w14:textId="77777777" w:rsidR="003750C3" w:rsidRDefault="003750C3" w:rsidP="002D0CCC">
      <w:pPr>
        <w:jc w:val="both"/>
        <w:rPr>
          <w:rFonts w:ascii="Arial" w:hAnsi="Arial" w:cs="Arial"/>
          <w:sz w:val="20"/>
          <w:szCs w:val="20"/>
        </w:rPr>
      </w:pPr>
    </w:p>
    <w:p w14:paraId="6410333C" w14:textId="6AE0A5BC" w:rsidR="00304D07" w:rsidRPr="00067DED" w:rsidRDefault="00304D07" w:rsidP="00304D07">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DS (a pseudonym)</w:t>
      </w:r>
    </w:p>
    <w:p w14:paraId="5C8A77BC" w14:textId="768DBE3E" w:rsidR="00304D07" w:rsidRPr="000000F3" w:rsidRDefault="00304D07" w:rsidP="00304D07">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Kaye JA</w:t>
      </w:r>
      <w:r w:rsidRPr="000000F3">
        <w:rPr>
          <w:rFonts w:ascii="Arial" w:hAnsi="Arial" w:cs="Arial"/>
          <w:color w:val="000000"/>
          <w:sz w:val="20"/>
          <w:szCs w:val="20"/>
        </w:rPr>
        <w:t>]</w:t>
      </w:r>
    </w:p>
    <w:p w14:paraId="47205990" w14:textId="7C18DD7C" w:rsidR="00304D07" w:rsidRDefault="00304D07" w:rsidP="00304D07">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823</w:t>
      </w:r>
    </w:p>
    <w:p w14:paraId="5204F61A" w14:textId="0FC9573C" w:rsidR="00304D07" w:rsidRDefault="00304D07" w:rsidP="00304D07">
      <w:pPr>
        <w:jc w:val="both"/>
        <w:rPr>
          <w:rFonts w:ascii="Arial" w:hAnsi="Arial" w:cs="Arial"/>
          <w:sz w:val="20"/>
          <w:szCs w:val="20"/>
        </w:rPr>
      </w:pPr>
      <w:r>
        <w:rPr>
          <w:rFonts w:ascii="Arial" w:hAnsi="Arial" w:cs="Arial"/>
          <w:sz w:val="20"/>
          <w:szCs w:val="20"/>
        </w:rPr>
        <w:t xml:space="preserve">The 14 year old applicant had been diagnosed with Attention Deficit Hyperactivity Disorder and Generalised Anxiety </w:t>
      </w:r>
      <w:r w:rsidR="00225EB5">
        <w:rPr>
          <w:rFonts w:ascii="Arial" w:hAnsi="Arial" w:cs="Arial"/>
          <w:sz w:val="20"/>
          <w:szCs w:val="20"/>
        </w:rPr>
        <w:t xml:space="preserve">and Conduct </w:t>
      </w:r>
      <w:r>
        <w:rPr>
          <w:rFonts w:ascii="Arial" w:hAnsi="Arial" w:cs="Arial"/>
          <w:sz w:val="20"/>
          <w:szCs w:val="20"/>
        </w:rPr>
        <w:t>Disorder</w:t>
      </w:r>
      <w:r w:rsidR="00225EB5">
        <w:rPr>
          <w:rFonts w:ascii="Arial" w:hAnsi="Arial" w:cs="Arial"/>
          <w:sz w:val="20"/>
          <w:szCs w:val="20"/>
        </w:rPr>
        <w:t>, had a history of self-harm and suicide risk and at the age of 8 years had attempted to commit suicide</w:t>
      </w:r>
      <w:r w:rsidR="003530CB">
        <w:rPr>
          <w:rFonts w:ascii="Arial" w:hAnsi="Arial" w:cs="Arial"/>
          <w:sz w:val="20"/>
          <w:szCs w:val="20"/>
        </w:rPr>
        <w:t>.  He</w:t>
      </w:r>
      <w:r w:rsidR="00225EB5">
        <w:rPr>
          <w:rFonts w:ascii="Arial" w:hAnsi="Arial" w:cs="Arial"/>
          <w:sz w:val="20"/>
          <w:szCs w:val="20"/>
        </w:rPr>
        <w:t xml:space="preserve"> w</w:t>
      </w:r>
      <w:r>
        <w:rPr>
          <w:rFonts w:ascii="Arial" w:hAnsi="Arial" w:cs="Arial"/>
          <w:sz w:val="20"/>
          <w:szCs w:val="20"/>
        </w:rPr>
        <w:t xml:space="preserve">as </w:t>
      </w:r>
      <w:r w:rsidRPr="00304D07">
        <w:rPr>
          <w:rFonts w:ascii="Arial" w:hAnsi="Arial" w:cs="Arial"/>
          <w:sz w:val="20"/>
          <w:szCs w:val="20"/>
        </w:rPr>
        <w:t>charged with home invasion, aggravated burglary person present, burglary, theft of motor vehicle, obtaining property by deception, theft</w:t>
      </w:r>
      <w:r>
        <w:rPr>
          <w:rFonts w:ascii="Arial" w:hAnsi="Arial" w:cs="Arial"/>
          <w:sz w:val="20"/>
          <w:szCs w:val="20"/>
        </w:rPr>
        <w:t xml:space="preserve"> and</w:t>
      </w:r>
      <w:r w:rsidRPr="00304D07">
        <w:rPr>
          <w:rFonts w:ascii="Arial" w:hAnsi="Arial" w:cs="Arial"/>
          <w:sz w:val="20"/>
          <w:szCs w:val="20"/>
        </w:rPr>
        <w:t xml:space="preserve"> retaining stolen goods</w:t>
      </w:r>
      <w:r w:rsidR="00AA3AE5">
        <w:rPr>
          <w:rFonts w:ascii="Arial" w:hAnsi="Arial" w:cs="Arial"/>
          <w:sz w:val="20"/>
          <w:szCs w:val="20"/>
        </w:rPr>
        <w:t xml:space="preserve"> </w:t>
      </w:r>
      <w:r w:rsidR="003530CB">
        <w:rPr>
          <w:rFonts w:ascii="Arial" w:hAnsi="Arial" w:cs="Arial"/>
          <w:sz w:val="20"/>
          <w:szCs w:val="20"/>
        </w:rPr>
        <w:t xml:space="preserve">allegedly committed </w:t>
      </w:r>
      <w:r w:rsidR="00AA3AE5">
        <w:rPr>
          <w:rFonts w:ascii="Arial" w:hAnsi="Arial" w:cs="Arial"/>
          <w:sz w:val="20"/>
          <w:szCs w:val="20"/>
        </w:rPr>
        <w:t>while subject to a probation order</w:t>
      </w:r>
      <w:r>
        <w:rPr>
          <w:rFonts w:ascii="Arial" w:hAnsi="Arial" w:cs="Arial"/>
          <w:sz w:val="20"/>
          <w:szCs w:val="20"/>
        </w:rPr>
        <w:t xml:space="preserve">. He had faced difficult circumstances in custody, including being assaulted twice by other young detainees. </w:t>
      </w:r>
      <w:r w:rsidRPr="00304D07">
        <w:rPr>
          <w:rFonts w:ascii="Arial" w:hAnsi="Arial" w:cs="Arial"/>
          <w:sz w:val="20"/>
          <w:szCs w:val="20"/>
        </w:rPr>
        <w:t>The respondent accept</w:t>
      </w:r>
      <w:r>
        <w:rPr>
          <w:rFonts w:ascii="Arial" w:hAnsi="Arial" w:cs="Arial"/>
          <w:sz w:val="20"/>
          <w:szCs w:val="20"/>
        </w:rPr>
        <w:t>ed</w:t>
      </w:r>
      <w:r w:rsidRPr="00304D07">
        <w:rPr>
          <w:rFonts w:ascii="Arial" w:hAnsi="Arial" w:cs="Arial"/>
          <w:sz w:val="20"/>
          <w:szCs w:val="20"/>
        </w:rPr>
        <w:t xml:space="preserve"> that it </w:t>
      </w:r>
      <w:r>
        <w:rPr>
          <w:rFonts w:ascii="Arial" w:hAnsi="Arial" w:cs="Arial"/>
          <w:sz w:val="20"/>
          <w:szCs w:val="20"/>
        </w:rPr>
        <w:t>wa</w:t>
      </w:r>
      <w:r w:rsidRPr="00304D07">
        <w:rPr>
          <w:rFonts w:ascii="Arial" w:hAnsi="Arial" w:cs="Arial"/>
          <w:sz w:val="20"/>
          <w:szCs w:val="20"/>
        </w:rPr>
        <w:t>s open to the Court to find that exceptional circumstances exist</w:t>
      </w:r>
      <w:r w:rsidR="00AA3AE5">
        <w:rPr>
          <w:rFonts w:ascii="Arial" w:hAnsi="Arial" w:cs="Arial"/>
          <w:sz w:val="20"/>
          <w:szCs w:val="20"/>
        </w:rPr>
        <w:t xml:space="preserve">ed </w:t>
      </w:r>
      <w:r w:rsidRPr="00304D07">
        <w:rPr>
          <w:rFonts w:ascii="Arial" w:hAnsi="Arial" w:cs="Arial"/>
          <w:sz w:val="20"/>
          <w:szCs w:val="20"/>
        </w:rPr>
        <w:t>that justif</w:t>
      </w:r>
      <w:r w:rsidR="00AA3AE5">
        <w:rPr>
          <w:rFonts w:ascii="Arial" w:hAnsi="Arial" w:cs="Arial"/>
          <w:sz w:val="20"/>
          <w:szCs w:val="20"/>
        </w:rPr>
        <w:t>ied</w:t>
      </w:r>
      <w:r w:rsidRPr="00304D07">
        <w:rPr>
          <w:rFonts w:ascii="Arial" w:hAnsi="Arial" w:cs="Arial"/>
          <w:sz w:val="20"/>
          <w:szCs w:val="20"/>
        </w:rPr>
        <w:t xml:space="preserve"> the grant of bail. </w:t>
      </w:r>
      <w:r w:rsidR="00881BEF">
        <w:rPr>
          <w:rFonts w:ascii="Arial" w:hAnsi="Arial" w:cs="Arial"/>
          <w:sz w:val="20"/>
          <w:szCs w:val="20"/>
        </w:rPr>
        <w:t>However, t</w:t>
      </w:r>
      <w:r w:rsidRPr="00304D07">
        <w:rPr>
          <w:rFonts w:ascii="Arial" w:hAnsi="Arial" w:cs="Arial"/>
          <w:sz w:val="20"/>
          <w:szCs w:val="20"/>
        </w:rPr>
        <w:t>he respondent oppose</w:t>
      </w:r>
      <w:r>
        <w:rPr>
          <w:rFonts w:ascii="Arial" w:hAnsi="Arial" w:cs="Arial"/>
          <w:sz w:val="20"/>
          <w:szCs w:val="20"/>
        </w:rPr>
        <w:t>d</w:t>
      </w:r>
      <w:r w:rsidRPr="00304D07">
        <w:rPr>
          <w:rFonts w:ascii="Arial" w:hAnsi="Arial" w:cs="Arial"/>
          <w:sz w:val="20"/>
          <w:szCs w:val="20"/>
        </w:rPr>
        <w:t xml:space="preserve"> the grant of bail on the basis that, if the applicant were released on bail, there would be an unacceptable risk that he would commit a Schedule 1 or Schedule 2 offence and that he would endanger the safety or welfare of another person.</w:t>
      </w:r>
      <w:r>
        <w:rPr>
          <w:rFonts w:ascii="Arial" w:hAnsi="Arial" w:cs="Arial"/>
          <w:sz w:val="20"/>
          <w:szCs w:val="20"/>
        </w:rPr>
        <w:t xml:space="preserve"> </w:t>
      </w:r>
      <w:r w:rsidRPr="00304D07">
        <w:rPr>
          <w:rFonts w:ascii="Arial" w:hAnsi="Arial" w:cs="Arial"/>
          <w:sz w:val="20"/>
          <w:szCs w:val="20"/>
        </w:rPr>
        <w:t xml:space="preserve">In the course of his evidence, </w:t>
      </w:r>
      <w:r>
        <w:rPr>
          <w:rFonts w:ascii="Arial" w:hAnsi="Arial" w:cs="Arial"/>
          <w:sz w:val="20"/>
          <w:szCs w:val="20"/>
        </w:rPr>
        <w:t>the applicant’s father</w:t>
      </w:r>
      <w:r w:rsidRPr="00304D07">
        <w:rPr>
          <w:rFonts w:ascii="Arial" w:hAnsi="Arial" w:cs="Arial"/>
          <w:sz w:val="20"/>
          <w:szCs w:val="20"/>
        </w:rPr>
        <w:t xml:space="preserve"> stated that he would be prepared to give a formal undertaking to the court that if the applicant were released on bail, and if the applicant failed to abide by any of the terms of the bail, he would immediately contact the informant or (if the informant is not available) other police.</w:t>
      </w:r>
      <w:r>
        <w:rPr>
          <w:rFonts w:ascii="Arial" w:hAnsi="Arial" w:cs="Arial"/>
          <w:sz w:val="20"/>
          <w:szCs w:val="20"/>
        </w:rPr>
        <w:t xml:space="preserve"> </w:t>
      </w:r>
      <w:r w:rsidR="00225EB5">
        <w:rPr>
          <w:rFonts w:ascii="Arial" w:hAnsi="Arial" w:cs="Arial"/>
          <w:sz w:val="20"/>
          <w:szCs w:val="20"/>
        </w:rPr>
        <w:t xml:space="preserve">At [98]-[99] Kaye JA explained why </w:t>
      </w:r>
      <w:r w:rsidR="00225EB5" w:rsidRPr="00225EB5">
        <w:rPr>
          <w:rFonts w:ascii="Arial" w:hAnsi="Arial" w:cs="Arial"/>
          <w:sz w:val="20"/>
          <w:szCs w:val="20"/>
        </w:rPr>
        <w:t>the applicant ha</w:t>
      </w:r>
      <w:r w:rsidR="00225EB5">
        <w:rPr>
          <w:rFonts w:ascii="Arial" w:hAnsi="Arial" w:cs="Arial"/>
          <w:sz w:val="20"/>
          <w:szCs w:val="20"/>
        </w:rPr>
        <w:t>d</w:t>
      </w:r>
      <w:r w:rsidR="00225EB5" w:rsidRPr="00225EB5">
        <w:rPr>
          <w:rFonts w:ascii="Arial" w:hAnsi="Arial" w:cs="Arial"/>
          <w:sz w:val="20"/>
          <w:szCs w:val="20"/>
        </w:rPr>
        <w:t xml:space="preserve"> established the requisite exceptional circumstances pursuant to s 4A of the Bail Act.</w:t>
      </w:r>
      <w:r w:rsidR="00225EB5">
        <w:rPr>
          <w:rFonts w:ascii="Arial" w:hAnsi="Arial" w:cs="Arial"/>
          <w:sz w:val="20"/>
          <w:szCs w:val="20"/>
        </w:rPr>
        <w:t xml:space="preserve"> At [100]-[113] his Honour discussed the “critical, and difficult, question” of unacceptable risk, ultimately finding at [114] that:</w:t>
      </w:r>
    </w:p>
    <w:p w14:paraId="5E572C9F" w14:textId="41F154AA" w:rsidR="00225EB5" w:rsidRDefault="00225EB5" w:rsidP="00225EB5">
      <w:pPr>
        <w:spacing w:before="60"/>
        <w:ind w:left="357" w:right="357"/>
        <w:jc w:val="both"/>
        <w:rPr>
          <w:rFonts w:ascii="Arial" w:hAnsi="Arial" w:cs="Arial"/>
          <w:sz w:val="20"/>
          <w:szCs w:val="20"/>
        </w:rPr>
      </w:pPr>
      <w:r>
        <w:rPr>
          <w:rFonts w:ascii="Arial" w:hAnsi="Arial" w:cs="Arial"/>
          <w:sz w:val="20"/>
          <w:szCs w:val="20"/>
        </w:rPr>
        <w:t>“</w:t>
      </w:r>
      <w:r w:rsidRPr="00225EB5">
        <w:rPr>
          <w:rFonts w:ascii="Arial" w:hAnsi="Arial" w:cs="Arial"/>
          <w:sz w:val="20"/>
          <w:szCs w:val="20"/>
        </w:rPr>
        <w:t>Taking those matters into account and in particular the matters prescribed by s 3B and s 3AAA of the Bail Act, I am not satisfied that if the applicant were released on bail, risks that he would commit a Schedule 1 or Schedule 2 offence, or that he would endanger the safety and welfare of members of the community, would be unacceptable.</w:t>
      </w:r>
      <w:r>
        <w:rPr>
          <w:rFonts w:ascii="Arial" w:hAnsi="Arial" w:cs="Arial"/>
          <w:sz w:val="20"/>
          <w:szCs w:val="20"/>
        </w:rPr>
        <w:t>”</w:t>
      </w:r>
    </w:p>
    <w:p w14:paraId="0CD83C78" w14:textId="77777777" w:rsidR="00F37D7C" w:rsidRDefault="00F37D7C" w:rsidP="00304D07">
      <w:pPr>
        <w:jc w:val="both"/>
        <w:rPr>
          <w:rFonts w:ascii="Arial" w:hAnsi="Arial" w:cs="Arial"/>
          <w:sz w:val="20"/>
          <w:szCs w:val="20"/>
        </w:rPr>
      </w:pPr>
      <w:bookmarkStart w:id="320" w:name="_Hlk187304111"/>
    </w:p>
    <w:p w14:paraId="4E33B745" w14:textId="48A226D2" w:rsidR="00E07D38" w:rsidRPr="00067DED" w:rsidRDefault="00E07D38" w:rsidP="00E07D38">
      <w:pPr>
        <w:keepNext/>
        <w:keepLines/>
        <w:jc w:val="both"/>
        <w:rPr>
          <w:rFonts w:ascii="Arial" w:hAnsi="Arial" w:cs="Arial"/>
          <w:i/>
          <w:iCs/>
          <w:sz w:val="20"/>
          <w:szCs w:val="20"/>
          <w:u w:val="single"/>
        </w:rPr>
      </w:pPr>
      <w:r w:rsidRPr="00067DED">
        <w:rPr>
          <w:rFonts w:ascii="Arial" w:hAnsi="Arial" w:cs="Arial"/>
          <w:i/>
          <w:iCs/>
          <w:sz w:val="20"/>
          <w:szCs w:val="20"/>
          <w:u w:val="single"/>
        </w:rPr>
        <w:lastRenderedPageBreak/>
        <w:t xml:space="preserve">Re </w:t>
      </w:r>
      <w:r>
        <w:rPr>
          <w:rFonts w:ascii="Arial" w:hAnsi="Arial" w:cs="Arial"/>
          <w:i/>
          <w:iCs/>
          <w:sz w:val="20"/>
          <w:szCs w:val="20"/>
          <w:u w:val="single"/>
        </w:rPr>
        <w:t>SL</w:t>
      </w:r>
    </w:p>
    <w:p w14:paraId="310AAA42" w14:textId="5A3A2F81" w:rsidR="00E07D38" w:rsidRPr="000000F3" w:rsidRDefault="00E07D38" w:rsidP="00E07D38">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Incerti J</w:t>
      </w:r>
      <w:r w:rsidRPr="000000F3">
        <w:rPr>
          <w:rFonts w:ascii="Arial" w:hAnsi="Arial" w:cs="Arial"/>
          <w:color w:val="000000"/>
          <w:sz w:val="20"/>
          <w:szCs w:val="20"/>
        </w:rPr>
        <w:t>]</w:t>
      </w:r>
    </w:p>
    <w:p w14:paraId="013277CD" w14:textId="10FBEFAF" w:rsidR="00E07D38" w:rsidRDefault="00E07D38" w:rsidP="00E07D38">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571</w:t>
      </w:r>
    </w:p>
    <w:p w14:paraId="5ACEA347" w14:textId="068AE4A1" w:rsidR="008A2CB6" w:rsidRDefault="00E07D38" w:rsidP="00304D07">
      <w:pPr>
        <w:jc w:val="both"/>
        <w:rPr>
          <w:rFonts w:ascii="Arial" w:hAnsi="Arial" w:cs="Arial"/>
          <w:sz w:val="20"/>
          <w:szCs w:val="20"/>
        </w:rPr>
      </w:pPr>
      <w:r>
        <w:rPr>
          <w:rFonts w:ascii="Arial" w:hAnsi="Arial" w:cs="Arial"/>
          <w:sz w:val="20"/>
          <w:szCs w:val="20"/>
        </w:rPr>
        <w:t xml:space="preserve">The 15 year old applicant was charged with </w:t>
      </w:r>
      <w:r w:rsidRPr="00E07D38">
        <w:rPr>
          <w:rFonts w:ascii="Arial" w:hAnsi="Arial" w:cs="Arial"/>
          <w:sz w:val="20"/>
          <w:szCs w:val="20"/>
        </w:rPr>
        <w:t>armed robbery, theft</w:t>
      </w:r>
      <w:r>
        <w:rPr>
          <w:rFonts w:ascii="Arial" w:hAnsi="Arial" w:cs="Arial"/>
          <w:sz w:val="20"/>
          <w:szCs w:val="20"/>
        </w:rPr>
        <w:t xml:space="preserve"> and </w:t>
      </w:r>
      <w:r w:rsidRPr="00E07D38">
        <w:rPr>
          <w:rFonts w:ascii="Arial" w:hAnsi="Arial" w:cs="Arial"/>
          <w:sz w:val="20"/>
          <w:szCs w:val="20"/>
        </w:rPr>
        <w:t>commit an indictable offence while on bail</w:t>
      </w:r>
      <w:r>
        <w:rPr>
          <w:rFonts w:ascii="Arial" w:hAnsi="Arial" w:cs="Arial"/>
          <w:sz w:val="20"/>
          <w:szCs w:val="20"/>
        </w:rPr>
        <w:t xml:space="preserve"> and was required to show exceptional circumstances. Culturally appropriate </w:t>
      </w:r>
      <w:r w:rsidR="00100EAA">
        <w:rPr>
          <w:rFonts w:ascii="Arial" w:hAnsi="Arial" w:cs="Arial"/>
          <w:sz w:val="20"/>
          <w:szCs w:val="20"/>
        </w:rPr>
        <w:t>Pacific Islander supports and treatment were available as well as stable accommodation and family support. Her Honour considered that a custodial sentence was unlikely. Her Honour detailed the relevant legislative framework at [21]-[78]</w:t>
      </w:r>
      <w:r w:rsidR="008A2CB6">
        <w:rPr>
          <w:rFonts w:ascii="Arial" w:hAnsi="Arial" w:cs="Arial"/>
          <w:sz w:val="20"/>
          <w:szCs w:val="20"/>
        </w:rPr>
        <w:t>, noting at [49]:</w:t>
      </w:r>
    </w:p>
    <w:p w14:paraId="070015A6" w14:textId="77777777" w:rsidR="008A2CB6" w:rsidRDefault="008A2CB6" w:rsidP="008A2CB6">
      <w:pPr>
        <w:spacing w:before="60"/>
        <w:ind w:left="357" w:right="357"/>
        <w:jc w:val="both"/>
        <w:rPr>
          <w:rFonts w:ascii="Arial" w:hAnsi="Arial" w:cs="Arial"/>
          <w:sz w:val="20"/>
          <w:szCs w:val="20"/>
        </w:rPr>
      </w:pPr>
      <w:r>
        <w:rPr>
          <w:rFonts w:ascii="Arial" w:hAnsi="Arial" w:cs="Arial"/>
          <w:sz w:val="20"/>
          <w:szCs w:val="20"/>
        </w:rPr>
        <w:t>“</w:t>
      </w:r>
      <w:r w:rsidRPr="008A2CB6">
        <w:rPr>
          <w:rFonts w:ascii="Arial" w:hAnsi="Arial" w:cs="Arial"/>
          <w:sz w:val="20"/>
          <w:szCs w:val="20"/>
        </w:rPr>
        <w:t>However, as a general proposition, I consider the interpretation that best harmonises the intention of Parliament in enacting ss 1B(1AA), 3B(1)(b) and 3B(1)(h) of the Act is that the overarching importance of maximising community safety includes recognising that placing a child in custody may increase their likelihood of reoffending, and therefore that it has broader implications for community safety. Courts have recognised the long term approach to maximising community safety by assisting applicants to pursue therapeutic treatment, recovery and rehabilitation.</w:t>
      </w:r>
      <w:r>
        <w:rPr>
          <w:rFonts w:ascii="Arial" w:hAnsi="Arial" w:cs="Arial"/>
          <w:sz w:val="20"/>
          <w:szCs w:val="20"/>
        </w:rPr>
        <w:t>”</w:t>
      </w:r>
    </w:p>
    <w:p w14:paraId="72C79A85" w14:textId="2EDF0E7E" w:rsidR="00E07D38" w:rsidRDefault="008A2CB6" w:rsidP="008A2CB6">
      <w:pPr>
        <w:spacing w:before="60"/>
        <w:jc w:val="both"/>
        <w:rPr>
          <w:rFonts w:ascii="Arial" w:hAnsi="Arial" w:cs="Arial"/>
          <w:sz w:val="20"/>
          <w:szCs w:val="20"/>
        </w:rPr>
      </w:pPr>
      <w:r>
        <w:rPr>
          <w:rFonts w:ascii="Arial" w:hAnsi="Arial" w:cs="Arial"/>
          <w:sz w:val="20"/>
          <w:szCs w:val="20"/>
        </w:rPr>
        <w:t xml:space="preserve">Ultimately, for the reasons detailed at [100], her Honour found that there were “exceptional circumstances” – an issue that the prosecution had not made substantive submissions on, submitting that was ultimately a question for the court to determine (see [95]). </w:t>
      </w:r>
      <w:r w:rsidR="00100EAA">
        <w:rPr>
          <w:rFonts w:ascii="Arial" w:hAnsi="Arial" w:cs="Arial"/>
          <w:sz w:val="20"/>
          <w:szCs w:val="20"/>
        </w:rPr>
        <w:t>At [101]-[119] her Honour discussed the issue of unacceptable risk</w:t>
      </w:r>
      <w:r>
        <w:rPr>
          <w:rFonts w:ascii="Arial" w:hAnsi="Arial" w:cs="Arial"/>
          <w:sz w:val="20"/>
          <w:szCs w:val="20"/>
        </w:rPr>
        <w:t>, ultimately concluding at [120] that “</w:t>
      </w:r>
      <w:r w:rsidRPr="008A2CB6">
        <w:rPr>
          <w:rFonts w:ascii="Arial" w:hAnsi="Arial" w:cs="Arial"/>
          <w:sz w:val="20"/>
          <w:szCs w:val="20"/>
        </w:rPr>
        <w:t xml:space="preserve">the </w:t>
      </w:r>
      <w:r>
        <w:rPr>
          <w:rFonts w:ascii="Arial" w:hAnsi="Arial" w:cs="Arial"/>
          <w:sz w:val="20"/>
          <w:szCs w:val="20"/>
        </w:rPr>
        <w:t xml:space="preserve">respondent has not established that the </w:t>
      </w:r>
      <w:r w:rsidRPr="008A2CB6">
        <w:rPr>
          <w:rFonts w:ascii="Arial" w:hAnsi="Arial" w:cs="Arial"/>
          <w:sz w:val="20"/>
          <w:szCs w:val="20"/>
        </w:rPr>
        <w:t>applicant poses an unacceptable risk in the immediate future of the kind referred to in s 4E of the Act</w:t>
      </w:r>
      <w:r>
        <w:rPr>
          <w:rFonts w:ascii="Arial" w:hAnsi="Arial" w:cs="Arial"/>
          <w:sz w:val="20"/>
          <w:szCs w:val="20"/>
        </w:rPr>
        <w:t>”</w:t>
      </w:r>
      <w:r w:rsidRPr="008A2CB6">
        <w:rPr>
          <w:rFonts w:ascii="Arial" w:hAnsi="Arial" w:cs="Arial"/>
          <w:sz w:val="20"/>
          <w:szCs w:val="20"/>
        </w:rPr>
        <w:t>.</w:t>
      </w:r>
      <w:r>
        <w:rPr>
          <w:rFonts w:ascii="Arial" w:hAnsi="Arial" w:cs="Arial"/>
          <w:sz w:val="20"/>
          <w:szCs w:val="20"/>
        </w:rPr>
        <w:t xml:space="preserve"> Bail was granted </w:t>
      </w:r>
      <w:r w:rsidR="001F7E69">
        <w:rPr>
          <w:rFonts w:ascii="Arial" w:hAnsi="Arial" w:cs="Arial"/>
          <w:sz w:val="20"/>
          <w:szCs w:val="20"/>
        </w:rPr>
        <w:t>on 11/09/2025 with conditions including a requirement that SL appear before the Supreme Court on 15/09/2025 and 25/09/2025.</w:t>
      </w:r>
    </w:p>
    <w:p w14:paraId="0EFE2193" w14:textId="55C578DD" w:rsidR="00100EAA" w:rsidRDefault="00100EAA" w:rsidP="00304D07">
      <w:pPr>
        <w:jc w:val="both"/>
        <w:rPr>
          <w:rFonts w:ascii="Arial" w:hAnsi="Arial" w:cs="Arial"/>
          <w:sz w:val="20"/>
          <w:szCs w:val="20"/>
        </w:rPr>
      </w:pPr>
    </w:p>
    <w:bookmarkEnd w:id="320"/>
    <w:p w14:paraId="5883FC61" w14:textId="4792A575" w:rsidR="002D0CCC" w:rsidRDefault="002D0CCC" w:rsidP="00E92383">
      <w:pPr>
        <w:keepNext/>
        <w:keepLines/>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8E1147">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(Lasry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(Lasry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Re Denaye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Oldis</w:t>
      </w:r>
      <w:proofErr w:type="spellEnd"/>
      <w:r>
        <w:rPr>
          <w:rFonts w:ascii="Arial" w:hAnsi="Arial" w:cs="Arial"/>
          <w:i/>
          <w:sz w:val="20"/>
        </w:rPr>
        <w:t xml:space="preserve"> </w:t>
      </w:r>
      <w:r w:rsidRPr="001459E2">
        <w:rPr>
          <w:rFonts w:ascii="Arial" w:hAnsi="Arial" w:cs="Arial"/>
          <w:iCs/>
          <w:sz w:val="20"/>
        </w:rPr>
        <w:t>[2020] VSC 769 (</w:t>
      </w:r>
      <w:r>
        <w:rPr>
          <w:rFonts w:ascii="Arial" w:hAnsi="Arial" w:cs="Arial"/>
          <w:iCs/>
          <w:sz w:val="20"/>
        </w:rPr>
        <w:t xml:space="preserve">Tinney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Kake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 xml:space="preserve">[2020] VSC 882 (Lasry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Dinatale </w:t>
      </w:r>
      <w:r w:rsidRPr="00C35FCF">
        <w:rPr>
          <w:rFonts w:ascii="Arial" w:hAnsi="Arial" w:cs="Arial"/>
          <w:color w:val="000000"/>
          <w:sz w:val="20"/>
        </w:rPr>
        <w:t>[2021] VSC 104 (Tinney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 xml:space="preserve">number of offences principally alleging family violence and intervention order breaches in </w:t>
      </w:r>
      <w:r>
        <w:rPr>
          <w:rFonts w:ascii="Arial" w:hAnsi="Arial" w:cs="Arial"/>
          <w:color w:val="000000"/>
          <w:sz w:val="20"/>
        </w:rPr>
        <w:lastRenderedPageBreak/>
        <w:t>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(Lasry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Spreckley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5404DFD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coaccused,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w:t>
      </w:r>
      <w:r w:rsidRPr="003A7A76">
        <w:rPr>
          <w:rFonts w:ascii="Arial" w:hAnsi="Arial" w:cs="Arial"/>
          <w:color w:val="000000"/>
          <w:sz w:val="20"/>
        </w:rPr>
        <w:t xml:space="preserve">Lasry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1BDD4182" w:rsidR="00EC1D46" w:rsidRDefault="00EC1D46" w:rsidP="00523694">
      <w:pPr>
        <w:numPr>
          <w:ilvl w:val="0"/>
          <w:numId w:val="8"/>
        </w:numPr>
        <w:ind w:right="96"/>
        <w:jc w:val="both"/>
        <w:rPr>
          <w:rFonts w:ascii="Arial" w:hAnsi="Arial" w:cs="Arial"/>
          <w:sz w:val="20"/>
          <w:szCs w:val="20"/>
        </w:rPr>
      </w:pPr>
      <w:r>
        <w:rPr>
          <w:rFonts w:ascii="Arial" w:hAnsi="Arial" w:cs="Arial"/>
          <w:i/>
          <w:iCs/>
          <w:sz w:val="20"/>
          <w:szCs w:val="20"/>
        </w:rPr>
        <w:t xml:space="preserve">Turner v Lill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w:t>
      </w:r>
      <w:r w:rsidR="00C13645" w:rsidRPr="00C13645">
        <w:rPr>
          <w:rFonts w:ascii="Arial" w:hAnsi="Arial" w:cs="Arial"/>
          <w:b/>
          <w:bCs/>
          <w:sz w:val="20"/>
          <w:szCs w:val="20"/>
          <w:shd w:val="clear" w:color="auto" w:fill="C5E0B3" w:themeFill="accent6" w:themeFillTint="66"/>
        </w:rPr>
        <w:t>sub</w:t>
      </w:r>
      <w:r w:rsidR="00C86BBB" w:rsidRPr="00C13645">
        <w:rPr>
          <w:rFonts w:ascii="Arial" w:hAnsi="Arial" w:cs="Arial"/>
          <w:b/>
          <w:bCs/>
          <w:sz w:val="20"/>
          <w:szCs w:val="20"/>
          <w:shd w:val="clear" w:color="auto" w:fill="C5E0B3" w:themeFill="accent6" w:themeFillTint="66"/>
        </w:rPr>
        <w:t>section 9.5.17.1</w:t>
      </w:r>
      <w:r w:rsidR="00C86BBB">
        <w:rPr>
          <w:rFonts w:ascii="Arial" w:hAnsi="Arial" w:cs="Arial"/>
          <w:sz w:val="20"/>
          <w:szCs w:val="20"/>
        </w:rPr>
        <w:t xml:space="preserve"> below] </w:t>
      </w:r>
      <w:r w:rsidRPr="003F71E7">
        <w:rPr>
          <w:rFonts w:ascii="Arial" w:hAnsi="Arial" w:cs="Arial"/>
          <w:sz w:val="20"/>
          <w:szCs w:val="20"/>
        </w:rPr>
        <w:t xml:space="preserve">–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(Lasry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(Lasry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 xml:space="preserve">[2021] VSC 342 (Tinney J-66 year old applicant charged with murdering his </w:t>
      </w:r>
      <w:r w:rsidR="00EC49CF">
        <w:rPr>
          <w:rFonts w:ascii="Arial" w:hAnsi="Arial" w:cs="Arial"/>
          <w:sz w:val="20"/>
          <w:szCs w:val="20"/>
        </w:rPr>
        <w:t xml:space="preserve">partner 14 years before – no criminal offending in interim and no attempt to flee – no relevant criminal </w:t>
      </w:r>
      <w:r w:rsidR="00EC49CF">
        <w:rPr>
          <w:rFonts w:ascii="Arial" w:hAnsi="Arial" w:cs="Arial"/>
          <w:sz w:val="20"/>
          <w:szCs w:val="20"/>
        </w:rPr>
        <w:lastRenderedPageBreak/>
        <w:t xml:space="preserve">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A2402F">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396A34">
      <w:pPr>
        <w:numPr>
          <w:ilvl w:val="0"/>
          <w:numId w:val="8"/>
        </w:numPr>
        <w:ind w:right="96"/>
        <w:jc w:val="both"/>
        <w:rPr>
          <w:rFonts w:ascii="Arial" w:hAnsi="Arial" w:cs="Arial"/>
          <w:sz w:val="20"/>
          <w:szCs w:val="20"/>
        </w:rPr>
      </w:pPr>
      <w:r>
        <w:rPr>
          <w:rFonts w:ascii="Arial" w:hAnsi="Arial" w:cs="Arial"/>
          <w:i/>
          <w:iCs/>
          <w:sz w:val="20"/>
          <w:szCs w:val="20"/>
        </w:rPr>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321" w:name="_9.4.1.2_SOME_CASES"/>
      <w:bookmarkEnd w:id="321"/>
      <w:r w:rsidR="002C0F1D">
        <w:rPr>
          <w:rFonts w:ascii="Arial" w:hAnsi="Arial" w:cs="Arial"/>
          <w:sz w:val="20"/>
          <w:szCs w:val="20"/>
        </w:rPr>
        <w:t>.</w:t>
      </w:r>
    </w:p>
    <w:p w14:paraId="2D48A417" w14:textId="16E3DDBC" w:rsidR="00325251" w:rsidRPr="00EF5A84" w:rsidRDefault="001215F5" w:rsidP="00396A34">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Kudric</w:t>
      </w:r>
      <w:proofErr w:type="spellEnd"/>
      <w:r>
        <w:rPr>
          <w:rFonts w:ascii="Arial" w:hAnsi="Arial" w:cs="Arial"/>
          <w:i/>
          <w:iCs/>
          <w:sz w:val="20"/>
          <w:szCs w:val="20"/>
        </w:rPr>
        <w:t xml:space="preserve">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Tinney J see 9.4.11 below</w:t>
      </w:r>
      <w:r w:rsidR="002C0F1D">
        <w:rPr>
          <w:rFonts w:ascii="Arial" w:hAnsi="Arial" w:cs="Arial"/>
          <w:color w:val="000000"/>
          <w:sz w:val="20"/>
          <w:szCs w:val="20"/>
        </w:rPr>
        <w:t>.</w:t>
      </w:r>
    </w:p>
    <w:p w14:paraId="4F506B5E" w14:textId="61F59570" w:rsidR="00DE389D" w:rsidRDefault="00CE2A02" w:rsidP="00396A34">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t>
      </w:r>
      <w:proofErr w:type="spellStart"/>
      <w:r>
        <w:rPr>
          <w:rFonts w:ascii="Arial" w:hAnsi="Arial" w:cs="Arial"/>
          <w:sz w:val="20"/>
          <w:szCs w:val="20"/>
        </w:rPr>
        <w:t>Windana</w:t>
      </w:r>
      <w:proofErr w:type="spellEnd"/>
      <w:r>
        <w:rPr>
          <w:rFonts w:ascii="Arial" w:hAnsi="Arial" w:cs="Arial"/>
          <w:sz w:val="20"/>
          <w:szCs w:val="20"/>
        </w:rPr>
        <w:t xml:space="preserve">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D63CC0">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Tinney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w:t>
      </w:r>
      <w:proofErr w:type="spellStart"/>
      <w:r w:rsidRPr="00632AD8">
        <w:rPr>
          <w:rFonts w:ascii="Arial" w:hAnsi="Arial" w:cs="Arial"/>
          <w:i/>
          <w:iCs/>
          <w:sz w:val="20"/>
          <w:szCs w:val="20"/>
        </w:rPr>
        <w:t>Rizakis</w:t>
      </w:r>
      <w:proofErr w:type="spellEnd"/>
      <w:r w:rsidRPr="00632AD8">
        <w:rPr>
          <w:rFonts w:ascii="Arial" w:hAnsi="Arial" w:cs="Arial"/>
          <w:i/>
          <w:iCs/>
          <w:sz w:val="20"/>
          <w:szCs w:val="20"/>
        </w:rPr>
        <w:t xml:space="preserve"> </w:t>
      </w:r>
      <w:r w:rsidRPr="00632AD8">
        <w:rPr>
          <w:rFonts w:ascii="Arial" w:hAnsi="Arial" w:cs="Arial"/>
          <w:sz w:val="20"/>
          <w:szCs w:val="20"/>
        </w:rPr>
        <w:t xml:space="preserve">[2021] VSC 550 (Lasry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Niyazi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Tafa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Tafa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r w:rsidRPr="000B4951">
        <w:rPr>
          <w:rFonts w:ascii="Arial" w:hAnsi="Arial" w:cs="Arial"/>
          <w:i/>
          <w:iCs/>
          <w:sz w:val="20"/>
          <w:szCs w:val="20"/>
        </w:rPr>
        <w:t xml:space="preserve">Kuol </w:t>
      </w:r>
      <w:r>
        <w:rPr>
          <w:rFonts w:ascii="Arial" w:hAnsi="Arial" w:cs="Arial"/>
          <w:sz w:val="20"/>
          <w:szCs w:val="20"/>
        </w:rPr>
        <w:t xml:space="preserve">[2021] VSC 598 (Lasry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(Lasry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otential for time remanded in custody to 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 xml:space="preserve">[2021] VSC 638 (Tinney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 xml:space="preserve">Re </w:t>
      </w:r>
      <w:proofErr w:type="spellStart"/>
      <w:r w:rsidRPr="00B7368B">
        <w:rPr>
          <w:rFonts w:ascii="Arial" w:hAnsi="Arial" w:cs="Arial"/>
          <w:i/>
          <w:iCs/>
          <w:sz w:val="20"/>
          <w:szCs w:val="20"/>
        </w:rPr>
        <w:t>Bolvan</w:t>
      </w:r>
      <w:proofErr w:type="spellEnd"/>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 xml:space="preserve">2021] VSC 759 (Lasry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A2402F">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w:t>
      </w:r>
      <w:r w:rsidRPr="000455A6">
        <w:rPr>
          <w:rFonts w:ascii="Arial" w:hAnsi="Arial" w:cs="Arial"/>
          <w:sz w:val="20"/>
          <w:szCs w:val="20"/>
        </w:rPr>
        <w:lastRenderedPageBreak/>
        <w:t xml:space="preserve">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w:t>
      </w:r>
      <w:proofErr w:type="spellStart"/>
      <w:r w:rsidR="000455A6" w:rsidRPr="000455A6">
        <w:rPr>
          <w:rFonts w:ascii="Arial" w:hAnsi="Arial" w:cs="Arial"/>
          <w:sz w:val="20"/>
          <w:szCs w:val="20"/>
        </w:rPr>
        <w:t>Galiamble</w:t>
      </w:r>
      <w:proofErr w:type="spellEnd"/>
      <w:r w:rsidR="000455A6" w:rsidRPr="000455A6">
        <w:rPr>
          <w:rFonts w:ascii="Arial" w:hAnsi="Arial" w:cs="Arial"/>
          <w:sz w:val="20"/>
          <w:szCs w:val="20"/>
        </w:rPr>
        <w:t xml:space="preserv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proofErr w:type="spellStart"/>
      <w:r w:rsidR="00AC422E">
        <w:rPr>
          <w:rFonts w:ascii="Arial" w:hAnsi="Arial" w:cs="Arial"/>
          <w:i/>
          <w:iCs/>
          <w:sz w:val="20"/>
          <w:szCs w:val="20"/>
        </w:rPr>
        <w:t>Mirukaj</w:t>
      </w:r>
      <w:proofErr w:type="spellEnd"/>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exceptional circumstances made out on issues including likely delay {[75]-[78]} and parity with a coaccused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(Lasry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D63CC0">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with a relevant criminal history charged with trafficking in a commercial quantity of methamphetamine – exceptional circumstances 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 xml:space="preserve">Re </w:t>
      </w:r>
      <w:proofErr w:type="spellStart"/>
      <w:r w:rsidRPr="0023724C">
        <w:rPr>
          <w:rFonts w:ascii="Arial" w:hAnsi="Arial" w:cs="Arial"/>
          <w:i/>
          <w:iCs/>
          <w:sz w:val="20"/>
          <w:szCs w:val="20"/>
        </w:rPr>
        <w:t>Kerbage</w:t>
      </w:r>
      <w:proofErr w:type="spellEnd"/>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Re Kuron</w:t>
      </w:r>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EE6A7A">
      <w:pPr>
        <w:numPr>
          <w:ilvl w:val="0"/>
          <w:numId w:val="8"/>
        </w:numPr>
        <w:ind w:right="96"/>
        <w:jc w:val="both"/>
        <w:rPr>
          <w:rFonts w:ascii="Arial" w:hAnsi="Arial" w:cs="Arial"/>
          <w:sz w:val="20"/>
          <w:szCs w:val="20"/>
        </w:rPr>
      </w:pPr>
      <w:r w:rsidRPr="00306949">
        <w:rPr>
          <w:rFonts w:ascii="Arial" w:hAnsi="Arial" w:cs="Arial"/>
          <w:i/>
          <w:iCs/>
          <w:sz w:val="20"/>
          <w:szCs w:val="20"/>
        </w:rPr>
        <w:t>Re Ann-Marie Troselj</w:t>
      </w:r>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w:t>
      </w:r>
      <w:r w:rsidR="00306949" w:rsidRPr="00306949">
        <w:rPr>
          <w:rFonts w:ascii="Arial" w:hAnsi="Arial" w:cs="Arial"/>
          <w:sz w:val="20"/>
          <w:szCs w:val="20"/>
        </w:rPr>
        <w:lastRenderedPageBreak/>
        <w:t xml:space="preserve">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EE6A7A">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EE6A7A">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 xml:space="preserve">Re </w:t>
      </w:r>
      <w:proofErr w:type="spellStart"/>
      <w:r w:rsidRPr="00747ACB">
        <w:rPr>
          <w:rFonts w:ascii="Arial" w:hAnsi="Arial" w:cs="Arial"/>
          <w:i/>
          <w:iCs/>
          <w:sz w:val="20"/>
          <w:szCs w:val="20"/>
        </w:rPr>
        <w:t>Tra</w:t>
      </w:r>
      <w:r>
        <w:rPr>
          <w:rFonts w:ascii="Arial" w:hAnsi="Arial" w:cs="Arial"/>
          <w:i/>
          <w:iCs/>
          <w:sz w:val="20"/>
          <w:szCs w:val="20"/>
        </w:rPr>
        <w:t>k</w:t>
      </w:r>
      <w:r w:rsidRPr="00747ACB">
        <w:rPr>
          <w:rFonts w:ascii="Arial" w:hAnsi="Arial" w:cs="Arial"/>
          <w:i/>
          <w:iCs/>
          <w:sz w:val="20"/>
          <w:szCs w:val="20"/>
        </w:rPr>
        <w:t>ci</w:t>
      </w:r>
      <w:proofErr w:type="spellEnd"/>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cumstances made 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5E43103F"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w:t>
      </w:r>
      <w:r w:rsidRPr="00C13645">
        <w:rPr>
          <w:rFonts w:ascii="Arial" w:hAnsi="Arial" w:cs="Arial"/>
          <w:b/>
          <w:color w:val="000000"/>
          <w:sz w:val="20"/>
          <w:shd w:val="clear" w:color="auto" w:fill="C5E0B3" w:themeFill="accent6" w:themeFillTint="66"/>
        </w:rPr>
        <w:t>section 9.2.</w:t>
      </w:r>
      <w:r w:rsidR="003D04E0">
        <w:rPr>
          <w:rFonts w:ascii="Arial" w:hAnsi="Arial" w:cs="Arial"/>
          <w:b/>
          <w:color w:val="000000"/>
          <w:sz w:val="20"/>
          <w:shd w:val="clear" w:color="auto" w:fill="C5E0B3" w:themeFill="accent6" w:themeFillTint="66"/>
        </w:rPr>
        <w:t>5/6</w:t>
      </w:r>
      <w:r>
        <w:rPr>
          <w:rFonts w:ascii="Arial" w:hAnsi="Arial" w:cs="Arial"/>
          <w:bCs/>
          <w:color w:val="000000"/>
          <w:sz w:val="20"/>
        </w:rPr>
        <w:t>)-</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322" w:name="_Hlk118897454"/>
      <w:r w:rsidRPr="007023E6">
        <w:rPr>
          <w:rFonts w:ascii="Arial" w:hAnsi="Arial" w:cs="Arial"/>
          <w:i/>
          <w:iCs/>
          <w:sz w:val="20"/>
          <w:szCs w:val="20"/>
        </w:rPr>
        <w:t>Re SP</w:t>
      </w:r>
      <w:r>
        <w:rPr>
          <w:rFonts w:ascii="Arial" w:hAnsi="Arial" w:cs="Arial"/>
          <w:sz w:val="20"/>
          <w:szCs w:val="20"/>
        </w:rPr>
        <w:t xml:space="preserve"> [2022] VSC 626 </w:t>
      </w:r>
      <w:bookmarkEnd w:id="322"/>
      <w:r>
        <w:rPr>
          <w:rFonts w:ascii="Arial" w:hAnsi="Arial" w:cs="Arial"/>
          <w:sz w:val="20"/>
          <w:szCs w:val="20"/>
        </w:rPr>
        <w:t xml:space="preserve">(Jane Dixon J-29 year old Aboriginal applicant charged with </w:t>
      </w:r>
      <w:proofErr w:type="spellStart"/>
      <w:r>
        <w:rPr>
          <w:rFonts w:ascii="Arial" w:hAnsi="Arial" w:cs="Arial"/>
          <w:sz w:val="20"/>
          <w:szCs w:val="20"/>
        </w:rPr>
        <w:t>traffick</w:t>
      </w:r>
      <w:proofErr w:type="spellEnd"/>
      <w:r>
        <w:rPr>
          <w:rFonts w:ascii="Arial" w:hAnsi="Arial" w:cs="Arial"/>
          <w:sz w:val="20"/>
          <w:szCs w:val="20"/>
        </w:rPr>
        <w:t xml:space="preserve"> methamphetamine (commercial quantity or alternatively traffickable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pPr>
        <w:numPr>
          <w:ilvl w:val="0"/>
          <w:numId w:val="104"/>
        </w:numPr>
        <w:ind w:left="720"/>
        <w:jc w:val="both"/>
        <w:rPr>
          <w:rFonts w:ascii="Arial" w:hAnsi="Arial" w:cs="Arial"/>
          <w:sz w:val="20"/>
          <w:szCs w:val="20"/>
        </w:rPr>
      </w:pPr>
      <w:r>
        <w:rPr>
          <w:rFonts w:ascii="Arial" w:hAnsi="Arial" w:cs="Arial"/>
          <w:sz w:val="20"/>
          <w:szCs w:val="20"/>
        </w:rPr>
        <w:t>uncertainty as to whether prosecution will be unable to establish trafficking at a commercial level;</w:t>
      </w:r>
    </w:p>
    <w:p w14:paraId="1C0C1A14" w14:textId="1B2C001E" w:rsidR="007023E6" w:rsidRDefault="007023E6">
      <w:pPr>
        <w:numPr>
          <w:ilvl w:val="0"/>
          <w:numId w:val="104"/>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pPr>
        <w:numPr>
          <w:ilvl w:val="0"/>
          <w:numId w:val="104"/>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pPr>
        <w:numPr>
          <w:ilvl w:val="0"/>
          <w:numId w:val="104"/>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pPr>
        <w:numPr>
          <w:ilvl w:val="0"/>
          <w:numId w:val="104"/>
        </w:numPr>
        <w:ind w:left="720"/>
        <w:jc w:val="both"/>
        <w:rPr>
          <w:rFonts w:ascii="Arial" w:hAnsi="Arial" w:cs="Arial"/>
          <w:sz w:val="20"/>
          <w:szCs w:val="20"/>
        </w:rPr>
      </w:pPr>
      <w:r>
        <w:rPr>
          <w:rFonts w:ascii="Arial" w:hAnsi="Arial" w:cs="Arial"/>
          <w:sz w:val="20"/>
          <w:szCs w:val="20"/>
        </w:rPr>
        <w:t xml:space="preserve">applicant suffering increased levels of depression and anxiety in custody and appears to </w:t>
      </w:r>
      <w:proofErr w:type="gramStart"/>
      <w:r>
        <w:rPr>
          <w:rFonts w:ascii="Arial" w:hAnsi="Arial" w:cs="Arial"/>
          <w:sz w:val="20"/>
          <w:szCs w:val="20"/>
        </w:rPr>
        <w:t>be in need of</w:t>
      </w:r>
      <w:proofErr w:type="gramEnd"/>
      <w:r>
        <w:rPr>
          <w:rFonts w:ascii="Arial" w:hAnsi="Arial" w:cs="Arial"/>
          <w:sz w:val="20"/>
          <w:szCs w:val="20"/>
        </w:rPr>
        <w:t xml:space="preserve"> a greater level of treatment than has been provided to him;</w:t>
      </w:r>
    </w:p>
    <w:p w14:paraId="14C09C57" w14:textId="47269323"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pPr>
        <w:numPr>
          <w:ilvl w:val="0"/>
          <w:numId w:val="104"/>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lastRenderedPageBreak/>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pPr>
        <w:numPr>
          <w:ilvl w:val="0"/>
          <w:numId w:val="104"/>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pPr>
        <w:numPr>
          <w:ilvl w:val="0"/>
          <w:numId w:val="104"/>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pPr>
        <w:numPr>
          <w:ilvl w:val="0"/>
          <w:numId w:val="104"/>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pPr>
        <w:numPr>
          <w:ilvl w:val="0"/>
          <w:numId w:val="104"/>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J-19 year old applicant charged with aggravated home invasion, criminal damage and attempted aggravated home invasion – considerable delay – no 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323"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w:t>
      </w:r>
      <w:proofErr w:type="spellStart"/>
      <w:r>
        <w:rPr>
          <w:rFonts w:ascii="Arial" w:hAnsi="Arial" w:cs="Arial"/>
          <w:sz w:val="20"/>
          <w:szCs w:val="20"/>
        </w:rPr>
        <w:t>an</w:t>
      </w:r>
      <w:proofErr w:type="spellEnd"/>
      <w:r>
        <w:rPr>
          <w:rFonts w:ascii="Arial" w:hAnsi="Arial" w:cs="Arial"/>
          <w:sz w:val="20"/>
          <w:szCs w:val="20"/>
        </w:rPr>
        <w:t xml:space="preserve">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2867670D"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t>Re Smith-Goode</w:t>
      </w:r>
      <w:r w:rsidRPr="00D135AD">
        <w:rPr>
          <w:rFonts w:ascii="Arial" w:hAnsi="Arial" w:cs="Arial"/>
          <w:sz w:val="20"/>
          <w:szCs w:val="20"/>
        </w:rPr>
        <w:t xml:space="preserve"> [2022] VSC 798</w:t>
      </w:r>
      <w:bookmarkEnd w:id="323"/>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into account the availability of the CISP &amp; VACCA programs, the respondent had not established that, if the applicant were released on bail subject to appropriate conditions, the risk of the applicant reoffending was not unacceptable).</w:t>
      </w:r>
    </w:p>
    <w:p w14:paraId="21E937DD" w14:textId="26FE7E66" w:rsidR="0033741E" w:rsidRDefault="0033741E" w:rsidP="0046122F">
      <w:pPr>
        <w:numPr>
          <w:ilvl w:val="0"/>
          <w:numId w:val="8"/>
        </w:numPr>
        <w:ind w:right="96"/>
        <w:jc w:val="both"/>
        <w:rPr>
          <w:rFonts w:ascii="Arial" w:hAnsi="Arial" w:cs="Arial"/>
          <w:sz w:val="20"/>
          <w:szCs w:val="20"/>
        </w:rPr>
      </w:pPr>
      <w:r>
        <w:rPr>
          <w:rFonts w:ascii="Arial" w:hAnsi="Arial" w:cs="Arial"/>
          <w:i/>
          <w:iCs/>
          <w:sz w:val="20"/>
          <w:szCs w:val="20"/>
        </w:rPr>
        <w:t xml:space="preserve">Re Warren </w:t>
      </w:r>
      <w:r w:rsidRPr="0033741E">
        <w:rPr>
          <w:rFonts w:ascii="Arial" w:hAnsi="Arial" w:cs="Arial"/>
          <w:sz w:val="20"/>
          <w:szCs w:val="20"/>
        </w:rPr>
        <w:t>[2023] VSC 98 (Niall JA-</w:t>
      </w:r>
      <w:r>
        <w:rPr>
          <w:rFonts w:ascii="Arial" w:hAnsi="Arial" w:cs="Arial"/>
          <w:sz w:val="20"/>
          <w:szCs w:val="20"/>
        </w:rPr>
        <w:t>31 year old applicant charged with 2 sets of charges involving 20 dishonesty offences – respondent did not oppose a finding that exceptional circumstances existed – risk of committing an offence can be moderated by conditions).</w:t>
      </w:r>
    </w:p>
    <w:p w14:paraId="40458AEC" w14:textId="3A6A9A11" w:rsidR="00384DA3" w:rsidRDefault="00384DA3" w:rsidP="0033741E">
      <w:pPr>
        <w:numPr>
          <w:ilvl w:val="0"/>
          <w:numId w:val="8"/>
        </w:numPr>
        <w:ind w:right="96"/>
        <w:jc w:val="both"/>
        <w:rPr>
          <w:rFonts w:ascii="Arial" w:hAnsi="Arial" w:cs="Arial"/>
          <w:sz w:val="20"/>
          <w:szCs w:val="20"/>
        </w:rPr>
      </w:pPr>
      <w:r w:rsidRPr="00384DA3">
        <w:rPr>
          <w:rFonts w:ascii="Arial" w:hAnsi="Arial" w:cs="Arial"/>
          <w:i/>
          <w:iCs/>
          <w:sz w:val="20"/>
          <w:szCs w:val="20"/>
        </w:rPr>
        <w:t>Re Pollard</w:t>
      </w:r>
      <w:r w:rsidRPr="00384DA3">
        <w:rPr>
          <w:rFonts w:ascii="Arial" w:hAnsi="Arial" w:cs="Arial"/>
          <w:sz w:val="20"/>
          <w:szCs w:val="20"/>
        </w:rPr>
        <w:t xml:space="preserve"> [2023] VSC 106 (Fox J-33 year old applicant with a history of drug dependence and limited family support charged with 15 charges including trafficking in a drug of dependence, resist arrest, assault police, intentionally cause injury, recklessly cause injury and common law assault, albeit “not a serious example of any of the matters the subject of the police charges” – applicant also charged with breaching a supervision order as a result of the police charges – applicant’s criminal history commenced in the Children’s Court in 2005 when he was 15 years old – he was dealt with for a range of offending, including violence, dishonesty, drug possession, property damage, bail and driving-related matters</w:t>
      </w:r>
      <w:r>
        <w:rPr>
          <w:rFonts w:ascii="Arial" w:hAnsi="Arial" w:cs="Arial"/>
          <w:sz w:val="20"/>
          <w:szCs w:val="20"/>
        </w:rPr>
        <w:t xml:space="preserve"> – i</w:t>
      </w:r>
      <w:r w:rsidRPr="00384DA3">
        <w:rPr>
          <w:rFonts w:ascii="Arial" w:hAnsi="Arial" w:cs="Arial"/>
          <w:sz w:val="20"/>
          <w:szCs w:val="20"/>
        </w:rPr>
        <w:t>n</w:t>
      </w:r>
      <w:r>
        <w:rPr>
          <w:rFonts w:ascii="Arial" w:hAnsi="Arial" w:cs="Arial"/>
          <w:sz w:val="20"/>
          <w:szCs w:val="20"/>
        </w:rPr>
        <w:t xml:space="preserve"> </w:t>
      </w:r>
      <w:r w:rsidRPr="00384DA3">
        <w:rPr>
          <w:rFonts w:ascii="Arial" w:hAnsi="Arial" w:cs="Arial"/>
          <w:sz w:val="20"/>
          <w:szCs w:val="20"/>
        </w:rPr>
        <w:t>2010 and 2011, he received terms of imprisonment for offences including recklessly cause serious injury, intentionally cause injury and affray</w:t>
      </w:r>
      <w:r>
        <w:rPr>
          <w:rFonts w:ascii="Arial" w:hAnsi="Arial" w:cs="Arial"/>
          <w:sz w:val="20"/>
          <w:szCs w:val="20"/>
        </w:rPr>
        <w:t xml:space="preserve"> </w:t>
      </w:r>
      <w:r w:rsidR="002953A2">
        <w:rPr>
          <w:rFonts w:ascii="Arial" w:hAnsi="Arial" w:cs="Arial"/>
          <w:sz w:val="20"/>
          <w:szCs w:val="20"/>
        </w:rPr>
        <w:t>–</w:t>
      </w:r>
      <w:r>
        <w:rPr>
          <w:rFonts w:ascii="Arial" w:hAnsi="Arial" w:cs="Arial"/>
          <w:sz w:val="20"/>
          <w:szCs w:val="20"/>
        </w:rPr>
        <w:t xml:space="preserve"> o</w:t>
      </w:r>
      <w:r w:rsidRPr="00384DA3">
        <w:rPr>
          <w:rFonts w:ascii="Arial" w:hAnsi="Arial" w:cs="Arial"/>
          <w:sz w:val="20"/>
          <w:szCs w:val="20"/>
        </w:rPr>
        <w:t>n</w:t>
      </w:r>
      <w:r w:rsidR="002953A2">
        <w:rPr>
          <w:rFonts w:ascii="Arial" w:hAnsi="Arial" w:cs="Arial"/>
          <w:sz w:val="20"/>
          <w:szCs w:val="20"/>
        </w:rPr>
        <w:t xml:space="preserve"> </w:t>
      </w:r>
      <w:r w:rsidRPr="00384DA3">
        <w:rPr>
          <w:rFonts w:ascii="Arial" w:hAnsi="Arial" w:cs="Arial"/>
          <w:sz w:val="20"/>
          <w:szCs w:val="20"/>
        </w:rPr>
        <w:t>16</w:t>
      </w:r>
      <w:r w:rsidR="00443684">
        <w:rPr>
          <w:rFonts w:ascii="Arial" w:hAnsi="Arial" w:cs="Arial"/>
          <w:sz w:val="20"/>
          <w:szCs w:val="20"/>
        </w:rPr>
        <w:t> </w:t>
      </w:r>
      <w:r w:rsidRPr="00384DA3">
        <w:rPr>
          <w:rFonts w:ascii="Arial" w:hAnsi="Arial" w:cs="Arial"/>
          <w:sz w:val="20"/>
          <w:szCs w:val="20"/>
        </w:rPr>
        <w:t>September 2012, he was remanded on the index offence, and since then he has largely remained either in custody, undergoing treatment at Rivergum or otherwise subject to a supervision order</w:t>
      </w:r>
      <w:r>
        <w:rPr>
          <w:rFonts w:ascii="Arial" w:hAnsi="Arial" w:cs="Arial"/>
          <w:sz w:val="20"/>
          <w:szCs w:val="20"/>
        </w:rPr>
        <w:t xml:space="preserve"> – s</w:t>
      </w:r>
      <w:r w:rsidRPr="00384DA3">
        <w:rPr>
          <w:rFonts w:ascii="Arial" w:hAnsi="Arial" w:cs="Arial"/>
          <w:sz w:val="20"/>
          <w:szCs w:val="20"/>
        </w:rPr>
        <w:t>ince</w:t>
      </w:r>
      <w:r>
        <w:rPr>
          <w:rFonts w:ascii="Arial" w:hAnsi="Arial" w:cs="Arial"/>
          <w:sz w:val="20"/>
          <w:szCs w:val="20"/>
        </w:rPr>
        <w:t xml:space="preserve"> </w:t>
      </w:r>
      <w:r w:rsidRPr="00384DA3">
        <w:rPr>
          <w:rFonts w:ascii="Arial" w:hAnsi="Arial" w:cs="Arial"/>
          <w:sz w:val="20"/>
          <w:szCs w:val="20"/>
        </w:rPr>
        <w:t xml:space="preserve">the commencement of the supervision order in December 2018 </w:t>
      </w:r>
      <w:r w:rsidR="00443684">
        <w:rPr>
          <w:rFonts w:ascii="Arial" w:hAnsi="Arial" w:cs="Arial"/>
          <w:sz w:val="20"/>
          <w:szCs w:val="20"/>
        </w:rPr>
        <w:t>he</w:t>
      </w:r>
      <w:r w:rsidRPr="00384DA3">
        <w:rPr>
          <w:rFonts w:ascii="Arial" w:hAnsi="Arial" w:cs="Arial"/>
          <w:sz w:val="20"/>
          <w:szCs w:val="20"/>
        </w:rPr>
        <w:t xml:space="preserve"> has been sentenced in relation to 13 breaches of that order, and various other offences, including using a drug of dependence, possessing a controlled weapon, theft, wilful damage and committing indictable offences whilst on bail</w:t>
      </w:r>
      <w:r>
        <w:rPr>
          <w:rFonts w:ascii="Arial" w:hAnsi="Arial" w:cs="Arial"/>
          <w:sz w:val="20"/>
          <w:szCs w:val="20"/>
        </w:rPr>
        <w:t xml:space="preserve"> – likely d</w:t>
      </w:r>
      <w:r w:rsidRPr="00384DA3">
        <w:rPr>
          <w:rFonts w:ascii="Arial" w:hAnsi="Arial" w:cs="Arial"/>
          <w:sz w:val="20"/>
          <w:szCs w:val="20"/>
        </w:rPr>
        <w:t xml:space="preserve">elay </w:t>
      </w:r>
      <w:r>
        <w:rPr>
          <w:rFonts w:ascii="Arial" w:hAnsi="Arial" w:cs="Arial"/>
          <w:sz w:val="20"/>
          <w:szCs w:val="20"/>
        </w:rPr>
        <w:t>leading to a r</w:t>
      </w:r>
      <w:r w:rsidRPr="00384DA3">
        <w:rPr>
          <w:rFonts w:ascii="Arial" w:hAnsi="Arial" w:cs="Arial"/>
          <w:sz w:val="20"/>
          <w:szCs w:val="20"/>
        </w:rPr>
        <w:t xml:space="preserve">eal prospect that applicant’s time on remand will exceed any ultimate sentence – </w:t>
      </w:r>
      <w:r>
        <w:rPr>
          <w:rFonts w:ascii="Arial" w:hAnsi="Arial" w:cs="Arial"/>
          <w:sz w:val="20"/>
          <w:szCs w:val="20"/>
        </w:rPr>
        <w:t>e</w:t>
      </w:r>
      <w:r w:rsidRPr="00384DA3">
        <w:rPr>
          <w:rFonts w:ascii="Arial" w:hAnsi="Arial" w:cs="Arial"/>
          <w:sz w:val="20"/>
          <w:szCs w:val="20"/>
        </w:rPr>
        <w:t xml:space="preserve">xceptional circumstances established – </w:t>
      </w:r>
      <w:r w:rsidR="00443684">
        <w:rPr>
          <w:rFonts w:ascii="Arial" w:hAnsi="Arial" w:cs="Arial"/>
          <w:sz w:val="20"/>
          <w:szCs w:val="20"/>
        </w:rPr>
        <w:t>r</w:t>
      </w:r>
      <w:r w:rsidRPr="00384DA3">
        <w:rPr>
          <w:rFonts w:ascii="Arial" w:hAnsi="Arial" w:cs="Arial"/>
          <w:sz w:val="20"/>
          <w:szCs w:val="20"/>
        </w:rPr>
        <w:t xml:space="preserve">elevance of delay to unacceptable risk – </w:t>
      </w:r>
      <w:r w:rsidR="00443684">
        <w:rPr>
          <w:rFonts w:ascii="Arial" w:hAnsi="Arial" w:cs="Arial"/>
          <w:sz w:val="20"/>
          <w:szCs w:val="20"/>
        </w:rPr>
        <w:t>a</w:t>
      </w:r>
      <w:r w:rsidRPr="00384DA3">
        <w:rPr>
          <w:rFonts w:ascii="Arial" w:hAnsi="Arial" w:cs="Arial"/>
          <w:sz w:val="20"/>
          <w:szCs w:val="20"/>
        </w:rPr>
        <w:t xml:space="preserve">pplicant the subject of an interim supervision order to commence immediately upon his release from custody – </w:t>
      </w:r>
      <w:r w:rsidR="00443684">
        <w:rPr>
          <w:rFonts w:ascii="Arial" w:hAnsi="Arial" w:cs="Arial"/>
          <w:sz w:val="20"/>
          <w:szCs w:val="20"/>
        </w:rPr>
        <w:t>a</w:t>
      </w:r>
      <w:r w:rsidRPr="00384DA3">
        <w:rPr>
          <w:rFonts w:ascii="Arial" w:hAnsi="Arial" w:cs="Arial"/>
          <w:sz w:val="20"/>
          <w:szCs w:val="20"/>
        </w:rPr>
        <w:t>pplicant not an unacceptable risk if released on bail with strict conditions</w:t>
      </w:r>
      <w:r w:rsidR="00443684">
        <w:rPr>
          <w:rFonts w:ascii="Arial" w:hAnsi="Arial" w:cs="Arial"/>
          <w:sz w:val="20"/>
          <w:szCs w:val="20"/>
        </w:rPr>
        <w:t>).</w:t>
      </w:r>
    </w:p>
    <w:p w14:paraId="557B804B" w14:textId="71A4F19F" w:rsidR="00B63C8F" w:rsidRDefault="00B63C8F" w:rsidP="00666E14">
      <w:pPr>
        <w:numPr>
          <w:ilvl w:val="0"/>
          <w:numId w:val="8"/>
        </w:numPr>
        <w:ind w:right="96"/>
        <w:jc w:val="both"/>
        <w:rPr>
          <w:rFonts w:ascii="Arial" w:hAnsi="Arial" w:cs="Arial"/>
          <w:sz w:val="20"/>
          <w:szCs w:val="20"/>
        </w:rPr>
      </w:pPr>
      <w:r w:rsidRPr="00B63C8F">
        <w:rPr>
          <w:rFonts w:ascii="Arial" w:hAnsi="Arial" w:cs="Arial"/>
          <w:i/>
          <w:iCs/>
          <w:sz w:val="20"/>
          <w:szCs w:val="20"/>
        </w:rPr>
        <w:t>Re Murray</w:t>
      </w:r>
      <w:r>
        <w:rPr>
          <w:rFonts w:ascii="Arial" w:hAnsi="Arial" w:cs="Arial"/>
          <w:sz w:val="20"/>
          <w:szCs w:val="20"/>
        </w:rPr>
        <w:t xml:space="preserve"> [2023] VSC 266 (Niall JA-18 year old Aboriginal applicant with a </w:t>
      </w:r>
      <w:r w:rsidR="00BE37F5">
        <w:rPr>
          <w:rFonts w:ascii="Arial" w:hAnsi="Arial" w:cs="Arial"/>
          <w:sz w:val="20"/>
          <w:szCs w:val="20"/>
        </w:rPr>
        <w:t xml:space="preserve">“relatively modest” </w:t>
      </w:r>
      <w:r>
        <w:rPr>
          <w:rFonts w:ascii="Arial" w:hAnsi="Arial" w:cs="Arial"/>
          <w:sz w:val="20"/>
          <w:szCs w:val="20"/>
        </w:rPr>
        <w:t xml:space="preserve">Children’s Court criminal history </w:t>
      </w:r>
      <w:r w:rsidR="00BE37F5">
        <w:rPr>
          <w:rFonts w:ascii="Arial" w:hAnsi="Arial" w:cs="Arial"/>
          <w:sz w:val="20"/>
          <w:szCs w:val="20"/>
        </w:rPr>
        <w:t xml:space="preserve">had been charged with 8 sets of offences comprising </w:t>
      </w:r>
      <w:r>
        <w:rPr>
          <w:rFonts w:ascii="Arial" w:hAnsi="Arial" w:cs="Arial"/>
          <w:sz w:val="20"/>
          <w:szCs w:val="20"/>
        </w:rPr>
        <w:t>52 charges</w:t>
      </w:r>
      <w:r w:rsidR="00BE37F5">
        <w:rPr>
          <w:rFonts w:ascii="Arial" w:hAnsi="Arial" w:cs="Arial"/>
          <w:sz w:val="20"/>
          <w:szCs w:val="20"/>
        </w:rPr>
        <w:t>:</w:t>
      </w:r>
    </w:p>
    <w:p w14:paraId="1A3437F5" w14:textId="5782F576"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(a)</w:t>
      </w:r>
      <w:r>
        <w:rPr>
          <w:rFonts w:ascii="Arial" w:hAnsi="Arial" w:cs="Arial"/>
          <w:sz w:val="20"/>
          <w:szCs w:val="20"/>
        </w:rPr>
        <w:tab/>
      </w:r>
      <w:r w:rsidRPr="00B63C8F">
        <w:rPr>
          <w:rFonts w:ascii="Arial" w:hAnsi="Arial" w:cs="Arial"/>
          <w:sz w:val="20"/>
          <w:szCs w:val="20"/>
        </w:rPr>
        <w:t>Contravene family violence interim intervention order (14 charges);</w:t>
      </w:r>
    </w:p>
    <w:p w14:paraId="43E4BDBA" w14:textId="2E08AC15"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lastRenderedPageBreak/>
        <w:t>(b)</w:t>
      </w:r>
      <w:r>
        <w:rPr>
          <w:rFonts w:ascii="Arial" w:hAnsi="Arial" w:cs="Arial"/>
          <w:sz w:val="20"/>
          <w:szCs w:val="20"/>
        </w:rPr>
        <w:tab/>
      </w:r>
      <w:r w:rsidRPr="00B63C8F">
        <w:rPr>
          <w:rFonts w:ascii="Arial" w:hAnsi="Arial" w:cs="Arial"/>
          <w:sz w:val="20"/>
          <w:szCs w:val="20"/>
        </w:rPr>
        <w:t>Contravene bail conduct conditions (</w:t>
      </w:r>
      <w:r>
        <w:rPr>
          <w:rFonts w:ascii="Arial" w:hAnsi="Arial" w:cs="Arial"/>
          <w:sz w:val="20"/>
          <w:szCs w:val="20"/>
        </w:rPr>
        <w:t>6</w:t>
      </w:r>
      <w:r w:rsidRPr="00B63C8F">
        <w:rPr>
          <w:rFonts w:ascii="Arial" w:hAnsi="Arial" w:cs="Arial"/>
          <w:sz w:val="20"/>
          <w:szCs w:val="20"/>
        </w:rPr>
        <w:t xml:space="preserve"> charges);</w:t>
      </w:r>
    </w:p>
    <w:p w14:paraId="6003D9EE" w14:textId="2C18645C"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(c)</w:t>
      </w:r>
      <w:r>
        <w:rPr>
          <w:rFonts w:ascii="Arial" w:hAnsi="Arial" w:cs="Arial"/>
          <w:sz w:val="20"/>
          <w:szCs w:val="20"/>
        </w:rPr>
        <w:tab/>
      </w:r>
      <w:r w:rsidRPr="00B63C8F">
        <w:rPr>
          <w:rFonts w:ascii="Arial" w:hAnsi="Arial" w:cs="Arial"/>
          <w:sz w:val="20"/>
          <w:szCs w:val="20"/>
        </w:rPr>
        <w:t>Persistent contravention of family violence intervention order (</w:t>
      </w:r>
      <w:r>
        <w:rPr>
          <w:rFonts w:ascii="Arial" w:hAnsi="Arial" w:cs="Arial"/>
          <w:sz w:val="20"/>
          <w:szCs w:val="20"/>
        </w:rPr>
        <w:t>8</w:t>
      </w:r>
      <w:r w:rsidRPr="00B63C8F">
        <w:rPr>
          <w:rFonts w:ascii="Arial" w:hAnsi="Arial" w:cs="Arial"/>
          <w:sz w:val="20"/>
          <w:szCs w:val="20"/>
        </w:rPr>
        <w:t xml:space="preserve"> charges);</w:t>
      </w:r>
    </w:p>
    <w:p w14:paraId="24A92636" w14:textId="20DA46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(d)</w:t>
      </w:r>
      <w:r>
        <w:rPr>
          <w:rFonts w:ascii="Arial" w:hAnsi="Arial" w:cs="Arial"/>
          <w:sz w:val="20"/>
          <w:szCs w:val="20"/>
        </w:rPr>
        <w:tab/>
      </w:r>
      <w:r w:rsidRPr="00B63C8F">
        <w:rPr>
          <w:rFonts w:ascii="Arial" w:hAnsi="Arial" w:cs="Arial"/>
          <w:sz w:val="20"/>
          <w:szCs w:val="20"/>
        </w:rPr>
        <w:t>Commit an indictable offence whilst on bail (10 charges);</w:t>
      </w:r>
    </w:p>
    <w:p w14:paraId="51648A10" w14:textId="011B5E1B"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(e)</w:t>
      </w:r>
      <w:r>
        <w:rPr>
          <w:rFonts w:ascii="Arial" w:hAnsi="Arial" w:cs="Arial"/>
          <w:sz w:val="20"/>
          <w:szCs w:val="20"/>
        </w:rPr>
        <w:tab/>
      </w:r>
      <w:r w:rsidRPr="00B63C8F">
        <w:rPr>
          <w:rFonts w:ascii="Arial" w:hAnsi="Arial" w:cs="Arial"/>
          <w:sz w:val="20"/>
          <w:szCs w:val="20"/>
        </w:rPr>
        <w:t>Contravene family violence final intervention order (12 charges);</w:t>
      </w:r>
    </w:p>
    <w:p w14:paraId="72389D96" w14:textId="21AEF0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(f)</w:t>
      </w:r>
      <w:r>
        <w:rPr>
          <w:rFonts w:ascii="Arial" w:hAnsi="Arial" w:cs="Arial"/>
          <w:sz w:val="20"/>
          <w:szCs w:val="20"/>
        </w:rPr>
        <w:tab/>
      </w:r>
      <w:r w:rsidRPr="00B63C8F">
        <w:rPr>
          <w:rFonts w:ascii="Arial" w:hAnsi="Arial" w:cs="Arial"/>
          <w:sz w:val="20"/>
          <w:szCs w:val="20"/>
        </w:rPr>
        <w:t>Aggravated burglary;</w:t>
      </w:r>
    </w:p>
    <w:p w14:paraId="2E022B49" w14:textId="03277F0B" w:rsidR="00B63C8F" w:rsidRPr="00B63C8F" w:rsidRDefault="00B63C8F" w:rsidP="00B63C8F">
      <w:pPr>
        <w:pStyle w:val="ListParagraph"/>
        <w:ind w:left="357"/>
        <w:jc w:val="both"/>
        <w:rPr>
          <w:rFonts w:ascii="Arial" w:hAnsi="Arial" w:cs="Arial"/>
          <w:sz w:val="16"/>
          <w:szCs w:val="20"/>
        </w:rPr>
      </w:pPr>
      <w:r w:rsidRPr="00B63C8F">
        <w:rPr>
          <w:rFonts w:ascii="Arial" w:hAnsi="Arial" w:cs="Arial"/>
          <w:sz w:val="20"/>
          <w:szCs w:val="20"/>
        </w:rPr>
        <w:t>(g)</w:t>
      </w:r>
      <w:r>
        <w:rPr>
          <w:rFonts w:ascii="Arial" w:hAnsi="Arial" w:cs="Arial"/>
          <w:sz w:val="20"/>
          <w:szCs w:val="20"/>
        </w:rPr>
        <w:tab/>
      </w:r>
      <w:r w:rsidRPr="00B63C8F">
        <w:rPr>
          <w:rFonts w:ascii="Arial" w:hAnsi="Arial" w:cs="Arial"/>
          <w:sz w:val="20"/>
          <w:szCs w:val="20"/>
        </w:rPr>
        <w:t>Theft.</w:t>
      </w:r>
    </w:p>
    <w:p w14:paraId="252B7AE0" w14:textId="6583EB97" w:rsidR="00523694" w:rsidRDefault="00BE37F5" w:rsidP="00666E14">
      <w:pPr>
        <w:pStyle w:val="ListParagraph"/>
        <w:ind w:left="357"/>
        <w:jc w:val="both"/>
        <w:rPr>
          <w:rFonts w:ascii="Arial" w:hAnsi="Arial" w:cs="Arial"/>
          <w:sz w:val="20"/>
        </w:rPr>
      </w:pPr>
      <w:r>
        <w:rPr>
          <w:rFonts w:ascii="Arial" w:hAnsi="Arial" w:cs="Arial"/>
          <w:sz w:val="20"/>
        </w:rPr>
        <w:t xml:space="preserve">At the time of the alleged offending on one set of charges laid by informant Phillips, the applicant was subject to bail on the other 7 sets of charges and that bail had not been revoked.  Niall JA was satisfied that exceptional circumstances exist: “There is a real risk that the time on remand would be longer than any sentence that might be imposed in the event that the applicant is convicted of the Phillips offences.”  </w:t>
      </w:r>
      <w:r w:rsidR="00FE2409">
        <w:rPr>
          <w:rFonts w:ascii="Arial" w:hAnsi="Arial" w:cs="Arial"/>
          <w:sz w:val="20"/>
        </w:rPr>
        <w:t>Although his Honour “was unable to be satisfied that a release on bail presents no risk of offending”, he was “comfortably satisfied that it is not an unacceptable risk, that the risks are being managed by supports including most importantly a stable residence”.</w:t>
      </w:r>
    </w:p>
    <w:p w14:paraId="523F6F42" w14:textId="19EB8481" w:rsidR="001F5F7A" w:rsidRDefault="001F5F7A" w:rsidP="00666E14">
      <w:pPr>
        <w:numPr>
          <w:ilvl w:val="0"/>
          <w:numId w:val="8"/>
        </w:numPr>
        <w:jc w:val="both"/>
        <w:rPr>
          <w:rFonts w:ascii="Arial" w:hAnsi="Arial" w:cs="Arial"/>
          <w:sz w:val="20"/>
          <w:szCs w:val="20"/>
        </w:rPr>
      </w:pPr>
      <w:r w:rsidRPr="001F5F7A">
        <w:rPr>
          <w:rFonts w:ascii="Arial" w:hAnsi="Arial" w:cs="Arial"/>
          <w:i/>
          <w:iCs/>
          <w:sz w:val="20"/>
          <w:szCs w:val="20"/>
        </w:rPr>
        <w:t xml:space="preserve">Re </w:t>
      </w:r>
      <w:proofErr w:type="spellStart"/>
      <w:r w:rsidRPr="001F5F7A">
        <w:rPr>
          <w:rFonts w:ascii="Arial" w:hAnsi="Arial" w:cs="Arial"/>
          <w:i/>
          <w:iCs/>
          <w:sz w:val="20"/>
          <w:szCs w:val="20"/>
        </w:rPr>
        <w:t>Prider</w:t>
      </w:r>
      <w:proofErr w:type="spellEnd"/>
      <w:r>
        <w:rPr>
          <w:rFonts w:ascii="Arial" w:hAnsi="Arial" w:cs="Arial"/>
          <w:sz w:val="20"/>
          <w:szCs w:val="20"/>
        </w:rPr>
        <w:t xml:space="preserve"> [2023] VSC 294 (Champion J-34 year old applicant with extensive criminal history facing multiple charges relating to stolen goods, theft, burglary and possessing drugs of dependence allegedly committed while serving a Drug &amp; Alcohol Treatment Order – criminality linked to methamphetamine use disorder – poor history of bail compliance – residential drug rehabilitation program available at Odyssey House – exceptional circumstances test satisfied – risk can be managed by residential rehabilitation program – bail granted with conditions).</w:t>
      </w:r>
    </w:p>
    <w:p w14:paraId="7B46F943" w14:textId="43350FCF" w:rsidR="00AA1119" w:rsidRDefault="00AA1119" w:rsidP="00EE6A7A">
      <w:pPr>
        <w:numPr>
          <w:ilvl w:val="0"/>
          <w:numId w:val="8"/>
        </w:numPr>
        <w:jc w:val="both"/>
        <w:rPr>
          <w:rFonts w:ascii="Arial" w:hAnsi="Arial" w:cs="Arial"/>
          <w:sz w:val="20"/>
          <w:szCs w:val="20"/>
        </w:rPr>
      </w:pPr>
      <w:r w:rsidRPr="00AA1119">
        <w:rPr>
          <w:rFonts w:ascii="Arial" w:hAnsi="Arial" w:cs="Arial"/>
          <w:i/>
          <w:iCs/>
          <w:sz w:val="20"/>
          <w:szCs w:val="20"/>
        </w:rPr>
        <w:t xml:space="preserve">Re Bray </w:t>
      </w:r>
      <w:r w:rsidRPr="00AA1119">
        <w:rPr>
          <w:rFonts w:ascii="Arial" w:hAnsi="Arial" w:cs="Arial"/>
          <w:sz w:val="20"/>
          <w:szCs w:val="20"/>
        </w:rPr>
        <w:t xml:space="preserve">[2023] VSC 371 (Incerti J-50 year old applicant with established diagnosis of schizophrenia charged with attempted murder and other serious offences allegedly committed in the applicant’s home during a police accompanied home visit by the Community Mental Health Team – prior non-compliance with medication and mental health treatment – applicant had no criminal history, had strong family support, had been on remand for almost 7 months and it was his first time in custody – exceptional circumstances shown on the basis that if the applicant is not bailed now his period in custody will exceed any prison sentence imposed if the mental impairment defence is available to him </w:t>
      </w:r>
      <w:r>
        <w:rPr>
          <w:rFonts w:ascii="Arial" w:hAnsi="Arial" w:cs="Arial"/>
          <w:sz w:val="20"/>
          <w:szCs w:val="20"/>
        </w:rPr>
        <w:t>– u</w:t>
      </w:r>
      <w:r w:rsidRPr="00AA1119">
        <w:rPr>
          <w:rFonts w:ascii="Arial" w:hAnsi="Arial" w:cs="Arial"/>
          <w:sz w:val="20"/>
          <w:szCs w:val="20"/>
        </w:rPr>
        <w:t>nacceptable</w:t>
      </w:r>
      <w:r>
        <w:rPr>
          <w:rFonts w:ascii="Arial" w:hAnsi="Arial" w:cs="Arial"/>
          <w:sz w:val="20"/>
          <w:szCs w:val="20"/>
        </w:rPr>
        <w:t xml:space="preserve"> </w:t>
      </w:r>
      <w:r w:rsidRPr="00AA1119">
        <w:rPr>
          <w:rFonts w:ascii="Arial" w:hAnsi="Arial" w:cs="Arial"/>
          <w:sz w:val="20"/>
          <w:szCs w:val="20"/>
        </w:rPr>
        <w:t>risk not established – bail granted with strict conditions).</w:t>
      </w:r>
    </w:p>
    <w:p w14:paraId="65AC5675" w14:textId="600E41BF" w:rsidR="00F76C66" w:rsidRDefault="00F76C66" w:rsidP="00EE6A7A">
      <w:pPr>
        <w:numPr>
          <w:ilvl w:val="0"/>
          <w:numId w:val="8"/>
        </w:numPr>
        <w:jc w:val="both"/>
        <w:rPr>
          <w:rFonts w:ascii="Arial" w:hAnsi="Arial" w:cs="Arial"/>
          <w:sz w:val="20"/>
          <w:szCs w:val="20"/>
        </w:rPr>
      </w:pPr>
      <w:r>
        <w:rPr>
          <w:rFonts w:ascii="Arial" w:hAnsi="Arial" w:cs="Arial"/>
          <w:i/>
          <w:iCs/>
          <w:sz w:val="20"/>
          <w:szCs w:val="20"/>
        </w:rPr>
        <w:t xml:space="preserve">Re Laverick </w:t>
      </w:r>
      <w:r w:rsidRPr="00F76C66">
        <w:rPr>
          <w:rFonts w:ascii="Arial" w:hAnsi="Arial" w:cs="Arial"/>
          <w:sz w:val="20"/>
          <w:szCs w:val="20"/>
        </w:rPr>
        <w:t>[2023] VSC 303 (Champion J-</w:t>
      </w:r>
      <w:r>
        <w:rPr>
          <w:rFonts w:ascii="Arial" w:hAnsi="Arial" w:cs="Arial"/>
          <w:sz w:val="20"/>
          <w:szCs w:val="20"/>
        </w:rPr>
        <w:t>heavily pregnant applicant with a history of drug use facing 62 charges relating to stolen goods, possessing drugs of dependence, possessing ammunition and prohibited weapons, possessing firearms, trafficking drugs of dependence and dealing with proceeds of crime – the co-accused is the partner of the applicant – unborn child at risk of being removed from the applicant in custody – exceptional circumstances test “somewhat reluctantly… met” by a multitude of factors considered together, particularly “the supports available, her pregnancy and the lengthy delays that may occur before her matters are finalised” – unacceptable risk not found – bail granted with strict conditions).</w:t>
      </w:r>
    </w:p>
    <w:p w14:paraId="1DFD1F4B" w14:textId="489C9EA3" w:rsidR="00F76C66" w:rsidRPr="00AA1119" w:rsidRDefault="00F76C66" w:rsidP="00EE6A7A">
      <w:pPr>
        <w:numPr>
          <w:ilvl w:val="0"/>
          <w:numId w:val="8"/>
        </w:numPr>
        <w:jc w:val="both"/>
        <w:rPr>
          <w:rFonts w:ascii="Arial" w:hAnsi="Arial" w:cs="Arial"/>
          <w:sz w:val="20"/>
          <w:szCs w:val="20"/>
        </w:rPr>
      </w:pPr>
      <w:r>
        <w:rPr>
          <w:rFonts w:ascii="Arial" w:hAnsi="Arial" w:cs="Arial"/>
          <w:i/>
          <w:iCs/>
          <w:sz w:val="20"/>
          <w:szCs w:val="20"/>
        </w:rPr>
        <w:t xml:space="preserve">Re Johnson </w:t>
      </w:r>
      <w:r w:rsidRPr="00F76C66">
        <w:rPr>
          <w:rFonts w:ascii="Arial" w:hAnsi="Arial" w:cs="Arial"/>
          <w:sz w:val="20"/>
          <w:szCs w:val="20"/>
        </w:rPr>
        <w:t>[2023] VSC 333 (Champion J</w:t>
      </w:r>
      <w:r w:rsidR="00672117">
        <w:rPr>
          <w:rFonts w:ascii="Arial" w:hAnsi="Arial" w:cs="Arial"/>
          <w:sz w:val="20"/>
          <w:szCs w:val="20"/>
        </w:rPr>
        <w:t>–</w:t>
      </w:r>
      <w:r w:rsidRPr="00F76C66">
        <w:rPr>
          <w:rFonts w:ascii="Arial" w:hAnsi="Arial" w:cs="Arial"/>
          <w:sz w:val="20"/>
          <w:szCs w:val="20"/>
        </w:rPr>
        <w:t>71 year old applicant charged with</w:t>
      </w:r>
      <w:r>
        <w:rPr>
          <w:rFonts w:ascii="Arial" w:hAnsi="Arial" w:cs="Arial"/>
          <w:sz w:val="20"/>
          <w:szCs w:val="20"/>
        </w:rPr>
        <w:t xml:space="preserve"> murder – he was a former police officer, had health issues and was the subject of onerous conditions in custody – weak prosecution case – exceptional circumstances satisfied – risk of obstructing the course of justice and interfering with witnesses can be managed by a GPS monitoring device and strict conditions – bail granted).</w:t>
      </w:r>
    </w:p>
    <w:p w14:paraId="7C75691B" w14:textId="3B1275E5" w:rsidR="004231D1" w:rsidRDefault="004231D1" w:rsidP="004231D1">
      <w:pPr>
        <w:numPr>
          <w:ilvl w:val="0"/>
          <w:numId w:val="8"/>
        </w:numPr>
        <w:jc w:val="both"/>
        <w:rPr>
          <w:rFonts w:ascii="Arial" w:hAnsi="Arial" w:cs="Arial"/>
          <w:sz w:val="20"/>
          <w:szCs w:val="20"/>
        </w:rPr>
      </w:pPr>
      <w:r w:rsidRPr="004231D1">
        <w:rPr>
          <w:rFonts w:ascii="Arial" w:hAnsi="Arial" w:cs="Arial"/>
          <w:i/>
          <w:iCs/>
          <w:sz w:val="20"/>
          <w:szCs w:val="20"/>
        </w:rPr>
        <w:t>Re De Stefanis</w:t>
      </w:r>
      <w:r>
        <w:rPr>
          <w:rFonts w:ascii="Arial" w:hAnsi="Arial" w:cs="Arial"/>
          <w:sz w:val="20"/>
          <w:szCs w:val="20"/>
        </w:rPr>
        <w:t xml:space="preserve"> [2023] VSC 513 (Croucher J</w:t>
      </w:r>
      <w:r w:rsidR="00672117">
        <w:rPr>
          <w:rFonts w:ascii="Arial" w:hAnsi="Arial" w:cs="Arial"/>
          <w:sz w:val="20"/>
          <w:szCs w:val="20"/>
        </w:rPr>
        <w:t>–</w:t>
      </w:r>
      <w:r>
        <w:rPr>
          <w:rFonts w:ascii="Arial" w:hAnsi="Arial" w:cs="Arial"/>
          <w:sz w:val="20"/>
          <w:szCs w:val="20"/>
        </w:rPr>
        <w:t xml:space="preserve">56 year old applicant with paranoid schizophrenia charged with </w:t>
      </w:r>
      <w:r w:rsidRPr="004231D1">
        <w:rPr>
          <w:rFonts w:ascii="Arial" w:hAnsi="Arial" w:cs="Arial"/>
          <w:sz w:val="20"/>
          <w:szCs w:val="20"/>
        </w:rPr>
        <w:t xml:space="preserve">stalking, threat to kill, threat to inflict serious injury, breaching personal safety intervention order </w:t>
      </w:r>
      <w:r>
        <w:rPr>
          <w:rFonts w:ascii="Arial" w:hAnsi="Arial" w:cs="Arial"/>
          <w:sz w:val="20"/>
          <w:szCs w:val="20"/>
        </w:rPr>
        <w:t>[‘</w:t>
      </w:r>
      <w:r w:rsidRPr="004231D1">
        <w:rPr>
          <w:rFonts w:ascii="Arial" w:hAnsi="Arial" w:cs="Arial"/>
          <w:sz w:val="20"/>
          <w:szCs w:val="20"/>
        </w:rPr>
        <w:t>PSIO</w:t>
      </w:r>
      <w:r>
        <w:rPr>
          <w:rFonts w:ascii="Arial" w:hAnsi="Arial" w:cs="Arial"/>
          <w:sz w:val="20"/>
          <w:szCs w:val="20"/>
        </w:rPr>
        <w:t>’]</w:t>
      </w:r>
      <w:r w:rsidRPr="004231D1">
        <w:rPr>
          <w:rFonts w:ascii="Arial" w:hAnsi="Arial" w:cs="Arial"/>
          <w:sz w:val="20"/>
          <w:szCs w:val="20"/>
        </w:rPr>
        <w:t xml:space="preserve"> and using phone to menace </w:t>
      </w:r>
      <w:r>
        <w:rPr>
          <w:rFonts w:ascii="Arial" w:hAnsi="Arial" w:cs="Arial"/>
          <w:sz w:val="20"/>
          <w:szCs w:val="20"/>
        </w:rPr>
        <w:t>by making t</w:t>
      </w:r>
      <w:r w:rsidRPr="004231D1">
        <w:rPr>
          <w:rFonts w:ascii="Arial" w:hAnsi="Arial" w:cs="Arial"/>
          <w:sz w:val="20"/>
          <w:szCs w:val="20"/>
        </w:rPr>
        <w:t xml:space="preserve">hreatening phone calls to receptionist at area mental health service attended by applicant — </w:t>
      </w:r>
      <w:r>
        <w:rPr>
          <w:rFonts w:ascii="Arial" w:hAnsi="Arial" w:cs="Arial"/>
          <w:sz w:val="20"/>
          <w:szCs w:val="20"/>
        </w:rPr>
        <w:t>a</w:t>
      </w:r>
      <w:r w:rsidRPr="004231D1">
        <w:rPr>
          <w:rFonts w:ascii="Arial" w:hAnsi="Arial" w:cs="Arial"/>
          <w:sz w:val="20"/>
          <w:szCs w:val="20"/>
        </w:rPr>
        <w:t xml:space="preserve">pplicant on summons for multiple charges of threats to employees of same service 12 to 18 months earlier — </w:t>
      </w:r>
      <w:r>
        <w:rPr>
          <w:rFonts w:ascii="Arial" w:hAnsi="Arial" w:cs="Arial"/>
          <w:sz w:val="20"/>
          <w:szCs w:val="20"/>
        </w:rPr>
        <w:t>a</w:t>
      </w:r>
      <w:r w:rsidRPr="004231D1">
        <w:rPr>
          <w:rFonts w:ascii="Arial" w:hAnsi="Arial" w:cs="Arial"/>
          <w:sz w:val="20"/>
          <w:szCs w:val="20"/>
        </w:rPr>
        <w:t xml:space="preserve">pplicant may have been psychotic at time of some or all alleged offences — </w:t>
      </w:r>
      <w:r>
        <w:rPr>
          <w:rFonts w:ascii="Arial" w:hAnsi="Arial" w:cs="Arial"/>
          <w:sz w:val="20"/>
          <w:szCs w:val="20"/>
        </w:rPr>
        <w:t>p</w:t>
      </w:r>
      <w:r w:rsidRPr="004231D1">
        <w:rPr>
          <w:rFonts w:ascii="Arial" w:hAnsi="Arial" w:cs="Arial"/>
          <w:sz w:val="20"/>
          <w:szCs w:val="20"/>
        </w:rPr>
        <w:t xml:space="preserve">ossible defence of mental impairment — PSIOs now in place for workers allegedly threatened — </w:t>
      </w:r>
      <w:r>
        <w:rPr>
          <w:rFonts w:ascii="Arial" w:hAnsi="Arial" w:cs="Arial"/>
          <w:sz w:val="20"/>
          <w:szCs w:val="20"/>
        </w:rPr>
        <w:t>n</w:t>
      </w:r>
      <w:r w:rsidRPr="004231D1">
        <w:rPr>
          <w:rFonts w:ascii="Arial" w:hAnsi="Arial" w:cs="Arial"/>
          <w:sz w:val="20"/>
          <w:szCs w:val="20"/>
        </w:rPr>
        <w:t xml:space="preserve">early three months in custody since arrest — </w:t>
      </w:r>
      <w:r>
        <w:rPr>
          <w:rFonts w:ascii="Arial" w:hAnsi="Arial" w:cs="Arial"/>
          <w:sz w:val="20"/>
          <w:szCs w:val="20"/>
        </w:rPr>
        <w:t>l</w:t>
      </w:r>
      <w:r w:rsidRPr="004231D1">
        <w:rPr>
          <w:rFonts w:ascii="Arial" w:hAnsi="Arial" w:cs="Arial"/>
          <w:sz w:val="20"/>
          <w:szCs w:val="20"/>
        </w:rPr>
        <w:t xml:space="preserve">imited criminal history — </w:t>
      </w:r>
      <w:r>
        <w:rPr>
          <w:rFonts w:ascii="Arial" w:hAnsi="Arial" w:cs="Arial"/>
          <w:sz w:val="20"/>
          <w:szCs w:val="20"/>
        </w:rPr>
        <w:t>applicant u</w:t>
      </w:r>
      <w:r w:rsidRPr="004231D1">
        <w:rPr>
          <w:rFonts w:ascii="Arial" w:hAnsi="Arial" w:cs="Arial"/>
          <w:sz w:val="20"/>
          <w:szCs w:val="20"/>
        </w:rPr>
        <w:t xml:space="preserve">sually on community treatment order when in community </w:t>
      </w:r>
      <w:r>
        <w:rPr>
          <w:rFonts w:ascii="Arial" w:hAnsi="Arial" w:cs="Arial"/>
          <w:sz w:val="20"/>
          <w:szCs w:val="20"/>
        </w:rPr>
        <w:t>and t</w:t>
      </w:r>
      <w:r w:rsidRPr="004231D1">
        <w:rPr>
          <w:rFonts w:ascii="Arial" w:hAnsi="Arial" w:cs="Arial"/>
          <w:sz w:val="20"/>
          <w:szCs w:val="20"/>
        </w:rPr>
        <w:t xml:space="preserve">aking depot injections voluntarily in custody — </w:t>
      </w:r>
      <w:r>
        <w:rPr>
          <w:rFonts w:ascii="Arial" w:hAnsi="Arial" w:cs="Arial"/>
          <w:sz w:val="20"/>
          <w:szCs w:val="20"/>
        </w:rPr>
        <w:t>i</w:t>
      </w:r>
      <w:r w:rsidRPr="004231D1">
        <w:rPr>
          <w:rFonts w:ascii="Arial" w:hAnsi="Arial" w:cs="Arial"/>
          <w:sz w:val="20"/>
          <w:szCs w:val="20"/>
        </w:rPr>
        <w:t xml:space="preserve">f found guilty, </w:t>
      </w:r>
      <w:r>
        <w:rPr>
          <w:rFonts w:ascii="Arial" w:hAnsi="Arial" w:cs="Arial"/>
          <w:sz w:val="20"/>
          <w:szCs w:val="20"/>
        </w:rPr>
        <w:t xml:space="preserve">applicant </w:t>
      </w:r>
      <w:r w:rsidRPr="004231D1">
        <w:rPr>
          <w:rFonts w:ascii="Arial" w:hAnsi="Arial" w:cs="Arial"/>
          <w:sz w:val="20"/>
          <w:szCs w:val="20"/>
        </w:rPr>
        <w:t xml:space="preserve">very unlikely to be imprisoned at all or any further — </w:t>
      </w:r>
      <w:r>
        <w:rPr>
          <w:rFonts w:ascii="Arial" w:hAnsi="Arial" w:cs="Arial"/>
          <w:sz w:val="20"/>
          <w:szCs w:val="20"/>
        </w:rPr>
        <w:t>a</w:t>
      </w:r>
      <w:r w:rsidRPr="004231D1">
        <w:rPr>
          <w:rFonts w:ascii="Arial" w:hAnsi="Arial" w:cs="Arial"/>
          <w:sz w:val="20"/>
          <w:szCs w:val="20"/>
        </w:rPr>
        <w:t xml:space="preserve">ccommodation available </w:t>
      </w:r>
      <w:r>
        <w:rPr>
          <w:rFonts w:ascii="Arial" w:hAnsi="Arial" w:cs="Arial"/>
          <w:sz w:val="20"/>
          <w:szCs w:val="20"/>
        </w:rPr>
        <w:t xml:space="preserve"> and s</w:t>
      </w:r>
      <w:r w:rsidRPr="004231D1">
        <w:rPr>
          <w:rFonts w:ascii="Arial" w:hAnsi="Arial" w:cs="Arial"/>
          <w:sz w:val="20"/>
          <w:szCs w:val="20"/>
        </w:rPr>
        <w:t xml:space="preserve">upport worker willing to assist — </w:t>
      </w:r>
      <w:r>
        <w:rPr>
          <w:rFonts w:ascii="Arial" w:hAnsi="Arial" w:cs="Arial"/>
          <w:sz w:val="20"/>
          <w:szCs w:val="20"/>
        </w:rPr>
        <w:t>e</w:t>
      </w:r>
      <w:r w:rsidRPr="004231D1">
        <w:rPr>
          <w:rFonts w:ascii="Arial" w:hAnsi="Arial" w:cs="Arial"/>
          <w:sz w:val="20"/>
          <w:szCs w:val="20"/>
        </w:rPr>
        <w:t xml:space="preserve">xceptional circumstances established — </w:t>
      </w:r>
      <w:r>
        <w:rPr>
          <w:rFonts w:ascii="Arial" w:hAnsi="Arial" w:cs="Arial"/>
          <w:sz w:val="20"/>
          <w:szCs w:val="20"/>
        </w:rPr>
        <w:t>a</w:t>
      </w:r>
      <w:r w:rsidRPr="004231D1">
        <w:rPr>
          <w:rFonts w:ascii="Arial" w:hAnsi="Arial" w:cs="Arial"/>
          <w:sz w:val="20"/>
          <w:szCs w:val="20"/>
        </w:rPr>
        <w:t xml:space="preserve">sserted risks not unacceptable — </w:t>
      </w:r>
      <w:r>
        <w:rPr>
          <w:rFonts w:ascii="Arial" w:hAnsi="Arial" w:cs="Arial"/>
          <w:sz w:val="20"/>
          <w:szCs w:val="20"/>
        </w:rPr>
        <w:t>b</w:t>
      </w:r>
      <w:r w:rsidRPr="004231D1">
        <w:rPr>
          <w:rFonts w:ascii="Arial" w:hAnsi="Arial" w:cs="Arial"/>
          <w:sz w:val="20"/>
          <w:szCs w:val="20"/>
        </w:rPr>
        <w:t xml:space="preserve">ail granted on own undertaking with conditions — </w:t>
      </w:r>
      <w:r>
        <w:rPr>
          <w:rFonts w:ascii="Arial" w:hAnsi="Arial" w:cs="Arial"/>
          <w:sz w:val="20"/>
          <w:szCs w:val="20"/>
        </w:rPr>
        <w:t>r</w:t>
      </w:r>
      <w:r w:rsidRPr="004231D1">
        <w:rPr>
          <w:rFonts w:ascii="Arial" w:hAnsi="Arial" w:cs="Arial"/>
          <w:sz w:val="20"/>
          <w:szCs w:val="20"/>
        </w:rPr>
        <w:t xml:space="preserve">eleased on inpatient assessment order under </w:t>
      </w:r>
      <w:r w:rsidRPr="006E0792">
        <w:rPr>
          <w:rFonts w:ascii="Arial" w:hAnsi="Arial" w:cs="Arial"/>
          <w:i/>
          <w:iCs/>
          <w:sz w:val="20"/>
          <w:szCs w:val="20"/>
        </w:rPr>
        <w:t>Mental Health Act 2014</w:t>
      </w:r>
      <w:r w:rsidR="00D140C0">
        <w:rPr>
          <w:rFonts w:ascii="Arial" w:hAnsi="Arial" w:cs="Arial"/>
          <w:sz w:val="20"/>
          <w:szCs w:val="20"/>
        </w:rPr>
        <w:t>)</w:t>
      </w:r>
      <w:r w:rsidRPr="004231D1">
        <w:rPr>
          <w:rFonts w:ascii="Arial" w:hAnsi="Arial" w:cs="Arial"/>
          <w:sz w:val="20"/>
          <w:szCs w:val="20"/>
        </w:rPr>
        <w:t>.</w:t>
      </w:r>
    </w:p>
    <w:p w14:paraId="6C40EE35" w14:textId="13C0D9FC" w:rsidR="00D140C0" w:rsidRDefault="00D140C0" w:rsidP="004231D1">
      <w:pPr>
        <w:numPr>
          <w:ilvl w:val="0"/>
          <w:numId w:val="8"/>
        </w:numPr>
        <w:jc w:val="both"/>
        <w:rPr>
          <w:rFonts w:ascii="Arial" w:hAnsi="Arial" w:cs="Arial"/>
          <w:sz w:val="20"/>
          <w:szCs w:val="20"/>
        </w:rPr>
      </w:pPr>
      <w:bookmarkStart w:id="324" w:name="_Hlk146546859"/>
      <w:r w:rsidRPr="00D140C0">
        <w:rPr>
          <w:rFonts w:ascii="Arial" w:hAnsi="Arial" w:cs="Arial"/>
          <w:i/>
          <w:iCs/>
          <w:sz w:val="20"/>
          <w:szCs w:val="20"/>
        </w:rPr>
        <w:t>Re Carr</w:t>
      </w:r>
      <w:r>
        <w:rPr>
          <w:rFonts w:ascii="Arial" w:hAnsi="Arial" w:cs="Arial"/>
          <w:sz w:val="20"/>
          <w:szCs w:val="20"/>
        </w:rPr>
        <w:t xml:space="preserve"> [2023] VSC 564 </w:t>
      </w:r>
      <w:bookmarkEnd w:id="324"/>
      <w:r>
        <w:rPr>
          <w:rFonts w:ascii="Arial" w:hAnsi="Arial" w:cs="Arial"/>
          <w:sz w:val="20"/>
          <w:szCs w:val="20"/>
        </w:rPr>
        <w:t>(Kaye JA</w:t>
      </w:r>
      <w:r w:rsidR="00672117">
        <w:rPr>
          <w:rFonts w:ascii="Arial" w:hAnsi="Arial" w:cs="Arial"/>
          <w:sz w:val="20"/>
          <w:szCs w:val="20"/>
        </w:rPr>
        <w:t>–</w:t>
      </w:r>
      <w:r>
        <w:rPr>
          <w:rFonts w:ascii="Arial" w:hAnsi="Arial" w:cs="Arial"/>
          <w:sz w:val="20"/>
          <w:szCs w:val="20"/>
        </w:rPr>
        <w:t xml:space="preserve">27 year old Aboriginal woman charged with multiple offences including </w:t>
      </w:r>
      <w:r w:rsidRPr="00D140C0">
        <w:rPr>
          <w:rFonts w:ascii="Arial" w:hAnsi="Arial" w:cs="Arial"/>
          <w:sz w:val="20"/>
          <w:szCs w:val="20"/>
        </w:rPr>
        <w:t xml:space="preserve">handle stolen goods, theft, driving while disqualified and committing indictable offence while on bail – </w:t>
      </w:r>
      <w:r>
        <w:rPr>
          <w:rFonts w:ascii="Arial" w:hAnsi="Arial" w:cs="Arial"/>
          <w:sz w:val="20"/>
          <w:szCs w:val="20"/>
        </w:rPr>
        <w:t xml:space="preserve">Need for applicant to attend to Sorry Business – Difficult health issues in custody – Separation from young children – exceptional circumstances established – </w:t>
      </w:r>
      <w:r w:rsidR="00593E50">
        <w:rPr>
          <w:rFonts w:ascii="Arial" w:hAnsi="Arial" w:cs="Arial"/>
          <w:sz w:val="20"/>
          <w:szCs w:val="20"/>
        </w:rPr>
        <w:t>not an unacceptable risk of re-offending and endangering public safety for the reasons set out at [65]-[[79] and summarised at [79] as follows: “</w:t>
      </w:r>
      <w:r w:rsidR="00593E50" w:rsidRPr="00593E50">
        <w:rPr>
          <w:rFonts w:ascii="Arial" w:hAnsi="Arial" w:cs="Arial"/>
          <w:sz w:val="20"/>
          <w:szCs w:val="20"/>
        </w:rPr>
        <w:t xml:space="preserve">the combined effect of the availability to the applicant of stable accommodation and of assistance from the Law and Advocacy Centre for Women, together with the exceptional circumstances relating to the applicant’s health, children and recent </w:t>
      </w:r>
      <w:r w:rsidR="00593E50">
        <w:rPr>
          <w:rFonts w:ascii="Arial" w:hAnsi="Arial" w:cs="Arial"/>
          <w:sz w:val="20"/>
          <w:szCs w:val="20"/>
        </w:rPr>
        <w:t>[death of her brother]</w:t>
      </w:r>
      <w:r w:rsidR="00593E50" w:rsidRPr="00593E50">
        <w:rPr>
          <w:rFonts w:ascii="Arial" w:hAnsi="Arial" w:cs="Arial"/>
          <w:sz w:val="20"/>
          <w:szCs w:val="20"/>
        </w:rPr>
        <w:t>, are sufficient to render any such risk to be not unacceptable in all the circumstances of the case</w:t>
      </w:r>
      <w:r w:rsidR="00593E50">
        <w:rPr>
          <w:rFonts w:ascii="Arial" w:hAnsi="Arial" w:cs="Arial"/>
          <w:sz w:val="20"/>
          <w:szCs w:val="20"/>
        </w:rPr>
        <w:t xml:space="preserve">” – </w:t>
      </w:r>
      <w:r>
        <w:rPr>
          <w:rFonts w:ascii="Arial" w:hAnsi="Arial" w:cs="Arial"/>
          <w:sz w:val="20"/>
          <w:szCs w:val="20"/>
        </w:rPr>
        <w:t>bail</w:t>
      </w:r>
      <w:r w:rsidR="00593E50">
        <w:rPr>
          <w:rFonts w:ascii="Arial" w:hAnsi="Arial" w:cs="Arial"/>
          <w:sz w:val="20"/>
          <w:szCs w:val="20"/>
        </w:rPr>
        <w:t xml:space="preserve"> </w:t>
      </w:r>
      <w:r>
        <w:rPr>
          <w:rFonts w:ascii="Arial" w:hAnsi="Arial" w:cs="Arial"/>
          <w:sz w:val="20"/>
          <w:szCs w:val="20"/>
        </w:rPr>
        <w:t>granted with conditions).</w:t>
      </w:r>
    </w:p>
    <w:p w14:paraId="470DB297" w14:textId="0FF3A0B2" w:rsidR="005550B2" w:rsidRDefault="005550B2" w:rsidP="005550B2">
      <w:pPr>
        <w:numPr>
          <w:ilvl w:val="0"/>
          <w:numId w:val="8"/>
        </w:numPr>
        <w:jc w:val="both"/>
        <w:rPr>
          <w:rFonts w:ascii="Arial" w:hAnsi="Arial" w:cs="Arial"/>
          <w:sz w:val="20"/>
          <w:szCs w:val="20"/>
        </w:rPr>
      </w:pPr>
      <w:r>
        <w:rPr>
          <w:rFonts w:ascii="Arial" w:hAnsi="Arial" w:cs="Arial"/>
          <w:i/>
          <w:iCs/>
          <w:sz w:val="20"/>
          <w:szCs w:val="20"/>
        </w:rPr>
        <w:lastRenderedPageBreak/>
        <w:t xml:space="preserve">Re Njovu </w:t>
      </w:r>
      <w:r w:rsidRPr="007242C4">
        <w:rPr>
          <w:rFonts w:ascii="Arial" w:hAnsi="Arial" w:cs="Arial"/>
          <w:sz w:val="20"/>
          <w:szCs w:val="20"/>
        </w:rPr>
        <w:t>[2023] VSC 622 (Champion J</w:t>
      </w:r>
      <w:r w:rsidR="00672117">
        <w:rPr>
          <w:rFonts w:ascii="Arial" w:hAnsi="Arial" w:cs="Arial"/>
          <w:sz w:val="20"/>
          <w:szCs w:val="20"/>
        </w:rPr>
        <w:t>–</w:t>
      </w:r>
      <w:r w:rsidRPr="007242C4">
        <w:rPr>
          <w:rFonts w:ascii="Arial" w:hAnsi="Arial" w:cs="Arial"/>
          <w:sz w:val="20"/>
          <w:szCs w:val="20"/>
        </w:rPr>
        <w:t xml:space="preserve">42 year old applicant </w:t>
      </w:r>
      <w:r>
        <w:rPr>
          <w:rFonts w:ascii="Arial" w:hAnsi="Arial" w:cs="Arial"/>
          <w:sz w:val="20"/>
          <w:szCs w:val="20"/>
        </w:rPr>
        <w:t>charged with failure to answer bail, criminal damage, intentionally causing injury, unlawful assault and contravening a Family Violence Intervention Order – first time in custody – family support – Men’s Behavioural Change program – delay – exceptional circumstances established – ties to the jurisdiction – no recent contact with the complainant – respondent has not shown there is an unacceptable risk that cannot be moderated by bail conditions).</w:t>
      </w:r>
    </w:p>
    <w:p w14:paraId="40C3856D" w14:textId="1B335AA8" w:rsidR="002F2D43" w:rsidRDefault="002F2D43" w:rsidP="005550B2">
      <w:pPr>
        <w:numPr>
          <w:ilvl w:val="0"/>
          <w:numId w:val="8"/>
        </w:numPr>
        <w:jc w:val="both"/>
        <w:rPr>
          <w:rFonts w:ascii="Arial" w:hAnsi="Arial" w:cs="Arial"/>
          <w:sz w:val="20"/>
          <w:szCs w:val="20"/>
        </w:rPr>
      </w:pPr>
      <w:r>
        <w:rPr>
          <w:rFonts w:ascii="Arial" w:hAnsi="Arial" w:cs="Arial"/>
          <w:i/>
          <w:iCs/>
          <w:sz w:val="20"/>
          <w:szCs w:val="20"/>
        </w:rPr>
        <w:t xml:space="preserve">Re Wetzler </w:t>
      </w:r>
      <w:r w:rsidRPr="002F2D43">
        <w:rPr>
          <w:rFonts w:ascii="Arial" w:hAnsi="Arial" w:cs="Arial"/>
          <w:sz w:val="20"/>
          <w:szCs w:val="20"/>
        </w:rPr>
        <w:t>[2023] VSC 626 (Champion J</w:t>
      </w:r>
      <w:r w:rsidR="00672117">
        <w:rPr>
          <w:rFonts w:ascii="Arial" w:hAnsi="Arial" w:cs="Arial"/>
          <w:sz w:val="20"/>
          <w:szCs w:val="20"/>
        </w:rPr>
        <w:t>–</w:t>
      </w:r>
      <w:r w:rsidRPr="002F2D43">
        <w:rPr>
          <w:rFonts w:ascii="Arial" w:hAnsi="Arial" w:cs="Arial"/>
          <w:sz w:val="20"/>
          <w:szCs w:val="20"/>
        </w:rPr>
        <w:t>65</w:t>
      </w:r>
      <w:r w:rsidR="008F17D7">
        <w:rPr>
          <w:rFonts w:ascii="Arial" w:hAnsi="Arial" w:cs="Arial"/>
          <w:sz w:val="20"/>
          <w:szCs w:val="20"/>
        </w:rPr>
        <w:t xml:space="preserve"> </w:t>
      </w:r>
      <w:r w:rsidRPr="002F2D43">
        <w:rPr>
          <w:rFonts w:ascii="Arial" w:hAnsi="Arial" w:cs="Arial"/>
          <w:sz w:val="20"/>
          <w:szCs w:val="20"/>
        </w:rPr>
        <w:t xml:space="preserve">year old applicant charged with murder </w:t>
      </w:r>
      <w:r>
        <w:rPr>
          <w:rFonts w:ascii="Arial" w:hAnsi="Arial" w:cs="Arial"/>
          <w:sz w:val="20"/>
          <w:szCs w:val="20"/>
        </w:rPr>
        <w:t>of then fiancée in 1984 – no criminal history – cold case, investigation reopened – weak prosecution case – delay – exceptional circumstances established – prosecution did not submit applicant posed an unacceptable risk – bail granted).</w:t>
      </w:r>
    </w:p>
    <w:p w14:paraId="588105EE" w14:textId="0F7407BA" w:rsidR="002F2D43" w:rsidRDefault="00A83BB1" w:rsidP="004B7667">
      <w:pPr>
        <w:numPr>
          <w:ilvl w:val="0"/>
          <w:numId w:val="8"/>
        </w:numPr>
        <w:jc w:val="both"/>
        <w:rPr>
          <w:rFonts w:ascii="Arial" w:hAnsi="Arial" w:cs="Arial"/>
          <w:sz w:val="20"/>
          <w:szCs w:val="20"/>
        </w:rPr>
      </w:pPr>
      <w:r>
        <w:rPr>
          <w:rFonts w:ascii="Arial" w:hAnsi="Arial" w:cs="Arial"/>
          <w:i/>
          <w:iCs/>
          <w:sz w:val="20"/>
          <w:szCs w:val="20"/>
        </w:rPr>
        <w:t xml:space="preserve">Re Morrison </w:t>
      </w:r>
      <w:r w:rsidRPr="00A83BB1">
        <w:rPr>
          <w:rFonts w:ascii="Arial" w:hAnsi="Arial" w:cs="Arial"/>
          <w:sz w:val="20"/>
          <w:szCs w:val="20"/>
        </w:rPr>
        <w:t>[2023] VSC 643 (Champion J</w:t>
      </w:r>
      <w:r w:rsidR="00672117">
        <w:rPr>
          <w:rFonts w:ascii="Arial" w:hAnsi="Arial" w:cs="Arial"/>
          <w:sz w:val="20"/>
          <w:szCs w:val="20"/>
        </w:rPr>
        <w:t>–</w:t>
      </w:r>
      <w:r w:rsidRPr="00A83BB1">
        <w:rPr>
          <w:rFonts w:ascii="Arial" w:hAnsi="Arial" w:cs="Arial"/>
          <w:sz w:val="20"/>
          <w:szCs w:val="20"/>
        </w:rPr>
        <w:t>29</w:t>
      </w:r>
      <w:r w:rsidR="008F17D7">
        <w:rPr>
          <w:rFonts w:ascii="Arial" w:hAnsi="Arial" w:cs="Arial"/>
          <w:sz w:val="20"/>
          <w:szCs w:val="20"/>
        </w:rPr>
        <w:t xml:space="preserve"> </w:t>
      </w:r>
      <w:r w:rsidRPr="00A83BB1">
        <w:rPr>
          <w:rFonts w:ascii="Arial" w:hAnsi="Arial" w:cs="Arial"/>
          <w:sz w:val="20"/>
          <w:szCs w:val="20"/>
        </w:rPr>
        <w:t xml:space="preserve">year old applicant charged with abduction or detention for a sexual purpose, administration of an intoxicating substance for a sexual purpose, grooming for sexual conduct with a child under the age of 16, sexual assault of a child under the age of 16 — </w:t>
      </w:r>
      <w:r>
        <w:rPr>
          <w:rFonts w:ascii="Arial" w:hAnsi="Arial" w:cs="Arial"/>
          <w:sz w:val="20"/>
          <w:szCs w:val="20"/>
        </w:rPr>
        <w:t>c</w:t>
      </w:r>
      <w:r w:rsidRPr="00A83BB1">
        <w:rPr>
          <w:rFonts w:ascii="Arial" w:hAnsi="Arial" w:cs="Arial"/>
          <w:sz w:val="20"/>
          <w:szCs w:val="20"/>
        </w:rPr>
        <w:t xml:space="preserve">riminal history related to driving offences, possession of weapons and drugs — </w:t>
      </w:r>
      <w:r>
        <w:rPr>
          <w:rFonts w:ascii="Arial" w:hAnsi="Arial" w:cs="Arial"/>
          <w:sz w:val="20"/>
          <w:szCs w:val="20"/>
        </w:rPr>
        <w:t>a</w:t>
      </w:r>
      <w:r w:rsidRPr="00A83BB1">
        <w:rPr>
          <w:rFonts w:ascii="Arial" w:hAnsi="Arial" w:cs="Arial"/>
          <w:sz w:val="20"/>
          <w:szCs w:val="20"/>
        </w:rPr>
        <w:t xml:space="preserve">pplicant subject to Community Correction Order — </w:t>
      </w:r>
      <w:r>
        <w:rPr>
          <w:rFonts w:ascii="Arial" w:hAnsi="Arial" w:cs="Arial"/>
          <w:sz w:val="20"/>
          <w:szCs w:val="20"/>
        </w:rPr>
        <w:t>c</w:t>
      </w:r>
      <w:r w:rsidRPr="00A83BB1">
        <w:rPr>
          <w:rFonts w:ascii="Arial" w:hAnsi="Arial" w:cs="Arial"/>
          <w:sz w:val="20"/>
          <w:szCs w:val="20"/>
        </w:rPr>
        <w:t xml:space="preserve">omplex health issues — </w:t>
      </w:r>
      <w:r>
        <w:rPr>
          <w:rFonts w:ascii="Arial" w:hAnsi="Arial" w:cs="Arial"/>
          <w:sz w:val="20"/>
          <w:szCs w:val="20"/>
        </w:rPr>
        <w:t>I</w:t>
      </w:r>
      <w:r w:rsidRPr="00A83BB1">
        <w:rPr>
          <w:rFonts w:ascii="Arial" w:hAnsi="Arial" w:cs="Arial"/>
          <w:sz w:val="20"/>
          <w:szCs w:val="20"/>
        </w:rPr>
        <w:t xml:space="preserve">ntervention Orders in force — </w:t>
      </w:r>
      <w:r>
        <w:rPr>
          <w:rFonts w:ascii="Arial" w:hAnsi="Arial" w:cs="Arial"/>
          <w:sz w:val="20"/>
          <w:szCs w:val="20"/>
        </w:rPr>
        <w:t>d</w:t>
      </w:r>
      <w:r w:rsidRPr="00A83BB1">
        <w:rPr>
          <w:rFonts w:ascii="Arial" w:hAnsi="Arial" w:cs="Arial"/>
          <w:sz w:val="20"/>
          <w:szCs w:val="20"/>
        </w:rPr>
        <w:t xml:space="preserve">elay — </w:t>
      </w:r>
      <w:r>
        <w:rPr>
          <w:rFonts w:ascii="Arial" w:hAnsi="Arial" w:cs="Arial"/>
          <w:sz w:val="20"/>
          <w:szCs w:val="20"/>
        </w:rPr>
        <w:t>e</w:t>
      </w:r>
      <w:r w:rsidRPr="00A83BB1">
        <w:rPr>
          <w:rFonts w:ascii="Arial" w:hAnsi="Arial" w:cs="Arial"/>
          <w:sz w:val="20"/>
          <w:szCs w:val="20"/>
        </w:rPr>
        <w:t xml:space="preserve">xceptional circumstances </w:t>
      </w:r>
      <w:r>
        <w:rPr>
          <w:rFonts w:ascii="Arial" w:hAnsi="Arial" w:cs="Arial"/>
          <w:sz w:val="20"/>
          <w:szCs w:val="20"/>
        </w:rPr>
        <w:t xml:space="preserve">established </w:t>
      </w:r>
      <w:r w:rsidRPr="00A83BB1">
        <w:rPr>
          <w:rFonts w:ascii="Arial" w:hAnsi="Arial" w:cs="Arial"/>
          <w:sz w:val="20"/>
          <w:szCs w:val="20"/>
        </w:rPr>
        <w:t xml:space="preserve">— </w:t>
      </w:r>
      <w:r>
        <w:rPr>
          <w:rFonts w:ascii="Arial" w:hAnsi="Arial" w:cs="Arial"/>
          <w:sz w:val="20"/>
          <w:szCs w:val="20"/>
        </w:rPr>
        <w:t>u</w:t>
      </w:r>
      <w:r w:rsidRPr="00A83BB1">
        <w:rPr>
          <w:rFonts w:ascii="Arial" w:hAnsi="Arial" w:cs="Arial"/>
          <w:sz w:val="20"/>
          <w:szCs w:val="20"/>
        </w:rPr>
        <w:t xml:space="preserve">nacceptable risk not shown — </w:t>
      </w:r>
      <w:r>
        <w:rPr>
          <w:rFonts w:ascii="Arial" w:hAnsi="Arial" w:cs="Arial"/>
          <w:sz w:val="20"/>
          <w:szCs w:val="20"/>
        </w:rPr>
        <w:t>b</w:t>
      </w:r>
      <w:r w:rsidRPr="00A83BB1">
        <w:rPr>
          <w:rFonts w:ascii="Arial" w:hAnsi="Arial" w:cs="Arial"/>
          <w:sz w:val="20"/>
          <w:szCs w:val="20"/>
        </w:rPr>
        <w:t>ail granted</w:t>
      </w:r>
      <w:r>
        <w:rPr>
          <w:rFonts w:ascii="Arial" w:hAnsi="Arial" w:cs="Arial"/>
          <w:sz w:val="20"/>
          <w:szCs w:val="20"/>
        </w:rPr>
        <w:t>).</w:t>
      </w:r>
    </w:p>
    <w:p w14:paraId="100BCE77" w14:textId="6007C585" w:rsidR="008F17D7" w:rsidRPr="008D4EDE" w:rsidRDefault="008F17D7" w:rsidP="008F17D7">
      <w:pPr>
        <w:numPr>
          <w:ilvl w:val="0"/>
          <w:numId w:val="8"/>
        </w:numPr>
        <w:jc w:val="both"/>
        <w:rPr>
          <w:rFonts w:ascii="Arial" w:hAnsi="Arial" w:cs="Arial"/>
          <w:sz w:val="20"/>
        </w:rPr>
      </w:pPr>
      <w:r w:rsidRPr="008F17D7">
        <w:rPr>
          <w:rFonts w:ascii="Arial" w:hAnsi="Arial" w:cs="Arial"/>
          <w:i/>
          <w:iCs/>
          <w:sz w:val="20"/>
        </w:rPr>
        <w:t>Re SS</w:t>
      </w:r>
      <w:r w:rsidRPr="008F17D7">
        <w:rPr>
          <w:rFonts w:ascii="Arial" w:hAnsi="Arial" w:cs="Arial"/>
          <w:sz w:val="20"/>
        </w:rPr>
        <w:t xml:space="preserve"> [2023] VSC 712 (Croucher J</w:t>
      </w:r>
      <w:r w:rsidR="00672117">
        <w:rPr>
          <w:rFonts w:ascii="Arial" w:hAnsi="Arial" w:cs="Arial"/>
          <w:sz w:val="20"/>
          <w:szCs w:val="20"/>
        </w:rPr>
        <w:t>–</w:t>
      </w:r>
      <w:r w:rsidRPr="008F17D7">
        <w:rPr>
          <w:rFonts w:ascii="Arial" w:hAnsi="Arial" w:cs="Arial"/>
          <w:sz w:val="20"/>
        </w:rPr>
        <w:t xml:space="preserve">44 year old applicant charged with </w:t>
      </w:r>
      <w:r w:rsidRPr="008F17D7">
        <w:rPr>
          <w:rFonts w:ascii="Arial" w:hAnsi="Arial" w:cs="Arial"/>
          <w:sz w:val="20"/>
          <w:szCs w:val="20"/>
        </w:rPr>
        <w:t xml:space="preserve">using methylamphetamine, breaching condition of supervision order, offending while on bail, and resisting arrest — </w:t>
      </w:r>
      <w:r>
        <w:rPr>
          <w:rFonts w:ascii="Arial" w:hAnsi="Arial" w:cs="Arial"/>
          <w:sz w:val="20"/>
          <w:szCs w:val="20"/>
        </w:rPr>
        <w:t>5</w:t>
      </w:r>
      <w:r w:rsidRPr="008F17D7">
        <w:rPr>
          <w:rFonts w:ascii="Arial" w:hAnsi="Arial" w:cs="Arial"/>
          <w:sz w:val="20"/>
          <w:szCs w:val="20"/>
        </w:rPr>
        <w:t xml:space="preserve"> police officers went to applicant’s home to arrest him for breaching supervision order by using methylamphetamine — </w:t>
      </w:r>
      <w:r>
        <w:rPr>
          <w:rFonts w:ascii="Arial" w:hAnsi="Arial" w:cs="Arial"/>
          <w:sz w:val="20"/>
          <w:szCs w:val="20"/>
        </w:rPr>
        <w:t>a</w:t>
      </w:r>
      <w:r w:rsidRPr="008F17D7">
        <w:rPr>
          <w:rFonts w:ascii="Arial" w:hAnsi="Arial" w:cs="Arial"/>
          <w:sz w:val="20"/>
          <w:szCs w:val="20"/>
        </w:rPr>
        <w:t xml:space="preserve">pplicant resisted physically when, while bleeding from the nose, he was not allowed by police to take unknown tablet — </w:t>
      </w:r>
      <w:r>
        <w:rPr>
          <w:rFonts w:ascii="Arial" w:hAnsi="Arial" w:cs="Arial"/>
          <w:sz w:val="20"/>
          <w:szCs w:val="20"/>
        </w:rPr>
        <w:t>a</w:t>
      </w:r>
      <w:r w:rsidRPr="008F17D7">
        <w:rPr>
          <w:rFonts w:ascii="Arial" w:hAnsi="Arial" w:cs="Arial"/>
          <w:sz w:val="20"/>
          <w:szCs w:val="20"/>
        </w:rPr>
        <w:t xml:space="preserve">pplicant indicates plea of guilty to resisting arrest but not guilty to charges based on use of methylamphetamine — </w:t>
      </w:r>
      <w:r>
        <w:rPr>
          <w:rFonts w:ascii="Arial" w:hAnsi="Arial" w:cs="Arial"/>
          <w:sz w:val="20"/>
          <w:szCs w:val="20"/>
        </w:rPr>
        <w:t>a</w:t>
      </w:r>
      <w:r w:rsidRPr="008F17D7">
        <w:rPr>
          <w:rFonts w:ascii="Arial" w:hAnsi="Arial" w:cs="Arial"/>
          <w:sz w:val="20"/>
          <w:szCs w:val="20"/>
        </w:rPr>
        <w:t xml:space="preserve">pplicant on bail for charge of breaching condition of supervision order — </w:t>
      </w:r>
      <w:r>
        <w:rPr>
          <w:rFonts w:ascii="Arial" w:hAnsi="Arial" w:cs="Arial"/>
          <w:sz w:val="20"/>
          <w:szCs w:val="20"/>
        </w:rPr>
        <w:t>e</w:t>
      </w:r>
      <w:r w:rsidRPr="008F17D7">
        <w:rPr>
          <w:rFonts w:ascii="Arial" w:hAnsi="Arial" w:cs="Arial"/>
          <w:sz w:val="20"/>
          <w:szCs w:val="20"/>
        </w:rPr>
        <w:t xml:space="preserve">xtensive criminal history — </w:t>
      </w:r>
      <w:r>
        <w:rPr>
          <w:rFonts w:ascii="Arial" w:hAnsi="Arial" w:cs="Arial"/>
          <w:sz w:val="20"/>
          <w:szCs w:val="20"/>
        </w:rPr>
        <w:t>a</w:t>
      </w:r>
      <w:r w:rsidRPr="008F17D7">
        <w:rPr>
          <w:rFonts w:ascii="Arial" w:hAnsi="Arial" w:cs="Arial"/>
          <w:sz w:val="20"/>
          <w:szCs w:val="20"/>
        </w:rPr>
        <w:t xml:space="preserve">pplicant in custody for over a month since arrest — </w:t>
      </w:r>
      <w:r>
        <w:rPr>
          <w:rFonts w:ascii="Arial" w:hAnsi="Arial" w:cs="Arial"/>
          <w:sz w:val="20"/>
          <w:szCs w:val="20"/>
        </w:rPr>
        <w:t>s</w:t>
      </w:r>
      <w:r w:rsidRPr="008F17D7">
        <w:rPr>
          <w:rFonts w:ascii="Arial" w:hAnsi="Arial" w:cs="Arial"/>
          <w:sz w:val="20"/>
          <w:szCs w:val="20"/>
        </w:rPr>
        <w:t xml:space="preserve">hort delay until potential guilty plea on resist charges, but significant delay until contested hearing on charges based on use of methylamphetamine — </w:t>
      </w:r>
      <w:r>
        <w:rPr>
          <w:rFonts w:ascii="Arial" w:hAnsi="Arial" w:cs="Arial"/>
          <w:sz w:val="20"/>
          <w:szCs w:val="20"/>
        </w:rPr>
        <w:t>d</w:t>
      </w:r>
      <w:r w:rsidRPr="008F17D7">
        <w:rPr>
          <w:rFonts w:ascii="Arial" w:hAnsi="Arial" w:cs="Arial"/>
          <w:sz w:val="20"/>
          <w:szCs w:val="20"/>
        </w:rPr>
        <w:t xml:space="preserve">elay until final resolution of charges likely to exceed length of total prison sentence, if convicted — </w:t>
      </w:r>
      <w:r>
        <w:rPr>
          <w:rFonts w:ascii="Arial" w:hAnsi="Arial" w:cs="Arial"/>
          <w:sz w:val="20"/>
          <w:szCs w:val="20"/>
        </w:rPr>
        <w:t>e</w:t>
      </w:r>
      <w:r w:rsidRPr="008F17D7">
        <w:rPr>
          <w:rFonts w:ascii="Arial" w:hAnsi="Arial" w:cs="Arial"/>
          <w:sz w:val="20"/>
          <w:szCs w:val="20"/>
        </w:rPr>
        <w:t xml:space="preserve">xceptional circumstances established — </w:t>
      </w:r>
      <w:r>
        <w:rPr>
          <w:rFonts w:ascii="Arial" w:hAnsi="Arial" w:cs="Arial"/>
          <w:sz w:val="20"/>
          <w:szCs w:val="20"/>
        </w:rPr>
        <w:t>s</w:t>
      </w:r>
      <w:r w:rsidRPr="008F17D7">
        <w:rPr>
          <w:rFonts w:ascii="Arial" w:hAnsi="Arial" w:cs="Arial"/>
          <w:sz w:val="20"/>
          <w:szCs w:val="20"/>
        </w:rPr>
        <w:t xml:space="preserve">trictures of supervision order reduce risk of offending so as not be unacceptable — </w:t>
      </w:r>
      <w:r>
        <w:rPr>
          <w:rFonts w:ascii="Arial" w:hAnsi="Arial" w:cs="Arial"/>
          <w:sz w:val="20"/>
          <w:szCs w:val="20"/>
        </w:rPr>
        <w:t>b</w:t>
      </w:r>
      <w:r w:rsidRPr="008F17D7">
        <w:rPr>
          <w:rFonts w:ascii="Arial" w:hAnsi="Arial" w:cs="Arial"/>
          <w:sz w:val="20"/>
          <w:szCs w:val="20"/>
        </w:rPr>
        <w:t>ail granted on own undertaking with condition to comply with supervision order).</w:t>
      </w:r>
    </w:p>
    <w:p w14:paraId="17599C08" w14:textId="7135C0F2" w:rsidR="008D4EDE" w:rsidRPr="00AB4EED" w:rsidRDefault="008D4EDE" w:rsidP="008F17D7">
      <w:pPr>
        <w:numPr>
          <w:ilvl w:val="0"/>
          <w:numId w:val="8"/>
        </w:numPr>
        <w:jc w:val="both"/>
        <w:rPr>
          <w:rFonts w:ascii="Arial" w:hAnsi="Arial" w:cs="Arial"/>
          <w:sz w:val="20"/>
        </w:rPr>
      </w:pPr>
      <w:r>
        <w:rPr>
          <w:rFonts w:ascii="Arial" w:hAnsi="Arial" w:cs="Arial"/>
          <w:i/>
          <w:iCs/>
          <w:sz w:val="20"/>
        </w:rPr>
        <w:t xml:space="preserve">Re SS </w:t>
      </w:r>
      <w:r w:rsidRPr="008D4EDE">
        <w:rPr>
          <w:rFonts w:ascii="Arial" w:hAnsi="Arial" w:cs="Arial"/>
          <w:sz w:val="20"/>
        </w:rPr>
        <w:t>[2024] VSC 225 (Croucher J-</w:t>
      </w:r>
      <w:r w:rsidRPr="008D4EDE">
        <w:rPr>
          <w:rFonts w:ascii="Arial" w:hAnsi="Arial" w:cs="Arial"/>
          <w:sz w:val="20"/>
          <w:szCs w:val="20"/>
        </w:rPr>
        <w:t xml:space="preserve">Charges of contravening condition of supervision order, threats to kill, intimidation of person who may become involved in criminal investigation, using threatening words, unlawful assault (by words), offending on bail — </w:t>
      </w:r>
      <w:r>
        <w:rPr>
          <w:rFonts w:ascii="Arial" w:hAnsi="Arial" w:cs="Arial"/>
          <w:sz w:val="20"/>
          <w:szCs w:val="20"/>
        </w:rPr>
        <w:t>a</w:t>
      </w:r>
      <w:r w:rsidRPr="008D4EDE">
        <w:rPr>
          <w:rFonts w:ascii="Arial" w:hAnsi="Arial" w:cs="Arial"/>
          <w:sz w:val="20"/>
          <w:szCs w:val="20"/>
        </w:rPr>
        <w:t xml:space="preserve">llegation that SS failed to submit to urinalysis in breach of supervision order, thereby also breaching condition of bail — </w:t>
      </w:r>
      <w:r>
        <w:rPr>
          <w:rFonts w:ascii="Arial" w:hAnsi="Arial" w:cs="Arial"/>
          <w:sz w:val="20"/>
          <w:szCs w:val="20"/>
        </w:rPr>
        <w:t>a</w:t>
      </w:r>
      <w:r w:rsidRPr="008D4EDE">
        <w:rPr>
          <w:rFonts w:ascii="Arial" w:hAnsi="Arial" w:cs="Arial"/>
          <w:sz w:val="20"/>
          <w:szCs w:val="20"/>
        </w:rPr>
        <w:t xml:space="preserve">lleged that, six days later, SS again failed to submit to urinalysis in breach of supervision order, threatened to kill employee of </w:t>
      </w:r>
      <w:proofErr w:type="spellStart"/>
      <w:r w:rsidRPr="008D4EDE">
        <w:rPr>
          <w:rFonts w:ascii="Arial" w:hAnsi="Arial" w:cs="Arial"/>
          <w:sz w:val="20"/>
          <w:szCs w:val="20"/>
        </w:rPr>
        <w:t>Dorevitch</w:t>
      </w:r>
      <w:proofErr w:type="spellEnd"/>
      <w:r w:rsidRPr="008D4EDE">
        <w:rPr>
          <w:rFonts w:ascii="Arial" w:hAnsi="Arial" w:cs="Arial"/>
          <w:sz w:val="20"/>
          <w:szCs w:val="20"/>
        </w:rPr>
        <w:t xml:space="preserve">, and her husband, and thereby breached bail again — SS on bail for charges including breach of supervision order — </w:t>
      </w:r>
      <w:r>
        <w:rPr>
          <w:rFonts w:ascii="Arial" w:hAnsi="Arial" w:cs="Arial"/>
          <w:sz w:val="20"/>
          <w:szCs w:val="20"/>
        </w:rPr>
        <w:t>e</w:t>
      </w:r>
      <w:r w:rsidRPr="008D4EDE">
        <w:rPr>
          <w:rFonts w:ascii="Arial" w:hAnsi="Arial" w:cs="Arial"/>
          <w:sz w:val="20"/>
          <w:szCs w:val="20"/>
        </w:rPr>
        <w:t xml:space="preserve">xtensive criminal history, including for violence — SS in custody for seven weeks since arrest — </w:t>
      </w:r>
      <w:r>
        <w:rPr>
          <w:rFonts w:ascii="Arial" w:hAnsi="Arial" w:cs="Arial"/>
          <w:sz w:val="20"/>
          <w:szCs w:val="20"/>
        </w:rPr>
        <w:t>c</w:t>
      </w:r>
      <w:r w:rsidRPr="008D4EDE">
        <w:rPr>
          <w:rFonts w:ascii="Arial" w:hAnsi="Arial" w:cs="Arial"/>
          <w:sz w:val="20"/>
          <w:szCs w:val="20"/>
        </w:rPr>
        <w:t xml:space="preserve">harges of threat to kill and intimidation to be heard as summary contest in Magistrates’ Court before related charges of breaching supervision order etc to be heard summarily in Supreme Court — </w:t>
      </w:r>
      <w:r>
        <w:rPr>
          <w:rFonts w:ascii="Arial" w:hAnsi="Arial" w:cs="Arial"/>
          <w:sz w:val="20"/>
          <w:szCs w:val="20"/>
        </w:rPr>
        <w:t>f</w:t>
      </w:r>
      <w:r w:rsidRPr="008D4EDE">
        <w:rPr>
          <w:rFonts w:ascii="Arial" w:hAnsi="Arial" w:cs="Arial"/>
          <w:sz w:val="20"/>
          <w:szCs w:val="20"/>
        </w:rPr>
        <w:t>inal hearing in Magistrates’ Court not before end of year, and hearing in Supreme Court necessarily later still</w:t>
      </w:r>
      <w:r>
        <w:rPr>
          <w:rFonts w:ascii="Arial" w:hAnsi="Arial" w:cs="Arial"/>
          <w:sz w:val="20"/>
          <w:szCs w:val="20"/>
        </w:rPr>
        <w:t xml:space="preserve"> – delay until finalisation of charges likely to exceed non-parole period if convicted – exceptional circumstances established – strictures of supervision order reduce risk of offending on bail so as not to be unacceptable – bail granted on own undertaking).</w:t>
      </w:r>
    </w:p>
    <w:p w14:paraId="042EA403" w14:textId="4BEA41FB" w:rsidR="00AB4EED" w:rsidRDefault="00AB4EED" w:rsidP="00AB4EED">
      <w:pPr>
        <w:shd w:val="clear" w:color="auto" w:fill="000000" w:themeFill="text1"/>
        <w:ind w:left="363"/>
        <w:jc w:val="center"/>
        <w:rPr>
          <w:rFonts w:ascii="Arial" w:hAnsi="Arial" w:cs="Arial"/>
          <w:sz w:val="20"/>
        </w:rPr>
      </w:pPr>
      <w:r w:rsidRPr="00AB4EED">
        <w:rPr>
          <w:rFonts w:ascii="Arial" w:hAnsi="Arial" w:cs="Arial"/>
          <w:b/>
          <w:bCs/>
          <w:sz w:val="20"/>
          <w:shd w:val="clear" w:color="auto" w:fill="000000" w:themeFill="text1"/>
        </w:rPr>
        <w:t xml:space="preserve">In relation to the two cases summarised above see also </w:t>
      </w:r>
      <w:r w:rsidRPr="00AB4EED">
        <w:rPr>
          <w:rFonts w:ascii="Arial" w:hAnsi="Arial" w:cs="Arial"/>
          <w:b/>
          <w:bCs/>
          <w:i/>
          <w:iCs/>
          <w:sz w:val="20"/>
          <w:shd w:val="clear" w:color="auto" w:fill="000000" w:themeFill="text1"/>
        </w:rPr>
        <w:t>Re SS (Bail Application) (First</w:t>
      </w:r>
      <w:r w:rsidR="00F64094">
        <w:rPr>
          <w:rFonts w:ascii="Arial" w:hAnsi="Arial" w:cs="Arial"/>
          <w:b/>
          <w:bCs/>
          <w:i/>
          <w:iCs/>
          <w:sz w:val="20"/>
          <w:shd w:val="clear" w:color="auto" w:fill="000000" w:themeFill="text1"/>
        </w:rPr>
        <w:t> </w:t>
      </w:r>
      <w:r w:rsidRPr="00AB4EED">
        <w:rPr>
          <w:rFonts w:ascii="Arial" w:hAnsi="Arial" w:cs="Arial"/>
          <w:b/>
          <w:bCs/>
          <w:i/>
          <w:iCs/>
          <w:sz w:val="20"/>
          <w:shd w:val="clear" w:color="auto" w:fill="000000" w:themeFill="text1"/>
        </w:rPr>
        <w:t>Revision)</w:t>
      </w:r>
      <w:r w:rsidRPr="00AB4EED">
        <w:rPr>
          <w:rFonts w:ascii="Arial" w:hAnsi="Arial" w:cs="Arial"/>
          <w:b/>
          <w:bCs/>
          <w:sz w:val="20"/>
          <w:shd w:val="clear" w:color="auto" w:fill="000000" w:themeFill="text1"/>
        </w:rPr>
        <w:t xml:space="preserve"> [2025] VSC 411 in </w:t>
      </w:r>
      <w:r w:rsidRPr="00AB4EED">
        <w:rPr>
          <w:rFonts w:ascii="Arial" w:hAnsi="Arial" w:cs="Arial"/>
          <w:b/>
          <w:bCs/>
          <w:sz w:val="20"/>
          <w:shd w:val="clear" w:color="auto" w:fill="C5E0B3" w:themeFill="accent6" w:themeFillTint="66"/>
        </w:rPr>
        <w:t>section 9.4.1.2</w:t>
      </w:r>
      <w:r w:rsidRPr="00AB4EED">
        <w:rPr>
          <w:rFonts w:ascii="Arial" w:hAnsi="Arial" w:cs="Arial"/>
          <w:sz w:val="20"/>
          <w:shd w:val="clear" w:color="auto" w:fill="000000" w:themeFill="text1"/>
        </w:rPr>
        <w:t>.</w:t>
      </w:r>
    </w:p>
    <w:p w14:paraId="4E8A30A4" w14:textId="71592AA2" w:rsidR="008F17D7" w:rsidRPr="003C568D" w:rsidRDefault="004B7667" w:rsidP="008F17D7">
      <w:pPr>
        <w:numPr>
          <w:ilvl w:val="0"/>
          <w:numId w:val="8"/>
        </w:numPr>
        <w:jc w:val="both"/>
        <w:rPr>
          <w:rFonts w:ascii="Arial" w:hAnsi="Arial" w:cs="Arial"/>
          <w:sz w:val="20"/>
        </w:rPr>
      </w:pPr>
      <w:r w:rsidRPr="004B7667">
        <w:rPr>
          <w:rFonts w:ascii="Arial" w:hAnsi="Arial" w:cs="Arial"/>
          <w:i/>
          <w:iCs/>
          <w:sz w:val="20"/>
          <w:szCs w:val="20"/>
        </w:rPr>
        <w:t xml:space="preserve">Re </w:t>
      </w:r>
      <w:proofErr w:type="spellStart"/>
      <w:r w:rsidRPr="004B7667">
        <w:rPr>
          <w:rFonts w:ascii="Arial" w:hAnsi="Arial" w:cs="Arial"/>
          <w:i/>
          <w:iCs/>
          <w:sz w:val="20"/>
          <w:szCs w:val="20"/>
        </w:rPr>
        <w:t>Jeffkins</w:t>
      </w:r>
      <w:proofErr w:type="spellEnd"/>
      <w:r w:rsidRPr="004B7667">
        <w:rPr>
          <w:rFonts w:ascii="Arial" w:hAnsi="Arial" w:cs="Arial"/>
          <w:i/>
          <w:iCs/>
          <w:sz w:val="20"/>
          <w:szCs w:val="20"/>
        </w:rPr>
        <w:t xml:space="preserve"> </w:t>
      </w:r>
      <w:r w:rsidRPr="004B7667">
        <w:rPr>
          <w:rFonts w:ascii="Arial" w:hAnsi="Arial" w:cs="Arial"/>
          <w:sz w:val="20"/>
          <w:szCs w:val="20"/>
        </w:rPr>
        <w:t>[2023] VSC 733 (Kaye JA</w:t>
      </w:r>
      <w:r w:rsidR="00672117">
        <w:rPr>
          <w:rFonts w:ascii="Arial" w:hAnsi="Arial" w:cs="Arial"/>
          <w:sz w:val="20"/>
          <w:szCs w:val="20"/>
        </w:rPr>
        <w:t>–</w:t>
      </w:r>
      <w:r w:rsidRPr="004B7667">
        <w:rPr>
          <w:rFonts w:ascii="Arial" w:hAnsi="Arial" w:cs="Arial"/>
          <w:sz w:val="20"/>
          <w:szCs w:val="20"/>
        </w:rPr>
        <w:t>29</w:t>
      </w:r>
      <w:r w:rsidR="00672117">
        <w:rPr>
          <w:rFonts w:ascii="Arial" w:hAnsi="Arial" w:cs="Arial"/>
          <w:sz w:val="20"/>
          <w:szCs w:val="20"/>
        </w:rPr>
        <w:t xml:space="preserve"> </w:t>
      </w:r>
      <w:r w:rsidRPr="004B7667">
        <w:rPr>
          <w:rFonts w:ascii="Arial" w:hAnsi="Arial" w:cs="Arial"/>
          <w:sz w:val="20"/>
          <w:szCs w:val="20"/>
        </w:rPr>
        <w:t xml:space="preserve">year old </w:t>
      </w:r>
      <w:r w:rsidR="00672117">
        <w:rPr>
          <w:rFonts w:ascii="Arial" w:hAnsi="Arial" w:cs="Arial"/>
          <w:sz w:val="20"/>
          <w:szCs w:val="20"/>
        </w:rPr>
        <w:t xml:space="preserve">Aboriginal </w:t>
      </w:r>
      <w:r w:rsidRPr="004B7667">
        <w:rPr>
          <w:rFonts w:ascii="Arial" w:hAnsi="Arial" w:cs="Arial"/>
          <w:sz w:val="20"/>
          <w:szCs w:val="20"/>
        </w:rPr>
        <w:t xml:space="preserve">applicant charged with recklessly causing injury, assault and committing an indictable offence whilst on bail – alleged offending occurred while applicant was on bail for an indictable offence and subject to a Community Correction Order in respect of another indictable offence – applicant had a substantial criminal history including previous breaches of bail, had significant mental health issues and was subject to an Inpatient Assessment Order made under the </w:t>
      </w:r>
      <w:r w:rsidRPr="004B7667">
        <w:rPr>
          <w:rFonts w:ascii="Arial" w:hAnsi="Arial" w:cs="Arial"/>
          <w:i/>
          <w:iCs/>
          <w:sz w:val="20"/>
          <w:szCs w:val="20"/>
        </w:rPr>
        <w:t>Mental Health and Wellbeing Act 2022</w:t>
      </w:r>
      <w:r w:rsidRPr="004B7667">
        <w:rPr>
          <w:rFonts w:ascii="Arial" w:hAnsi="Arial" w:cs="Arial"/>
          <w:sz w:val="20"/>
          <w:szCs w:val="20"/>
        </w:rPr>
        <w:t xml:space="preserve"> – exceptional circumstances made out by combination of c</w:t>
      </w:r>
      <w:r>
        <w:rPr>
          <w:rFonts w:ascii="Arial" w:hAnsi="Arial" w:cs="Arial"/>
          <w:sz w:val="20"/>
          <w:szCs w:val="20"/>
        </w:rPr>
        <w:t>ircumstances</w:t>
      </w:r>
      <w:r w:rsidRPr="004B7667">
        <w:rPr>
          <w:rFonts w:ascii="Arial" w:hAnsi="Arial" w:cs="Arial"/>
          <w:sz w:val="20"/>
          <w:szCs w:val="20"/>
        </w:rPr>
        <w:t>, including: the applicant’s serious mental health issues</w:t>
      </w:r>
      <w:r>
        <w:rPr>
          <w:rFonts w:ascii="Arial" w:hAnsi="Arial" w:cs="Arial"/>
          <w:sz w:val="20"/>
          <w:szCs w:val="20"/>
        </w:rPr>
        <w:t>,</w:t>
      </w:r>
      <w:r w:rsidRPr="004B7667">
        <w:rPr>
          <w:rFonts w:ascii="Arial" w:hAnsi="Arial" w:cs="Arial"/>
          <w:sz w:val="20"/>
          <w:szCs w:val="20"/>
        </w:rPr>
        <w:t xml:space="preserve"> his referral to hospital</w:t>
      </w:r>
      <w:r>
        <w:rPr>
          <w:rFonts w:ascii="Arial" w:hAnsi="Arial" w:cs="Arial"/>
          <w:sz w:val="20"/>
          <w:szCs w:val="20"/>
        </w:rPr>
        <w:t>,</w:t>
      </w:r>
      <w:r w:rsidRPr="004B7667">
        <w:rPr>
          <w:rFonts w:ascii="Arial" w:hAnsi="Arial" w:cs="Arial"/>
          <w:sz w:val="20"/>
          <w:szCs w:val="20"/>
        </w:rPr>
        <w:t xml:space="preserve"> the support available from the Neighbourhood Justice Centre</w:t>
      </w:r>
      <w:r>
        <w:rPr>
          <w:rFonts w:ascii="Arial" w:hAnsi="Arial" w:cs="Arial"/>
          <w:sz w:val="20"/>
          <w:szCs w:val="20"/>
        </w:rPr>
        <w:t>,</w:t>
      </w:r>
      <w:r w:rsidRPr="004B7667">
        <w:rPr>
          <w:rFonts w:ascii="Arial" w:hAnsi="Arial" w:cs="Arial"/>
          <w:sz w:val="20"/>
          <w:szCs w:val="20"/>
        </w:rPr>
        <w:t xml:space="preserve"> the family support and stable accommodation available to the applicant and the applicant</w:t>
      </w:r>
      <w:r>
        <w:rPr>
          <w:rFonts w:ascii="Arial" w:hAnsi="Arial" w:cs="Arial"/>
          <w:sz w:val="20"/>
          <w:szCs w:val="20"/>
        </w:rPr>
        <w:t>’s</w:t>
      </w:r>
      <w:r w:rsidRPr="004B7667">
        <w:rPr>
          <w:rFonts w:ascii="Arial" w:hAnsi="Arial" w:cs="Arial"/>
          <w:sz w:val="20"/>
          <w:szCs w:val="20"/>
        </w:rPr>
        <w:t xml:space="preserve"> Aboriginal heritage</w:t>
      </w:r>
      <w:r>
        <w:rPr>
          <w:rFonts w:ascii="Arial" w:hAnsi="Arial" w:cs="Arial"/>
          <w:sz w:val="20"/>
          <w:szCs w:val="20"/>
        </w:rPr>
        <w:t xml:space="preserve"> together with the recently made Inpatient Assessment Order – unacceptable risk not shown if released on bail subject to conditions).</w:t>
      </w:r>
    </w:p>
    <w:p w14:paraId="0C640F5B" w14:textId="4CA8249F" w:rsidR="003C568D" w:rsidRPr="00166569" w:rsidRDefault="003C568D" w:rsidP="008F17D7">
      <w:pPr>
        <w:numPr>
          <w:ilvl w:val="0"/>
          <w:numId w:val="8"/>
        </w:numPr>
        <w:jc w:val="both"/>
        <w:rPr>
          <w:rFonts w:ascii="Arial" w:hAnsi="Arial" w:cs="Arial"/>
          <w:sz w:val="20"/>
        </w:rPr>
      </w:pPr>
      <w:r>
        <w:rPr>
          <w:rFonts w:ascii="Arial" w:hAnsi="Arial" w:cs="Arial"/>
          <w:i/>
          <w:iCs/>
          <w:sz w:val="20"/>
          <w:szCs w:val="20"/>
        </w:rPr>
        <w:t xml:space="preserve">Re </w:t>
      </w:r>
      <w:proofErr w:type="spellStart"/>
      <w:r>
        <w:rPr>
          <w:rFonts w:ascii="Arial" w:hAnsi="Arial" w:cs="Arial"/>
          <w:i/>
          <w:iCs/>
          <w:sz w:val="20"/>
          <w:szCs w:val="20"/>
        </w:rPr>
        <w:t>Espagne</w:t>
      </w:r>
      <w:proofErr w:type="spellEnd"/>
      <w:r>
        <w:rPr>
          <w:rFonts w:ascii="Arial" w:hAnsi="Arial" w:cs="Arial"/>
          <w:i/>
          <w:iCs/>
          <w:sz w:val="20"/>
          <w:szCs w:val="20"/>
        </w:rPr>
        <w:t xml:space="preserve"> </w:t>
      </w:r>
      <w:r w:rsidRPr="003C568D">
        <w:rPr>
          <w:rFonts w:ascii="Arial" w:hAnsi="Arial" w:cs="Arial"/>
          <w:sz w:val="20"/>
          <w:szCs w:val="20"/>
        </w:rPr>
        <w:t xml:space="preserve">[2023] VSC </w:t>
      </w:r>
      <w:r>
        <w:rPr>
          <w:rFonts w:ascii="Arial" w:hAnsi="Arial" w:cs="Arial"/>
          <w:sz w:val="20"/>
          <w:szCs w:val="20"/>
        </w:rPr>
        <w:t>746</w:t>
      </w:r>
      <w:r w:rsidRPr="003C568D">
        <w:rPr>
          <w:rFonts w:ascii="Arial" w:hAnsi="Arial" w:cs="Arial"/>
          <w:sz w:val="20"/>
          <w:szCs w:val="20"/>
        </w:rPr>
        <w:t xml:space="preserve"> (Niall JA–23 year old applicant </w:t>
      </w:r>
      <w:r>
        <w:rPr>
          <w:rFonts w:ascii="Arial" w:hAnsi="Arial" w:cs="Arial"/>
          <w:sz w:val="20"/>
          <w:szCs w:val="20"/>
        </w:rPr>
        <w:t xml:space="preserve">charged with </w:t>
      </w:r>
      <w:r w:rsidRPr="003C568D">
        <w:rPr>
          <w:rFonts w:ascii="Arial" w:hAnsi="Arial" w:cs="Arial"/>
          <w:sz w:val="20"/>
          <w:szCs w:val="20"/>
        </w:rPr>
        <w:t>cultivating a narcotic plant; two charges of trafficking in a drug of dependence; two charges of possessing a drug of dependence; dealing with the proceeds of crime; committing an indictable offence while on bail; contravening certain conduct conditions of bail; and failure to comply with an order to access data storage</w:t>
      </w:r>
      <w:r>
        <w:rPr>
          <w:rFonts w:ascii="Arial" w:hAnsi="Arial" w:cs="Arial"/>
          <w:sz w:val="20"/>
          <w:szCs w:val="20"/>
        </w:rPr>
        <w:t xml:space="preserve"> – at time of alleged offences applicant was on bail for one charge of theft, on summons for driving offences and serving two CCOs for a range of offences including </w:t>
      </w:r>
      <w:r w:rsidRPr="003C568D">
        <w:rPr>
          <w:rFonts w:ascii="Arial" w:hAnsi="Arial" w:cs="Arial"/>
          <w:sz w:val="20"/>
          <w:szCs w:val="20"/>
        </w:rPr>
        <w:t xml:space="preserve">trafficking a drug of dependence; contravening certain conduct conditions of bail; and committing an indictable offence </w:t>
      </w:r>
      <w:r w:rsidRPr="003C568D">
        <w:rPr>
          <w:rFonts w:ascii="Arial" w:hAnsi="Arial" w:cs="Arial"/>
          <w:sz w:val="20"/>
          <w:szCs w:val="20"/>
        </w:rPr>
        <w:lastRenderedPageBreak/>
        <w:t>while on bail</w:t>
      </w:r>
      <w:r>
        <w:rPr>
          <w:rFonts w:ascii="Arial" w:hAnsi="Arial" w:cs="Arial"/>
          <w:sz w:val="20"/>
          <w:szCs w:val="20"/>
        </w:rPr>
        <w:t xml:space="preserve"> – applicant had been on remand for 7 weeks – he had some family support, he and his partner are expecting a child in the next few months and he “has given some recognition of the importance of abstinence from drugs if he is to remain out of prison and be able to look after his partner and child” – exceptional circumstances established – not an unacceptable risk if bailed on appropriate conditions).</w:t>
      </w:r>
    </w:p>
    <w:p w14:paraId="6991B2D6" w14:textId="71B59BB7" w:rsidR="00166569" w:rsidRDefault="00166569" w:rsidP="008F17D7">
      <w:pPr>
        <w:numPr>
          <w:ilvl w:val="0"/>
          <w:numId w:val="8"/>
        </w:numPr>
        <w:jc w:val="both"/>
        <w:rPr>
          <w:rFonts w:ascii="Arial" w:hAnsi="Arial" w:cs="Arial"/>
          <w:sz w:val="20"/>
        </w:rPr>
      </w:pPr>
      <w:r w:rsidRPr="00166569">
        <w:rPr>
          <w:rFonts w:ascii="Arial" w:hAnsi="Arial" w:cs="Arial"/>
          <w:i/>
          <w:iCs/>
          <w:sz w:val="20"/>
        </w:rPr>
        <w:t>Re Pelle-</w:t>
      </w:r>
      <w:proofErr w:type="spellStart"/>
      <w:r w:rsidRPr="00166569">
        <w:rPr>
          <w:rFonts w:ascii="Arial" w:hAnsi="Arial" w:cs="Arial"/>
          <w:i/>
          <w:iCs/>
          <w:sz w:val="20"/>
        </w:rPr>
        <w:t>Lopeti</w:t>
      </w:r>
      <w:proofErr w:type="spellEnd"/>
      <w:r>
        <w:rPr>
          <w:rFonts w:ascii="Arial" w:hAnsi="Arial" w:cs="Arial"/>
          <w:sz w:val="20"/>
        </w:rPr>
        <w:t xml:space="preserve"> [2023] VSC 776 (Champion J-18 year old applicant with 2 sets of charges relating to aggravated home invasion, recklessly cause injury and robbery – no criminal history but 2 prior diversions – family and Youth Justice support – exceptional circumstances satisfied – unacceptable risk not established – bail granted with conditions).</w:t>
      </w:r>
    </w:p>
    <w:p w14:paraId="1AD4F384" w14:textId="10FDE3B9" w:rsidR="0051634C" w:rsidRPr="0051634C" w:rsidRDefault="004424B9" w:rsidP="004424B9">
      <w:pPr>
        <w:numPr>
          <w:ilvl w:val="0"/>
          <w:numId w:val="8"/>
        </w:numPr>
        <w:jc w:val="both"/>
        <w:rPr>
          <w:rFonts w:ascii="Arial" w:hAnsi="Arial" w:cs="Arial"/>
          <w:sz w:val="20"/>
          <w:szCs w:val="20"/>
        </w:rPr>
      </w:pPr>
      <w:r w:rsidRPr="0051634C">
        <w:rPr>
          <w:rFonts w:ascii="Arial" w:hAnsi="Arial" w:cs="Arial"/>
          <w:i/>
          <w:iCs/>
          <w:sz w:val="20"/>
          <w:szCs w:val="20"/>
        </w:rPr>
        <w:t>Re WD</w:t>
      </w:r>
      <w:r w:rsidR="0051634C" w:rsidRPr="0051634C">
        <w:rPr>
          <w:rFonts w:ascii="Arial" w:hAnsi="Arial" w:cs="Arial"/>
          <w:i/>
          <w:iCs/>
          <w:sz w:val="20"/>
          <w:szCs w:val="20"/>
        </w:rPr>
        <w:t xml:space="preserve"> (No 1)</w:t>
      </w:r>
      <w:r>
        <w:rPr>
          <w:rFonts w:ascii="Arial" w:hAnsi="Arial" w:cs="Arial"/>
          <w:sz w:val="20"/>
          <w:szCs w:val="20"/>
        </w:rPr>
        <w:t xml:space="preserve"> [2023] VSC 780 (Elliott J-12 year old applicant charged with murder</w:t>
      </w:r>
      <w:r w:rsidR="0051634C">
        <w:rPr>
          <w:rFonts w:ascii="Arial" w:hAnsi="Arial" w:cs="Arial"/>
          <w:sz w:val="20"/>
          <w:szCs w:val="20"/>
        </w:rPr>
        <w:t xml:space="preserve"> – applicant had been in DFFH’s care for a significant period – she </w:t>
      </w:r>
      <w:r w:rsidR="0051634C" w:rsidRPr="0051634C">
        <w:rPr>
          <w:rFonts w:ascii="Arial" w:hAnsi="Arial" w:cs="Arial"/>
          <w:color w:val="333333"/>
          <w:sz w:val="20"/>
          <w:szCs w:val="20"/>
        </w:rPr>
        <w:t>has been described as an “exceptionally vulnerable young person” with “extremely complex protection and care needs” and has been diagnosed with several mental health and cognitive functioning disorders</w:t>
      </w:r>
      <w:r w:rsidR="0051634C">
        <w:rPr>
          <w:rFonts w:ascii="Arial" w:hAnsi="Arial" w:cs="Arial"/>
          <w:color w:val="333333"/>
          <w:sz w:val="20"/>
          <w:szCs w:val="20"/>
        </w:rPr>
        <w:t xml:space="preserve"> – her </w:t>
      </w:r>
      <w:r w:rsidR="0051634C" w:rsidRPr="0051634C">
        <w:rPr>
          <w:rFonts w:ascii="Arial" w:hAnsi="Arial" w:cs="Arial"/>
          <w:color w:val="333333"/>
          <w:sz w:val="20"/>
          <w:szCs w:val="20"/>
        </w:rPr>
        <w:t>intellectual capacity has been estimated as equivalent to that of a 6-year-old with respect to both her maturity and her level of comprehension</w:t>
      </w:r>
      <w:r w:rsidR="0051634C">
        <w:rPr>
          <w:rFonts w:ascii="Arial" w:hAnsi="Arial" w:cs="Arial"/>
          <w:color w:val="333333"/>
          <w:sz w:val="20"/>
          <w:szCs w:val="20"/>
        </w:rPr>
        <w:t xml:space="preserve"> – the DPP properly accepted that “the evidence overwhelmingly demonstrated that [exceptional] circumstances existed” – the real issue was </w:t>
      </w:r>
      <w:r w:rsidR="0051634C" w:rsidRPr="0051634C">
        <w:rPr>
          <w:rFonts w:ascii="Arial" w:hAnsi="Arial" w:cs="Arial"/>
          <w:color w:val="333333"/>
          <w:sz w:val="20"/>
          <w:szCs w:val="20"/>
        </w:rPr>
        <w:t>whether or not there was an unacceptable risk that, if released on bail, WD would endanger the safety or welfare of any person</w:t>
      </w:r>
      <w:r w:rsidR="0051634C">
        <w:rPr>
          <w:rFonts w:ascii="Arial" w:hAnsi="Arial" w:cs="Arial"/>
          <w:color w:val="333333"/>
          <w:sz w:val="20"/>
          <w:szCs w:val="20"/>
        </w:rPr>
        <w:t xml:space="preserve"> – ultimately bail was granted </w:t>
      </w:r>
      <w:r w:rsidR="0051634C" w:rsidRPr="0051634C">
        <w:rPr>
          <w:rFonts w:ascii="Arial" w:hAnsi="Arial" w:cs="Arial"/>
          <w:color w:val="333333"/>
          <w:sz w:val="20"/>
          <w:szCs w:val="20"/>
        </w:rPr>
        <w:t xml:space="preserve">on the condition that WD reside at </w:t>
      </w:r>
      <w:r w:rsidR="0051634C">
        <w:rPr>
          <w:rFonts w:ascii="Arial" w:hAnsi="Arial" w:cs="Arial"/>
          <w:color w:val="333333"/>
          <w:sz w:val="20"/>
          <w:szCs w:val="20"/>
        </w:rPr>
        <w:t>a</w:t>
      </w:r>
      <w:r w:rsidR="0051634C" w:rsidRPr="0051634C">
        <w:rPr>
          <w:rFonts w:ascii="Arial" w:hAnsi="Arial" w:cs="Arial"/>
          <w:color w:val="333333"/>
          <w:sz w:val="20"/>
          <w:szCs w:val="20"/>
        </w:rPr>
        <w:t xml:space="preserve"> Secure Location</w:t>
      </w:r>
      <w:r w:rsidR="0051634C">
        <w:rPr>
          <w:rFonts w:ascii="Arial" w:hAnsi="Arial" w:cs="Arial"/>
          <w:color w:val="333333"/>
          <w:sz w:val="20"/>
          <w:szCs w:val="20"/>
        </w:rPr>
        <w:t xml:space="preserve"> which was </w:t>
      </w:r>
      <w:r w:rsidR="0051634C" w:rsidRPr="0051634C">
        <w:rPr>
          <w:rFonts w:ascii="Arial" w:hAnsi="Arial" w:cs="Arial"/>
          <w:color w:val="333333"/>
          <w:sz w:val="20"/>
          <w:szCs w:val="20"/>
        </w:rPr>
        <w:t>staffed 24 hours a day</w:t>
      </w:r>
      <w:r w:rsidR="0051634C">
        <w:rPr>
          <w:rFonts w:ascii="Arial" w:hAnsi="Arial" w:cs="Arial"/>
          <w:color w:val="333333"/>
          <w:sz w:val="20"/>
          <w:szCs w:val="20"/>
        </w:rPr>
        <w:t xml:space="preserve"> – while </w:t>
      </w:r>
      <w:r w:rsidR="0051634C" w:rsidRPr="0051634C">
        <w:rPr>
          <w:rFonts w:ascii="Arial" w:hAnsi="Arial" w:cs="Arial"/>
          <w:color w:val="333333"/>
          <w:sz w:val="20"/>
          <w:szCs w:val="20"/>
        </w:rPr>
        <w:t>residing there WD would have access to therapeutic support, including medical and other assistance</w:t>
      </w:r>
      <w:r w:rsidR="0051634C">
        <w:rPr>
          <w:rFonts w:ascii="Arial" w:hAnsi="Arial" w:cs="Arial"/>
          <w:color w:val="333333"/>
          <w:sz w:val="20"/>
          <w:szCs w:val="20"/>
        </w:rPr>
        <w:t xml:space="preserve"> – for further details see </w:t>
      </w:r>
      <w:r w:rsidR="0051634C" w:rsidRPr="0051634C">
        <w:rPr>
          <w:rFonts w:ascii="Arial" w:hAnsi="Arial" w:cs="Arial"/>
          <w:b/>
          <w:bCs/>
          <w:color w:val="333333"/>
          <w:sz w:val="20"/>
          <w:szCs w:val="20"/>
          <w:shd w:val="clear" w:color="auto" w:fill="C5E0B3" w:themeFill="accent6" w:themeFillTint="66"/>
        </w:rPr>
        <w:t>section 9.5.8</w:t>
      </w:r>
      <w:r w:rsidR="0051634C">
        <w:rPr>
          <w:rFonts w:ascii="Arial" w:hAnsi="Arial" w:cs="Arial"/>
          <w:color w:val="333333"/>
          <w:sz w:val="20"/>
          <w:szCs w:val="20"/>
        </w:rPr>
        <w:t xml:space="preserve"> below).</w:t>
      </w:r>
    </w:p>
    <w:p w14:paraId="3CDA5246" w14:textId="34B7BB62" w:rsidR="008B46BA" w:rsidRPr="00E42F40" w:rsidRDefault="008B46BA" w:rsidP="008F17D7">
      <w:pPr>
        <w:numPr>
          <w:ilvl w:val="0"/>
          <w:numId w:val="8"/>
        </w:numPr>
        <w:jc w:val="both"/>
        <w:rPr>
          <w:rFonts w:ascii="Arial" w:hAnsi="Arial" w:cs="Arial"/>
          <w:sz w:val="20"/>
          <w:szCs w:val="20"/>
        </w:rPr>
      </w:pPr>
      <w:r w:rsidRPr="00E42F40">
        <w:rPr>
          <w:rFonts w:ascii="Arial" w:hAnsi="Arial" w:cs="Arial"/>
          <w:i/>
          <w:iCs/>
          <w:sz w:val="20"/>
          <w:szCs w:val="20"/>
        </w:rPr>
        <w:t xml:space="preserve">Re Guerra </w:t>
      </w:r>
      <w:r w:rsidRPr="00E42F40">
        <w:rPr>
          <w:rFonts w:ascii="Arial" w:hAnsi="Arial" w:cs="Arial"/>
          <w:sz w:val="20"/>
          <w:szCs w:val="20"/>
        </w:rPr>
        <w:t>[2023] VSC 795 (Champion J-</w:t>
      </w:r>
      <w:r w:rsidR="00E42F40" w:rsidRPr="00E42F40">
        <w:rPr>
          <w:rFonts w:ascii="Arial" w:hAnsi="Arial" w:cs="Arial"/>
          <w:sz w:val="20"/>
          <w:szCs w:val="20"/>
        </w:rPr>
        <w:t>19</w:t>
      </w:r>
      <w:r w:rsidRPr="00E42F40">
        <w:rPr>
          <w:rFonts w:ascii="Arial" w:hAnsi="Arial" w:cs="Arial"/>
          <w:sz w:val="20"/>
          <w:szCs w:val="20"/>
        </w:rPr>
        <w:t xml:space="preserve"> year old applicant </w:t>
      </w:r>
      <w:r w:rsidR="00E42F40" w:rsidRPr="00E42F40">
        <w:rPr>
          <w:rFonts w:ascii="Arial" w:hAnsi="Arial" w:cs="Arial"/>
          <w:sz w:val="20"/>
          <w:szCs w:val="20"/>
        </w:rPr>
        <w:t xml:space="preserve">facing a large number of charges relating to burglary and theft – </w:t>
      </w:r>
      <w:r w:rsidR="00E42F40">
        <w:rPr>
          <w:rFonts w:ascii="Arial" w:hAnsi="Arial" w:cs="Arial"/>
          <w:sz w:val="20"/>
          <w:szCs w:val="20"/>
        </w:rPr>
        <w:t xml:space="preserve">applicant vulnerable in custody due to his age and impaired intellectual functioning and the fact that he presents as immature – </w:t>
      </w:r>
      <w:r w:rsidR="00E42F40" w:rsidRPr="00E42F40">
        <w:rPr>
          <w:rFonts w:ascii="Arial" w:hAnsi="Arial" w:cs="Arial"/>
          <w:sz w:val="20"/>
          <w:szCs w:val="20"/>
        </w:rPr>
        <w:t>respondent</w:t>
      </w:r>
      <w:r w:rsidR="00E42F40">
        <w:rPr>
          <w:rFonts w:ascii="Arial" w:hAnsi="Arial" w:cs="Arial"/>
          <w:sz w:val="20"/>
          <w:szCs w:val="20"/>
        </w:rPr>
        <w:t xml:space="preserve"> </w:t>
      </w:r>
      <w:r w:rsidR="00E42F40" w:rsidRPr="00E42F40">
        <w:rPr>
          <w:rFonts w:ascii="Arial" w:hAnsi="Arial" w:cs="Arial"/>
          <w:sz w:val="20"/>
          <w:szCs w:val="20"/>
        </w:rPr>
        <w:t>conceded that it was open to the court to find that exceptional circumstances exist</w:t>
      </w:r>
      <w:r w:rsidR="00E42F40">
        <w:rPr>
          <w:rFonts w:ascii="Arial" w:hAnsi="Arial" w:cs="Arial"/>
          <w:sz w:val="20"/>
          <w:szCs w:val="20"/>
        </w:rPr>
        <w:t xml:space="preserve"> but submitted that the applicant posed an unacceptable risk – increased delay as applicant is charged with multiple offences spanning multiple jurisdictions – exceptional circumstances satisfied – risk can be reduced through strict bail conditions – bail granted).</w:t>
      </w:r>
    </w:p>
    <w:p w14:paraId="0210E5AF" w14:textId="7D689DF9" w:rsidR="00E65776" w:rsidRDefault="00E65776" w:rsidP="00E65776">
      <w:pPr>
        <w:numPr>
          <w:ilvl w:val="0"/>
          <w:numId w:val="8"/>
        </w:numPr>
        <w:jc w:val="both"/>
        <w:rPr>
          <w:rFonts w:ascii="Arial" w:hAnsi="Arial" w:cs="Arial"/>
          <w:sz w:val="20"/>
          <w:szCs w:val="20"/>
        </w:rPr>
      </w:pPr>
      <w:r w:rsidRPr="00345C05">
        <w:rPr>
          <w:rFonts w:ascii="Arial" w:hAnsi="Arial" w:cs="Arial"/>
          <w:i/>
          <w:iCs/>
          <w:sz w:val="20"/>
          <w:szCs w:val="20"/>
        </w:rPr>
        <w:t xml:space="preserve">Re Chok </w:t>
      </w:r>
      <w:r w:rsidRPr="00345C05">
        <w:rPr>
          <w:rFonts w:ascii="Arial" w:hAnsi="Arial" w:cs="Arial"/>
          <w:sz w:val="20"/>
          <w:szCs w:val="20"/>
        </w:rPr>
        <w:t xml:space="preserve">[2024] VSC 33 (Elliott J-39 year old applicant </w:t>
      </w:r>
      <w:r w:rsidR="006F0E33" w:rsidRPr="00345C05">
        <w:rPr>
          <w:rFonts w:ascii="Arial" w:hAnsi="Arial" w:cs="Arial"/>
          <w:sz w:val="20"/>
          <w:szCs w:val="20"/>
        </w:rPr>
        <w:t>charged with 6 drug offences including trafficking and possessing a large commercial quantity of a drug of dependence (</w:t>
      </w:r>
      <w:r w:rsidR="00345C05" w:rsidRPr="00345C05">
        <w:rPr>
          <w:rFonts w:ascii="Arial" w:hAnsi="Arial" w:cs="Arial"/>
          <w:sz w:val="20"/>
          <w:szCs w:val="20"/>
        </w:rPr>
        <w:t>1,4-butanediol)</w:t>
      </w:r>
      <w:r w:rsidR="00345C05">
        <w:rPr>
          <w:rFonts w:ascii="Arial" w:hAnsi="Arial" w:cs="Arial"/>
          <w:sz w:val="20"/>
          <w:szCs w:val="20"/>
        </w:rPr>
        <w:t xml:space="preserve"> – applicant had a prior conviction for drug trafficking in which his partner was also involved – in relation to the more serious charges the case against the applicant “could not properly be described as strong” – availability of stable accommodation and treatment and support services </w:t>
      </w:r>
      <w:r w:rsidR="00561515">
        <w:rPr>
          <w:rFonts w:ascii="Arial" w:hAnsi="Arial" w:cs="Arial"/>
          <w:sz w:val="20"/>
          <w:szCs w:val="20"/>
        </w:rPr>
        <w:t>–</w:t>
      </w:r>
      <w:r w:rsidR="00345C05">
        <w:rPr>
          <w:rFonts w:ascii="Arial" w:hAnsi="Arial" w:cs="Arial"/>
          <w:sz w:val="20"/>
          <w:szCs w:val="20"/>
        </w:rPr>
        <w:t xml:space="preserve"> applicant</w:t>
      </w:r>
      <w:r w:rsidR="00561515">
        <w:rPr>
          <w:rFonts w:ascii="Arial" w:hAnsi="Arial" w:cs="Arial"/>
          <w:sz w:val="20"/>
          <w:szCs w:val="20"/>
        </w:rPr>
        <w:t xml:space="preserve"> especially vulnerable in custody due to his HIV+ status – likely of delay of around 2 years before trial – exceptional circumstances exist justifying the grant of bail and the prosecution had not established unacceptable risk – bail granted with conditions).</w:t>
      </w:r>
    </w:p>
    <w:p w14:paraId="13F82955" w14:textId="240C95A9" w:rsidR="001D10C7" w:rsidRDefault="001D10C7" w:rsidP="00E65776">
      <w:pPr>
        <w:numPr>
          <w:ilvl w:val="0"/>
          <w:numId w:val="8"/>
        </w:numPr>
        <w:jc w:val="both"/>
        <w:rPr>
          <w:rFonts w:ascii="Arial" w:hAnsi="Arial" w:cs="Arial"/>
          <w:sz w:val="20"/>
          <w:szCs w:val="20"/>
        </w:rPr>
      </w:pPr>
      <w:r>
        <w:rPr>
          <w:rFonts w:ascii="Arial" w:hAnsi="Arial" w:cs="Arial"/>
          <w:i/>
          <w:iCs/>
          <w:sz w:val="20"/>
          <w:szCs w:val="20"/>
        </w:rPr>
        <w:t xml:space="preserve">Re Kellie Boland </w:t>
      </w:r>
      <w:r w:rsidRPr="001D10C7">
        <w:rPr>
          <w:rFonts w:ascii="Arial" w:hAnsi="Arial" w:cs="Arial"/>
          <w:sz w:val="20"/>
          <w:szCs w:val="20"/>
        </w:rPr>
        <w:t xml:space="preserve">[2024] VSC </w:t>
      </w:r>
      <w:r>
        <w:rPr>
          <w:rFonts w:ascii="Arial" w:hAnsi="Arial" w:cs="Arial"/>
          <w:sz w:val="20"/>
          <w:szCs w:val="20"/>
        </w:rPr>
        <w:t>85 (Fox J-47 year old applicant with a limited criminal history, a victim of prior family violence and a history of alcoholism, homelessness and untreated mental health issues, charged with resist an emergency worker on duty, fail to answer bail, criminal damage and contravene a CCO while on a CCO imposed for offences of fail to answer bail (a Schedule 2 offence) – respondent conceded exceptional circumstances but asserted applicant an unacceptable risk of failing to answer bail – availability of supports – risk of applicant failing to answer bail not unacceptable – bail granted with conditions).</w:t>
      </w:r>
    </w:p>
    <w:p w14:paraId="3CE59649" w14:textId="03898562" w:rsidR="00484510" w:rsidRDefault="00484510" w:rsidP="00E65776">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Tiburcy</w:t>
      </w:r>
      <w:proofErr w:type="spellEnd"/>
      <w:r>
        <w:rPr>
          <w:rFonts w:ascii="Arial" w:hAnsi="Arial" w:cs="Arial"/>
          <w:i/>
          <w:iCs/>
          <w:sz w:val="20"/>
          <w:szCs w:val="20"/>
        </w:rPr>
        <w:t xml:space="preserve"> </w:t>
      </w:r>
      <w:r w:rsidRPr="00484510">
        <w:rPr>
          <w:rFonts w:ascii="Arial" w:hAnsi="Arial" w:cs="Arial"/>
          <w:sz w:val="20"/>
          <w:szCs w:val="20"/>
        </w:rPr>
        <w:t xml:space="preserve">[2024] VSC </w:t>
      </w:r>
      <w:r>
        <w:rPr>
          <w:rFonts w:ascii="Arial" w:hAnsi="Arial" w:cs="Arial"/>
          <w:sz w:val="20"/>
          <w:szCs w:val="20"/>
        </w:rPr>
        <w:t>163</w:t>
      </w:r>
      <w:r w:rsidRPr="00484510">
        <w:rPr>
          <w:rFonts w:ascii="Arial" w:hAnsi="Arial" w:cs="Arial"/>
          <w:sz w:val="20"/>
          <w:szCs w:val="20"/>
        </w:rPr>
        <w:t xml:space="preserve"> (Fox J-</w:t>
      </w:r>
      <w:r>
        <w:rPr>
          <w:rFonts w:ascii="Arial" w:hAnsi="Arial" w:cs="Arial"/>
          <w:sz w:val="20"/>
          <w:szCs w:val="20"/>
        </w:rPr>
        <w:t>46 year old applicant charged with 5 counts of trafficking in a large commercial quantity of a drug of dependence – 4 of the charges related to MDMA, cocaine, methylamphetamine &amp; ketamine and the 5</w:t>
      </w:r>
      <w:r w:rsidRPr="00484510">
        <w:rPr>
          <w:rFonts w:ascii="Arial" w:hAnsi="Arial" w:cs="Arial"/>
          <w:sz w:val="20"/>
          <w:szCs w:val="20"/>
          <w:vertAlign w:val="superscript"/>
        </w:rPr>
        <w:t>th</w:t>
      </w:r>
      <w:r>
        <w:rPr>
          <w:rFonts w:ascii="Arial" w:hAnsi="Arial" w:cs="Arial"/>
          <w:sz w:val="20"/>
          <w:szCs w:val="20"/>
        </w:rPr>
        <w:t xml:space="preserve"> was unspecified – very significant delay constituting exceptional circumstances – with appropriate conditions applicant not an unacceptable risk of endangering the safety or welfare of any person by further offending and/or failing to answer bail – applicant released on bail with strict conditions including electronic monitoring by </w:t>
      </w:r>
      <w:proofErr w:type="spellStart"/>
      <w:r>
        <w:rPr>
          <w:rFonts w:ascii="Arial" w:hAnsi="Arial" w:cs="Arial"/>
          <w:sz w:val="20"/>
          <w:szCs w:val="20"/>
        </w:rPr>
        <w:t>BailSafe</w:t>
      </w:r>
      <w:proofErr w:type="spellEnd"/>
      <w:r>
        <w:rPr>
          <w:rFonts w:ascii="Arial" w:hAnsi="Arial" w:cs="Arial"/>
          <w:sz w:val="20"/>
          <w:szCs w:val="20"/>
        </w:rPr>
        <w:t>).</w:t>
      </w:r>
    </w:p>
    <w:p w14:paraId="2AE9CC31" w14:textId="7E7E6885" w:rsidR="00333BDC" w:rsidRDefault="00333BDC" w:rsidP="00EE6A7A">
      <w:pPr>
        <w:numPr>
          <w:ilvl w:val="0"/>
          <w:numId w:val="8"/>
        </w:numPr>
        <w:jc w:val="both"/>
        <w:rPr>
          <w:rFonts w:ascii="Arial" w:hAnsi="Arial" w:cs="Arial"/>
          <w:sz w:val="20"/>
          <w:szCs w:val="20"/>
        </w:rPr>
      </w:pPr>
      <w:r w:rsidRPr="00097D4F">
        <w:rPr>
          <w:rFonts w:ascii="Arial" w:hAnsi="Arial" w:cs="Arial"/>
          <w:i/>
          <w:iCs/>
          <w:sz w:val="20"/>
          <w:szCs w:val="20"/>
        </w:rPr>
        <w:t>Re Taylor</w:t>
      </w:r>
      <w:r w:rsidRPr="00097D4F">
        <w:rPr>
          <w:rFonts w:ascii="Arial" w:hAnsi="Arial" w:cs="Arial"/>
          <w:sz w:val="20"/>
          <w:szCs w:val="20"/>
        </w:rPr>
        <w:t xml:space="preserve"> [2024] VSC 233 (Fox J-</w:t>
      </w:r>
      <w:r w:rsidR="008B41C4" w:rsidRPr="00097D4F">
        <w:rPr>
          <w:rFonts w:ascii="Arial" w:hAnsi="Arial" w:cs="Arial"/>
          <w:sz w:val="20"/>
          <w:szCs w:val="20"/>
        </w:rPr>
        <w:t xml:space="preserve"> 54 year old applicant charged with 1x trafficking in a commercial quantity of drugs of dependence</w:t>
      </w:r>
      <w:r w:rsidR="00097D4F">
        <w:rPr>
          <w:rFonts w:ascii="Arial" w:hAnsi="Arial" w:cs="Arial"/>
          <w:sz w:val="20"/>
          <w:szCs w:val="20"/>
        </w:rPr>
        <w:t>,</w:t>
      </w:r>
      <w:r w:rsidR="008B41C4" w:rsidRPr="00097D4F">
        <w:rPr>
          <w:rFonts w:ascii="Arial" w:hAnsi="Arial" w:cs="Arial"/>
          <w:sz w:val="20"/>
          <w:szCs w:val="20"/>
        </w:rPr>
        <w:t xml:space="preserve"> 9x trafficking in a drug of dependence (6 of </w:t>
      </w:r>
      <w:r w:rsidR="009D123C">
        <w:rPr>
          <w:rFonts w:ascii="Arial" w:hAnsi="Arial" w:cs="Arial"/>
          <w:sz w:val="20"/>
          <w:szCs w:val="20"/>
        </w:rPr>
        <w:t>these charges</w:t>
      </w:r>
      <w:r w:rsidR="008B41C4" w:rsidRPr="00097D4F">
        <w:rPr>
          <w:rFonts w:ascii="Arial" w:hAnsi="Arial" w:cs="Arial"/>
          <w:sz w:val="20"/>
          <w:szCs w:val="20"/>
        </w:rPr>
        <w:t xml:space="preserve"> do not disclose an offence known to law) and 18x dealing with proceeds of crime – applicant is the owner and director of Melbourne Sports Medicine &amp; Anti-Aging Clinic and it is alleged that he used the Clinic as a front to sell a variety of prescription drugs, specifically drugs commonly misused for bodybuilding purposes, without the requisite authority or licence to possess or </w:t>
      </w:r>
      <w:proofErr w:type="spellStart"/>
      <w:r w:rsidR="008B41C4" w:rsidRPr="00097D4F">
        <w:rPr>
          <w:rFonts w:ascii="Arial" w:hAnsi="Arial" w:cs="Arial"/>
          <w:sz w:val="20"/>
          <w:szCs w:val="20"/>
        </w:rPr>
        <w:t>traffick</w:t>
      </w:r>
      <w:proofErr w:type="spellEnd"/>
      <w:r w:rsidR="008B41C4" w:rsidRPr="00097D4F">
        <w:rPr>
          <w:rFonts w:ascii="Arial" w:hAnsi="Arial" w:cs="Arial"/>
          <w:sz w:val="20"/>
          <w:szCs w:val="20"/>
        </w:rPr>
        <w:t xml:space="preserve"> those drugs –</w:t>
      </w:r>
      <w:r w:rsidR="008B41C4">
        <w:t xml:space="preserve"> </w:t>
      </w:r>
      <w:r w:rsidR="008B41C4" w:rsidRPr="00097D4F">
        <w:rPr>
          <w:rFonts w:ascii="Arial" w:hAnsi="Arial" w:cs="Arial"/>
          <w:sz w:val="20"/>
          <w:szCs w:val="20"/>
        </w:rPr>
        <w:t xml:space="preserve">relevant criminal history: </w:t>
      </w:r>
      <w:r w:rsidR="008B41C4" w:rsidRPr="00097D4F">
        <w:rPr>
          <w:rFonts w:ascii="Arial" w:hAnsi="Arial" w:cs="Arial"/>
          <w:i/>
          <w:iCs/>
          <w:sz w:val="20"/>
          <w:szCs w:val="20"/>
        </w:rPr>
        <w:t>Taylor v The Queen</w:t>
      </w:r>
      <w:r w:rsidR="008B41C4" w:rsidRPr="00097D4F">
        <w:rPr>
          <w:rFonts w:ascii="Arial" w:hAnsi="Arial" w:cs="Arial"/>
          <w:sz w:val="20"/>
          <w:szCs w:val="20"/>
        </w:rPr>
        <w:t xml:space="preserve"> [2020] VSCA 50 – exceptional circumstances established based on </w:t>
      </w:r>
      <w:r w:rsidR="00097D4F" w:rsidRPr="00097D4F">
        <w:rPr>
          <w:rFonts w:ascii="Arial" w:hAnsi="Arial" w:cs="Arial"/>
          <w:sz w:val="20"/>
          <w:szCs w:val="20"/>
        </w:rPr>
        <w:t xml:space="preserve">(1) anticipated delay of at least 2 years pending trial; (2) 6 of the 9 trafficking simpliciter charges are fatally flawed; (3) prosecution case on charge 1 appears quite weak insofar as a commercial quantity must be proved; (4) the availability of a bail guarantor – </w:t>
      </w:r>
      <w:r w:rsidR="008B41C4" w:rsidRPr="00097D4F">
        <w:rPr>
          <w:rFonts w:ascii="Arial" w:hAnsi="Arial" w:cs="Arial"/>
          <w:sz w:val="20"/>
          <w:szCs w:val="20"/>
        </w:rPr>
        <w:t>applicant is not an unacceptable risk of endangering the safety or welfare of any person by further offending and/or failing to answer bail if granted bail on strict conditions).</w:t>
      </w:r>
    </w:p>
    <w:p w14:paraId="4ECDA7EE" w14:textId="624528F7" w:rsidR="00A353BA" w:rsidRPr="00A353BA" w:rsidRDefault="00A353BA" w:rsidP="00EE6A7A">
      <w:pPr>
        <w:numPr>
          <w:ilvl w:val="0"/>
          <w:numId w:val="8"/>
        </w:numPr>
        <w:jc w:val="both"/>
        <w:rPr>
          <w:rFonts w:ascii="Arial" w:hAnsi="Arial" w:cs="Arial"/>
          <w:sz w:val="20"/>
          <w:szCs w:val="20"/>
        </w:rPr>
      </w:pPr>
      <w:r w:rsidRPr="00A353BA">
        <w:rPr>
          <w:rFonts w:ascii="Arial" w:hAnsi="Arial" w:cs="Arial"/>
          <w:i/>
          <w:iCs/>
          <w:sz w:val="20"/>
          <w:szCs w:val="20"/>
        </w:rPr>
        <w:t>Re Al-</w:t>
      </w:r>
      <w:proofErr w:type="spellStart"/>
      <w:r w:rsidRPr="00A353BA">
        <w:rPr>
          <w:rFonts w:ascii="Arial" w:hAnsi="Arial" w:cs="Arial"/>
          <w:i/>
          <w:iCs/>
          <w:sz w:val="20"/>
          <w:szCs w:val="20"/>
        </w:rPr>
        <w:t>Mandalawy</w:t>
      </w:r>
      <w:proofErr w:type="spellEnd"/>
      <w:r>
        <w:rPr>
          <w:rFonts w:ascii="Arial" w:hAnsi="Arial" w:cs="Arial"/>
          <w:sz w:val="20"/>
          <w:szCs w:val="20"/>
        </w:rPr>
        <w:t xml:space="preserve"> [2024] VSC 298 (Hollingworth J-</w:t>
      </w:r>
      <w:r w:rsidR="007E12F1">
        <w:rPr>
          <w:rFonts w:ascii="Arial" w:hAnsi="Arial" w:cs="Arial"/>
          <w:sz w:val="20"/>
          <w:szCs w:val="20"/>
        </w:rPr>
        <w:t xml:space="preserve">while on 2 separate counts of bail the </w:t>
      </w:r>
      <w:r>
        <w:rPr>
          <w:rFonts w:ascii="Arial" w:hAnsi="Arial" w:cs="Arial"/>
          <w:sz w:val="20"/>
          <w:szCs w:val="20"/>
        </w:rPr>
        <w:t xml:space="preserve">31 year old applicant </w:t>
      </w:r>
      <w:r w:rsidR="007E12F1">
        <w:rPr>
          <w:rFonts w:ascii="Arial" w:hAnsi="Arial" w:cs="Arial"/>
          <w:sz w:val="20"/>
          <w:szCs w:val="20"/>
        </w:rPr>
        <w:t xml:space="preserve">was </w:t>
      </w:r>
      <w:r>
        <w:rPr>
          <w:rFonts w:ascii="Arial" w:hAnsi="Arial" w:cs="Arial"/>
          <w:sz w:val="20"/>
          <w:szCs w:val="20"/>
        </w:rPr>
        <w:t>charged with 13 charges</w:t>
      </w:r>
      <w:r w:rsidR="007E12F1">
        <w:rPr>
          <w:rFonts w:ascii="Arial" w:hAnsi="Arial" w:cs="Arial"/>
          <w:sz w:val="20"/>
          <w:szCs w:val="20"/>
        </w:rPr>
        <w:t>,</w:t>
      </w:r>
      <w:r>
        <w:rPr>
          <w:rFonts w:ascii="Arial" w:hAnsi="Arial" w:cs="Arial"/>
          <w:sz w:val="20"/>
          <w:szCs w:val="20"/>
        </w:rPr>
        <w:t xml:space="preserve"> </w:t>
      </w:r>
      <w:r w:rsidRPr="00A353BA">
        <w:rPr>
          <w:rFonts w:ascii="Arial" w:hAnsi="Arial" w:cs="Arial"/>
          <w:sz w:val="20"/>
          <w:szCs w:val="20"/>
        </w:rPr>
        <w:t xml:space="preserve">including trafficking </w:t>
      </w:r>
      <w:r>
        <w:rPr>
          <w:rFonts w:ascii="Arial" w:hAnsi="Arial" w:cs="Arial"/>
          <w:sz w:val="20"/>
          <w:szCs w:val="20"/>
        </w:rPr>
        <w:t xml:space="preserve">in </w:t>
      </w:r>
      <w:r w:rsidRPr="00A353BA">
        <w:rPr>
          <w:rFonts w:ascii="Arial" w:hAnsi="Arial" w:cs="Arial"/>
          <w:sz w:val="20"/>
          <w:szCs w:val="20"/>
        </w:rPr>
        <w:t xml:space="preserve">a commercial quantity of a drug of dependence (2.75kg of 1,4 Butanediol) and </w:t>
      </w:r>
      <w:r>
        <w:rPr>
          <w:rFonts w:ascii="Arial" w:hAnsi="Arial" w:cs="Arial"/>
          <w:sz w:val="20"/>
          <w:szCs w:val="20"/>
        </w:rPr>
        <w:t xml:space="preserve">possession of a traffickable quantity of firearms – </w:t>
      </w:r>
      <w:r w:rsidR="007E12F1">
        <w:rPr>
          <w:rFonts w:ascii="Arial" w:hAnsi="Arial" w:cs="Arial"/>
          <w:sz w:val="20"/>
          <w:szCs w:val="20"/>
        </w:rPr>
        <w:lastRenderedPageBreak/>
        <w:t xml:space="preserve">applicant who had a relevant history of weapons and drug-related offending had been </w:t>
      </w:r>
      <w:r w:rsidR="00E2327A">
        <w:rPr>
          <w:rFonts w:ascii="Arial" w:hAnsi="Arial" w:cs="Arial"/>
          <w:sz w:val="20"/>
          <w:szCs w:val="20"/>
        </w:rPr>
        <w:t xml:space="preserve">on remand for </w:t>
      </w:r>
      <w:r w:rsidR="007E12F1">
        <w:rPr>
          <w:rFonts w:ascii="Arial" w:hAnsi="Arial" w:cs="Arial"/>
          <w:sz w:val="20"/>
          <w:szCs w:val="20"/>
        </w:rPr>
        <w:t xml:space="preserve">over </w:t>
      </w:r>
      <w:r w:rsidR="00E2327A">
        <w:rPr>
          <w:rFonts w:ascii="Arial" w:hAnsi="Arial" w:cs="Arial"/>
          <w:sz w:val="20"/>
          <w:szCs w:val="20"/>
        </w:rPr>
        <w:t xml:space="preserve">6 months </w:t>
      </w:r>
      <w:r w:rsidR="007E12F1">
        <w:rPr>
          <w:rFonts w:ascii="Arial" w:hAnsi="Arial" w:cs="Arial"/>
          <w:sz w:val="20"/>
          <w:szCs w:val="20"/>
        </w:rPr>
        <w:t>–</w:t>
      </w:r>
      <w:r w:rsidR="00E2327A">
        <w:rPr>
          <w:rFonts w:ascii="Arial" w:hAnsi="Arial" w:cs="Arial"/>
          <w:sz w:val="20"/>
          <w:szCs w:val="20"/>
        </w:rPr>
        <w:t xml:space="preserve"> </w:t>
      </w:r>
      <w:r w:rsidR="00304126">
        <w:rPr>
          <w:rFonts w:ascii="Arial" w:hAnsi="Arial" w:cs="Arial"/>
          <w:sz w:val="20"/>
          <w:szCs w:val="20"/>
        </w:rPr>
        <w:t xml:space="preserve">the </w:t>
      </w:r>
      <w:r w:rsidR="007E12F1">
        <w:rPr>
          <w:rFonts w:ascii="Arial" w:hAnsi="Arial" w:cs="Arial"/>
          <w:sz w:val="20"/>
          <w:szCs w:val="20"/>
        </w:rPr>
        <w:t xml:space="preserve">applicant submitted that exceptional circumstances were demonstrated by: (a) his personal circumstances, home environment and background; (b) family support and ties to the jurisdiction; (c) the availability of a $100,000 surety; (d) the availability of therapeutic drug treatment in the community; (e) the strength of the prosecution case; and (f) delay – holding that this was “very much a borderline case”, her Honour said at [59]-[60]: “Many of the matters relied upon by the applicant are certainly not exceptional in themselves.  </w:t>
      </w:r>
      <w:r w:rsidR="007E12F1" w:rsidRPr="007E12F1">
        <w:rPr>
          <w:rFonts w:ascii="Arial" w:hAnsi="Arial" w:cs="Arial"/>
          <w:sz w:val="20"/>
          <w:szCs w:val="20"/>
        </w:rPr>
        <w:t xml:space="preserve">However, when those matters are considered in combination with the availability of residential drug treatment (to address a longstanding problem, which contributes to the applicant’s ongoing offending), and the possible delay until trial, I was satisfied that exceptional circumstances were made out. The strict conditions </w:t>
      </w:r>
      <w:r w:rsidR="00304126">
        <w:rPr>
          <w:rFonts w:ascii="Arial" w:hAnsi="Arial" w:cs="Arial"/>
          <w:sz w:val="20"/>
          <w:szCs w:val="20"/>
        </w:rPr>
        <w:t xml:space="preserve">[including a surety] </w:t>
      </w:r>
      <w:r w:rsidR="007E12F1" w:rsidRPr="007E12F1">
        <w:rPr>
          <w:rFonts w:ascii="Arial" w:hAnsi="Arial" w:cs="Arial"/>
          <w:sz w:val="20"/>
          <w:szCs w:val="20"/>
        </w:rPr>
        <w:t>that I am going to impose should be sufficient to make any risk of further offending, that might endanger the safety or welfare of any person, an acceptable risk.</w:t>
      </w:r>
      <w:r w:rsidR="007E12F1">
        <w:rPr>
          <w:rFonts w:ascii="Arial" w:hAnsi="Arial" w:cs="Arial"/>
          <w:sz w:val="20"/>
          <w:szCs w:val="20"/>
        </w:rPr>
        <w:t>”).</w:t>
      </w:r>
    </w:p>
    <w:p w14:paraId="442864AB" w14:textId="64079741" w:rsidR="002E7638" w:rsidRDefault="002E7638" w:rsidP="002E7638">
      <w:pPr>
        <w:numPr>
          <w:ilvl w:val="0"/>
          <w:numId w:val="8"/>
        </w:numPr>
        <w:jc w:val="both"/>
        <w:rPr>
          <w:rFonts w:ascii="Arial" w:hAnsi="Arial" w:cs="Arial"/>
          <w:sz w:val="20"/>
          <w:szCs w:val="20"/>
        </w:rPr>
      </w:pPr>
      <w:r w:rsidRPr="002E7638">
        <w:rPr>
          <w:rFonts w:ascii="Arial" w:hAnsi="Arial" w:cs="Arial"/>
          <w:i/>
          <w:iCs/>
          <w:sz w:val="20"/>
          <w:szCs w:val="20"/>
        </w:rPr>
        <w:t>Re Nasic</w:t>
      </w:r>
      <w:r>
        <w:rPr>
          <w:rFonts w:ascii="Arial" w:hAnsi="Arial" w:cs="Arial"/>
          <w:sz w:val="20"/>
          <w:szCs w:val="20"/>
        </w:rPr>
        <w:t xml:space="preserve"> [2024] VSC 324 (Champion J-42 year old applicant with a lengthy criminal history charged with contravening personal safety intervention orders, drug possession, assaulting an emergency worker and dealing with the proceeds of crime </w:t>
      </w:r>
      <w:r w:rsidR="002D0099">
        <w:rPr>
          <w:rFonts w:ascii="Arial" w:hAnsi="Arial" w:cs="Arial"/>
          <w:sz w:val="20"/>
          <w:szCs w:val="20"/>
        </w:rPr>
        <w:t>–</w:t>
      </w:r>
      <w:r>
        <w:rPr>
          <w:rFonts w:ascii="Arial" w:hAnsi="Arial" w:cs="Arial"/>
          <w:sz w:val="20"/>
          <w:szCs w:val="20"/>
        </w:rPr>
        <w:t xml:space="preserve"> </w:t>
      </w:r>
      <w:r w:rsidR="002D0099">
        <w:rPr>
          <w:rFonts w:ascii="Arial" w:hAnsi="Arial" w:cs="Arial"/>
          <w:sz w:val="20"/>
          <w:szCs w:val="20"/>
        </w:rPr>
        <w:t>exceptional circumstances found by a combination of delay, the special vulnerability of the applicant and the support of CISP and other organisations – risk of committing further offences whilst on bail and of failing to answer bail can be managed by strict conditions – unacceptable risk not established).</w:t>
      </w:r>
    </w:p>
    <w:p w14:paraId="083190B3" w14:textId="4888AFB9" w:rsidR="00C205D0" w:rsidRPr="00C205D0" w:rsidRDefault="00C205D0" w:rsidP="00C205D0">
      <w:pPr>
        <w:numPr>
          <w:ilvl w:val="0"/>
          <w:numId w:val="8"/>
        </w:numPr>
        <w:jc w:val="both"/>
        <w:rPr>
          <w:rFonts w:ascii="Arial" w:hAnsi="Arial" w:cs="Arial"/>
          <w:sz w:val="20"/>
          <w:szCs w:val="20"/>
        </w:rPr>
      </w:pPr>
      <w:r w:rsidRPr="00C205D0">
        <w:rPr>
          <w:rFonts w:ascii="Arial" w:hAnsi="Arial" w:cs="Arial"/>
          <w:i/>
          <w:iCs/>
          <w:sz w:val="20"/>
          <w:szCs w:val="20"/>
        </w:rPr>
        <w:t>Re Mullin</w:t>
      </w:r>
      <w:r w:rsidRPr="00C205D0">
        <w:rPr>
          <w:rFonts w:ascii="Arial" w:hAnsi="Arial" w:cs="Arial"/>
          <w:sz w:val="20"/>
          <w:szCs w:val="20"/>
        </w:rPr>
        <w:t xml:space="preserve"> [2024] VSC 407 (Kaye JA-27 year old applicant with </w:t>
      </w:r>
      <w:r>
        <w:rPr>
          <w:rFonts w:ascii="Arial" w:hAnsi="Arial" w:cs="Arial"/>
          <w:sz w:val="20"/>
          <w:szCs w:val="20"/>
        </w:rPr>
        <w:t>“</w:t>
      </w:r>
      <w:r w:rsidRPr="00C205D0">
        <w:rPr>
          <w:rFonts w:ascii="Arial" w:hAnsi="Arial" w:cs="Arial"/>
          <w:sz w:val="20"/>
          <w:szCs w:val="20"/>
        </w:rPr>
        <w:t>a quite extensive criminal history that commenced in 2022</w:t>
      </w:r>
      <w:r>
        <w:rPr>
          <w:rFonts w:ascii="Arial" w:hAnsi="Arial" w:cs="Arial"/>
          <w:sz w:val="20"/>
          <w:szCs w:val="20"/>
        </w:rPr>
        <w:t>”</w:t>
      </w:r>
      <w:r w:rsidRPr="00C205D0">
        <w:rPr>
          <w:rFonts w:ascii="Arial" w:hAnsi="Arial" w:cs="Arial"/>
          <w:sz w:val="20"/>
          <w:szCs w:val="20"/>
        </w:rPr>
        <w:t xml:space="preserve"> charged with 7 sets of </w:t>
      </w:r>
      <w:r>
        <w:rPr>
          <w:rFonts w:ascii="Arial" w:hAnsi="Arial" w:cs="Arial"/>
          <w:sz w:val="20"/>
          <w:szCs w:val="20"/>
        </w:rPr>
        <w:t>offences</w:t>
      </w:r>
      <w:r w:rsidRPr="00C205D0">
        <w:rPr>
          <w:rFonts w:ascii="Arial" w:hAnsi="Arial" w:cs="Arial"/>
          <w:sz w:val="20"/>
          <w:szCs w:val="20"/>
        </w:rPr>
        <w:t xml:space="preserve"> </w:t>
      </w:r>
      <w:r>
        <w:rPr>
          <w:rFonts w:ascii="Arial" w:hAnsi="Arial" w:cs="Arial"/>
          <w:sz w:val="20"/>
          <w:szCs w:val="20"/>
        </w:rPr>
        <w:t xml:space="preserve">detailed at [2]-[28] </w:t>
      </w:r>
      <w:r w:rsidR="005B596B">
        <w:rPr>
          <w:rFonts w:ascii="Arial" w:hAnsi="Arial" w:cs="Arial"/>
          <w:sz w:val="20"/>
          <w:szCs w:val="20"/>
        </w:rPr>
        <w:t>including a</w:t>
      </w:r>
      <w:r>
        <w:rPr>
          <w:rFonts w:ascii="Arial" w:hAnsi="Arial" w:cs="Arial"/>
          <w:sz w:val="20"/>
          <w:szCs w:val="20"/>
        </w:rPr>
        <w:t xml:space="preserve"> Schedule 2 offence </w:t>
      </w:r>
      <w:r w:rsidRPr="00C205D0">
        <w:rPr>
          <w:rFonts w:ascii="Arial" w:hAnsi="Arial" w:cs="Arial"/>
          <w:sz w:val="20"/>
          <w:szCs w:val="20"/>
        </w:rPr>
        <w:t xml:space="preserve">while subject to a community correction order for Schedule 2 offences </w:t>
      </w:r>
      <w:r w:rsidR="00EE271C">
        <w:rPr>
          <w:rFonts w:ascii="Arial" w:hAnsi="Arial" w:cs="Arial"/>
          <w:sz w:val="20"/>
          <w:szCs w:val="20"/>
        </w:rPr>
        <w:t>–</w:t>
      </w:r>
      <w:r w:rsidRPr="00C205D0">
        <w:rPr>
          <w:rFonts w:ascii="Arial" w:hAnsi="Arial" w:cs="Arial"/>
          <w:sz w:val="20"/>
          <w:szCs w:val="20"/>
        </w:rPr>
        <w:t xml:space="preserve"> </w:t>
      </w:r>
      <w:r w:rsidR="00EE271C">
        <w:rPr>
          <w:rFonts w:ascii="Arial" w:hAnsi="Arial" w:cs="Arial"/>
          <w:sz w:val="20"/>
          <w:szCs w:val="20"/>
        </w:rPr>
        <w:t xml:space="preserve">abuse of crystal methylamphetamine – exceptional circumstances made out for 4 specific reasons in combination set out at [65]-[73] &amp; [78], the principal one of which is the availability of residential therapeutic treatment at </w:t>
      </w:r>
      <w:proofErr w:type="spellStart"/>
      <w:r w:rsidR="00EE271C">
        <w:rPr>
          <w:rFonts w:ascii="Arial" w:hAnsi="Arial" w:cs="Arial"/>
          <w:sz w:val="20"/>
          <w:szCs w:val="20"/>
        </w:rPr>
        <w:t>Windana</w:t>
      </w:r>
      <w:proofErr w:type="spellEnd"/>
      <w:r w:rsidR="00EE271C">
        <w:rPr>
          <w:rFonts w:ascii="Arial" w:hAnsi="Arial" w:cs="Arial"/>
          <w:sz w:val="20"/>
          <w:szCs w:val="20"/>
        </w:rPr>
        <w:t xml:space="preserve"> – notwithstanding the </w:t>
      </w:r>
      <w:proofErr w:type="spellStart"/>
      <w:r w:rsidR="00EE271C">
        <w:rPr>
          <w:rFonts w:ascii="Arial" w:hAnsi="Arial" w:cs="Arial"/>
          <w:sz w:val="20"/>
          <w:szCs w:val="20"/>
        </w:rPr>
        <w:t>Windana</w:t>
      </w:r>
      <w:proofErr w:type="spellEnd"/>
      <w:r w:rsidR="00EE271C">
        <w:rPr>
          <w:rFonts w:ascii="Arial" w:hAnsi="Arial" w:cs="Arial"/>
          <w:sz w:val="20"/>
          <w:szCs w:val="20"/>
        </w:rPr>
        <w:t xml:space="preserve"> program and the support of </w:t>
      </w:r>
      <w:r w:rsidR="005B596B">
        <w:rPr>
          <w:rFonts w:ascii="Arial" w:hAnsi="Arial" w:cs="Arial"/>
          <w:sz w:val="20"/>
          <w:szCs w:val="20"/>
        </w:rPr>
        <w:t>his</w:t>
      </w:r>
      <w:r w:rsidR="00EE271C">
        <w:rPr>
          <w:rFonts w:ascii="Arial" w:hAnsi="Arial" w:cs="Arial"/>
          <w:sz w:val="20"/>
          <w:szCs w:val="20"/>
        </w:rPr>
        <w:t xml:space="preserve"> father there is a risk that he might relapse into further offending but that risk is not unacceptable – bail granted).</w:t>
      </w:r>
    </w:p>
    <w:p w14:paraId="6024D78B" w14:textId="7CB207E5" w:rsidR="00CD27D1" w:rsidRDefault="00CD27D1" w:rsidP="002E7638">
      <w:pPr>
        <w:numPr>
          <w:ilvl w:val="0"/>
          <w:numId w:val="8"/>
        </w:numPr>
        <w:jc w:val="both"/>
        <w:rPr>
          <w:rFonts w:ascii="Arial" w:hAnsi="Arial" w:cs="Arial"/>
          <w:sz w:val="20"/>
          <w:szCs w:val="20"/>
        </w:rPr>
      </w:pPr>
      <w:r>
        <w:rPr>
          <w:rFonts w:ascii="Arial" w:hAnsi="Arial" w:cs="Arial"/>
          <w:i/>
          <w:iCs/>
          <w:sz w:val="20"/>
          <w:szCs w:val="20"/>
        </w:rPr>
        <w:t xml:space="preserve">Re Thorpe </w:t>
      </w:r>
      <w:r w:rsidRPr="00CD27D1">
        <w:rPr>
          <w:rFonts w:ascii="Arial" w:hAnsi="Arial" w:cs="Arial"/>
          <w:sz w:val="20"/>
          <w:szCs w:val="20"/>
        </w:rPr>
        <w:t xml:space="preserve">[2024] VSC 414 (Elliott J- </w:t>
      </w:r>
      <w:r>
        <w:rPr>
          <w:rFonts w:ascii="Arial" w:hAnsi="Arial" w:cs="Arial"/>
          <w:sz w:val="20"/>
          <w:szCs w:val="20"/>
        </w:rPr>
        <w:t xml:space="preserve">23 </w:t>
      </w:r>
      <w:r w:rsidRPr="00CD27D1">
        <w:rPr>
          <w:rFonts w:ascii="Arial" w:hAnsi="Arial" w:cs="Arial"/>
          <w:sz w:val="20"/>
          <w:szCs w:val="20"/>
        </w:rPr>
        <w:t xml:space="preserve">year old Aboriginal applicant </w:t>
      </w:r>
      <w:r>
        <w:rPr>
          <w:rFonts w:ascii="Arial" w:hAnsi="Arial" w:cs="Arial"/>
          <w:sz w:val="20"/>
          <w:szCs w:val="20"/>
        </w:rPr>
        <w:t xml:space="preserve">charged with attempted armed robbery and assault while on bail for aggravated burglary, sexual assault, carrying a controlled weapon and possession of cannabis – applicant struggles with mental health and alcohol dependence </w:t>
      </w:r>
      <w:r w:rsidR="00275BE1">
        <w:rPr>
          <w:rFonts w:ascii="Arial" w:hAnsi="Arial" w:cs="Arial"/>
          <w:sz w:val="20"/>
          <w:szCs w:val="20"/>
        </w:rPr>
        <w:t xml:space="preserve">– he has no criminal history and no other outstanding charges but has failed to comply with some conditions on his earlier grant of bail </w:t>
      </w:r>
      <w:r>
        <w:rPr>
          <w:rFonts w:ascii="Arial" w:hAnsi="Arial" w:cs="Arial"/>
          <w:sz w:val="20"/>
          <w:szCs w:val="20"/>
        </w:rPr>
        <w:t xml:space="preserve">– stable accommodation, family support and availability of culturally appropriate supports and treatment – exceptional circumstances made out for reasons </w:t>
      </w:r>
      <w:r w:rsidR="00275BE1">
        <w:rPr>
          <w:rFonts w:ascii="Arial" w:hAnsi="Arial" w:cs="Arial"/>
          <w:sz w:val="20"/>
          <w:szCs w:val="20"/>
        </w:rPr>
        <w:t>set out at [72]-[85] – risk ameliorated through strict conditions as discussed at [86]-[93] – bail granted on 16 conditions detailed at [95]).</w:t>
      </w:r>
      <w:r w:rsidR="001F671A">
        <w:rPr>
          <w:rFonts w:ascii="Arial" w:hAnsi="Arial" w:cs="Arial"/>
          <w:sz w:val="20"/>
          <w:szCs w:val="20"/>
        </w:rPr>
        <w:t xml:space="preserve">  See also </w:t>
      </w:r>
      <w:r w:rsidR="001F671A" w:rsidRPr="003750C3">
        <w:rPr>
          <w:rFonts w:ascii="Arial" w:hAnsi="Arial" w:cs="Arial"/>
          <w:b/>
          <w:bCs/>
          <w:sz w:val="20"/>
          <w:szCs w:val="20"/>
          <w:shd w:val="clear" w:color="auto" w:fill="C5E0B3" w:themeFill="accent6" w:themeFillTint="66"/>
        </w:rPr>
        <w:t>section 9.4.11</w:t>
      </w:r>
      <w:r w:rsidR="001F671A">
        <w:rPr>
          <w:rFonts w:ascii="Arial" w:hAnsi="Arial" w:cs="Arial"/>
          <w:sz w:val="20"/>
          <w:szCs w:val="20"/>
        </w:rPr>
        <w:t xml:space="preserve"> below.</w:t>
      </w:r>
    </w:p>
    <w:p w14:paraId="2C2BB270" w14:textId="6B8F3D2F" w:rsidR="00D43267" w:rsidRDefault="00D43267" w:rsidP="00275BE1">
      <w:pPr>
        <w:numPr>
          <w:ilvl w:val="0"/>
          <w:numId w:val="8"/>
        </w:numPr>
        <w:jc w:val="both"/>
        <w:rPr>
          <w:rFonts w:ascii="Arial" w:hAnsi="Arial" w:cs="Arial"/>
          <w:sz w:val="20"/>
          <w:szCs w:val="20"/>
        </w:rPr>
      </w:pPr>
      <w:r w:rsidRPr="00275BE1">
        <w:rPr>
          <w:rFonts w:ascii="Arial" w:hAnsi="Arial" w:cs="Arial"/>
          <w:i/>
          <w:iCs/>
          <w:sz w:val="20"/>
          <w:szCs w:val="20"/>
        </w:rPr>
        <w:t xml:space="preserve">Re Ngo </w:t>
      </w:r>
      <w:r w:rsidRPr="00275BE1">
        <w:rPr>
          <w:rFonts w:ascii="Arial" w:hAnsi="Arial" w:cs="Arial"/>
          <w:sz w:val="20"/>
          <w:szCs w:val="20"/>
        </w:rPr>
        <w:t>[2024] VSC 474 (Champion J-29 year old applicant with no criminal history who was heavily pregnant and experiencing health complications was facing a single charge of cultivating a narcotic plant in not less than a large commercial quantity — married to co-accused — surety — strength of prosecution case — delay — non-English speaking background — exceptional circumstances made out — unacceptable risk not found — bail granted with conditions).</w:t>
      </w:r>
    </w:p>
    <w:p w14:paraId="5B2259F0" w14:textId="64264D26" w:rsidR="003426D7" w:rsidRDefault="003426D7" w:rsidP="00275BE1">
      <w:pPr>
        <w:numPr>
          <w:ilvl w:val="0"/>
          <w:numId w:val="8"/>
        </w:numPr>
        <w:jc w:val="both"/>
        <w:rPr>
          <w:rFonts w:ascii="Arial" w:hAnsi="Arial" w:cs="Arial"/>
          <w:sz w:val="20"/>
          <w:szCs w:val="20"/>
        </w:rPr>
      </w:pPr>
      <w:r>
        <w:rPr>
          <w:rFonts w:ascii="Arial" w:hAnsi="Arial" w:cs="Arial"/>
          <w:i/>
          <w:iCs/>
          <w:sz w:val="20"/>
          <w:szCs w:val="20"/>
        </w:rPr>
        <w:t>Re Lesslie</w:t>
      </w:r>
      <w:r w:rsidRPr="003426D7">
        <w:rPr>
          <w:rFonts w:ascii="Arial" w:hAnsi="Arial" w:cs="Arial"/>
          <w:sz w:val="20"/>
          <w:szCs w:val="20"/>
        </w:rPr>
        <w:t xml:space="preserve"> [2024] VSC 568 (Kaye JA–</w:t>
      </w:r>
      <w:r>
        <w:rPr>
          <w:rFonts w:ascii="Arial" w:hAnsi="Arial" w:cs="Arial"/>
          <w:sz w:val="20"/>
          <w:szCs w:val="20"/>
        </w:rPr>
        <w:t xml:space="preserve">32 </w:t>
      </w:r>
      <w:r w:rsidRPr="003426D7">
        <w:rPr>
          <w:rFonts w:ascii="Arial" w:hAnsi="Arial" w:cs="Arial"/>
          <w:sz w:val="20"/>
          <w:szCs w:val="20"/>
        </w:rPr>
        <w:t>year old Aboriginal applicant charged with burglary, theft of motor vehicle, driving a motor vehicle recklessly exposing an emergency worker to a risk of safety, recklessly driving a motor vehicle</w:t>
      </w:r>
      <w:r w:rsidR="00073081">
        <w:rPr>
          <w:rFonts w:ascii="Arial" w:hAnsi="Arial" w:cs="Arial"/>
          <w:sz w:val="20"/>
          <w:szCs w:val="20"/>
        </w:rPr>
        <w:t>,</w:t>
      </w:r>
      <w:r w:rsidRPr="003426D7">
        <w:rPr>
          <w:rFonts w:ascii="Arial" w:hAnsi="Arial" w:cs="Arial"/>
          <w:sz w:val="20"/>
          <w:szCs w:val="20"/>
        </w:rPr>
        <w:t xml:space="preserve"> causing damage to an emergency service vehicle</w:t>
      </w:r>
      <w:r w:rsidR="00073081">
        <w:rPr>
          <w:rFonts w:ascii="Arial" w:hAnsi="Arial" w:cs="Arial"/>
          <w:sz w:val="20"/>
          <w:szCs w:val="20"/>
        </w:rPr>
        <w:t xml:space="preserve"> while the subject of a community corrections order</w:t>
      </w:r>
      <w:r w:rsidRPr="003426D7">
        <w:rPr>
          <w:rFonts w:ascii="Arial" w:hAnsi="Arial" w:cs="Arial"/>
          <w:sz w:val="20"/>
          <w:szCs w:val="20"/>
        </w:rPr>
        <w:t>, theft of bankcards, possessing cartridge ammunition whilst not the holder of a licence or permit, possessing prohibited weapon without exemption</w:t>
      </w:r>
      <w:r>
        <w:rPr>
          <w:rFonts w:ascii="Arial" w:hAnsi="Arial" w:cs="Arial"/>
          <w:sz w:val="20"/>
          <w:szCs w:val="20"/>
        </w:rPr>
        <w:t xml:space="preserve"> and </w:t>
      </w:r>
      <w:r w:rsidRPr="003426D7">
        <w:rPr>
          <w:rFonts w:ascii="Arial" w:hAnsi="Arial" w:cs="Arial"/>
          <w:sz w:val="20"/>
          <w:szCs w:val="20"/>
        </w:rPr>
        <w:t>driving motor vehicle during a period of disqualification</w:t>
      </w:r>
      <w:r>
        <w:rPr>
          <w:rFonts w:ascii="Arial" w:hAnsi="Arial" w:cs="Arial"/>
          <w:sz w:val="20"/>
          <w:szCs w:val="20"/>
        </w:rPr>
        <w:t xml:space="preserve"> – applicant has a substantial list of previous convictions dating back to 2016 – </w:t>
      </w:r>
      <w:r w:rsidR="00073081">
        <w:rPr>
          <w:rFonts w:ascii="Arial" w:hAnsi="Arial" w:cs="Arial"/>
          <w:sz w:val="20"/>
          <w:szCs w:val="20"/>
        </w:rPr>
        <w:t>applicant suffering “quite serious health issues” detailed at [45]-[46] – exceptional circumstances made out for the reasons detailed at [79]-[81] including that the applicant had already spent 457 days on remand – unacceptable risk not found for the reasons set out at [83]-[95] – bail granted with conditions including compliance with CISP requirements).</w:t>
      </w:r>
      <w:r w:rsidR="00F840A3">
        <w:rPr>
          <w:rFonts w:ascii="Arial" w:hAnsi="Arial" w:cs="Arial"/>
          <w:sz w:val="20"/>
          <w:szCs w:val="20"/>
        </w:rPr>
        <w:t xml:space="preserve">  Bail was subsequently revoked on the basis that the applicant was not residing at the fixed address and was alleged to have driven a stolen vehicle while affected by drugs contrary to conditions of bail: </w:t>
      </w:r>
      <w:r w:rsidR="00F840A3" w:rsidRPr="00F840A3">
        <w:rPr>
          <w:rFonts w:ascii="Arial" w:hAnsi="Arial" w:cs="Arial"/>
          <w:i/>
          <w:iCs/>
          <w:sz w:val="20"/>
          <w:szCs w:val="20"/>
        </w:rPr>
        <w:t>Re Lesslie (No 2)</w:t>
      </w:r>
      <w:r w:rsidR="00F840A3">
        <w:rPr>
          <w:rFonts w:ascii="Arial" w:hAnsi="Arial" w:cs="Arial"/>
          <w:sz w:val="20"/>
          <w:szCs w:val="20"/>
        </w:rPr>
        <w:t xml:space="preserve"> [2024] VSC 613</w:t>
      </w:r>
      <w:r w:rsidR="00B517B0">
        <w:rPr>
          <w:rFonts w:ascii="Arial" w:hAnsi="Arial" w:cs="Arial"/>
          <w:sz w:val="20"/>
          <w:szCs w:val="20"/>
        </w:rPr>
        <w:t>).</w:t>
      </w:r>
    </w:p>
    <w:p w14:paraId="36CAF053" w14:textId="02E1C5CC" w:rsidR="003B6D4E" w:rsidRDefault="003B6D4E" w:rsidP="00EE6A7A">
      <w:pPr>
        <w:numPr>
          <w:ilvl w:val="0"/>
          <w:numId w:val="8"/>
        </w:numPr>
        <w:jc w:val="both"/>
        <w:rPr>
          <w:rFonts w:ascii="Arial" w:hAnsi="Arial" w:cs="Arial"/>
          <w:sz w:val="20"/>
          <w:szCs w:val="20"/>
        </w:rPr>
      </w:pPr>
      <w:r w:rsidRPr="003B6D4E">
        <w:rPr>
          <w:rFonts w:ascii="Arial" w:hAnsi="Arial" w:cs="Arial"/>
          <w:i/>
          <w:iCs/>
          <w:sz w:val="20"/>
          <w:szCs w:val="20"/>
        </w:rPr>
        <w:t xml:space="preserve">Re Thickens </w:t>
      </w:r>
      <w:r w:rsidRPr="003B6D4E">
        <w:rPr>
          <w:rFonts w:ascii="Arial" w:hAnsi="Arial" w:cs="Arial"/>
          <w:sz w:val="20"/>
          <w:szCs w:val="20"/>
        </w:rPr>
        <w:t>[2024] VSC 743 (Fox J–24 year old applicant charged with multiple offences including aggravated carjacking</w:t>
      </w:r>
      <w:r>
        <w:rPr>
          <w:rFonts w:ascii="Arial" w:hAnsi="Arial" w:cs="Arial"/>
          <w:sz w:val="20"/>
          <w:szCs w:val="20"/>
        </w:rPr>
        <w:t xml:space="preserve">, a </w:t>
      </w:r>
      <w:r w:rsidRPr="003B6D4E">
        <w:rPr>
          <w:rFonts w:ascii="Arial" w:hAnsi="Arial" w:cs="Arial"/>
          <w:sz w:val="20"/>
          <w:szCs w:val="20"/>
        </w:rPr>
        <w:t xml:space="preserve">Schedule 1 offence — </w:t>
      </w:r>
      <w:r>
        <w:rPr>
          <w:rFonts w:ascii="Arial" w:hAnsi="Arial" w:cs="Arial"/>
          <w:sz w:val="20"/>
          <w:szCs w:val="20"/>
        </w:rPr>
        <w:t>a</w:t>
      </w:r>
      <w:r w:rsidRPr="003B6D4E">
        <w:rPr>
          <w:rFonts w:ascii="Arial" w:hAnsi="Arial" w:cs="Arial"/>
          <w:sz w:val="20"/>
          <w:szCs w:val="20"/>
        </w:rPr>
        <w:t xml:space="preserve">pplicant subject to a drug treatment order at time of alleged offending — </w:t>
      </w:r>
      <w:r>
        <w:rPr>
          <w:rFonts w:ascii="Arial" w:hAnsi="Arial" w:cs="Arial"/>
          <w:sz w:val="20"/>
          <w:szCs w:val="20"/>
        </w:rPr>
        <w:t>p</w:t>
      </w:r>
      <w:r w:rsidRPr="003B6D4E">
        <w:rPr>
          <w:rFonts w:ascii="Arial" w:hAnsi="Arial" w:cs="Arial"/>
          <w:sz w:val="20"/>
          <w:szCs w:val="20"/>
        </w:rPr>
        <w:t xml:space="preserve">rior criminal history — </w:t>
      </w:r>
      <w:r>
        <w:rPr>
          <w:rFonts w:ascii="Arial" w:hAnsi="Arial" w:cs="Arial"/>
          <w:sz w:val="20"/>
          <w:szCs w:val="20"/>
        </w:rPr>
        <w:t>a</w:t>
      </w:r>
      <w:r w:rsidRPr="003B6D4E">
        <w:rPr>
          <w:rFonts w:ascii="Arial" w:hAnsi="Arial" w:cs="Arial"/>
          <w:sz w:val="20"/>
          <w:szCs w:val="20"/>
        </w:rPr>
        <w:t xml:space="preserve">vailability of residential rehabilitation — </w:t>
      </w:r>
      <w:r>
        <w:rPr>
          <w:rFonts w:ascii="Arial" w:hAnsi="Arial" w:cs="Arial"/>
          <w:sz w:val="20"/>
          <w:szCs w:val="20"/>
        </w:rPr>
        <w:t>e</w:t>
      </w:r>
      <w:r w:rsidRPr="003B6D4E">
        <w:rPr>
          <w:rFonts w:ascii="Arial" w:hAnsi="Arial" w:cs="Arial"/>
          <w:sz w:val="20"/>
          <w:szCs w:val="20"/>
        </w:rPr>
        <w:t xml:space="preserve">xceptional circumstances established — </w:t>
      </w:r>
      <w:r>
        <w:rPr>
          <w:rFonts w:ascii="Arial" w:hAnsi="Arial" w:cs="Arial"/>
          <w:sz w:val="20"/>
          <w:szCs w:val="20"/>
        </w:rPr>
        <w:t>u</w:t>
      </w:r>
      <w:r w:rsidRPr="003B6D4E">
        <w:rPr>
          <w:rFonts w:ascii="Arial" w:hAnsi="Arial" w:cs="Arial"/>
          <w:sz w:val="20"/>
          <w:szCs w:val="20"/>
        </w:rPr>
        <w:t xml:space="preserve">nacceptable risk not established — </w:t>
      </w:r>
      <w:r>
        <w:rPr>
          <w:rFonts w:ascii="Arial" w:hAnsi="Arial" w:cs="Arial"/>
          <w:sz w:val="20"/>
          <w:szCs w:val="20"/>
        </w:rPr>
        <w:t xml:space="preserve">bail granted with conditions including </w:t>
      </w:r>
      <w:r w:rsidR="00A67A29">
        <w:rPr>
          <w:rFonts w:ascii="Arial" w:hAnsi="Arial" w:cs="Arial"/>
          <w:sz w:val="20"/>
          <w:szCs w:val="20"/>
        </w:rPr>
        <w:t>a residential drug treatment condition).</w:t>
      </w:r>
    </w:p>
    <w:p w14:paraId="6930BA53" w14:textId="32DE3D21" w:rsidR="009F06CD" w:rsidRDefault="009F06CD" w:rsidP="00EE6A7A">
      <w:pPr>
        <w:numPr>
          <w:ilvl w:val="0"/>
          <w:numId w:val="8"/>
        </w:numPr>
        <w:jc w:val="both"/>
        <w:rPr>
          <w:rFonts w:ascii="Arial" w:hAnsi="Arial" w:cs="Arial"/>
          <w:sz w:val="20"/>
          <w:szCs w:val="20"/>
        </w:rPr>
      </w:pPr>
      <w:r>
        <w:rPr>
          <w:rFonts w:ascii="Arial" w:hAnsi="Arial" w:cs="Arial"/>
          <w:i/>
          <w:iCs/>
          <w:sz w:val="20"/>
          <w:szCs w:val="20"/>
        </w:rPr>
        <w:t xml:space="preserve">Re KM </w:t>
      </w:r>
      <w:r w:rsidRPr="009F06CD">
        <w:rPr>
          <w:rFonts w:ascii="Arial" w:hAnsi="Arial" w:cs="Arial"/>
          <w:sz w:val="20"/>
          <w:szCs w:val="20"/>
        </w:rPr>
        <w:t xml:space="preserve">[2024] VSC </w:t>
      </w:r>
      <w:r>
        <w:rPr>
          <w:rFonts w:ascii="Arial" w:hAnsi="Arial" w:cs="Arial"/>
          <w:sz w:val="20"/>
          <w:szCs w:val="20"/>
        </w:rPr>
        <w:t>802 (Incerti J–</w:t>
      </w:r>
      <w:r w:rsidRPr="009F06CD">
        <w:rPr>
          <w:rFonts w:ascii="Arial" w:hAnsi="Arial" w:cs="Arial"/>
          <w:sz w:val="20"/>
          <w:szCs w:val="20"/>
        </w:rPr>
        <w:t>40 year old Aboriginal applicant charged with a number of offences alleged to have occurred between 1 February 2021 and 4 July 2024, including: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 appl</w:t>
      </w:r>
      <w:r w:rsidRPr="009F06CD">
        <w:rPr>
          <w:rFonts w:ascii="Arial" w:hAnsi="Arial" w:cs="Arial"/>
          <w:sz w:val="20"/>
          <w:szCs w:val="20"/>
        </w:rPr>
        <w:t>icant had been on remand for approximately 3</w:t>
      </w:r>
      <w:r>
        <w:rPr>
          <w:rFonts w:ascii="Arial" w:hAnsi="Arial" w:cs="Arial"/>
          <w:sz w:val="20"/>
          <w:szCs w:val="20"/>
        </w:rPr>
        <w:t xml:space="preserve"> </w:t>
      </w:r>
      <w:r w:rsidRPr="009F06CD">
        <w:rPr>
          <w:rFonts w:ascii="Arial" w:hAnsi="Arial" w:cs="Arial"/>
          <w:sz w:val="20"/>
          <w:szCs w:val="20"/>
        </w:rPr>
        <w:t>months</w:t>
      </w:r>
      <w:r>
        <w:rPr>
          <w:rFonts w:ascii="Arial" w:hAnsi="Arial" w:cs="Arial"/>
          <w:sz w:val="20"/>
          <w:szCs w:val="20"/>
        </w:rPr>
        <w:t xml:space="preserve"> – Incerti J found exceptional </w:t>
      </w:r>
      <w:r w:rsidRPr="009F06CD">
        <w:rPr>
          <w:rFonts w:ascii="Arial" w:hAnsi="Arial" w:cs="Arial"/>
          <w:sz w:val="20"/>
          <w:szCs w:val="20"/>
        </w:rPr>
        <w:t>circumstances and that the applicant was not an unacceptable risk</w:t>
      </w:r>
      <w:r>
        <w:rPr>
          <w:rFonts w:ascii="Arial" w:hAnsi="Arial" w:cs="Arial"/>
          <w:sz w:val="20"/>
          <w:szCs w:val="20"/>
        </w:rPr>
        <w:t xml:space="preserve"> for the reasons set out in </w:t>
      </w:r>
      <w:r w:rsidRPr="009F06CD">
        <w:rPr>
          <w:rFonts w:ascii="Arial" w:hAnsi="Arial" w:cs="Arial"/>
          <w:b/>
          <w:bCs/>
          <w:sz w:val="20"/>
          <w:szCs w:val="20"/>
          <w:shd w:val="clear" w:color="auto" w:fill="C5E0B3"/>
        </w:rPr>
        <w:t>section 9.4.11</w:t>
      </w:r>
      <w:r>
        <w:rPr>
          <w:rFonts w:ascii="Arial" w:hAnsi="Arial" w:cs="Arial"/>
          <w:sz w:val="20"/>
          <w:szCs w:val="20"/>
        </w:rPr>
        <w:t xml:space="preserve"> below.</w:t>
      </w:r>
      <w:r w:rsidR="00B271A7">
        <w:rPr>
          <w:rFonts w:ascii="Arial" w:hAnsi="Arial" w:cs="Arial"/>
          <w:sz w:val="20"/>
          <w:szCs w:val="20"/>
        </w:rPr>
        <w:t>)</w:t>
      </w:r>
    </w:p>
    <w:p w14:paraId="40AFC9D1" w14:textId="4DEFF345" w:rsidR="00B271A7" w:rsidRPr="009F06CD" w:rsidRDefault="00B271A7" w:rsidP="00EE6A7A">
      <w:pPr>
        <w:numPr>
          <w:ilvl w:val="0"/>
          <w:numId w:val="8"/>
        </w:numPr>
        <w:jc w:val="both"/>
        <w:rPr>
          <w:rFonts w:ascii="Arial" w:hAnsi="Arial" w:cs="Arial"/>
          <w:sz w:val="20"/>
          <w:szCs w:val="20"/>
        </w:rPr>
      </w:pPr>
      <w:r w:rsidRPr="00B271A7">
        <w:rPr>
          <w:rFonts w:ascii="Arial" w:hAnsi="Arial" w:cs="Arial"/>
          <w:i/>
          <w:iCs/>
          <w:sz w:val="20"/>
          <w:szCs w:val="20"/>
        </w:rPr>
        <w:lastRenderedPageBreak/>
        <w:t>Re Ferry</w:t>
      </w:r>
      <w:r>
        <w:rPr>
          <w:rFonts w:ascii="Arial" w:hAnsi="Arial" w:cs="Arial"/>
          <w:sz w:val="20"/>
          <w:szCs w:val="20"/>
        </w:rPr>
        <w:t xml:space="preserve"> [2024] VSC 347 (Kaye JA– 24 year old applicant with no prior criminal history facing 4 sets of charges including </w:t>
      </w:r>
      <w:r w:rsidRPr="00B271A7">
        <w:rPr>
          <w:rFonts w:ascii="Arial" w:hAnsi="Arial" w:cs="Arial"/>
          <w:sz w:val="20"/>
          <w:szCs w:val="20"/>
        </w:rPr>
        <w:t>burglaries (</w:t>
      </w:r>
      <w:r>
        <w:rPr>
          <w:rFonts w:ascii="Arial" w:hAnsi="Arial" w:cs="Arial"/>
          <w:sz w:val="20"/>
          <w:szCs w:val="20"/>
        </w:rPr>
        <w:t>4</w:t>
      </w:r>
      <w:r w:rsidRPr="00B271A7">
        <w:rPr>
          <w:rFonts w:ascii="Arial" w:hAnsi="Arial" w:cs="Arial"/>
          <w:sz w:val="20"/>
          <w:szCs w:val="20"/>
        </w:rPr>
        <w:t xml:space="preserve"> charges)</w:t>
      </w:r>
      <w:r>
        <w:rPr>
          <w:rFonts w:ascii="Arial" w:hAnsi="Arial" w:cs="Arial"/>
          <w:sz w:val="20"/>
          <w:szCs w:val="20"/>
        </w:rPr>
        <w:t>,</w:t>
      </w:r>
      <w:r w:rsidRPr="00B271A7">
        <w:rPr>
          <w:rFonts w:ascii="Arial" w:hAnsi="Arial" w:cs="Arial"/>
          <w:sz w:val="20"/>
          <w:szCs w:val="20"/>
        </w:rPr>
        <w:t xml:space="preserve"> theft of firearms</w:t>
      </w:r>
      <w:r>
        <w:rPr>
          <w:rFonts w:ascii="Arial" w:hAnsi="Arial" w:cs="Arial"/>
          <w:sz w:val="20"/>
          <w:szCs w:val="20"/>
        </w:rPr>
        <w:t>,</w:t>
      </w:r>
      <w:r w:rsidRPr="00B271A7">
        <w:rPr>
          <w:rFonts w:ascii="Arial" w:hAnsi="Arial" w:cs="Arial"/>
          <w:sz w:val="20"/>
          <w:szCs w:val="20"/>
        </w:rPr>
        <w:t xml:space="preserve"> possession of traffickable quantity of firearms</w:t>
      </w:r>
      <w:r>
        <w:rPr>
          <w:rFonts w:ascii="Arial" w:hAnsi="Arial" w:cs="Arial"/>
          <w:sz w:val="20"/>
          <w:szCs w:val="20"/>
        </w:rPr>
        <w:t>,</w:t>
      </w:r>
      <w:r w:rsidRPr="00B271A7">
        <w:rPr>
          <w:rFonts w:ascii="Arial" w:hAnsi="Arial" w:cs="Arial"/>
          <w:sz w:val="20"/>
          <w:szCs w:val="20"/>
        </w:rPr>
        <w:t xml:space="preserve"> theft</w:t>
      </w:r>
      <w:r>
        <w:rPr>
          <w:rFonts w:ascii="Arial" w:hAnsi="Arial" w:cs="Arial"/>
          <w:sz w:val="20"/>
          <w:szCs w:val="20"/>
        </w:rPr>
        <w:t>,</w:t>
      </w:r>
      <w:r w:rsidRPr="00B271A7">
        <w:rPr>
          <w:rFonts w:ascii="Arial" w:hAnsi="Arial" w:cs="Arial"/>
          <w:sz w:val="20"/>
          <w:szCs w:val="20"/>
        </w:rPr>
        <w:t xml:space="preserve"> driving motor vehicle in a speed dangerous and in manner dangerous</w:t>
      </w:r>
      <w:r>
        <w:rPr>
          <w:rFonts w:ascii="Arial" w:hAnsi="Arial" w:cs="Arial"/>
          <w:sz w:val="20"/>
          <w:szCs w:val="20"/>
        </w:rPr>
        <w:t xml:space="preserve"> and</w:t>
      </w:r>
      <w:r w:rsidRPr="00B271A7">
        <w:rPr>
          <w:rFonts w:ascii="Arial" w:hAnsi="Arial" w:cs="Arial"/>
          <w:sz w:val="20"/>
          <w:szCs w:val="20"/>
        </w:rPr>
        <w:t xml:space="preserve"> breach of bail condition</w:t>
      </w:r>
      <w:r>
        <w:rPr>
          <w:rFonts w:ascii="Arial" w:hAnsi="Arial" w:cs="Arial"/>
          <w:sz w:val="20"/>
          <w:szCs w:val="20"/>
        </w:rPr>
        <w:t xml:space="preserve"> – prosecutor opposed bail on the grounds that if released on bail the applicant posed an </w:t>
      </w:r>
      <w:r w:rsidRPr="00B271A7">
        <w:rPr>
          <w:rFonts w:ascii="Arial" w:hAnsi="Arial" w:cs="Arial"/>
          <w:sz w:val="20"/>
          <w:szCs w:val="20"/>
        </w:rPr>
        <w:t xml:space="preserve">unacceptable risk of endangering safety or welfare of others </w:t>
      </w:r>
      <w:r>
        <w:rPr>
          <w:rFonts w:ascii="Arial" w:hAnsi="Arial" w:cs="Arial"/>
          <w:sz w:val="20"/>
          <w:szCs w:val="20"/>
        </w:rPr>
        <w:t xml:space="preserve">and an </w:t>
      </w:r>
      <w:r w:rsidRPr="00B271A7">
        <w:rPr>
          <w:rFonts w:ascii="Arial" w:hAnsi="Arial" w:cs="Arial"/>
          <w:sz w:val="20"/>
          <w:szCs w:val="20"/>
        </w:rPr>
        <w:t xml:space="preserve">unacceptable risk </w:t>
      </w:r>
      <w:r>
        <w:rPr>
          <w:rFonts w:ascii="Arial" w:hAnsi="Arial" w:cs="Arial"/>
          <w:sz w:val="20"/>
          <w:szCs w:val="20"/>
        </w:rPr>
        <w:t>of</w:t>
      </w:r>
      <w:r w:rsidRPr="00B271A7">
        <w:rPr>
          <w:rFonts w:ascii="Arial" w:hAnsi="Arial" w:cs="Arial"/>
          <w:sz w:val="20"/>
          <w:szCs w:val="20"/>
        </w:rPr>
        <w:t xml:space="preserve"> fail</w:t>
      </w:r>
      <w:r>
        <w:rPr>
          <w:rFonts w:ascii="Arial" w:hAnsi="Arial" w:cs="Arial"/>
          <w:sz w:val="20"/>
          <w:szCs w:val="20"/>
        </w:rPr>
        <w:t>ing</w:t>
      </w:r>
      <w:r w:rsidRPr="00B271A7">
        <w:rPr>
          <w:rFonts w:ascii="Arial" w:hAnsi="Arial" w:cs="Arial"/>
          <w:sz w:val="20"/>
          <w:szCs w:val="20"/>
        </w:rPr>
        <w:t xml:space="preserve"> to answer bail</w:t>
      </w:r>
      <w:r>
        <w:rPr>
          <w:rFonts w:ascii="Arial" w:hAnsi="Arial" w:cs="Arial"/>
          <w:sz w:val="20"/>
          <w:szCs w:val="20"/>
        </w:rPr>
        <w:t xml:space="preserve"> – </w:t>
      </w:r>
      <w:r w:rsidR="00FC6277">
        <w:rPr>
          <w:rFonts w:ascii="Arial" w:hAnsi="Arial" w:cs="Arial"/>
          <w:sz w:val="20"/>
          <w:szCs w:val="20"/>
        </w:rPr>
        <w:t xml:space="preserve">for essentially 5 reasons </w:t>
      </w:r>
      <w:r>
        <w:rPr>
          <w:rFonts w:ascii="Arial" w:hAnsi="Arial" w:cs="Arial"/>
          <w:sz w:val="20"/>
          <w:szCs w:val="20"/>
        </w:rPr>
        <w:t xml:space="preserve">his Honour found that these risks were not unacceptable provided that the applicant </w:t>
      </w:r>
      <w:r w:rsidRPr="00B271A7">
        <w:rPr>
          <w:rFonts w:ascii="Arial" w:hAnsi="Arial" w:cs="Arial"/>
          <w:sz w:val="20"/>
          <w:szCs w:val="20"/>
        </w:rPr>
        <w:t>fully complies with appropriate conditions</w:t>
      </w:r>
      <w:r>
        <w:rPr>
          <w:rFonts w:ascii="Arial" w:hAnsi="Arial" w:cs="Arial"/>
          <w:sz w:val="20"/>
          <w:szCs w:val="20"/>
        </w:rPr>
        <w:t xml:space="preserve"> to</w:t>
      </w:r>
      <w:r w:rsidRPr="00B271A7">
        <w:rPr>
          <w:rFonts w:ascii="Arial" w:hAnsi="Arial" w:cs="Arial"/>
          <w:sz w:val="20"/>
          <w:szCs w:val="20"/>
        </w:rPr>
        <w:t xml:space="preserve"> address those risks</w:t>
      </w:r>
      <w:r w:rsidR="00FC6277">
        <w:rPr>
          <w:rFonts w:ascii="Arial" w:hAnsi="Arial" w:cs="Arial"/>
          <w:sz w:val="20"/>
          <w:szCs w:val="20"/>
        </w:rPr>
        <w:t xml:space="preserve">: (1) the applicant has not previous convictions and it was apparent that during </w:t>
      </w:r>
      <w:r w:rsidR="00FC6277" w:rsidRPr="00B271A7">
        <w:rPr>
          <w:rFonts w:ascii="Arial" w:hAnsi="Arial" w:cs="Arial"/>
          <w:sz w:val="20"/>
          <w:szCs w:val="20"/>
        </w:rPr>
        <w:t>his time in custody, he has gained some insight into the detrimental effect of his consumption of methamphetamine</w:t>
      </w:r>
      <w:r w:rsidR="00FC6277">
        <w:rPr>
          <w:rFonts w:ascii="Arial" w:hAnsi="Arial" w:cs="Arial"/>
          <w:sz w:val="20"/>
          <w:szCs w:val="20"/>
        </w:rPr>
        <w:t xml:space="preserve">; (2) the applicant would have the support of the </w:t>
      </w:r>
      <w:r w:rsidR="00FC6277" w:rsidRPr="00B271A7">
        <w:rPr>
          <w:rFonts w:ascii="Arial" w:hAnsi="Arial" w:cs="Arial"/>
          <w:sz w:val="20"/>
          <w:szCs w:val="20"/>
        </w:rPr>
        <w:t>CISP program, which would be directed to addressing his mental health issues and his drug use</w:t>
      </w:r>
      <w:r w:rsidR="00FC6277">
        <w:rPr>
          <w:rFonts w:ascii="Arial" w:hAnsi="Arial" w:cs="Arial"/>
          <w:sz w:val="20"/>
          <w:szCs w:val="20"/>
        </w:rPr>
        <w:t>; (3) the applicant’s mother gave evidence that</w:t>
      </w:r>
      <w:r w:rsidR="00FC6277" w:rsidRPr="00B271A7">
        <w:rPr>
          <w:rFonts w:ascii="Arial" w:hAnsi="Arial" w:cs="Arial"/>
          <w:sz w:val="20"/>
          <w:szCs w:val="20"/>
        </w:rPr>
        <w:t xml:space="preserve"> she would be prepared to give a formal undertaking to the Court that, if the applicant failed to adhere to any of the conditions of bail on which he were to be released, she would report that matter to police</w:t>
      </w:r>
      <w:r w:rsidR="00FC6277">
        <w:rPr>
          <w:rFonts w:ascii="Arial" w:hAnsi="Arial" w:cs="Arial"/>
          <w:sz w:val="20"/>
          <w:szCs w:val="20"/>
        </w:rPr>
        <w:t xml:space="preserve">; (4) if the applicant were not granted bail there was a reasonable prospect he might </w:t>
      </w:r>
      <w:r w:rsidR="00FC6277" w:rsidRPr="00B271A7">
        <w:rPr>
          <w:rFonts w:ascii="Arial" w:hAnsi="Arial" w:cs="Arial"/>
          <w:sz w:val="20"/>
          <w:szCs w:val="20"/>
        </w:rPr>
        <w:t>spend a longer time in custody than any term of imprisonment, which might be subsequently imposed on him</w:t>
      </w:r>
      <w:r w:rsidR="00FC6277">
        <w:rPr>
          <w:rFonts w:ascii="Arial" w:hAnsi="Arial" w:cs="Arial"/>
          <w:sz w:val="20"/>
          <w:szCs w:val="20"/>
        </w:rPr>
        <w:t>; and (5) the applicant’s then partner – who has previous convictions – had been granted bail.)</w:t>
      </w:r>
    </w:p>
    <w:p w14:paraId="0949C119" w14:textId="51215BF3" w:rsidR="00E65B21" w:rsidRDefault="00BF4F4A" w:rsidP="00E65B21">
      <w:pPr>
        <w:numPr>
          <w:ilvl w:val="0"/>
          <w:numId w:val="8"/>
        </w:numPr>
        <w:jc w:val="both"/>
        <w:rPr>
          <w:rFonts w:ascii="Arial" w:hAnsi="Arial" w:cs="Arial"/>
          <w:sz w:val="20"/>
          <w:szCs w:val="20"/>
        </w:rPr>
      </w:pPr>
      <w:bookmarkStart w:id="325" w:name="_9.4.1.2_SOME_CASES_1"/>
      <w:bookmarkEnd w:id="325"/>
      <w:r w:rsidRPr="00BF4F4A">
        <w:rPr>
          <w:rFonts w:ascii="Arial" w:hAnsi="Arial" w:cs="Arial"/>
          <w:i/>
          <w:iCs/>
          <w:sz w:val="20"/>
          <w:szCs w:val="20"/>
        </w:rPr>
        <w:t>Re Barbar</w:t>
      </w:r>
      <w:r>
        <w:rPr>
          <w:rFonts w:ascii="Arial" w:hAnsi="Arial" w:cs="Arial"/>
          <w:sz w:val="20"/>
          <w:szCs w:val="20"/>
        </w:rPr>
        <w:t xml:space="preserve"> [2025] VSC 404 (Beach JA-26 year old applicant with no prior convictions charged with trafficking in </w:t>
      </w:r>
      <w:r w:rsidRPr="00BF4F4A">
        <w:rPr>
          <w:rFonts w:ascii="Arial" w:hAnsi="Arial" w:cs="Arial"/>
          <w:sz w:val="20"/>
          <w:szCs w:val="20"/>
        </w:rPr>
        <w:t>1,4–butanediol)</w:t>
      </w:r>
      <w:r>
        <w:rPr>
          <w:rFonts w:ascii="Arial" w:hAnsi="Arial" w:cs="Arial"/>
          <w:sz w:val="20"/>
          <w:szCs w:val="20"/>
        </w:rPr>
        <w:t>,</w:t>
      </w:r>
      <w:r w:rsidRPr="00BF4F4A">
        <w:rPr>
          <w:rFonts w:ascii="Arial" w:hAnsi="Arial" w:cs="Arial"/>
          <w:sz w:val="20"/>
          <w:szCs w:val="20"/>
        </w:rPr>
        <w:t xml:space="preserve"> possessing methylamphetamine</w:t>
      </w:r>
      <w:r>
        <w:rPr>
          <w:rFonts w:ascii="Arial" w:hAnsi="Arial" w:cs="Arial"/>
          <w:sz w:val="20"/>
          <w:szCs w:val="20"/>
        </w:rPr>
        <w:t xml:space="preserve"> and other offences including 2 firearms offences while subject to a summons to answer to a charge of another Schedule 2 offence – exceptional circumstances made out by the matters summarised at [32]-[36], including his Honour’s </w:t>
      </w:r>
      <w:r w:rsidR="00E65B21">
        <w:rPr>
          <w:rFonts w:ascii="Arial" w:hAnsi="Arial" w:cs="Arial"/>
          <w:sz w:val="20"/>
          <w:szCs w:val="20"/>
        </w:rPr>
        <w:t xml:space="preserve">view that “it </w:t>
      </w:r>
      <w:r w:rsidR="00E65B21" w:rsidRPr="00E65B21">
        <w:rPr>
          <w:rFonts w:ascii="Arial" w:hAnsi="Arial" w:cs="Arial"/>
          <w:sz w:val="20"/>
          <w:szCs w:val="20"/>
        </w:rPr>
        <w:t>is very likely that, if the applicant were to be found guilty, she would not be sentenced to a term of imprisonment</w:t>
      </w:r>
      <w:r w:rsidR="00E65B21">
        <w:rPr>
          <w:rFonts w:ascii="Arial" w:hAnsi="Arial" w:cs="Arial"/>
          <w:sz w:val="20"/>
          <w:szCs w:val="20"/>
        </w:rPr>
        <w:t>” – at [40]: “i</w:t>
      </w:r>
      <w:r w:rsidR="00E65B21" w:rsidRPr="00E65B21">
        <w:rPr>
          <w:rFonts w:ascii="Arial" w:hAnsi="Arial" w:cs="Arial"/>
          <w:sz w:val="20"/>
          <w:szCs w:val="20"/>
        </w:rPr>
        <w:t>n my view, there are conditions of bail that may be imposed to mitigate the risks I have referred to so that they are not unacceptable</w:t>
      </w:r>
      <w:r w:rsidR="00E65B21">
        <w:rPr>
          <w:rFonts w:ascii="Arial" w:hAnsi="Arial" w:cs="Arial"/>
          <w:sz w:val="20"/>
          <w:szCs w:val="20"/>
        </w:rPr>
        <w:t>” – bail granted</w:t>
      </w:r>
      <w:r w:rsidR="00E65B21" w:rsidRPr="00E65B21">
        <w:rPr>
          <w:rFonts w:ascii="Arial" w:hAnsi="Arial" w:cs="Arial"/>
          <w:sz w:val="20"/>
          <w:szCs w:val="20"/>
        </w:rPr>
        <w:t>.</w:t>
      </w:r>
      <w:r w:rsidR="00E65B21">
        <w:rPr>
          <w:rFonts w:ascii="Arial" w:hAnsi="Arial" w:cs="Arial"/>
          <w:sz w:val="20"/>
          <w:szCs w:val="20"/>
        </w:rPr>
        <w:t>)</w:t>
      </w:r>
    </w:p>
    <w:p w14:paraId="43941B02" w14:textId="2CD8B3BE" w:rsidR="002B7012" w:rsidRDefault="002B7012" w:rsidP="00256031">
      <w:pPr>
        <w:numPr>
          <w:ilvl w:val="0"/>
          <w:numId w:val="8"/>
        </w:numPr>
        <w:jc w:val="both"/>
        <w:rPr>
          <w:rFonts w:ascii="Arial" w:hAnsi="Arial" w:cs="Arial"/>
          <w:sz w:val="20"/>
          <w:szCs w:val="20"/>
        </w:rPr>
      </w:pPr>
      <w:r w:rsidRPr="00F64094">
        <w:rPr>
          <w:rFonts w:ascii="Arial" w:hAnsi="Arial" w:cs="Arial"/>
          <w:i/>
          <w:iCs/>
          <w:sz w:val="20"/>
          <w:szCs w:val="20"/>
        </w:rPr>
        <w:t>Re Nagy (Bail application)</w:t>
      </w:r>
      <w:r w:rsidRPr="00F64094">
        <w:rPr>
          <w:rFonts w:ascii="Arial" w:hAnsi="Arial" w:cs="Arial"/>
          <w:sz w:val="20"/>
          <w:szCs w:val="20"/>
        </w:rPr>
        <w:t xml:space="preserve"> [2025] VSC 507 (</w:t>
      </w:r>
      <w:r w:rsidR="00DB141D">
        <w:rPr>
          <w:rFonts w:ascii="Arial" w:hAnsi="Arial" w:cs="Arial"/>
          <w:sz w:val="20"/>
          <w:szCs w:val="20"/>
        </w:rPr>
        <w:t>Gorton J-</w:t>
      </w:r>
      <w:r w:rsidRPr="00F64094">
        <w:rPr>
          <w:rFonts w:ascii="Arial" w:hAnsi="Arial" w:cs="Arial"/>
          <w:sz w:val="20"/>
          <w:szCs w:val="20"/>
        </w:rPr>
        <w:t xml:space="preserve">18 year old applicant with no criminal history </w:t>
      </w:r>
      <w:r w:rsidR="00B778BD">
        <w:rPr>
          <w:rFonts w:ascii="Arial" w:hAnsi="Arial" w:cs="Arial"/>
          <w:sz w:val="20"/>
          <w:szCs w:val="20"/>
        </w:rPr>
        <w:t>other than a diversion and no</w:t>
      </w:r>
      <w:r w:rsidRPr="00F64094">
        <w:rPr>
          <w:rFonts w:ascii="Arial" w:hAnsi="Arial" w:cs="Arial"/>
          <w:sz w:val="20"/>
          <w:szCs w:val="20"/>
        </w:rPr>
        <w:t xml:space="preserve"> past failure to comply with bail conditions but with a polysubstance abuse issue charged with aggravated home invasion with 4 coaccused</w:t>
      </w:r>
      <w:r w:rsidR="00F64094" w:rsidRPr="00F64094">
        <w:rPr>
          <w:rFonts w:ascii="Arial" w:hAnsi="Arial" w:cs="Arial"/>
          <w:sz w:val="20"/>
          <w:szCs w:val="20"/>
        </w:rPr>
        <w:t>, one of whom was armed with a shotgun and all of whom were wearing gloves and face coverings</w:t>
      </w:r>
      <w:r w:rsidR="00F64094">
        <w:rPr>
          <w:rFonts w:ascii="Arial" w:hAnsi="Arial" w:cs="Arial"/>
          <w:sz w:val="20"/>
          <w:szCs w:val="20"/>
        </w:rPr>
        <w:t xml:space="preserve"> </w:t>
      </w:r>
      <w:r w:rsidRPr="00F64094">
        <w:rPr>
          <w:rFonts w:ascii="Arial" w:hAnsi="Arial" w:cs="Arial"/>
          <w:sz w:val="20"/>
          <w:szCs w:val="20"/>
        </w:rPr>
        <w:t xml:space="preserve">– </w:t>
      </w:r>
      <w:r w:rsidR="00F64094">
        <w:rPr>
          <w:rFonts w:ascii="Arial" w:hAnsi="Arial" w:cs="Arial"/>
          <w:sz w:val="20"/>
          <w:szCs w:val="20"/>
        </w:rPr>
        <w:t xml:space="preserve">the evidence suggested that the inhabitants of the home may themselves </w:t>
      </w:r>
      <w:r w:rsidR="00B778BD">
        <w:rPr>
          <w:rFonts w:ascii="Arial" w:hAnsi="Arial" w:cs="Arial"/>
          <w:sz w:val="20"/>
          <w:szCs w:val="20"/>
        </w:rPr>
        <w:t xml:space="preserve">have </w:t>
      </w:r>
      <w:r w:rsidR="00F64094">
        <w:rPr>
          <w:rFonts w:ascii="Arial" w:hAnsi="Arial" w:cs="Arial"/>
          <w:sz w:val="20"/>
          <w:szCs w:val="20"/>
        </w:rPr>
        <w:t>be</w:t>
      </w:r>
      <w:r w:rsidR="00B778BD">
        <w:rPr>
          <w:rFonts w:ascii="Arial" w:hAnsi="Arial" w:cs="Arial"/>
          <w:sz w:val="20"/>
          <w:szCs w:val="20"/>
        </w:rPr>
        <w:t>en</w:t>
      </w:r>
      <w:r w:rsidR="00F64094">
        <w:rPr>
          <w:rFonts w:ascii="Arial" w:hAnsi="Arial" w:cs="Arial"/>
          <w:sz w:val="20"/>
          <w:szCs w:val="20"/>
        </w:rPr>
        <w:t xml:space="preserve"> drug dealers – the </w:t>
      </w:r>
      <w:r w:rsidRPr="00F64094">
        <w:rPr>
          <w:rFonts w:ascii="Arial" w:hAnsi="Arial" w:cs="Arial"/>
          <w:sz w:val="20"/>
          <w:szCs w:val="20"/>
        </w:rPr>
        <w:t>applicant has secure employment and is commencing vocational studies – applicant is willing to engage with a Youth Justice program if granted bail – a</w:t>
      </w:r>
      <w:r w:rsidR="00F64094">
        <w:rPr>
          <w:rFonts w:ascii="Arial" w:hAnsi="Arial" w:cs="Arial"/>
          <w:sz w:val="20"/>
          <w:szCs w:val="20"/>
        </w:rPr>
        <w:t xml:space="preserve"> </w:t>
      </w:r>
      <w:r w:rsidRPr="00F64094">
        <w:rPr>
          <w:rFonts w:ascii="Arial" w:hAnsi="Arial" w:cs="Arial"/>
          <w:sz w:val="20"/>
          <w:szCs w:val="20"/>
        </w:rPr>
        <w:t>grant of bail would allow the applicant to receive support services for substance abuse – delay would not exceed any sentence of imprisonment imposed if found guilty – triable issues including the reliability of admissions made to a covert operative – exceptional circumstances test satisfied for the reasons detailed at [</w:t>
      </w:r>
      <w:r w:rsidR="00F64094">
        <w:rPr>
          <w:rFonts w:ascii="Arial" w:hAnsi="Arial" w:cs="Arial"/>
          <w:sz w:val="20"/>
          <w:szCs w:val="20"/>
        </w:rPr>
        <w:t>9</w:t>
      </w:r>
      <w:r w:rsidRPr="00F64094">
        <w:rPr>
          <w:rFonts w:ascii="Arial" w:hAnsi="Arial" w:cs="Arial"/>
          <w:sz w:val="20"/>
          <w:szCs w:val="20"/>
        </w:rPr>
        <w:t>]-[</w:t>
      </w:r>
      <w:r w:rsidR="00F64094">
        <w:rPr>
          <w:rFonts w:ascii="Arial" w:hAnsi="Arial" w:cs="Arial"/>
          <w:sz w:val="20"/>
          <w:szCs w:val="20"/>
        </w:rPr>
        <w:t>20</w:t>
      </w:r>
      <w:r w:rsidRPr="00F64094">
        <w:rPr>
          <w:rFonts w:ascii="Arial" w:hAnsi="Arial" w:cs="Arial"/>
          <w:sz w:val="20"/>
          <w:szCs w:val="20"/>
        </w:rPr>
        <w:t xml:space="preserve">] – imposition of conditions may mitigate risk – unacceptable risk test not satisfied </w:t>
      </w:r>
      <w:r w:rsidR="00F64094">
        <w:rPr>
          <w:rFonts w:ascii="Arial" w:hAnsi="Arial" w:cs="Arial"/>
          <w:sz w:val="20"/>
          <w:szCs w:val="20"/>
        </w:rPr>
        <w:t xml:space="preserve">for reasons detailed at [25] </w:t>
      </w:r>
      <w:r w:rsidRPr="00F64094">
        <w:rPr>
          <w:rFonts w:ascii="Arial" w:hAnsi="Arial" w:cs="Arial"/>
          <w:sz w:val="20"/>
          <w:szCs w:val="20"/>
        </w:rPr>
        <w:t>– bail granted on conditions).</w:t>
      </w:r>
    </w:p>
    <w:p w14:paraId="327D5542" w14:textId="01BAAB64" w:rsidR="00D630E0" w:rsidRPr="007C09A3" w:rsidRDefault="00D630E0" w:rsidP="007321B4">
      <w:pPr>
        <w:numPr>
          <w:ilvl w:val="0"/>
          <w:numId w:val="8"/>
        </w:numPr>
        <w:jc w:val="both"/>
        <w:rPr>
          <w:rFonts w:ascii="Arial" w:hAnsi="Arial" w:cs="Arial"/>
          <w:sz w:val="20"/>
          <w:szCs w:val="20"/>
        </w:rPr>
      </w:pPr>
      <w:r w:rsidRPr="007C09A3">
        <w:rPr>
          <w:rFonts w:ascii="Arial" w:hAnsi="Arial" w:cs="Arial"/>
          <w:i/>
          <w:iCs/>
          <w:sz w:val="20"/>
          <w:szCs w:val="20"/>
        </w:rPr>
        <w:t xml:space="preserve">Re </w:t>
      </w:r>
      <w:proofErr w:type="spellStart"/>
      <w:r w:rsidRPr="007C09A3">
        <w:rPr>
          <w:rFonts w:ascii="Arial" w:hAnsi="Arial" w:cs="Arial"/>
          <w:i/>
          <w:iCs/>
          <w:sz w:val="20"/>
          <w:szCs w:val="20"/>
        </w:rPr>
        <w:t>Okuman</w:t>
      </w:r>
      <w:proofErr w:type="spellEnd"/>
      <w:r w:rsidRPr="007C09A3">
        <w:rPr>
          <w:rFonts w:ascii="Arial" w:hAnsi="Arial" w:cs="Arial"/>
          <w:i/>
          <w:iCs/>
          <w:sz w:val="20"/>
          <w:szCs w:val="20"/>
        </w:rPr>
        <w:t xml:space="preserve"> (Bail Application) </w:t>
      </w:r>
      <w:r w:rsidRPr="007C09A3">
        <w:rPr>
          <w:rFonts w:ascii="Arial" w:hAnsi="Arial" w:cs="Arial"/>
          <w:sz w:val="20"/>
          <w:szCs w:val="20"/>
        </w:rPr>
        <w:t>[2025] VSC 541 (Gorton J–5</w:t>
      </w:r>
      <w:r w:rsidR="00D71E54">
        <w:rPr>
          <w:rFonts w:ascii="Arial" w:hAnsi="Arial" w:cs="Arial"/>
          <w:sz w:val="20"/>
          <w:szCs w:val="20"/>
        </w:rPr>
        <w:t>3</w:t>
      </w:r>
      <w:r w:rsidRPr="007C09A3">
        <w:rPr>
          <w:rFonts w:ascii="Arial" w:hAnsi="Arial" w:cs="Arial"/>
          <w:sz w:val="20"/>
          <w:szCs w:val="20"/>
        </w:rPr>
        <w:t xml:space="preserve"> year old applicant with no criminal history or past failure to comply with bail conditions alleged to have murdered his 33 year old son (who suffered from schizoaffective disorder, bipolar disorder and manic depression) and threatened family members – alleged offending occurred in unusual circumstances and unlikely to be repeated– triable issues </w:t>
      </w:r>
      <w:r w:rsidR="00D71E54" w:rsidRPr="007C09A3">
        <w:rPr>
          <w:rFonts w:ascii="Arial" w:hAnsi="Arial" w:cs="Arial"/>
          <w:sz w:val="20"/>
          <w:szCs w:val="20"/>
        </w:rPr>
        <w:t xml:space="preserve">– surety offered </w:t>
      </w:r>
      <w:r w:rsidR="00D71E54">
        <w:rPr>
          <w:rFonts w:ascii="Arial" w:hAnsi="Arial" w:cs="Arial"/>
          <w:sz w:val="20"/>
          <w:szCs w:val="20"/>
        </w:rPr>
        <w:t xml:space="preserve">– </w:t>
      </w:r>
      <w:r w:rsidRPr="007C09A3">
        <w:rPr>
          <w:rFonts w:ascii="Arial" w:hAnsi="Arial" w:cs="Arial"/>
          <w:sz w:val="20"/>
          <w:szCs w:val="20"/>
        </w:rPr>
        <w:t>applicant</w:t>
      </w:r>
      <w:r w:rsidR="00D71E54">
        <w:rPr>
          <w:rFonts w:ascii="Arial" w:hAnsi="Arial" w:cs="Arial"/>
          <w:sz w:val="20"/>
          <w:szCs w:val="20"/>
        </w:rPr>
        <w:t xml:space="preserve"> </w:t>
      </w:r>
      <w:r w:rsidRPr="007C09A3">
        <w:rPr>
          <w:rFonts w:ascii="Arial" w:hAnsi="Arial" w:cs="Arial"/>
          <w:sz w:val="20"/>
          <w:szCs w:val="20"/>
        </w:rPr>
        <w:t xml:space="preserve">has accommodation available – exceptional circumstances found for reasons </w:t>
      </w:r>
      <w:r w:rsidR="00D71E54">
        <w:rPr>
          <w:rFonts w:ascii="Arial" w:hAnsi="Arial" w:cs="Arial"/>
          <w:sz w:val="20"/>
          <w:szCs w:val="20"/>
        </w:rPr>
        <w:t xml:space="preserve">detailed </w:t>
      </w:r>
      <w:r w:rsidRPr="007C09A3">
        <w:rPr>
          <w:rFonts w:ascii="Arial" w:hAnsi="Arial" w:cs="Arial"/>
          <w:sz w:val="20"/>
          <w:szCs w:val="20"/>
        </w:rPr>
        <w:t>at [17]-[18] – no unacceptable risk that applicant would interfere with a witness or obstruct the course of justice for reasons detailed at [</w:t>
      </w:r>
      <w:r w:rsidR="007C09A3" w:rsidRPr="007C09A3">
        <w:rPr>
          <w:rFonts w:ascii="Arial" w:hAnsi="Arial" w:cs="Arial"/>
          <w:sz w:val="20"/>
          <w:szCs w:val="20"/>
        </w:rPr>
        <w:t>19</w:t>
      </w:r>
      <w:r w:rsidRPr="007C09A3">
        <w:rPr>
          <w:rFonts w:ascii="Arial" w:hAnsi="Arial" w:cs="Arial"/>
          <w:sz w:val="20"/>
          <w:szCs w:val="20"/>
        </w:rPr>
        <w:t>]-[</w:t>
      </w:r>
      <w:r w:rsidR="007C09A3" w:rsidRPr="007C09A3">
        <w:rPr>
          <w:rFonts w:ascii="Arial" w:hAnsi="Arial" w:cs="Arial"/>
          <w:sz w:val="20"/>
          <w:szCs w:val="20"/>
        </w:rPr>
        <w:t>20</w:t>
      </w:r>
      <w:r w:rsidRPr="007C09A3">
        <w:rPr>
          <w:rFonts w:ascii="Arial" w:hAnsi="Arial" w:cs="Arial"/>
          <w:sz w:val="20"/>
          <w:szCs w:val="20"/>
        </w:rPr>
        <w:t xml:space="preserve">] – imposition of bail conditions will mitigate risk – bail granted – cases of </w:t>
      </w:r>
      <w:r w:rsidRPr="007C09A3">
        <w:rPr>
          <w:rFonts w:ascii="Arial" w:hAnsi="Arial" w:cs="Arial"/>
          <w:i/>
          <w:iCs/>
          <w:sz w:val="20"/>
          <w:szCs w:val="20"/>
        </w:rPr>
        <w:t>Re CT</w:t>
      </w:r>
      <w:r w:rsidRPr="007C09A3">
        <w:rPr>
          <w:rFonts w:ascii="Arial" w:hAnsi="Arial" w:cs="Arial"/>
          <w:sz w:val="20"/>
          <w:szCs w:val="20"/>
        </w:rPr>
        <w:t xml:space="preserve"> [2018] VSC 559, </w:t>
      </w:r>
      <w:r w:rsidRPr="007C09A3">
        <w:rPr>
          <w:rFonts w:ascii="Arial" w:hAnsi="Arial" w:cs="Arial"/>
          <w:i/>
          <w:iCs/>
          <w:sz w:val="20"/>
          <w:szCs w:val="20"/>
        </w:rPr>
        <w:t>Re Politis</w:t>
      </w:r>
      <w:r w:rsidRPr="007C09A3">
        <w:rPr>
          <w:rFonts w:ascii="Arial" w:hAnsi="Arial" w:cs="Arial"/>
          <w:sz w:val="20"/>
          <w:szCs w:val="20"/>
        </w:rPr>
        <w:t xml:space="preserve"> [2019] VSC 780</w:t>
      </w:r>
      <w:r w:rsidR="007C09A3">
        <w:rPr>
          <w:rFonts w:ascii="Arial" w:hAnsi="Arial" w:cs="Arial"/>
          <w:sz w:val="20"/>
          <w:szCs w:val="20"/>
        </w:rPr>
        <w:t xml:space="preserve">, </w:t>
      </w:r>
      <w:r w:rsidRPr="007C09A3">
        <w:rPr>
          <w:rFonts w:ascii="Arial" w:hAnsi="Arial" w:cs="Arial"/>
          <w:i/>
          <w:iCs/>
          <w:sz w:val="20"/>
          <w:szCs w:val="20"/>
        </w:rPr>
        <w:t>Re Pham</w:t>
      </w:r>
      <w:r w:rsidRPr="007C09A3">
        <w:rPr>
          <w:rFonts w:ascii="Arial" w:hAnsi="Arial" w:cs="Arial"/>
          <w:sz w:val="20"/>
          <w:szCs w:val="20"/>
        </w:rPr>
        <w:t xml:space="preserve"> [2024] VSC 14</w:t>
      </w:r>
      <w:r w:rsidR="007C09A3" w:rsidRPr="007C09A3">
        <w:rPr>
          <w:rFonts w:ascii="Arial" w:hAnsi="Arial" w:cs="Arial"/>
          <w:sz w:val="20"/>
          <w:szCs w:val="20"/>
        </w:rPr>
        <w:t xml:space="preserve">, </w:t>
      </w:r>
      <w:r w:rsidR="007C09A3" w:rsidRPr="007C09A3">
        <w:rPr>
          <w:rFonts w:ascii="Arial" w:hAnsi="Arial" w:cs="Arial"/>
          <w:i/>
          <w:iCs/>
          <w:sz w:val="20"/>
          <w:szCs w:val="20"/>
        </w:rPr>
        <w:t>R v Cox</w:t>
      </w:r>
      <w:r w:rsidR="007C09A3" w:rsidRPr="007C09A3">
        <w:rPr>
          <w:rFonts w:ascii="Arial" w:hAnsi="Arial" w:cs="Arial"/>
          <w:sz w:val="20"/>
          <w:szCs w:val="20"/>
        </w:rPr>
        <w:t xml:space="preserve"> [2003] VSC 245 &amp; </w:t>
      </w:r>
      <w:r w:rsidR="007C09A3" w:rsidRPr="007C09A3">
        <w:rPr>
          <w:rFonts w:ascii="Arial" w:hAnsi="Arial" w:cs="Arial"/>
          <w:i/>
          <w:iCs/>
          <w:sz w:val="20"/>
          <w:szCs w:val="20"/>
        </w:rPr>
        <w:t>Re Foxwell</w:t>
      </w:r>
      <w:r w:rsidR="007C09A3" w:rsidRPr="007C09A3">
        <w:rPr>
          <w:rFonts w:ascii="Arial" w:hAnsi="Arial" w:cs="Arial"/>
          <w:sz w:val="20"/>
          <w:szCs w:val="20"/>
        </w:rPr>
        <w:t xml:space="preserve"> [2013] VSC 716 </w:t>
      </w:r>
      <w:r w:rsidRPr="007C09A3">
        <w:rPr>
          <w:rFonts w:ascii="Arial" w:hAnsi="Arial" w:cs="Arial"/>
          <w:sz w:val="20"/>
          <w:szCs w:val="20"/>
        </w:rPr>
        <w:t>referred to).</w:t>
      </w:r>
    </w:p>
    <w:p w14:paraId="01DF83DD" w14:textId="78B303A1" w:rsidR="00BE4002" w:rsidRPr="00BE4002" w:rsidRDefault="00BE4002" w:rsidP="00AC3E56">
      <w:pPr>
        <w:numPr>
          <w:ilvl w:val="0"/>
          <w:numId w:val="8"/>
        </w:numPr>
        <w:ind w:right="96"/>
        <w:jc w:val="both"/>
        <w:rPr>
          <w:rFonts w:ascii="Arial" w:hAnsi="Arial" w:cs="Arial"/>
          <w:sz w:val="20"/>
          <w:szCs w:val="20"/>
        </w:rPr>
      </w:pPr>
      <w:r>
        <w:rPr>
          <w:rFonts w:ascii="Arial" w:hAnsi="Arial" w:cs="Arial"/>
          <w:i/>
          <w:iCs/>
          <w:sz w:val="20"/>
          <w:szCs w:val="20"/>
        </w:rPr>
        <w:t xml:space="preserve">Re Clark (Bail Application) </w:t>
      </w:r>
      <w:r w:rsidRPr="00BE4002">
        <w:rPr>
          <w:rFonts w:ascii="Arial" w:hAnsi="Arial" w:cs="Arial"/>
          <w:sz w:val="20"/>
          <w:szCs w:val="20"/>
        </w:rPr>
        <w:t>[2025] VSC 601</w:t>
      </w:r>
      <w:r>
        <w:rPr>
          <w:rFonts w:ascii="Arial" w:hAnsi="Arial" w:cs="Arial"/>
          <w:sz w:val="20"/>
          <w:szCs w:val="20"/>
        </w:rPr>
        <w:t xml:space="preserve"> (</w:t>
      </w:r>
      <w:proofErr w:type="spellStart"/>
      <w:r>
        <w:rPr>
          <w:rFonts w:ascii="Arial" w:hAnsi="Arial" w:cs="Arial"/>
          <w:sz w:val="20"/>
          <w:szCs w:val="20"/>
        </w:rPr>
        <w:t>GortonJ</w:t>
      </w:r>
      <w:proofErr w:type="spellEnd"/>
      <w:r>
        <w:rPr>
          <w:rFonts w:ascii="Arial" w:hAnsi="Arial" w:cs="Arial"/>
          <w:sz w:val="20"/>
          <w:szCs w:val="20"/>
        </w:rPr>
        <w:t xml:space="preserve">–27 year old applicant charged with firearm offences </w:t>
      </w:r>
      <w:r w:rsidR="008663F7">
        <w:rPr>
          <w:rFonts w:ascii="Arial" w:hAnsi="Arial" w:cs="Arial"/>
          <w:sz w:val="20"/>
          <w:szCs w:val="20"/>
        </w:rPr>
        <w:t xml:space="preserve">(possession of </w:t>
      </w:r>
      <w:r w:rsidR="008663F7" w:rsidRPr="00BE4002">
        <w:rPr>
          <w:rFonts w:ascii="Arial" w:hAnsi="Arial" w:cs="Arial"/>
          <w:sz w:val="20"/>
          <w:szCs w:val="20"/>
        </w:rPr>
        <w:t>two air rifles and a homemade PVC fruit gun</w:t>
      </w:r>
      <w:r w:rsidR="008663F7">
        <w:rPr>
          <w:rFonts w:ascii="Arial" w:hAnsi="Arial" w:cs="Arial"/>
          <w:sz w:val="20"/>
          <w:szCs w:val="20"/>
        </w:rPr>
        <w:t>)</w:t>
      </w:r>
      <w:r w:rsidR="008663F7" w:rsidRPr="00BE4002">
        <w:rPr>
          <w:rFonts w:ascii="Arial" w:hAnsi="Arial" w:cs="Arial"/>
          <w:sz w:val="20"/>
          <w:szCs w:val="20"/>
        </w:rPr>
        <w:t xml:space="preserve"> </w:t>
      </w:r>
      <w:r>
        <w:rPr>
          <w:rFonts w:ascii="Arial" w:hAnsi="Arial" w:cs="Arial"/>
          <w:sz w:val="20"/>
          <w:szCs w:val="20"/>
        </w:rPr>
        <w:t xml:space="preserve">and contravention of family violence intervention order whilst on bail – </w:t>
      </w:r>
      <w:r w:rsidR="008663F7" w:rsidRPr="00BE4002">
        <w:rPr>
          <w:rFonts w:ascii="Arial" w:hAnsi="Arial" w:cs="Arial"/>
          <w:sz w:val="20"/>
          <w:szCs w:val="20"/>
        </w:rPr>
        <w:t xml:space="preserve">no suggestion that firearms ever used in a threatening manner </w:t>
      </w:r>
      <w:r w:rsidR="008663F7">
        <w:rPr>
          <w:rFonts w:ascii="Arial" w:hAnsi="Arial" w:cs="Arial"/>
          <w:sz w:val="20"/>
          <w:szCs w:val="20"/>
        </w:rPr>
        <w:t xml:space="preserve">– </w:t>
      </w:r>
      <w:r>
        <w:rPr>
          <w:rFonts w:ascii="Arial" w:hAnsi="Arial" w:cs="Arial"/>
          <w:sz w:val="20"/>
          <w:szCs w:val="20"/>
        </w:rPr>
        <w:t xml:space="preserve">applicant has a history of firearm offences and has twice been subject to community correction orders – the persons affected by the family violence are supportive of the bail application – the applicant has accommodation available with a family friend and an ex-policeman – CISP recommends the applicant for case management </w:t>
      </w:r>
      <w:r w:rsidR="008663F7">
        <w:rPr>
          <w:rFonts w:ascii="Arial" w:hAnsi="Arial" w:cs="Arial"/>
          <w:sz w:val="20"/>
          <w:szCs w:val="20"/>
        </w:rPr>
        <w:t>–</w:t>
      </w:r>
      <w:r>
        <w:rPr>
          <w:rFonts w:ascii="Arial" w:hAnsi="Arial" w:cs="Arial"/>
          <w:sz w:val="20"/>
          <w:szCs w:val="20"/>
        </w:rPr>
        <w:t xml:space="preserve"> </w:t>
      </w:r>
      <w:r w:rsidR="008663F7">
        <w:rPr>
          <w:rFonts w:ascii="Arial" w:hAnsi="Arial" w:cs="Arial"/>
          <w:sz w:val="20"/>
          <w:szCs w:val="20"/>
        </w:rPr>
        <w:t>exceptional circumstances found for reasons detailed at [23]-[24] – risk acceptable if bailed on conditions – bail granted).</w:t>
      </w:r>
    </w:p>
    <w:p w14:paraId="00D9B8C5" w14:textId="77777777" w:rsidR="00BE4002" w:rsidRDefault="00BE4002" w:rsidP="00BE4002">
      <w:pPr>
        <w:numPr>
          <w:ilvl w:val="0"/>
          <w:numId w:val="8"/>
        </w:numPr>
        <w:ind w:right="96"/>
        <w:jc w:val="both"/>
        <w:rPr>
          <w:rFonts w:ascii="Arial" w:hAnsi="Arial" w:cs="Arial"/>
          <w:sz w:val="20"/>
          <w:szCs w:val="20"/>
        </w:rPr>
      </w:pPr>
      <w:r w:rsidRPr="00212B6F">
        <w:rPr>
          <w:rFonts w:ascii="Arial" w:hAnsi="Arial" w:cs="Arial"/>
          <w:i/>
          <w:iCs/>
          <w:sz w:val="20"/>
          <w:szCs w:val="20"/>
        </w:rPr>
        <w:t>Re Jones (Bail Application)</w:t>
      </w:r>
      <w:r w:rsidRPr="00212B6F">
        <w:rPr>
          <w:rFonts w:ascii="Arial" w:hAnsi="Arial" w:cs="Arial"/>
          <w:sz w:val="20"/>
          <w:szCs w:val="20"/>
        </w:rPr>
        <w:t xml:space="preserve"> [2025] VSC 618 (Gorton J–the applicant is a 44-year old </w:t>
      </w:r>
      <w:proofErr w:type="spellStart"/>
      <w:r w:rsidRPr="00212B6F">
        <w:rPr>
          <w:rFonts w:ascii="Arial" w:hAnsi="Arial" w:cs="Arial"/>
          <w:sz w:val="20"/>
          <w:szCs w:val="20"/>
        </w:rPr>
        <w:t>Barkindji</w:t>
      </w:r>
      <w:proofErr w:type="spellEnd"/>
      <w:r w:rsidRPr="00212B6F">
        <w:rPr>
          <w:rFonts w:ascii="Arial" w:hAnsi="Arial" w:cs="Arial"/>
          <w:sz w:val="20"/>
          <w:szCs w:val="20"/>
        </w:rPr>
        <w:t xml:space="preserve"> woman who </w:t>
      </w:r>
      <w:r>
        <w:rPr>
          <w:rFonts w:ascii="Arial" w:hAnsi="Arial" w:cs="Arial"/>
          <w:sz w:val="20"/>
          <w:szCs w:val="20"/>
        </w:rPr>
        <w:t xml:space="preserve">had no history of physical violence and </w:t>
      </w:r>
      <w:r w:rsidRPr="00212B6F">
        <w:rPr>
          <w:rFonts w:ascii="Arial" w:hAnsi="Arial" w:cs="Arial"/>
          <w:sz w:val="20"/>
          <w:szCs w:val="20"/>
        </w:rPr>
        <w:t>was about 14 weeks’ pregnant with her 11</w:t>
      </w:r>
      <w:r w:rsidRPr="00212B6F">
        <w:rPr>
          <w:rFonts w:ascii="Arial" w:hAnsi="Arial" w:cs="Arial"/>
          <w:sz w:val="20"/>
          <w:szCs w:val="20"/>
          <w:vertAlign w:val="superscript"/>
        </w:rPr>
        <w:t>th</w:t>
      </w:r>
      <w:r w:rsidRPr="00212B6F">
        <w:rPr>
          <w:rFonts w:ascii="Arial" w:hAnsi="Arial" w:cs="Arial"/>
          <w:sz w:val="20"/>
          <w:szCs w:val="20"/>
        </w:rPr>
        <w:t xml:space="preserve"> child and who was charged with offences, including aggravated burglary and theft, while on bail for numerous other offences – applicant has a history of aggravated burglary, theft and failure to answer bail – CISP recommended the applicant, who has access to stable accommodation and culturally appropriate prenatal treatment and drug and alcohol counselling, for case management – exceptional circumstances (which the prosecution did not contest) were found for the reasons detailed at [40], namely “the applicant’s pregnancy, her Aboriginality and deprived background, and the fact that the aggravated burglary charges have not been associated with any acts of physical violence</w:t>
      </w:r>
      <w:r>
        <w:rPr>
          <w:rFonts w:ascii="Arial" w:hAnsi="Arial" w:cs="Arial"/>
          <w:sz w:val="20"/>
          <w:szCs w:val="20"/>
        </w:rPr>
        <w:t>” – r</w:t>
      </w:r>
      <w:r w:rsidRPr="00212B6F">
        <w:rPr>
          <w:rFonts w:ascii="Arial" w:hAnsi="Arial" w:cs="Arial"/>
          <w:sz w:val="20"/>
          <w:szCs w:val="20"/>
        </w:rPr>
        <w:t>isk is acceptable with imposition of bail conditions</w:t>
      </w:r>
      <w:r>
        <w:rPr>
          <w:rFonts w:ascii="Arial" w:hAnsi="Arial" w:cs="Arial"/>
          <w:sz w:val="20"/>
          <w:szCs w:val="20"/>
        </w:rPr>
        <w:t xml:space="preserve"> – bail granted).</w:t>
      </w:r>
    </w:p>
    <w:p w14:paraId="6AA8BA58" w14:textId="4A5C079A" w:rsidR="00343CAF" w:rsidRDefault="00343CAF" w:rsidP="00F64B80">
      <w:pPr>
        <w:numPr>
          <w:ilvl w:val="0"/>
          <w:numId w:val="8"/>
        </w:numPr>
        <w:ind w:right="96"/>
        <w:jc w:val="both"/>
        <w:rPr>
          <w:rFonts w:ascii="Arial" w:hAnsi="Arial" w:cs="Arial"/>
          <w:sz w:val="20"/>
          <w:szCs w:val="20"/>
        </w:rPr>
      </w:pPr>
      <w:r w:rsidRPr="00343CAF">
        <w:rPr>
          <w:rFonts w:ascii="Arial" w:hAnsi="Arial" w:cs="Arial"/>
          <w:i/>
          <w:iCs/>
          <w:sz w:val="20"/>
          <w:szCs w:val="20"/>
        </w:rPr>
        <w:lastRenderedPageBreak/>
        <w:t>Re Newman (Bail Application)</w:t>
      </w:r>
      <w:r w:rsidRPr="00343CAF">
        <w:rPr>
          <w:rFonts w:ascii="Arial" w:hAnsi="Arial" w:cs="Arial"/>
          <w:sz w:val="20"/>
          <w:szCs w:val="20"/>
        </w:rPr>
        <w:t xml:space="preserve"> [2025] VSC 568 (Gorton J–the applicant is a 28 year old woman with longstanding substance abuse issues charged with burglary, theft of firearm, possession of traffickable quantity of firearms, false imprisonment and armed robbery while subject to Community Correction Order and to a prior grant of bail</w:t>
      </w:r>
      <w:r w:rsidR="00B166B0">
        <w:rPr>
          <w:rFonts w:ascii="Arial" w:hAnsi="Arial" w:cs="Arial"/>
          <w:sz w:val="20"/>
          <w:szCs w:val="20"/>
        </w:rPr>
        <w:t xml:space="preserve"> – s</w:t>
      </w:r>
      <w:r w:rsidRPr="00343CAF">
        <w:rPr>
          <w:rFonts w:ascii="Arial" w:hAnsi="Arial" w:cs="Arial"/>
          <w:sz w:val="20"/>
          <w:szCs w:val="20"/>
        </w:rPr>
        <w:t>he has a significant criminal history but no history of violent offending or firearm offences</w:t>
      </w:r>
      <w:r w:rsidR="00B166B0">
        <w:rPr>
          <w:rFonts w:ascii="Arial" w:hAnsi="Arial" w:cs="Arial"/>
          <w:sz w:val="20"/>
          <w:szCs w:val="20"/>
        </w:rPr>
        <w:t xml:space="preserve"> – t</w:t>
      </w:r>
      <w:r w:rsidRPr="00343CAF">
        <w:rPr>
          <w:rFonts w:ascii="Arial" w:hAnsi="Arial" w:cs="Arial"/>
          <w:sz w:val="20"/>
          <w:szCs w:val="20"/>
        </w:rPr>
        <w:t>he offending was connected to her substance abuse</w:t>
      </w:r>
      <w:r w:rsidR="00B166B0">
        <w:rPr>
          <w:rFonts w:ascii="Arial" w:hAnsi="Arial" w:cs="Arial"/>
          <w:sz w:val="20"/>
          <w:szCs w:val="20"/>
        </w:rPr>
        <w:t xml:space="preserve"> – the </w:t>
      </w:r>
      <w:r w:rsidRPr="00343CAF">
        <w:rPr>
          <w:rFonts w:ascii="Arial" w:hAnsi="Arial" w:cs="Arial"/>
          <w:sz w:val="20"/>
          <w:szCs w:val="20"/>
        </w:rPr>
        <w:t>applicant has her first opportunity to attend a residential drug and alcohol program</w:t>
      </w:r>
      <w:r w:rsidR="00B166B0">
        <w:rPr>
          <w:rFonts w:ascii="Arial" w:hAnsi="Arial" w:cs="Arial"/>
          <w:sz w:val="20"/>
          <w:szCs w:val="20"/>
        </w:rPr>
        <w:t xml:space="preserve"> – ex</w:t>
      </w:r>
      <w:r w:rsidRPr="00343CAF">
        <w:rPr>
          <w:rFonts w:ascii="Arial" w:hAnsi="Arial" w:cs="Arial"/>
          <w:sz w:val="20"/>
          <w:szCs w:val="20"/>
        </w:rPr>
        <w:t>ceptional circumstances were found for reasons detailed at [</w:t>
      </w:r>
      <w:r w:rsidR="00B166B0">
        <w:rPr>
          <w:rFonts w:ascii="Arial" w:hAnsi="Arial" w:cs="Arial"/>
          <w:sz w:val="20"/>
          <w:szCs w:val="20"/>
        </w:rPr>
        <w:t>17</w:t>
      </w:r>
      <w:r>
        <w:rPr>
          <w:rFonts w:ascii="Arial" w:hAnsi="Arial" w:cs="Arial"/>
          <w:sz w:val="20"/>
          <w:szCs w:val="20"/>
        </w:rPr>
        <w:t>]</w:t>
      </w:r>
      <w:r w:rsidR="00B166B0">
        <w:rPr>
          <w:rFonts w:ascii="Arial" w:hAnsi="Arial" w:cs="Arial"/>
          <w:sz w:val="20"/>
          <w:szCs w:val="20"/>
        </w:rPr>
        <w:t xml:space="preserve"> – th</w:t>
      </w:r>
      <w:r>
        <w:rPr>
          <w:rFonts w:ascii="Arial" w:hAnsi="Arial" w:cs="Arial"/>
          <w:sz w:val="20"/>
          <w:szCs w:val="20"/>
        </w:rPr>
        <w:t>e risk was acceptable on condition that the applicant reside at the rehabilitation facility</w:t>
      </w:r>
      <w:r w:rsidR="00653762">
        <w:rPr>
          <w:rFonts w:ascii="Arial" w:hAnsi="Arial" w:cs="Arial"/>
          <w:sz w:val="20"/>
          <w:szCs w:val="20"/>
        </w:rPr>
        <w:t>).</w:t>
      </w:r>
    </w:p>
    <w:p w14:paraId="59F9DF24" w14:textId="14250246" w:rsidR="00653762" w:rsidRDefault="00653762" w:rsidP="00F64B80">
      <w:pPr>
        <w:numPr>
          <w:ilvl w:val="0"/>
          <w:numId w:val="8"/>
        </w:numPr>
        <w:ind w:right="96"/>
        <w:jc w:val="both"/>
        <w:rPr>
          <w:rFonts w:ascii="Arial" w:hAnsi="Arial" w:cs="Arial"/>
          <w:sz w:val="20"/>
          <w:szCs w:val="20"/>
        </w:rPr>
      </w:pPr>
      <w:r w:rsidRPr="00653762">
        <w:rPr>
          <w:rFonts w:ascii="Arial" w:hAnsi="Arial" w:cs="Arial"/>
          <w:i/>
          <w:iCs/>
          <w:sz w:val="20"/>
          <w:szCs w:val="20"/>
        </w:rPr>
        <w:t xml:space="preserve">Re </w:t>
      </w:r>
      <w:proofErr w:type="spellStart"/>
      <w:r w:rsidRPr="00653762">
        <w:rPr>
          <w:rFonts w:ascii="Arial" w:hAnsi="Arial" w:cs="Arial"/>
          <w:i/>
          <w:iCs/>
          <w:sz w:val="20"/>
          <w:szCs w:val="20"/>
        </w:rPr>
        <w:t>Altaee</w:t>
      </w:r>
      <w:proofErr w:type="spellEnd"/>
      <w:r>
        <w:rPr>
          <w:rFonts w:ascii="Arial" w:hAnsi="Arial" w:cs="Arial"/>
          <w:sz w:val="20"/>
          <w:szCs w:val="20"/>
        </w:rPr>
        <w:t xml:space="preserve"> [2025] VSC 720 (Champion J–the 29 year old applicant was charged with 18 offences including kidnapping, aggravated burglary x 2 and intentionally causing injury – he has a history of ongoing substance abuse and mental health and physical health issues – exceptional circumstances were found for the reasons detailed at [84]-[95] – for reasons detailed at [96]-[105] the risk was acceptable with very strict conditions including a condition that his Honour described as “’lock the applicant down’ within the community”: that he “remains at [his sister’s] home at all times, except to attend medical, psychiatric, an rehabilitative care and appointments (including with East Side Recovery) in the company of a nominated and acceptable relative, relatives, or NDIS carer or representative”).</w:t>
      </w:r>
    </w:p>
    <w:p w14:paraId="5D152C4F" w14:textId="2B0DD683" w:rsidR="005B38A3" w:rsidRDefault="005B38A3" w:rsidP="003C4A38">
      <w:pPr>
        <w:numPr>
          <w:ilvl w:val="0"/>
          <w:numId w:val="8"/>
        </w:numPr>
        <w:ind w:right="96"/>
        <w:jc w:val="both"/>
        <w:rPr>
          <w:rFonts w:ascii="Arial" w:hAnsi="Arial" w:cs="Arial"/>
          <w:sz w:val="20"/>
          <w:szCs w:val="20"/>
        </w:rPr>
      </w:pPr>
      <w:r w:rsidRPr="005B38A3">
        <w:rPr>
          <w:rFonts w:ascii="Arial" w:hAnsi="Arial" w:cs="Arial"/>
          <w:i/>
          <w:iCs/>
          <w:sz w:val="20"/>
          <w:szCs w:val="20"/>
        </w:rPr>
        <w:t xml:space="preserve">Re Fellows (Bail Application) </w:t>
      </w:r>
      <w:r w:rsidRPr="005B38A3">
        <w:rPr>
          <w:rFonts w:ascii="Arial" w:hAnsi="Arial" w:cs="Arial"/>
          <w:sz w:val="20"/>
          <w:szCs w:val="20"/>
        </w:rPr>
        <w:t xml:space="preserve">[2025] VSC 796 (Beale J–the 28 year old Aboriginal applicant was charged with attempted armed robbery, criminal damage and use of a controlled weapon – he is alleged to have produced a pickaxe and demanded money from a former friend who refused and walked off – the applicant then smashed up the victim’s car with the pickaxe – applicant has a history of illicit substance use and was previously homeless – stable residential address with family, employment and culturally appropriate supports available through the Koori Pathways Program – applicant demonstrated motivation to re-engage with aboriginal community whilst in custody — time in custody on remand may exceed sentence if convicted — at time of alleged offences applicant subject to two CCOs and an arrest warrant from New South Wales </w:t>
      </w:r>
      <w:r>
        <w:rPr>
          <w:rFonts w:ascii="Arial" w:hAnsi="Arial" w:cs="Arial"/>
          <w:sz w:val="20"/>
          <w:szCs w:val="20"/>
        </w:rPr>
        <w:t>and was</w:t>
      </w:r>
      <w:r w:rsidRPr="005B38A3">
        <w:rPr>
          <w:rFonts w:ascii="Arial" w:hAnsi="Arial" w:cs="Arial"/>
          <w:sz w:val="20"/>
          <w:szCs w:val="20"/>
        </w:rPr>
        <w:t xml:space="preserve"> on bail for matters subsequently withdrawn</w:t>
      </w:r>
      <w:r>
        <w:rPr>
          <w:rFonts w:ascii="Arial" w:hAnsi="Arial" w:cs="Arial"/>
          <w:sz w:val="20"/>
          <w:szCs w:val="20"/>
        </w:rPr>
        <w:t xml:space="preserve"> – significant period of abstinence from illicit substances whilst in custody – exceptional circumstance established – unacceptable risk not established – bail granted</w:t>
      </w:r>
      <w:r w:rsidR="008777B5">
        <w:rPr>
          <w:rFonts w:ascii="Arial" w:hAnsi="Arial" w:cs="Arial"/>
          <w:sz w:val="20"/>
          <w:szCs w:val="20"/>
        </w:rPr>
        <w:t xml:space="preserve"> “</w:t>
      </w:r>
      <w:r w:rsidR="008777B5" w:rsidRPr="008777B5">
        <w:rPr>
          <w:rFonts w:ascii="Arial" w:hAnsi="Arial" w:cs="Arial"/>
          <w:sz w:val="20"/>
          <w:szCs w:val="20"/>
        </w:rPr>
        <w:t>with appropriately stringent bail condition</w:t>
      </w:r>
      <w:r w:rsidR="008777B5">
        <w:rPr>
          <w:rFonts w:ascii="Arial" w:hAnsi="Arial" w:cs="Arial"/>
          <w:sz w:val="20"/>
          <w:szCs w:val="20"/>
        </w:rPr>
        <w:t>s”</w:t>
      </w:r>
      <w:r>
        <w:rPr>
          <w:rFonts w:ascii="Arial" w:hAnsi="Arial" w:cs="Arial"/>
          <w:sz w:val="20"/>
          <w:szCs w:val="20"/>
        </w:rPr>
        <w:t>).</w:t>
      </w:r>
    </w:p>
    <w:p w14:paraId="3FC36A80" w14:textId="7E183708" w:rsidR="001E5C96" w:rsidRDefault="001E5C96" w:rsidP="00790E6A">
      <w:pPr>
        <w:numPr>
          <w:ilvl w:val="0"/>
          <w:numId w:val="8"/>
        </w:numPr>
        <w:ind w:right="96"/>
        <w:jc w:val="both"/>
        <w:rPr>
          <w:rFonts w:ascii="Arial" w:hAnsi="Arial" w:cs="Arial"/>
          <w:sz w:val="20"/>
          <w:szCs w:val="20"/>
        </w:rPr>
      </w:pPr>
      <w:r w:rsidRPr="00AE7299">
        <w:rPr>
          <w:rFonts w:ascii="Arial" w:hAnsi="Arial" w:cs="Arial"/>
          <w:i/>
          <w:iCs/>
          <w:sz w:val="20"/>
          <w:szCs w:val="20"/>
        </w:rPr>
        <w:t xml:space="preserve">Re Joannou </w:t>
      </w:r>
      <w:r w:rsidRPr="00AE7299">
        <w:rPr>
          <w:rFonts w:ascii="Arial" w:hAnsi="Arial" w:cs="Arial"/>
          <w:sz w:val="20"/>
          <w:szCs w:val="20"/>
        </w:rPr>
        <w:t>[2025] VSC 824 (Elliott J</w:t>
      </w:r>
      <w:r w:rsidR="00710C39">
        <w:rPr>
          <w:rFonts w:ascii="Arial" w:hAnsi="Arial" w:cs="Arial"/>
          <w:sz w:val="20"/>
          <w:szCs w:val="20"/>
        </w:rPr>
        <w:t>–</w:t>
      </w:r>
      <w:r w:rsidRPr="00AE7299">
        <w:rPr>
          <w:rFonts w:ascii="Arial" w:hAnsi="Arial" w:cs="Arial"/>
          <w:sz w:val="20"/>
          <w:szCs w:val="20"/>
        </w:rPr>
        <w:t xml:space="preserve">28 year old applicant charged with offences including trafficking cocaine in a quantity not less than a large commercial quantity, possessing a traffickable quantity of firearms, dealing with the proceeds of crime, namely A$182,030 and 6 counts of possessing a drug of dependence – exceptional circumstances found consisting of a combination of the 12 matters detailed at [62]-[77] including </w:t>
      </w:r>
      <w:r w:rsidR="00AE7299">
        <w:rPr>
          <w:rFonts w:ascii="Arial" w:hAnsi="Arial" w:cs="Arial"/>
          <w:sz w:val="20"/>
          <w:szCs w:val="20"/>
        </w:rPr>
        <w:t xml:space="preserve">delay; </w:t>
      </w:r>
      <w:r w:rsidR="00AE7299" w:rsidRPr="00AE7299">
        <w:rPr>
          <w:rFonts w:ascii="Arial" w:hAnsi="Arial" w:cs="Arial"/>
          <w:sz w:val="20"/>
          <w:szCs w:val="20"/>
        </w:rPr>
        <w:t xml:space="preserve">the prosecution allegation that the applicant trafficked cocaine in the quantity not less than a large commercial quality is a weak one, if not extremely weak; </w:t>
      </w:r>
      <w:r w:rsidRPr="00AE7299">
        <w:rPr>
          <w:rFonts w:ascii="Arial" w:hAnsi="Arial" w:cs="Arial"/>
          <w:sz w:val="20"/>
          <w:szCs w:val="20"/>
        </w:rPr>
        <w:t>the applicant’s special vulnerability</w:t>
      </w:r>
      <w:r w:rsidR="00AE7299">
        <w:rPr>
          <w:rFonts w:ascii="Arial" w:hAnsi="Arial" w:cs="Arial"/>
          <w:sz w:val="20"/>
          <w:szCs w:val="20"/>
        </w:rPr>
        <w:t>;</w:t>
      </w:r>
      <w:r w:rsidRPr="00AE7299">
        <w:rPr>
          <w:rFonts w:ascii="Arial" w:hAnsi="Arial" w:cs="Arial"/>
          <w:sz w:val="20"/>
          <w:szCs w:val="20"/>
        </w:rPr>
        <w:t xml:space="preserve"> his dependants’ need of support</w:t>
      </w:r>
      <w:r w:rsidR="00AE7299">
        <w:rPr>
          <w:rFonts w:ascii="Arial" w:hAnsi="Arial" w:cs="Arial"/>
          <w:sz w:val="20"/>
          <w:szCs w:val="20"/>
        </w:rPr>
        <w:t>;</w:t>
      </w:r>
      <w:r w:rsidRPr="00AE7299">
        <w:rPr>
          <w:rFonts w:ascii="Arial" w:hAnsi="Arial" w:cs="Arial"/>
          <w:sz w:val="20"/>
          <w:szCs w:val="20"/>
        </w:rPr>
        <w:t xml:space="preserve"> the availability of treatment services and employment and offers of bail guarantees – risk not shown to be unacceptable if bail granted on strict conditions – bail granted).</w:t>
      </w:r>
    </w:p>
    <w:p w14:paraId="11682895" w14:textId="26430836" w:rsidR="00710C39" w:rsidRDefault="00710C39" w:rsidP="00FF0103">
      <w:pPr>
        <w:numPr>
          <w:ilvl w:val="0"/>
          <w:numId w:val="8"/>
        </w:numPr>
        <w:ind w:right="96"/>
        <w:jc w:val="both"/>
        <w:rPr>
          <w:rFonts w:ascii="Arial" w:hAnsi="Arial" w:cs="Arial"/>
          <w:sz w:val="20"/>
          <w:szCs w:val="20"/>
        </w:rPr>
      </w:pPr>
      <w:r>
        <w:rPr>
          <w:rFonts w:ascii="Arial" w:hAnsi="Arial" w:cs="Arial"/>
          <w:i/>
          <w:iCs/>
          <w:sz w:val="20"/>
          <w:szCs w:val="20"/>
        </w:rPr>
        <w:t xml:space="preserve">Re Cassar </w:t>
      </w:r>
      <w:r w:rsidRPr="00710C39">
        <w:rPr>
          <w:rFonts w:ascii="Arial" w:hAnsi="Arial" w:cs="Arial"/>
          <w:sz w:val="20"/>
          <w:szCs w:val="20"/>
        </w:rPr>
        <w:t>[2026] VSC 22 (</w:t>
      </w:r>
      <w:r>
        <w:rPr>
          <w:rFonts w:ascii="Arial" w:hAnsi="Arial" w:cs="Arial"/>
          <w:sz w:val="20"/>
          <w:szCs w:val="20"/>
        </w:rPr>
        <w:t>E</w:t>
      </w:r>
      <w:r w:rsidRPr="00710C39">
        <w:rPr>
          <w:rFonts w:ascii="Arial" w:hAnsi="Arial" w:cs="Arial"/>
          <w:sz w:val="20"/>
          <w:szCs w:val="20"/>
        </w:rPr>
        <w:t>lliott J</w:t>
      </w:r>
      <w:r>
        <w:rPr>
          <w:rFonts w:ascii="Arial" w:hAnsi="Arial" w:cs="Arial"/>
          <w:sz w:val="20"/>
          <w:szCs w:val="20"/>
        </w:rPr>
        <w:t>–19</w:t>
      </w:r>
      <w:r w:rsidRPr="00710C39">
        <w:rPr>
          <w:rFonts w:ascii="Arial" w:hAnsi="Arial" w:cs="Arial"/>
          <w:sz w:val="20"/>
          <w:szCs w:val="20"/>
        </w:rPr>
        <w:t xml:space="preserve"> year old applicant charged </w:t>
      </w:r>
      <w:r>
        <w:rPr>
          <w:rFonts w:ascii="Arial" w:hAnsi="Arial" w:cs="Arial"/>
          <w:sz w:val="20"/>
          <w:szCs w:val="20"/>
        </w:rPr>
        <w:t xml:space="preserve">(together with 3 coaccused) </w:t>
      </w:r>
      <w:r w:rsidRPr="00710C39">
        <w:rPr>
          <w:rFonts w:ascii="Arial" w:hAnsi="Arial" w:cs="Arial"/>
          <w:sz w:val="20"/>
          <w:szCs w:val="20"/>
        </w:rPr>
        <w:t xml:space="preserve">with </w:t>
      </w:r>
      <w:r>
        <w:rPr>
          <w:rFonts w:ascii="Arial" w:hAnsi="Arial" w:cs="Arial"/>
          <w:sz w:val="20"/>
          <w:szCs w:val="20"/>
        </w:rPr>
        <w:t>h</w:t>
      </w:r>
      <w:r w:rsidRPr="00710C39">
        <w:rPr>
          <w:rFonts w:ascii="Arial" w:hAnsi="Arial" w:cs="Arial"/>
          <w:sz w:val="20"/>
          <w:szCs w:val="20"/>
        </w:rPr>
        <w:t xml:space="preserve">ome invasion, </w:t>
      </w:r>
      <w:r>
        <w:rPr>
          <w:rFonts w:ascii="Arial" w:hAnsi="Arial" w:cs="Arial"/>
          <w:sz w:val="20"/>
          <w:szCs w:val="20"/>
        </w:rPr>
        <w:t>r</w:t>
      </w:r>
      <w:r w:rsidRPr="00710C39">
        <w:rPr>
          <w:rFonts w:ascii="Arial" w:hAnsi="Arial" w:cs="Arial"/>
          <w:sz w:val="20"/>
          <w:szCs w:val="20"/>
        </w:rPr>
        <w:t>ecklessly causing injury</w:t>
      </w:r>
      <w:r>
        <w:rPr>
          <w:rFonts w:ascii="Arial" w:hAnsi="Arial" w:cs="Arial"/>
          <w:sz w:val="20"/>
          <w:szCs w:val="20"/>
        </w:rPr>
        <w:t xml:space="preserve"> and common law assault</w:t>
      </w:r>
      <w:r w:rsidR="000B1F1B">
        <w:rPr>
          <w:rFonts w:ascii="Arial" w:hAnsi="Arial" w:cs="Arial"/>
          <w:sz w:val="20"/>
          <w:szCs w:val="20"/>
        </w:rPr>
        <w:t xml:space="preserve"> </w:t>
      </w:r>
      <w:r>
        <w:rPr>
          <w:rFonts w:ascii="Arial" w:hAnsi="Arial" w:cs="Arial"/>
          <w:sz w:val="20"/>
          <w:szCs w:val="20"/>
        </w:rPr>
        <w:t xml:space="preserve">– </w:t>
      </w:r>
      <w:r w:rsidR="00695BD5">
        <w:rPr>
          <w:rFonts w:ascii="Arial" w:hAnsi="Arial" w:cs="Arial"/>
          <w:sz w:val="20"/>
          <w:szCs w:val="20"/>
        </w:rPr>
        <w:t>prosecution did not oppose bail subject to bail conditions proposed by the applicant – exceptional circumstances made out for reasons detailed at [</w:t>
      </w:r>
      <w:r w:rsidR="000D4312">
        <w:rPr>
          <w:rFonts w:ascii="Arial" w:hAnsi="Arial" w:cs="Arial"/>
          <w:sz w:val="20"/>
          <w:szCs w:val="20"/>
        </w:rPr>
        <w:t>44</w:t>
      </w:r>
      <w:r w:rsidR="00695BD5">
        <w:rPr>
          <w:rFonts w:ascii="Arial" w:hAnsi="Arial" w:cs="Arial"/>
          <w:sz w:val="20"/>
          <w:szCs w:val="20"/>
        </w:rPr>
        <w:t>]-[</w:t>
      </w:r>
      <w:r w:rsidR="000D4312">
        <w:rPr>
          <w:rFonts w:ascii="Arial" w:hAnsi="Arial" w:cs="Arial"/>
          <w:sz w:val="20"/>
          <w:szCs w:val="20"/>
        </w:rPr>
        <w:t>4</w:t>
      </w:r>
      <w:r w:rsidR="00FF0103">
        <w:rPr>
          <w:rFonts w:ascii="Arial" w:hAnsi="Arial" w:cs="Arial"/>
          <w:sz w:val="20"/>
          <w:szCs w:val="20"/>
        </w:rPr>
        <w:t>7</w:t>
      </w:r>
      <w:r w:rsidR="00695BD5">
        <w:rPr>
          <w:rFonts w:ascii="Arial" w:hAnsi="Arial" w:cs="Arial"/>
          <w:sz w:val="20"/>
          <w:szCs w:val="20"/>
        </w:rPr>
        <w:t xml:space="preserve">], including </w:t>
      </w:r>
      <w:r w:rsidR="000D4312">
        <w:rPr>
          <w:rFonts w:ascii="Arial" w:hAnsi="Arial" w:cs="Arial"/>
          <w:sz w:val="20"/>
          <w:szCs w:val="20"/>
        </w:rPr>
        <w:t xml:space="preserve">the applicant’s youth, stable housing, regular employment, extensive family support, limited criminal history, availability of bail support services </w:t>
      </w:r>
      <w:r w:rsidR="000D4312" w:rsidRPr="00710C39">
        <w:rPr>
          <w:rFonts w:ascii="Arial" w:hAnsi="Arial" w:cs="Arial"/>
          <w:sz w:val="20"/>
          <w:szCs w:val="20"/>
        </w:rPr>
        <w:t>requir</w:t>
      </w:r>
      <w:r w:rsidR="000D4312">
        <w:rPr>
          <w:rFonts w:ascii="Arial" w:hAnsi="Arial" w:cs="Arial"/>
          <w:sz w:val="20"/>
          <w:szCs w:val="20"/>
        </w:rPr>
        <w:t>ing</w:t>
      </w:r>
      <w:r w:rsidR="000D4312" w:rsidRPr="00710C39">
        <w:rPr>
          <w:rFonts w:ascii="Arial" w:hAnsi="Arial" w:cs="Arial"/>
          <w:sz w:val="20"/>
          <w:szCs w:val="20"/>
        </w:rPr>
        <w:t xml:space="preserve"> his participation in drug and alcohol programs, counselling sessions and compliance with other stipulations of his bail plan</w:t>
      </w:r>
      <w:r w:rsidR="000D4312">
        <w:rPr>
          <w:rFonts w:ascii="Arial" w:hAnsi="Arial" w:cs="Arial"/>
          <w:sz w:val="20"/>
          <w:szCs w:val="20"/>
        </w:rPr>
        <w:t xml:space="preserve"> </w:t>
      </w:r>
      <w:r w:rsidR="00FF0103">
        <w:rPr>
          <w:rFonts w:ascii="Arial" w:hAnsi="Arial" w:cs="Arial"/>
          <w:sz w:val="20"/>
          <w:szCs w:val="20"/>
        </w:rPr>
        <w:t xml:space="preserve">together with </w:t>
      </w:r>
      <w:r w:rsidR="000D4312">
        <w:rPr>
          <w:rFonts w:ascii="Arial" w:hAnsi="Arial" w:cs="Arial"/>
          <w:sz w:val="20"/>
          <w:szCs w:val="20"/>
        </w:rPr>
        <w:t>parity with 2 other coaccused</w:t>
      </w:r>
      <w:r w:rsidR="000B1F1B">
        <w:rPr>
          <w:rFonts w:ascii="Arial" w:hAnsi="Arial" w:cs="Arial"/>
          <w:sz w:val="20"/>
          <w:szCs w:val="20"/>
        </w:rPr>
        <w:t xml:space="preserve"> (</w:t>
      </w:r>
      <w:r w:rsidR="000D4312">
        <w:rPr>
          <w:rFonts w:ascii="Arial" w:hAnsi="Arial" w:cs="Arial"/>
          <w:sz w:val="20"/>
          <w:szCs w:val="20"/>
        </w:rPr>
        <w:t xml:space="preserve">as to which see </w:t>
      </w:r>
      <w:r w:rsidR="000D4312" w:rsidRPr="000D4312">
        <w:rPr>
          <w:rFonts w:ascii="Arial" w:hAnsi="Arial" w:cs="Arial"/>
          <w:b/>
          <w:bCs/>
          <w:sz w:val="20"/>
          <w:szCs w:val="20"/>
          <w:shd w:val="clear" w:color="auto" w:fill="C5E0B3" w:themeFill="accent6" w:themeFillTint="66"/>
        </w:rPr>
        <w:t>section 9.5.1</w:t>
      </w:r>
      <w:r w:rsidR="000B1F1B">
        <w:rPr>
          <w:rFonts w:ascii="Arial" w:hAnsi="Arial" w:cs="Arial"/>
          <w:sz w:val="20"/>
          <w:szCs w:val="20"/>
        </w:rPr>
        <w:t xml:space="preserve">) </w:t>
      </w:r>
      <w:r w:rsidR="000D4312">
        <w:rPr>
          <w:rFonts w:ascii="Arial" w:hAnsi="Arial" w:cs="Arial"/>
          <w:sz w:val="20"/>
          <w:szCs w:val="20"/>
        </w:rPr>
        <w:t>– risk not shown to be unacceptable if bail granted on strict conditions</w:t>
      </w:r>
      <w:r w:rsidR="00FF0103">
        <w:rPr>
          <w:rFonts w:ascii="Arial" w:hAnsi="Arial" w:cs="Arial"/>
          <w:sz w:val="20"/>
          <w:szCs w:val="20"/>
        </w:rPr>
        <w:t>, albeit not including the offer of a bail guarantee by the applicant’s father (as to which see [40], [52] &amp; [55])</w:t>
      </w:r>
      <w:r w:rsidR="000D4312" w:rsidRPr="00FF0103">
        <w:rPr>
          <w:rFonts w:ascii="Arial" w:hAnsi="Arial" w:cs="Arial"/>
          <w:sz w:val="20"/>
          <w:szCs w:val="20"/>
        </w:rPr>
        <w:t xml:space="preserve"> – bail granted).</w:t>
      </w:r>
    </w:p>
    <w:p w14:paraId="509C31D5" w14:textId="4FE75D32" w:rsidR="005A2E43" w:rsidRDefault="005A2E43" w:rsidP="00FF0103">
      <w:pPr>
        <w:numPr>
          <w:ilvl w:val="0"/>
          <w:numId w:val="8"/>
        </w:numPr>
        <w:ind w:right="96"/>
        <w:jc w:val="both"/>
        <w:rPr>
          <w:rFonts w:ascii="Arial" w:hAnsi="Arial" w:cs="Arial"/>
          <w:sz w:val="20"/>
          <w:szCs w:val="20"/>
        </w:rPr>
      </w:pPr>
      <w:r>
        <w:rPr>
          <w:rFonts w:ascii="Arial" w:hAnsi="Arial" w:cs="Arial"/>
          <w:i/>
          <w:iCs/>
          <w:sz w:val="20"/>
          <w:szCs w:val="20"/>
        </w:rPr>
        <w:t xml:space="preserve">Re Birchall </w:t>
      </w:r>
      <w:r w:rsidRPr="005A2E43">
        <w:rPr>
          <w:rFonts w:ascii="Arial" w:hAnsi="Arial" w:cs="Arial"/>
          <w:sz w:val="20"/>
          <w:szCs w:val="20"/>
        </w:rPr>
        <w:t xml:space="preserve">[2026] VSC 40 (Elliott J-50 year old applicant charged with murder on </w:t>
      </w:r>
      <w:r>
        <w:rPr>
          <w:rFonts w:ascii="Arial" w:hAnsi="Arial" w:cs="Arial"/>
          <w:sz w:val="20"/>
          <w:szCs w:val="20"/>
        </w:rPr>
        <w:t xml:space="preserve">09/03/2021 – first trial was aborted – second trial was adjourned due to applicant’s ill-health and ultimately commenced on 07/10/2024 – applicant had been granted bail on 10/07/2024 – jury returned a verdict of guilty on 12/11/2024 and applicant was remanded in custody – she was sentenced to IMP27y/20y on 04/04/2025 – on 18/12/2025 applicant’s </w:t>
      </w:r>
      <w:r w:rsidR="00042FDE">
        <w:rPr>
          <w:rFonts w:ascii="Arial" w:hAnsi="Arial" w:cs="Arial"/>
          <w:sz w:val="20"/>
          <w:szCs w:val="20"/>
        </w:rPr>
        <w:t>appeal against conviction was allowed, her conviction and sentence were set aside and the matter was ordered to be listed for retrial – a new trial date has not yet been set – exceptional circumstances found (“</w:t>
      </w:r>
      <w:r w:rsidR="00042FDE" w:rsidRPr="00042FDE">
        <w:rPr>
          <w:rFonts w:ascii="Arial" w:hAnsi="Arial" w:cs="Arial"/>
          <w:sz w:val="20"/>
          <w:szCs w:val="20"/>
        </w:rPr>
        <w:t>ultimately common ground, and rightly so</w:t>
      </w:r>
      <w:r w:rsidR="00042FDE">
        <w:rPr>
          <w:rFonts w:ascii="Arial" w:hAnsi="Arial" w:cs="Arial"/>
          <w:sz w:val="20"/>
          <w:szCs w:val="20"/>
        </w:rPr>
        <w:t>”) the applicant having already been on remand for 1,673 days in relation to this charge – treatment and support services available – applicant had “special vulnerability” – risk not shown to be unacceptable for her to live at a Tasmanian bail address with supports – bail was granted on strict conditions).</w:t>
      </w:r>
    </w:p>
    <w:p w14:paraId="7F153511" w14:textId="54448511" w:rsidR="00FB225B" w:rsidRDefault="00C00E24" w:rsidP="005230CB">
      <w:pPr>
        <w:numPr>
          <w:ilvl w:val="0"/>
          <w:numId w:val="8"/>
        </w:numPr>
        <w:ind w:right="96"/>
        <w:jc w:val="both"/>
        <w:rPr>
          <w:rFonts w:ascii="Arial" w:hAnsi="Arial" w:cs="Arial"/>
          <w:sz w:val="20"/>
          <w:szCs w:val="20"/>
        </w:rPr>
      </w:pPr>
      <w:r w:rsidRPr="008D6843">
        <w:rPr>
          <w:rFonts w:ascii="Arial" w:hAnsi="Arial" w:cs="Arial"/>
          <w:i/>
          <w:iCs/>
          <w:sz w:val="20"/>
          <w:szCs w:val="20"/>
        </w:rPr>
        <w:t xml:space="preserve">Re TSP </w:t>
      </w:r>
      <w:r w:rsidRPr="008D6843">
        <w:rPr>
          <w:rFonts w:ascii="Arial" w:hAnsi="Arial" w:cs="Arial"/>
          <w:sz w:val="20"/>
          <w:szCs w:val="20"/>
        </w:rPr>
        <w:t xml:space="preserve">[2026] VSC 127 (Jane Dixon J–23 year old Aboriginal woman applicant with no prior convictions charged with </w:t>
      </w:r>
      <w:r w:rsidRPr="008D6843">
        <w:rPr>
          <w:rFonts w:ascii="Arial" w:hAnsi="Arial" w:cs="Arial"/>
          <w:sz w:val="20"/>
          <w:szCs w:val="20"/>
        </w:rPr>
        <w:t xml:space="preserve">numerous offences allegedly committed over a </w:t>
      </w:r>
      <w:r w:rsidRPr="008D6843">
        <w:rPr>
          <w:rFonts w:ascii="Arial" w:hAnsi="Arial" w:cs="Arial"/>
          <w:sz w:val="20"/>
          <w:szCs w:val="20"/>
        </w:rPr>
        <w:t xml:space="preserve">9-month </w:t>
      </w:r>
      <w:r w:rsidRPr="008D6843">
        <w:rPr>
          <w:rFonts w:ascii="Arial" w:hAnsi="Arial" w:cs="Arial"/>
          <w:sz w:val="20"/>
          <w:szCs w:val="20"/>
        </w:rPr>
        <w:t>period</w:t>
      </w:r>
      <w:r w:rsidRPr="008D6843">
        <w:rPr>
          <w:rFonts w:ascii="Arial" w:hAnsi="Arial" w:cs="Arial"/>
          <w:sz w:val="20"/>
          <w:szCs w:val="20"/>
        </w:rPr>
        <w:t>, t</w:t>
      </w:r>
      <w:r w:rsidRPr="008D6843">
        <w:rPr>
          <w:rFonts w:ascii="Arial" w:hAnsi="Arial" w:cs="Arial"/>
          <w:sz w:val="20"/>
          <w:szCs w:val="20"/>
        </w:rPr>
        <w:t xml:space="preserve">he majority of </w:t>
      </w:r>
      <w:r w:rsidRPr="008D6843">
        <w:rPr>
          <w:rFonts w:ascii="Arial" w:hAnsi="Arial" w:cs="Arial"/>
          <w:sz w:val="20"/>
          <w:szCs w:val="20"/>
        </w:rPr>
        <w:t>which “</w:t>
      </w:r>
      <w:r w:rsidRPr="008D6843">
        <w:rPr>
          <w:rFonts w:ascii="Arial" w:hAnsi="Arial" w:cs="Arial"/>
          <w:sz w:val="20"/>
          <w:szCs w:val="20"/>
        </w:rPr>
        <w:t>involve quite brazen thefts from retail or commercial premises</w:t>
      </w:r>
      <w:r w:rsidRPr="008D6843">
        <w:rPr>
          <w:rFonts w:ascii="Arial" w:hAnsi="Arial" w:cs="Arial"/>
          <w:sz w:val="20"/>
          <w:szCs w:val="20"/>
        </w:rPr>
        <w:t>”</w:t>
      </w:r>
      <w:r w:rsidRPr="008D6843">
        <w:rPr>
          <w:rFonts w:ascii="Arial" w:hAnsi="Arial" w:cs="Arial"/>
          <w:sz w:val="20"/>
          <w:szCs w:val="20"/>
        </w:rPr>
        <w:t xml:space="preserve"> </w:t>
      </w:r>
      <w:r w:rsidRPr="008D6843">
        <w:rPr>
          <w:rFonts w:ascii="Arial" w:hAnsi="Arial" w:cs="Arial"/>
          <w:sz w:val="20"/>
          <w:szCs w:val="20"/>
        </w:rPr>
        <w:t xml:space="preserve">as well as aggravated burglary at a residential address and </w:t>
      </w:r>
      <w:r w:rsidR="008D6843" w:rsidRPr="008D6843">
        <w:rPr>
          <w:rFonts w:ascii="Arial" w:hAnsi="Arial" w:cs="Arial"/>
          <w:sz w:val="20"/>
          <w:szCs w:val="20"/>
        </w:rPr>
        <w:t xml:space="preserve">several charges of failing to answer bail – the </w:t>
      </w:r>
      <w:r w:rsidR="008D6843" w:rsidRPr="008D6843">
        <w:rPr>
          <w:rFonts w:ascii="Arial" w:hAnsi="Arial" w:cs="Arial"/>
          <w:sz w:val="20"/>
          <w:szCs w:val="20"/>
        </w:rPr>
        <w:lastRenderedPageBreak/>
        <w:t xml:space="preserve">charges are listed in Appendix A and the procedural history of the </w:t>
      </w:r>
      <w:r w:rsidR="00FB225B">
        <w:rPr>
          <w:rFonts w:ascii="Arial" w:hAnsi="Arial" w:cs="Arial"/>
          <w:sz w:val="20"/>
          <w:szCs w:val="20"/>
        </w:rPr>
        <w:t>case</w:t>
      </w:r>
      <w:r w:rsidR="008D6843" w:rsidRPr="008D6843">
        <w:rPr>
          <w:rFonts w:ascii="Arial" w:hAnsi="Arial" w:cs="Arial"/>
          <w:sz w:val="20"/>
          <w:szCs w:val="20"/>
        </w:rPr>
        <w:t xml:space="preserve"> is summarised in Appendix</w:t>
      </w:r>
      <w:r w:rsidR="00FB225B">
        <w:rPr>
          <w:rFonts w:ascii="Arial" w:hAnsi="Arial" w:cs="Arial"/>
          <w:sz w:val="20"/>
          <w:szCs w:val="20"/>
        </w:rPr>
        <w:t> </w:t>
      </w:r>
      <w:r w:rsidR="008D6843" w:rsidRPr="008D6843">
        <w:rPr>
          <w:rFonts w:ascii="Arial" w:hAnsi="Arial" w:cs="Arial"/>
          <w:sz w:val="20"/>
          <w:szCs w:val="20"/>
        </w:rPr>
        <w:t>B –</w:t>
      </w:r>
      <w:r w:rsidR="008D6843">
        <w:rPr>
          <w:rFonts w:ascii="Arial" w:hAnsi="Arial" w:cs="Arial"/>
          <w:sz w:val="20"/>
          <w:szCs w:val="20"/>
        </w:rPr>
        <w:t xml:space="preserve"> exceptional circumstances found for reasons detailed at [26]-[27], including that the time on remand is likely to exceed the potential sentence </w:t>
      </w:r>
      <w:r w:rsidR="00424908">
        <w:rPr>
          <w:rFonts w:ascii="Arial" w:hAnsi="Arial" w:cs="Arial"/>
          <w:sz w:val="20"/>
          <w:szCs w:val="20"/>
        </w:rPr>
        <w:t>–</w:t>
      </w:r>
      <w:r w:rsidR="008D6843">
        <w:rPr>
          <w:rFonts w:ascii="Arial" w:hAnsi="Arial" w:cs="Arial"/>
          <w:sz w:val="20"/>
          <w:szCs w:val="20"/>
        </w:rPr>
        <w:t xml:space="preserve"> </w:t>
      </w:r>
      <w:r w:rsidR="00424908">
        <w:rPr>
          <w:rFonts w:ascii="Arial" w:hAnsi="Arial" w:cs="Arial"/>
          <w:sz w:val="20"/>
          <w:szCs w:val="20"/>
        </w:rPr>
        <w:t xml:space="preserve">her Honour also placed weight on s.3A of the </w:t>
      </w:r>
      <w:r w:rsidR="00424908" w:rsidRPr="00424908">
        <w:rPr>
          <w:rFonts w:ascii="Arial" w:hAnsi="Arial" w:cs="Arial"/>
          <w:b/>
          <w:bCs/>
          <w:sz w:val="20"/>
          <w:szCs w:val="20"/>
        </w:rPr>
        <w:t>BA</w:t>
      </w:r>
      <w:r w:rsidR="00424908">
        <w:rPr>
          <w:rFonts w:ascii="Arial" w:hAnsi="Arial" w:cs="Arial"/>
          <w:sz w:val="20"/>
          <w:szCs w:val="20"/>
        </w:rPr>
        <w:t>, noting at [35] that “</w:t>
      </w:r>
      <w:r w:rsidR="00424908" w:rsidRPr="00424908">
        <w:rPr>
          <w:rFonts w:ascii="Arial" w:hAnsi="Arial" w:cs="Arial"/>
          <w:sz w:val="20"/>
          <w:szCs w:val="20"/>
        </w:rPr>
        <w:t>connection to culture is very important for Aboriginal persons exposed to the criminal justice system</w:t>
      </w:r>
      <w:r w:rsidR="00424908">
        <w:rPr>
          <w:rFonts w:ascii="Arial" w:hAnsi="Arial" w:cs="Arial"/>
          <w:sz w:val="20"/>
          <w:szCs w:val="20"/>
        </w:rPr>
        <w:t>” and that “</w:t>
      </w:r>
      <w:r w:rsidR="00424908" w:rsidRPr="00424908">
        <w:rPr>
          <w:rFonts w:ascii="Arial" w:hAnsi="Arial" w:cs="Arial"/>
          <w:sz w:val="20"/>
          <w:szCs w:val="20"/>
        </w:rPr>
        <w:t>the reconnection of an Aboriginal accused with culture can be pivotal in deterring them from persistent offending</w:t>
      </w:r>
      <w:r w:rsidR="00424908">
        <w:rPr>
          <w:rFonts w:ascii="Arial" w:hAnsi="Arial" w:cs="Arial"/>
          <w:sz w:val="20"/>
          <w:szCs w:val="20"/>
        </w:rPr>
        <w:t xml:space="preserve">” – this led her Honour to </w:t>
      </w:r>
      <w:r w:rsidR="00424908" w:rsidRPr="00424908">
        <w:rPr>
          <w:rFonts w:ascii="Arial" w:hAnsi="Arial" w:cs="Arial"/>
          <w:sz w:val="20"/>
          <w:szCs w:val="20"/>
        </w:rPr>
        <w:t xml:space="preserve">take into account </w:t>
      </w:r>
      <w:r w:rsidR="00424908">
        <w:rPr>
          <w:rFonts w:ascii="Arial" w:hAnsi="Arial" w:cs="Arial"/>
          <w:sz w:val="20"/>
          <w:szCs w:val="20"/>
        </w:rPr>
        <w:t>“</w:t>
      </w:r>
      <w:r w:rsidR="00424908" w:rsidRPr="00424908">
        <w:rPr>
          <w:rFonts w:ascii="Arial" w:hAnsi="Arial" w:cs="Arial"/>
          <w:sz w:val="20"/>
          <w:szCs w:val="20"/>
        </w:rPr>
        <w:t>the valuable cultural support programs offered to the applicant which will assist her rehabilitation and other relevant factors to be considered under s 3A of the Act</w:t>
      </w:r>
      <w:r w:rsidR="00424908">
        <w:rPr>
          <w:rFonts w:ascii="Arial" w:hAnsi="Arial" w:cs="Arial"/>
          <w:sz w:val="20"/>
          <w:szCs w:val="20"/>
        </w:rPr>
        <w:t>” – for the reasons detailed at [36]-[39] her Honour was “</w:t>
      </w:r>
      <w:r w:rsidR="00424908" w:rsidRPr="00424908">
        <w:rPr>
          <w:rFonts w:ascii="Arial" w:hAnsi="Arial" w:cs="Arial"/>
          <w:sz w:val="20"/>
          <w:szCs w:val="20"/>
        </w:rPr>
        <w:t>satisfied that appropriate bail conditions can ameliorate the risks of the applicant endangering the safety or welfare of persons or failing to answer bail</w:t>
      </w:r>
      <w:r w:rsidR="00424908">
        <w:rPr>
          <w:rFonts w:ascii="Arial" w:hAnsi="Arial" w:cs="Arial"/>
          <w:sz w:val="20"/>
          <w:szCs w:val="20"/>
        </w:rPr>
        <w:t>” – bail was granted on strict conditions</w:t>
      </w:r>
      <w:r w:rsidR="00FB225B">
        <w:rPr>
          <w:rFonts w:ascii="Arial" w:hAnsi="Arial" w:cs="Arial"/>
          <w:sz w:val="20"/>
          <w:szCs w:val="20"/>
        </w:rPr>
        <w:t>, including “</w:t>
      </w:r>
      <w:r w:rsidR="00FB225B" w:rsidRPr="00FB225B">
        <w:rPr>
          <w:rFonts w:ascii="Arial" w:hAnsi="Arial" w:cs="Arial"/>
          <w:sz w:val="20"/>
          <w:szCs w:val="20"/>
        </w:rPr>
        <w:t>conditions which will encourage rehabilitation and cultural support</w:t>
      </w:r>
      <w:r w:rsidR="00FB225B">
        <w:rPr>
          <w:rFonts w:ascii="Arial" w:hAnsi="Arial" w:cs="Arial"/>
          <w:sz w:val="20"/>
          <w:szCs w:val="20"/>
        </w:rPr>
        <w:t>”).</w:t>
      </w:r>
    </w:p>
    <w:p w14:paraId="21517A47" w14:textId="77777777" w:rsidR="005A2E43" w:rsidRDefault="005A2E43" w:rsidP="001E5C96">
      <w:pPr>
        <w:ind w:right="96"/>
        <w:jc w:val="both"/>
        <w:rPr>
          <w:rFonts w:ascii="Arial" w:hAnsi="Arial" w:cs="Arial"/>
          <w:sz w:val="20"/>
          <w:szCs w:val="20"/>
        </w:rPr>
      </w:pPr>
    </w:p>
    <w:p w14:paraId="6185092C" w14:textId="77777777" w:rsidR="00263E83" w:rsidRDefault="00263E83" w:rsidP="00263E83">
      <w:pPr>
        <w:jc w:val="center"/>
        <w:rPr>
          <w:rFonts w:ascii="Arial" w:hAnsi="Arial" w:cs="Arial"/>
          <w:color w:val="000000"/>
          <w:sz w:val="20"/>
        </w:rPr>
      </w:pPr>
      <w:r w:rsidRPr="003D7637">
        <w:rPr>
          <w:rFonts w:ascii="Arial" w:hAnsi="Arial" w:cs="Arial"/>
          <w:b/>
          <w:bCs/>
          <w:sz w:val="22"/>
          <w:szCs w:val="18"/>
        </w:rPr>
        <w:t>THE REST O</w:t>
      </w:r>
      <w:r>
        <w:rPr>
          <w:rFonts w:ascii="Arial" w:hAnsi="Arial" w:cs="Arial"/>
          <w:b/>
          <w:bCs/>
          <w:sz w:val="22"/>
          <w:szCs w:val="18"/>
        </w:rPr>
        <w:t>F T</w:t>
      </w:r>
      <w:r w:rsidRPr="003D7637">
        <w:rPr>
          <w:rFonts w:ascii="Arial" w:hAnsi="Arial" w:cs="Arial"/>
          <w:b/>
          <w:bCs/>
          <w:sz w:val="22"/>
          <w:szCs w:val="18"/>
        </w:rPr>
        <w:t>HIS PAGE IS BLANK</w:t>
      </w:r>
    </w:p>
    <w:p w14:paraId="47BDB4CD" w14:textId="77777777" w:rsidR="00263E83" w:rsidRDefault="00263E83" w:rsidP="00263E83">
      <w:pPr>
        <w:jc w:val="both"/>
        <w:rPr>
          <w:rFonts w:ascii="Arial" w:hAnsi="Arial" w:cs="Arial"/>
          <w:sz w:val="20"/>
          <w:szCs w:val="20"/>
        </w:rPr>
      </w:pPr>
    </w:p>
    <w:p w14:paraId="53CDF1D1" w14:textId="77777777" w:rsidR="00263E83" w:rsidRDefault="00263E83" w:rsidP="00263E83">
      <w:pPr>
        <w:rPr>
          <w:rFonts w:ascii="Arial" w:hAnsi="Arial" w:cs="Arial"/>
          <w:sz w:val="20"/>
          <w:szCs w:val="20"/>
        </w:rPr>
      </w:pPr>
      <w:r>
        <w:rPr>
          <w:rFonts w:ascii="Arial" w:hAnsi="Arial" w:cs="Arial"/>
          <w:sz w:val="20"/>
          <w:szCs w:val="20"/>
        </w:rPr>
        <w:br w:type="page"/>
      </w:r>
    </w:p>
    <w:p w14:paraId="714301EB" w14:textId="32EBB2A1"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6" w:name="_9.4.1.2_SOME_CASES_2"/>
      <w:bookmarkEnd w:id="326"/>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 xml:space="preserve">Anton </w:t>
      </w:r>
      <w:proofErr w:type="spellStart"/>
      <w:r>
        <w:rPr>
          <w:rFonts w:ascii="Arial" w:hAnsi="Arial" w:cs="Arial"/>
          <w:i/>
          <w:iCs/>
          <w:sz w:val="20"/>
          <w:u w:val="single"/>
        </w:rPr>
        <w:t>Majeric</w:t>
      </w:r>
      <w:proofErr w:type="spellEnd"/>
    </w:p>
    <w:p w14:paraId="74537CFD" w14:textId="77777777" w:rsidR="0062644C" w:rsidRDefault="0062644C" w:rsidP="00616805">
      <w:pPr>
        <w:rPr>
          <w:rFonts w:ascii="Arial" w:hAnsi="Arial" w:cs="Arial"/>
          <w:sz w:val="20"/>
        </w:rPr>
      </w:pPr>
      <w:r>
        <w:rPr>
          <w:rFonts w:ascii="Arial" w:hAnsi="Arial" w:cs="Arial"/>
          <w:sz w:val="20"/>
        </w:rPr>
        <w:t xml:space="preserve">[a co-accused of </w:t>
      </w:r>
      <w:r>
        <w:rPr>
          <w:rFonts w:ascii="Arial" w:hAnsi="Arial" w:cs="Arial"/>
          <w:i/>
          <w:iCs/>
          <w:sz w:val="20"/>
        </w:rPr>
        <w:t>Alexopoulos</w:t>
      </w:r>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Year" w:val="2002"/>
          <w:attr w:name="Day" w:val="10"/>
          <w:attr w:name="Month" w:val="7"/>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'parity' with co-accused Alexopoulos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r>
        <w:rPr>
          <w:rFonts w:ascii="Arial" w:hAnsi="Arial" w:cs="Arial"/>
          <w:i/>
          <w:iCs/>
          <w:sz w:val="20"/>
        </w:rPr>
        <w:t>Alexopoulos</w:t>
      </w:r>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DPP (Commonwealth) v Thinh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Year" w:val="1995"/>
          <w:attr w:name="Day" w:val="6"/>
          <w:attr w:name="Month" w:val="12"/>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Year" w:val="1988"/>
          <w:attr w:name="Day" w:val="25"/>
          <w:attr w:name="Month" w:val="3"/>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Heidgan</w:t>
      </w:r>
      <w:proofErr w:type="spellEnd"/>
      <w:r>
        <w:rPr>
          <w:rFonts w:ascii="Arial" w:hAnsi="Arial" w:cs="Arial"/>
          <w:sz w:val="20"/>
        </w:rPr>
        <w:t xml:space="preserve"> J, unreported, </w:t>
      </w:r>
      <w:smartTag w:uri="urn:schemas-microsoft-com:office:smarttags" w:element="date">
        <w:smartTagPr>
          <w:attr w:name="Year" w:val="1992"/>
          <w:attr w:name="Day" w:val="5"/>
          <w:attr w:name="Month" w:val="3"/>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r>
        <w:rPr>
          <w:rFonts w:ascii="Arial" w:hAnsi="Arial" w:cs="Arial"/>
          <w:i/>
          <w:iCs/>
          <w:sz w:val="20"/>
          <w:u w:val="single"/>
        </w:rPr>
        <w:t xml:space="preserve">Mee </w:t>
      </w:r>
      <w:proofErr w:type="spellStart"/>
      <w:r>
        <w:rPr>
          <w:rFonts w:ascii="Arial" w:hAnsi="Arial" w:cs="Arial"/>
          <w:i/>
          <w:iCs/>
          <w:sz w:val="20"/>
          <w:u w:val="single"/>
        </w:rPr>
        <w:t>Tangjamnat</w:t>
      </w:r>
      <w:proofErr w:type="spellEnd"/>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Year" w:val="1991"/>
          <w:attr w:name="Day" w:val="13"/>
          <w:attr w:name="Month" w:val="12"/>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r>
        <w:rPr>
          <w:rFonts w:ascii="Arial" w:hAnsi="Arial" w:cs="Arial"/>
          <w:i/>
          <w:iCs/>
          <w:sz w:val="20"/>
          <w:u w:val="single"/>
        </w:rPr>
        <w:t xml:space="preserve">Ilie </w:t>
      </w:r>
      <w:proofErr w:type="spellStart"/>
      <w:r>
        <w:rPr>
          <w:rFonts w:ascii="Arial" w:hAnsi="Arial" w:cs="Arial"/>
          <w:i/>
          <w:iCs/>
          <w:sz w:val="20"/>
          <w:u w:val="single"/>
        </w:rPr>
        <w:t>Tundrea</w:t>
      </w:r>
      <w:proofErr w:type="spellEnd"/>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Year" w:val="1988"/>
          <w:attr w:name="Day" w:val="22"/>
          <w:attr w:name="Month" w:val="6"/>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 xml:space="preserve">The accused had been charged with trafficking and conspiring to </w:t>
      </w:r>
      <w:proofErr w:type="spellStart"/>
      <w:r>
        <w:rPr>
          <w:rFonts w:ascii="Arial" w:hAnsi="Arial" w:cs="Arial"/>
          <w:sz w:val="20"/>
        </w:rPr>
        <w:t>traffick</w:t>
      </w:r>
      <w:proofErr w:type="spellEnd"/>
      <w:r>
        <w:rPr>
          <w:rFonts w:ascii="Arial" w:hAnsi="Arial" w:cs="Arial"/>
          <w:sz w:val="20"/>
        </w:rPr>
        <w:t xml:space="preserve">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proofErr w:type="spellStart"/>
      <w:r>
        <w:rPr>
          <w:rFonts w:ascii="Arial" w:hAnsi="Arial" w:cs="Arial"/>
          <w:i/>
          <w:iCs/>
          <w:sz w:val="20"/>
        </w:rPr>
        <w:lastRenderedPageBreak/>
        <w:t>Beljajev</w:t>
      </w:r>
      <w:proofErr w:type="spellEnd"/>
      <w:r>
        <w:rPr>
          <w:rFonts w:ascii="Arial" w:hAnsi="Arial" w:cs="Arial"/>
          <w:i/>
          <w:iCs/>
          <w:sz w:val="20"/>
        </w:rPr>
        <w:t xml:space="preserve">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proofErr w:type="spellStart"/>
      <w:r>
        <w:rPr>
          <w:rFonts w:ascii="Arial" w:hAnsi="Arial" w:cs="Arial"/>
          <w:i/>
          <w:iCs/>
          <w:sz w:val="20"/>
        </w:rPr>
        <w:t>Tundrea</w:t>
      </w:r>
      <w:proofErr w:type="spellEnd"/>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r>
        <w:rPr>
          <w:rFonts w:ascii="Arial" w:hAnsi="Arial" w:cs="Arial"/>
          <w:i/>
          <w:iCs/>
          <w:sz w:val="20"/>
        </w:rPr>
        <w:t>Alexopoulos</w:t>
      </w:r>
      <w:r>
        <w:rPr>
          <w:rFonts w:ascii="Arial" w:hAnsi="Arial" w:cs="Arial"/>
          <w:sz w:val="20"/>
        </w:rPr>
        <w:t xml:space="preserve"> [23/02/1998], </w:t>
      </w:r>
      <w:proofErr w:type="spellStart"/>
      <w:r>
        <w:rPr>
          <w:rFonts w:ascii="Arial" w:hAnsi="Arial" w:cs="Arial"/>
          <w:i/>
          <w:iCs/>
          <w:sz w:val="20"/>
        </w:rPr>
        <w:t>Kantzidis</w:t>
      </w:r>
      <w:proofErr w:type="spellEnd"/>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06/03/1997],</w:t>
      </w:r>
    </w:p>
    <w:p w14:paraId="5F189646" w14:textId="0852F7BA" w:rsidR="00F27B16" w:rsidRDefault="00F27B16" w:rsidP="00F27B16">
      <w:pPr>
        <w:jc w:val="both"/>
        <w:rPr>
          <w:rFonts w:ascii="Arial" w:hAnsi="Arial" w:cs="Arial"/>
          <w:sz w:val="20"/>
        </w:rPr>
      </w:pPr>
      <w:r>
        <w:rPr>
          <w:rFonts w:ascii="Arial" w:hAnsi="Arial" w:cs="Arial"/>
          <w:sz w:val="20"/>
        </w:rPr>
        <w:t xml:space="preserve">The applicant had been charged with serious drug offences, putting him into the 'exceptional circumstances' category, and his trial had been delayed.  </w:t>
      </w:r>
      <w:proofErr w:type="spellStart"/>
      <w:r>
        <w:rPr>
          <w:rFonts w:ascii="Arial" w:hAnsi="Arial" w:cs="Arial"/>
          <w:sz w:val="20"/>
        </w:rPr>
        <w:t>Coldrey</w:t>
      </w:r>
      <w:proofErr w:type="spellEnd"/>
      <w:r>
        <w:rPr>
          <w:rFonts w:ascii="Arial" w:hAnsi="Arial" w:cs="Arial"/>
          <w:sz w:val="20"/>
        </w:rPr>
        <w:t xml:space="preserve">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 xml:space="preserve">Joseph Chucks </w:t>
      </w:r>
      <w:proofErr w:type="spellStart"/>
      <w:r w:rsidRPr="00F27B16">
        <w:rPr>
          <w:rFonts w:ascii="Arial" w:hAnsi="Arial" w:cs="Arial"/>
          <w:i/>
          <w:sz w:val="20"/>
          <w:u w:val="single"/>
        </w:rPr>
        <w:t>Unumadu</w:t>
      </w:r>
      <w:proofErr w:type="spellEnd"/>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r>
        <w:rPr>
          <w:rFonts w:ascii="Arial" w:hAnsi="Arial" w:cs="Arial"/>
          <w:sz w:val="20"/>
        </w:rPr>
        <w:t>Bongiorno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Re Application for Bail by Tyler Foxwell</w:t>
      </w:r>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 xml:space="preserve">A 19 year old accused was charged with murdering an 18 year old by a </w:t>
      </w:r>
      <w:proofErr w:type="spellStart"/>
      <w:r>
        <w:rPr>
          <w:rFonts w:ascii="Arial" w:hAnsi="Arial" w:cs="Arial"/>
          <w:sz w:val="20"/>
        </w:rPr>
        <w:t>tae-kwondo</w:t>
      </w:r>
      <w:proofErr w:type="spellEnd"/>
      <w:r>
        <w:rPr>
          <w:rFonts w:ascii="Arial" w:hAnsi="Arial" w:cs="Arial"/>
          <w:sz w:val="20"/>
        </w:rPr>
        <w:t xml:space="preserve">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DPP v Cuenco</w:t>
      </w:r>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Ismail Muhaidat</w:t>
      </w:r>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4CDC0F2A"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w:t>
      </w:r>
      <w:proofErr w:type="gramStart"/>
      <w:r>
        <w:rPr>
          <w:rFonts w:ascii="Arial" w:hAnsi="Arial" w:cs="Arial"/>
          <w:sz w:val="20"/>
        </w:rPr>
        <w:t>]  "</w:t>
      </w:r>
      <w:proofErr w:type="gramEnd"/>
      <w:r>
        <w:rPr>
          <w:rFonts w:ascii="Arial" w:hAnsi="Arial" w:cs="Arial"/>
          <w:sz w:val="20"/>
        </w:rPr>
        <w:t xml:space="preserve">It is well established that at this stage in considering the question of bail, I should say as little as possible on the ultimate prospects of the Crown case.  There are a number of very good reasons for that.  Firstly, and of course most importantly, if the applicant is committed to </w:t>
      </w:r>
      <w:proofErr w:type="gramStart"/>
      <w:r>
        <w:rPr>
          <w:rFonts w:ascii="Arial" w:hAnsi="Arial" w:cs="Arial"/>
          <w:sz w:val="20"/>
        </w:rPr>
        <w:t>trial</w:t>
      </w:r>
      <w:proofErr w:type="gramEnd"/>
      <w:r>
        <w:rPr>
          <w:rFonts w:ascii="Arial" w:hAnsi="Arial" w:cs="Arial"/>
          <w:sz w:val="20"/>
        </w:rPr>
        <w:t xml:space="preserve">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w:t>
      </w:r>
      <w:proofErr w:type="gramStart"/>
      <w:r>
        <w:rPr>
          <w:rFonts w:ascii="Arial" w:hAnsi="Arial" w:cs="Arial"/>
          <w:sz w:val="20"/>
        </w:rPr>
        <w:t>]  Secondly</w:t>
      </w:r>
      <w:proofErr w:type="gramEnd"/>
      <w:r>
        <w:rPr>
          <w:rFonts w:ascii="Arial" w:hAnsi="Arial" w:cs="Arial"/>
          <w:sz w:val="20"/>
        </w:rPr>
        <w:t>,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Michael Barbaro</w:t>
      </w:r>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"There is evidence that Mr Barbaro's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 xml:space="preserve">the impending funeral of his </w:t>
      </w:r>
      <w:proofErr w:type="spellStart"/>
      <w:r>
        <w:rPr>
          <w:rFonts w:ascii="Arial" w:hAnsi="Arial" w:cs="Arial"/>
          <w:sz w:val="20"/>
        </w:rPr>
        <w:t>defacto</w:t>
      </w:r>
      <w:proofErr w:type="spellEnd"/>
      <w:r>
        <w:rPr>
          <w:rFonts w:ascii="Arial" w:hAnsi="Arial" w:cs="Arial"/>
          <w:sz w:val="20"/>
        </w:rPr>
        <w:t>.</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 xml:space="preserve">Amer </w:t>
      </w:r>
      <w:proofErr w:type="spellStart"/>
      <w:r>
        <w:rPr>
          <w:rFonts w:ascii="Arial" w:hAnsi="Arial" w:cs="Arial"/>
          <w:i/>
          <w:iCs/>
          <w:sz w:val="20"/>
          <w:u w:val="single"/>
        </w:rPr>
        <w:t>Haddara</w:t>
      </w:r>
      <w:proofErr w:type="spellEnd"/>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w:t>
      </w:r>
      <w:proofErr w:type="spellStart"/>
      <w:r w:rsidRPr="00E95D1E">
        <w:rPr>
          <w:rStyle w:val="loose1"/>
          <w:rFonts w:ascii="Arial" w:hAnsi="Arial" w:cs="Arial"/>
          <w:color w:val="000000"/>
          <w:sz w:val="20"/>
          <w:lang w:val="en"/>
          <w:specVanish w:val="0"/>
        </w:rPr>
        <w:t>Cth</w:t>
      </w:r>
      <w:proofErr w:type="spellEnd"/>
      <w:r w:rsidRPr="00E95D1E">
        <w:rPr>
          <w:rStyle w:val="loose1"/>
          <w:rFonts w:ascii="Arial" w:hAnsi="Arial" w:cs="Arial"/>
          <w:color w:val="000000"/>
          <w:sz w:val="20"/>
          <w:lang w:val="en"/>
          <w:specVanish w:val="0"/>
        </w:rPr>
        <w:t xml:space="preserve">) of intentionally being a </w:t>
      </w:r>
      <w:proofErr w:type="spellStart"/>
      <w:r w:rsidRPr="00E95D1E">
        <w:rPr>
          <w:rStyle w:val="loose1"/>
          <w:rFonts w:ascii="Arial" w:hAnsi="Arial" w:cs="Arial"/>
          <w:color w:val="000000"/>
          <w:sz w:val="20"/>
          <w:lang w:val="en"/>
          <w:specVanish w:val="0"/>
        </w:rPr>
        <w:t>memer</w:t>
      </w:r>
      <w:proofErr w:type="spellEnd"/>
      <w:r w:rsidRPr="00E95D1E">
        <w:rPr>
          <w:rStyle w:val="loose1"/>
          <w:rFonts w:ascii="Arial" w:hAnsi="Arial" w:cs="Arial"/>
          <w:color w:val="000000"/>
          <w:sz w:val="20"/>
          <w:lang w:val="en"/>
          <w:specVanish w:val="0"/>
        </w:rPr>
        <w:t xml:space="preserve"> of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knowing that the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was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Boris Beljajev</w:t>
      </w:r>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w:t>
      </w:r>
      <w:proofErr w:type="spellStart"/>
      <w:r>
        <w:rPr>
          <w:rFonts w:ascii="Arial" w:hAnsi="Arial" w:cs="Arial"/>
          <w:sz w:val="20"/>
        </w:rPr>
        <w:t>traffick</w:t>
      </w:r>
      <w:proofErr w:type="spellEnd"/>
      <w:r>
        <w:rPr>
          <w:rFonts w:ascii="Arial" w:hAnsi="Arial" w:cs="Arial"/>
          <w:sz w:val="20"/>
        </w:rPr>
        <w:t xml:space="preserve">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 xml:space="preserve">Ante </w:t>
      </w:r>
      <w:proofErr w:type="spellStart"/>
      <w:r w:rsidRPr="00A51354">
        <w:rPr>
          <w:rFonts w:ascii="Arial" w:hAnsi="Arial" w:cs="Arial"/>
          <w:i/>
          <w:sz w:val="20"/>
          <w:u w:val="single"/>
        </w:rPr>
        <w:t>Vucak</w:t>
      </w:r>
      <w:proofErr w:type="spellEnd"/>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Victoria-Lasry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proofErr w:type="spellStart"/>
      <w:r w:rsidRPr="00A16800">
        <w:rPr>
          <w:rFonts w:ascii="Arial" w:hAnsi="Arial" w:cs="Arial"/>
          <w:i/>
          <w:sz w:val="20"/>
        </w:rPr>
        <w:t>Mustica</w:t>
      </w:r>
      <w:proofErr w:type="spellEnd"/>
      <w:r w:rsidRPr="00A16800">
        <w:rPr>
          <w:rFonts w:ascii="Arial" w:hAnsi="Arial" w:cs="Arial"/>
          <w:i/>
          <w:sz w:val="20"/>
        </w:rPr>
        <w:t xml:space="preserve">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coaccused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 xml:space="preserve">[6] However, I am not satisfied there are exceptional circumstances which justify a grant of </w:t>
      </w:r>
      <w:proofErr w:type="gramStart"/>
      <w:r w:rsidRPr="00F0754D">
        <w:rPr>
          <w:rFonts w:ascii="Arial" w:hAnsi="Arial" w:cs="Arial"/>
          <w:color w:val="000000"/>
          <w:sz w:val="20"/>
        </w:rPr>
        <w:t>bail  While</w:t>
      </w:r>
      <w:proofErr w:type="gramEnd"/>
      <w:r w:rsidRPr="00F0754D">
        <w:rPr>
          <w:rFonts w:ascii="Arial" w:hAnsi="Arial" w:cs="Arial"/>
          <w:color w:val="000000"/>
          <w:sz w:val="20"/>
        </w:rPr>
        <w:t xml:space="preserv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Victoria-Tinney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 xml:space="preserve">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w:t>
      </w:r>
      <w:proofErr w:type="gramStart"/>
      <w:r w:rsidR="007F5F73">
        <w:rPr>
          <w:rFonts w:ascii="Arial" w:hAnsi="Arial" w:cs="Arial"/>
          <w:color w:val="000000"/>
          <w:sz w:val="20"/>
        </w:rPr>
        <w:t>and in any event</w:t>
      </w:r>
      <w:proofErr w:type="gramEnd"/>
      <w:r w:rsidR="007F5F73">
        <w:rPr>
          <w:rFonts w:ascii="Arial" w:hAnsi="Arial" w:cs="Arial"/>
          <w:color w:val="000000"/>
          <w:sz w:val="20"/>
        </w:rPr>
        <w:t xml:space="preserve">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Sarah Azimi</w:t>
      </w:r>
    </w:p>
    <w:p w14:paraId="54999D8F" w14:textId="77777777" w:rsidR="003B5AC8" w:rsidRDefault="003B5AC8" w:rsidP="003B5AC8">
      <w:pPr>
        <w:jc w:val="both"/>
        <w:rPr>
          <w:rFonts w:ascii="Arial" w:hAnsi="Arial" w:cs="Arial"/>
          <w:sz w:val="20"/>
        </w:rPr>
      </w:pPr>
      <w:r>
        <w:rPr>
          <w:rFonts w:ascii="Arial" w:hAnsi="Arial" w:cs="Arial"/>
          <w:sz w:val="20"/>
        </w:rPr>
        <w:t>[Supreme Court of Victoria-Tinney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w:t>
      </w:r>
      <w:proofErr w:type="gramStart"/>
      <w:r>
        <w:rPr>
          <w:rFonts w:ascii="Arial" w:hAnsi="Arial" w:cs="Arial"/>
          <w:color w:val="000000"/>
          <w:sz w:val="20"/>
        </w:rPr>
        <w:t>not contact</w:t>
      </w:r>
      <w:proofErr w:type="gramEnd"/>
      <w:r>
        <w:rPr>
          <w:rFonts w:ascii="Arial" w:hAnsi="Arial" w:cs="Arial"/>
          <w:color w:val="000000"/>
          <w:sz w:val="20"/>
        </w:rPr>
        <w:t xml:space="preserve">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Victoria-Tinney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Tinney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[Supreme Court of Victoria – Tinney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[Supreme Court of Victoria – Tinney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proofErr w:type="spellStart"/>
      <w:r w:rsidRPr="00926EAB">
        <w:rPr>
          <w:rFonts w:ascii="Arial" w:hAnsi="Arial" w:cs="Arial"/>
          <w:i/>
          <w:iCs/>
          <w:sz w:val="20"/>
          <w:szCs w:val="20"/>
        </w:rPr>
        <w:t>Memery</w:t>
      </w:r>
      <w:proofErr w:type="spellEnd"/>
      <w:r w:rsidRPr="00926EAB">
        <w:rPr>
          <w:rFonts w:ascii="Arial" w:hAnsi="Arial" w:cs="Arial"/>
          <w:i/>
          <w:iCs/>
          <w:sz w:val="20"/>
          <w:szCs w:val="20"/>
        </w:rPr>
        <w:t xml:space="preserve">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[Supreme Court of Victoria – Lasry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pPr>
        <w:numPr>
          <w:ilvl w:val="1"/>
          <w:numId w:val="100"/>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pPr>
        <w:numPr>
          <w:ilvl w:val="1"/>
          <w:numId w:val="100"/>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Lasry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 xml:space="preserve">While the applicant has participated well in the drug and alcohol program offered by </w:t>
      </w:r>
      <w:proofErr w:type="spellStart"/>
      <w:r w:rsidRPr="00696AC8">
        <w:rPr>
          <w:rFonts w:ascii="Arial" w:hAnsi="Arial" w:cs="Arial"/>
          <w:sz w:val="20"/>
          <w:szCs w:val="20"/>
        </w:rPr>
        <w:t>Caraniche</w:t>
      </w:r>
      <w:proofErr w:type="spellEnd"/>
      <w:r w:rsidRPr="00696AC8">
        <w:rPr>
          <w:rFonts w:ascii="Arial" w:hAnsi="Arial" w:cs="Arial"/>
          <w:sz w:val="20"/>
          <w:szCs w:val="20"/>
        </w:rPr>
        <w:t xml:space="preserv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proofErr w:type="spellStart"/>
      <w:r w:rsidR="00825AC1" w:rsidRPr="00825AC1">
        <w:rPr>
          <w:rFonts w:ascii="Arial" w:hAnsi="Arial" w:cs="Arial"/>
          <w:i/>
          <w:iCs/>
          <w:sz w:val="20"/>
          <w:u w:val="single"/>
        </w:rPr>
        <w:t>Desic</w:t>
      </w:r>
      <w:proofErr w:type="spellEnd"/>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[Supreme Court of Victoria – Lasry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proofErr w:type="spellStart"/>
      <w:r w:rsidRPr="00896B85">
        <w:rPr>
          <w:rFonts w:ascii="Arial" w:hAnsi="Arial" w:cs="Arial"/>
          <w:color w:val="000000"/>
          <w:sz w:val="20"/>
          <w:szCs w:val="20"/>
        </w:rPr>
        <w:t>traffick</w:t>
      </w:r>
      <w:proofErr w:type="spellEnd"/>
      <w:r w:rsidRPr="00896B85">
        <w:rPr>
          <w:rFonts w:ascii="Arial" w:hAnsi="Arial" w:cs="Arial"/>
          <w:color w:val="000000"/>
          <w:sz w:val="20"/>
          <w:szCs w:val="20"/>
        </w:rPr>
        <w:t xml:space="preserve">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Lasry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Tims, who is an alleged accomplice, but it appears to be true that the role of Tims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327" w:name="_Hlk124857572"/>
      <w:r>
        <w:rPr>
          <w:rFonts w:ascii="Arial" w:hAnsi="Arial" w:cs="Arial"/>
          <w:sz w:val="20"/>
        </w:rPr>
        <w:t>The 13 year old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327"/>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328" w:name="Heading94"/>
      <w:bookmarkEnd w:id="328"/>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w:t>
      </w:r>
      <w:proofErr w:type="gramStart"/>
      <w:r w:rsidRPr="00971C3F">
        <w:rPr>
          <w:rFonts w:ascii="Arial" w:hAnsi="Arial" w:cs="Arial"/>
          <w:color w:val="333333"/>
          <w:sz w:val="20"/>
          <w:szCs w:val="20"/>
          <w:shd w:val="clear" w:color="auto" w:fill="FFFFFF"/>
        </w:rPr>
        <w:t>another</w:t>
      </w:r>
      <w:proofErr w:type="gramEnd"/>
      <w:r w:rsidRPr="00971C3F">
        <w:rPr>
          <w:rFonts w:ascii="Arial" w:hAnsi="Arial" w:cs="Arial"/>
          <w:color w:val="333333"/>
          <w:sz w:val="20"/>
          <w:szCs w:val="20"/>
          <w:shd w:val="clear" w:color="auto" w:fill="FFFFFF"/>
        </w:rPr>
        <w:t xml:space="preserve">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need to consider all other options before remanding a child in custody;</w:t>
      </w:r>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family support;</w:t>
      </w:r>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lack of criminal history;</w:t>
      </w:r>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likely sentence;</w:t>
      </w:r>
    </w:p>
    <w:p w14:paraId="23008266" w14:textId="6B2FC24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delay;</w:t>
      </w:r>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age;</w:t>
      </w:r>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the support of Youth Justice, Child Protection and other services.</w:t>
      </w:r>
    </w:p>
    <w:p w14:paraId="1034B347" w14:textId="1F83B522"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F627C8">
        <w:rPr>
          <w:rFonts w:ascii="Arial" w:hAnsi="Arial" w:cs="Arial"/>
          <w:sz w:val="20"/>
        </w:rPr>
        <w:t>–</w:t>
      </w:r>
    </w:p>
    <w:p w14:paraId="5E465C6F" w14:textId="77777777" w:rsidR="00D52C70" w:rsidRPr="00D52C70" w:rsidRDefault="00D52C70">
      <w:pPr>
        <w:pStyle w:val="ListParagraph"/>
        <w:numPr>
          <w:ilvl w:val="0"/>
          <w:numId w:val="106"/>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pPr>
        <w:pStyle w:val="ListParagraph"/>
        <w:numPr>
          <w:ilvl w:val="0"/>
          <w:numId w:val="106"/>
        </w:numPr>
        <w:ind w:left="357" w:hanging="357"/>
        <w:jc w:val="both"/>
        <w:rPr>
          <w:rFonts w:ascii="Arial" w:hAnsi="Arial" w:cs="Arial"/>
          <w:color w:val="000000"/>
          <w:sz w:val="20"/>
        </w:rPr>
      </w:pPr>
      <w:r w:rsidRPr="00D52C70">
        <w:rPr>
          <w:rFonts w:ascii="Arial" w:hAnsi="Arial" w:cs="Arial"/>
          <w:color w:val="000000"/>
          <w:sz w:val="20"/>
        </w:rPr>
        <w:t xml:space="preserve">noted at [24] that when interpreting the Act, the court is required by s.1B to </w:t>
      </w:r>
      <w:proofErr w:type="gramStart"/>
      <w:r w:rsidRPr="00D52C70">
        <w:rPr>
          <w:rFonts w:ascii="Arial" w:hAnsi="Arial" w:cs="Arial"/>
          <w:color w:val="000000"/>
          <w:sz w:val="20"/>
        </w:rPr>
        <w:t>take into account</w:t>
      </w:r>
      <w:proofErr w:type="gramEnd"/>
      <w:r w:rsidRPr="00D52C70">
        <w:rPr>
          <w:rFonts w:ascii="Arial" w:hAnsi="Arial" w:cs="Arial"/>
          <w:color w:val="000000"/>
          <w:sz w:val="20"/>
        </w:rPr>
        <w:t>:</w:t>
      </w:r>
    </w:p>
    <w:p w14:paraId="0EECED84" w14:textId="77777777" w:rsidR="00D52C70" w:rsidRDefault="00D52C70">
      <w:pPr>
        <w:pStyle w:val="ListParagraph"/>
        <w:numPr>
          <w:ilvl w:val="0"/>
          <w:numId w:val="105"/>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pPr>
        <w:pStyle w:val="ListParagraph"/>
        <w:numPr>
          <w:ilvl w:val="0"/>
          <w:numId w:val="105"/>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3579E7">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w:t>
      </w:r>
      <w:proofErr w:type="gramStart"/>
      <w:r>
        <w:rPr>
          <w:rFonts w:ascii="Arial" w:hAnsi="Arial" w:cs="Arial"/>
          <w:sz w:val="20"/>
        </w:rPr>
        <w:t>21]</w:t>
      </w:r>
      <w:r>
        <w:rPr>
          <w:rFonts w:ascii="Arial" w:hAnsi="Arial" w:cs="Arial"/>
          <w:sz w:val="20"/>
        </w:rPr>
        <w:noBreakHyphen/>
      </w:r>
      <w:proofErr w:type="gramEnd"/>
      <w:r>
        <w:rPr>
          <w:rFonts w:ascii="Arial" w:hAnsi="Arial" w:cs="Arial"/>
          <w:sz w:val="20"/>
        </w:rPr>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34"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5"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329"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7D76F2" w:rsidP="00A1563C">
      <w:pPr>
        <w:spacing w:before="60" w:after="60"/>
        <w:ind w:left="1021" w:right="1021"/>
        <w:jc w:val="both"/>
        <w:rPr>
          <w:rFonts w:ascii="Arial" w:hAnsi="Arial" w:cs="Arial"/>
          <w:color w:val="000000" w:themeColor="text1"/>
          <w:sz w:val="18"/>
          <w:szCs w:val="22"/>
        </w:rPr>
      </w:pPr>
      <w:hyperlink r:id="rId36" w:history="1">
        <w:r w:rsidRPr="00CA070F">
          <w:rPr>
            <w:rStyle w:val="Hyperlink"/>
            <w:rFonts w:ascii="Arial" w:hAnsi="Arial" w:cs="Arial"/>
            <w:color w:val="000000" w:themeColor="text1"/>
            <w:sz w:val="18"/>
            <w:szCs w:val="18"/>
            <w:u w:val="none"/>
          </w:rPr>
          <w:t>Section 3B</w:t>
        </w:r>
      </w:hyperlink>
      <w:r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329"/>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 xml:space="preserve">R v Kristofer </w:t>
      </w:r>
      <w:proofErr w:type="spellStart"/>
      <w:r w:rsidRPr="007F35AD">
        <w:rPr>
          <w:rFonts w:ascii="Arial" w:hAnsi="Arial" w:cs="Arial"/>
          <w:i/>
          <w:sz w:val="20"/>
        </w:rPr>
        <w:t>Simpas</w:t>
      </w:r>
      <w:proofErr w:type="spellEnd"/>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proofErr w:type="spellStart"/>
      <w:r w:rsidRPr="007A4C86">
        <w:rPr>
          <w:rFonts w:ascii="Arial" w:hAnsi="Arial" w:cs="Arial"/>
          <w:i/>
          <w:sz w:val="20"/>
        </w:rPr>
        <w:t>Koumis</w:t>
      </w:r>
      <w:proofErr w:type="spellEnd"/>
      <w:r>
        <w:rPr>
          <w:rFonts w:ascii="Arial" w:hAnsi="Arial" w:cs="Arial"/>
          <w:sz w:val="20"/>
        </w:rPr>
        <w:t xml:space="preserve"> [2006] VSC 416 (</w:t>
      </w:r>
      <w:proofErr w:type="spellStart"/>
      <w:r>
        <w:rPr>
          <w:rFonts w:ascii="Arial" w:hAnsi="Arial" w:cs="Arial"/>
          <w:sz w:val="20"/>
        </w:rPr>
        <w:t>Coldrey</w:t>
      </w:r>
      <w:proofErr w:type="spellEnd"/>
      <w:r>
        <w:rPr>
          <w:rFonts w:ascii="Arial" w:hAnsi="Arial" w:cs="Arial"/>
          <w:sz w:val="20"/>
        </w:rPr>
        <w:t xml:space="preserve">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 xml:space="preserve">Re </w:t>
      </w:r>
      <w:proofErr w:type="spellStart"/>
      <w:r w:rsidRPr="00A85CB4">
        <w:rPr>
          <w:rFonts w:ascii="Arial" w:hAnsi="Arial" w:cs="Arial"/>
          <w:i/>
          <w:sz w:val="20"/>
        </w:rPr>
        <w:t>Shoue</w:t>
      </w:r>
      <w:proofErr w:type="spellEnd"/>
      <w:r w:rsidRPr="00A85CB4">
        <w:rPr>
          <w:rFonts w:ascii="Arial" w:hAnsi="Arial" w:cs="Arial"/>
          <w:i/>
          <w:sz w:val="20"/>
        </w:rPr>
        <w:t xml:space="preserve"> Hammoud</w:t>
      </w:r>
      <w:r>
        <w:rPr>
          <w:rFonts w:ascii="Arial" w:hAnsi="Arial" w:cs="Arial"/>
          <w:sz w:val="20"/>
        </w:rPr>
        <w:t xml:space="preserve"> [2006] VSC 516 (Bongiorno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proofErr w:type="spellStart"/>
      <w:r>
        <w:rPr>
          <w:rFonts w:ascii="Arial" w:hAnsi="Arial" w:cs="Arial"/>
          <w:i/>
          <w:sz w:val="20"/>
        </w:rPr>
        <w:t>Ezzit</w:t>
      </w:r>
      <w:proofErr w:type="spellEnd"/>
      <w:r>
        <w:rPr>
          <w:rFonts w:ascii="Arial" w:hAnsi="Arial" w:cs="Arial"/>
          <w:i/>
          <w:sz w:val="20"/>
        </w:rPr>
        <w:t xml:space="preserve"> </w:t>
      </w:r>
      <w:r w:rsidRPr="00402838">
        <w:rPr>
          <w:rFonts w:ascii="Arial" w:hAnsi="Arial" w:cs="Arial"/>
          <w:i/>
          <w:sz w:val="20"/>
        </w:rPr>
        <w:t>Raad</w:t>
      </w:r>
      <w:r>
        <w:rPr>
          <w:rFonts w:ascii="Arial" w:hAnsi="Arial" w:cs="Arial"/>
          <w:sz w:val="20"/>
        </w:rPr>
        <w:t xml:space="preserve"> [2006] VSC 330 (Bongiorno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w:t>
      </w:r>
      <w:proofErr w:type="spellStart"/>
      <w:r w:rsidRPr="00CB25A9">
        <w:rPr>
          <w:rFonts w:ascii="Arial" w:hAnsi="Arial" w:cs="Arial"/>
          <w:i/>
          <w:sz w:val="20"/>
        </w:rPr>
        <w:t>Benporath</w:t>
      </w:r>
      <w:proofErr w:type="spellEnd"/>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Re James Alexander Hipworth</w:t>
      </w:r>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Sazdov </w:t>
      </w:r>
      <w:r w:rsidRPr="00FF2426">
        <w:rPr>
          <w:rFonts w:ascii="Arial" w:hAnsi="Arial" w:cs="Arial"/>
          <w:sz w:val="20"/>
        </w:rPr>
        <w:t xml:space="preserve">[2008] VSC 605 (Cavanough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Horty Mokbel </w:t>
      </w:r>
      <w:r w:rsidRPr="0096293A">
        <w:rPr>
          <w:rFonts w:ascii="Arial" w:hAnsi="Arial" w:cs="Arial"/>
          <w:sz w:val="20"/>
        </w:rPr>
        <w:t>[2008] VSC 608 (</w:t>
      </w:r>
      <w:r>
        <w:rPr>
          <w:rFonts w:ascii="Arial" w:hAnsi="Arial" w:cs="Arial"/>
          <w:sz w:val="20"/>
        </w:rPr>
        <w:t>Bongiorno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Re Ahmed Hablas</w:t>
      </w:r>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w:t>
      </w:r>
      <w:proofErr w:type="spellStart"/>
      <w:r w:rsidRPr="00534F96">
        <w:rPr>
          <w:rFonts w:ascii="Arial" w:hAnsi="Arial" w:cs="Arial"/>
          <w:i/>
          <w:color w:val="000000"/>
          <w:sz w:val="20"/>
        </w:rPr>
        <w:t>Ramazanoglu</w:t>
      </w:r>
      <w:proofErr w:type="spellEnd"/>
      <w:r w:rsidRPr="00534F96">
        <w:rPr>
          <w:rFonts w:ascii="Arial" w:hAnsi="Arial" w:cs="Arial"/>
          <w:i/>
          <w:color w:val="000000"/>
          <w:sz w:val="20"/>
        </w:rPr>
        <w:t xml:space="preserve">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 xml:space="preserve">[2013] VSC 690 (Kaye J-conspiracy to </w:t>
      </w:r>
      <w:proofErr w:type="spellStart"/>
      <w:r w:rsidRPr="003262FA">
        <w:rPr>
          <w:rFonts w:ascii="Arial" w:hAnsi="Arial" w:cs="Arial"/>
          <w:color w:val="000000"/>
          <w:sz w:val="20"/>
        </w:rPr>
        <w:t>traffick</w:t>
      </w:r>
      <w:proofErr w:type="spellEnd"/>
      <w:r w:rsidRPr="003262FA">
        <w:rPr>
          <w:rFonts w:ascii="Arial" w:hAnsi="Arial" w:cs="Arial"/>
          <w:color w:val="000000"/>
          <w:sz w:val="20"/>
        </w:rPr>
        <w:t xml:space="preserve">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(Bongiorno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(Lasry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Afram </w:t>
      </w:r>
      <w:r w:rsidRPr="000B1142">
        <w:rPr>
          <w:rFonts w:ascii="Arial" w:hAnsi="Arial" w:cs="Arial"/>
          <w:color w:val="000000"/>
          <w:sz w:val="20"/>
        </w:rPr>
        <w:t>[2018] VSC 708 (Tinney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lastRenderedPageBreak/>
        <w:t>Re Ghanim</w:t>
      </w:r>
      <w:r>
        <w:rPr>
          <w:rFonts w:ascii="Arial" w:hAnsi="Arial" w:cs="Arial"/>
          <w:color w:val="000000"/>
          <w:sz w:val="20"/>
        </w:rPr>
        <w:t xml:space="preserve"> [2019] VSC 358 (Lasry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w:t>
      </w:r>
      <w:proofErr w:type="spellStart"/>
      <w:r w:rsidR="0067787C">
        <w:rPr>
          <w:rFonts w:ascii="Arial" w:hAnsi="Arial" w:cs="Arial"/>
          <w:iCs/>
          <w:color w:val="000000"/>
          <w:sz w:val="20"/>
        </w:rPr>
        <w:t>traffick</w:t>
      </w:r>
      <w:proofErr w:type="spellEnd"/>
      <w:r w:rsidR="0067787C">
        <w:rPr>
          <w:rFonts w:ascii="Arial" w:hAnsi="Arial" w:cs="Arial"/>
          <w:iCs/>
          <w:color w:val="000000"/>
          <w:sz w:val="20"/>
        </w:rPr>
        <w:t xml:space="preserve">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Anthony Bertucci</w:t>
      </w:r>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r w:rsidR="0072167B">
        <w:rPr>
          <w:rFonts w:ascii="Arial" w:hAnsi="Arial" w:cs="Arial"/>
          <w:iCs/>
          <w:color w:val="000000"/>
          <w:sz w:val="20"/>
        </w:rPr>
        <w:t>Tinney</w:t>
      </w:r>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 xml:space="preserve">Re </w:t>
      </w:r>
      <w:proofErr w:type="spellStart"/>
      <w:r w:rsidRPr="00E16BF4">
        <w:rPr>
          <w:rFonts w:ascii="Arial" w:hAnsi="Arial" w:cs="Arial"/>
          <w:i/>
          <w:iCs/>
          <w:color w:val="000000"/>
          <w:sz w:val="20"/>
        </w:rPr>
        <w:t>Vel</w:t>
      </w:r>
      <w:r w:rsidR="000B1806">
        <w:rPr>
          <w:rFonts w:ascii="Arial" w:hAnsi="Arial" w:cs="Arial"/>
          <w:i/>
          <w:iCs/>
          <w:color w:val="000000"/>
          <w:sz w:val="20"/>
        </w:rPr>
        <w:t>l</w:t>
      </w:r>
      <w:r w:rsidRPr="00E16BF4">
        <w:rPr>
          <w:rFonts w:ascii="Arial" w:hAnsi="Arial" w:cs="Arial"/>
          <w:i/>
          <w:iCs/>
          <w:color w:val="000000"/>
          <w:sz w:val="20"/>
        </w:rPr>
        <w:t>uto</w:t>
      </w:r>
      <w:proofErr w:type="spellEnd"/>
      <w:r>
        <w:rPr>
          <w:rFonts w:ascii="Arial" w:hAnsi="Arial" w:cs="Arial"/>
          <w:color w:val="000000"/>
          <w:sz w:val="20"/>
        </w:rPr>
        <w:t xml:space="preserve"> [2020] VSC 188 (Tinney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 xml:space="preserve">Re </w:t>
      </w:r>
      <w:proofErr w:type="spellStart"/>
      <w:r w:rsidRPr="000B1806">
        <w:rPr>
          <w:rFonts w:ascii="Arial" w:hAnsi="Arial" w:cs="Arial"/>
          <w:i/>
          <w:iCs/>
          <w:color w:val="000000"/>
          <w:sz w:val="20"/>
        </w:rPr>
        <w:t>Sepehrnia</w:t>
      </w:r>
      <w:proofErr w:type="spellEnd"/>
      <w:r>
        <w:rPr>
          <w:rFonts w:ascii="Arial" w:hAnsi="Arial" w:cs="Arial"/>
          <w:color w:val="000000"/>
          <w:sz w:val="20"/>
        </w:rPr>
        <w:t xml:space="preserve"> [2020] VSC 247 (Tinney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(Tinney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w:t>
      </w:r>
      <w:proofErr w:type="spellStart"/>
      <w:r w:rsidRPr="00CA47F8">
        <w:rPr>
          <w:rFonts w:ascii="Arial" w:hAnsi="Arial" w:cs="Arial"/>
          <w:sz w:val="20"/>
          <w:szCs w:val="20"/>
        </w:rPr>
        <w:t>Cth</w:t>
      </w:r>
      <w:proofErr w:type="spellEnd"/>
      <w:r w:rsidRPr="00CA47F8">
        <w:rPr>
          <w:rFonts w:ascii="Arial" w:hAnsi="Arial" w:cs="Arial"/>
          <w:sz w:val="20"/>
          <w:szCs w:val="20"/>
        </w:rPr>
        <w:t>)</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Re Mazzitelli</w:t>
      </w:r>
      <w:r>
        <w:rPr>
          <w:rFonts w:ascii="Arial" w:hAnsi="Arial" w:cs="Arial"/>
          <w:color w:val="000000"/>
          <w:sz w:val="20"/>
        </w:rPr>
        <w:t xml:space="preserve"> [2020] VSC 288 (Tinney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 xml:space="preserve">(Tinney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w:t>
      </w:r>
      <w:proofErr w:type="spellStart"/>
      <w:r w:rsidRPr="00897D95">
        <w:rPr>
          <w:rFonts w:ascii="Arial" w:hAnsi="Arial" w:cs="Arial"/>
          <w:color w:val="000000"/>
          <w:sz w:val="20"/>
        </w:rPr>
        <w:t>Irqai</w:t>
      </w:r>
      <w:proofErr w:type="spellEnd"/>
      <w:r w:rsidRPr="00897D95">
        <w:rPr>
          <w:rFonts w:ascii="Arial" w:hAnsi="Arial" w:cs="Arial"/>
          <w:color w:val="000000"/>
          <w:sz w:val="20"/>
        </w:rPr>
        <w:t xml:space="preserve">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coaccused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lastRenderedPageBreak/>
        <w:t xml:space="preserve">Re Scott Goldsworthy </w:t>
      </w:r>
      <w:r w:rsidRPr="00484420">
        <w:rPr>
          <w:rFonts w:ascii="Arial" w:hAnsi="Arial" w:cs="Arial"/>
          <w:color w:val="000000"/>
          <w:sz w:val="20"/>
        </w:rPr>
        <w:t xml:space="preserve">[2020] VSC 500 (Lasry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Hokafonu</w:t>
      </w:r>
      <w:proofErr w:type="spellEnd"/>
      <w:r>
        <w:rPr>
          <w:rFonts w:ascii="Arial" w:hAnsi="Arial" w:cs="Arial"/>
          <w:i/>
          <w:iCs/>
          <w:color w:val="000000"/>
          <w:sz w:val="20"/>
        </w:rPr>
        <w:t xml:space="preserve">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 xml:space="preserve">[2020] VSC 569 (Tinney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 xml:space="preserve">[2020] VSC 558 (Tinney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(Tinney J</w:t>
      </w:r>
      <w:r>
        <w:rPr>
          <w:rFonts w:ascii="Arial" w:hAnsi="Arial" w:cs="Arial"/>
          <w:color w:val="000000"/>
          <w:sz w:val="20"/>
        </w:rPr>
        <w:t xml:space="preserve"> – 36 year old applicant charged with attempting to possess a commercial quantity of methylamphetamine {180kg with purity of 80.3%} – notwithstanding </w:t>
      </w:r>
      <w:proofErr w:type="gramStart"/>
      <w:r>
        <w:rPr>
          <w:rFonts w:ascii="Arial" w:hAnsi="Arial" w:cs="Arial"/>
          <w:color w:val="000000"/>
          <w:sz w:val="20"/>
        </w:rPr>
        <w:t>delay,  the</w:t>
      </w:r>
      <w:proofErr w:type="gramEnd"/>
      <w:r>
        <w:rPr>
          <w:rFonts w:ascii="Arial" w:hAnsi="Arial" w:cs="Arial"/>
          <w:color w:val="000000"/>
          <w:sz w:val="20"/>
        </w:rPr>
        <w:t xml:space="preserv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(Tinney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proofErr w:type="spellStart"/>
      <w:r w:rsidRPr="001D2C7E">
        <w:rPr>
          <w:rFonts w:ascii="Arial" w:hAnsi="Arial" w:cs="Arial"/>
          <w:i/>
          <w:iCs/>
          <w:color w:val="000000"/>
          <w:sz w:val="20"/>
        </w:rPr>
        <w:t>Wilio</w:t>
      </w:r>
      <w:proofErr w:type="spellEnd"/>
      <w:r>
        <w:rPr>
          <w:rFonts w:ascii="Arial" w:hAnsi="Arial" w:cs="Arial"/>
          <w:color w:val="000000"/>
          <w:sz w:val="20"/>
        </w:rPr>
        <w:t xml:space="preserve"> [2020] VSC 677 (Tinney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w:t>
      </w:r>
      <w:proofErr w:type="spellStart"/>
      <w:r w:rsidRPr="003F2825">
        <w:rPr>
          <w:rFonts w:ascii="Arial" w:hAnsi="Arial" w:cs="Arial"/>
          <w:i/>
          <w:iCs/>
          <w:color w:val="000000"/>
          <w:sz w:val="20"/>
        </w:rPr>
        <w:t>Camillis</w:t>
      </w:r>
      <w:proofErr w:type="spellEnd"/>
      <w:r w:rsidRPr="003F2825">
        <w:rPr>
          <w:rFonts w:ascii="Arial" w:hAnsi="Arial" w:cs="Arial"/>
          <w:i/>
          <w:iCs/>
          <w:color w:val="000000"/>
          <w:sz w:val="20"/>
        </w:rPr>
        <w:t xml:space="preserve"> </w:t>
      </w:r>
      <w:r w:rsidRPr="003F2825">
        <w:rPr>
          <w:rFonts w:ascii="Arial" w:hAnsi="Arial" w:cs="Arial"/>
          <w:color w:val="000000"/>
          <w:sz w:val="20"/>
        </w:rPr>
        <w:t>[2020] VSC 761 (Tinney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Kakar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(Tinney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 xml:space="preserve">with substantial criminal history and poor bail history charged with drug trafficking and other charges while on bail and subject to a CCO – </w:t>
      </w:r>
      <w:r>
        <w:rPr>
          <w:rFonts w:ascii="Arial" w:hAnsi="Arial" w:cs="Arial"/>
          <w:color w:val="000000"/>
          <w:sz w:val="20"/>
          <w:szCs w:val="20"/>
        </w:rPr>
        <w:lastRenderedPageBreak/>
        <w:t>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Tiba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Nhat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Lasry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w:t>
      </w:r>
      <w:proofErr w:type="gramStart"/>
      <w:r>
        <w:rPr>
          <w:rFonts w:ascii="Arial" w:hAnsi="Arial" w:cs="Arial"/>
          <w:sz w:val="20"/>
          <w:szCs w:val="20"/>
        </w:rPr>
        <w:t>53]…</w:t>
      </w:r>
      <w:proofErr w:type="gramEnd"/>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Tinney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limited criminal history, I nonetheless consider that the principles referred to by Tinney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(Lasry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330" w:name="_Hlk88209475"/>
      <w:r w:rsidRPr="009566C0">
        <w:rPr>
          <w:rFonts w:ascii="Arial" w:hAnsi="Arial" w:cs="Arial"/>
          <w:i/>
          <w:iCs/>
          <w:color w:val="000000"/>
          <w:sz w:val="20"/>
          <w:szCs w:val="20"/>
        </w:rPr>
        <w:t xml:space="preserve">Re </w:t>
      </w:r>
      <w:proofErr w:type="spellStart"/>
      <w:r w:rsidRPr="009566C0">
        <w:rPr>
          <w:rFonts w:ascii="Arial" w:hAnsi="Arial" w:cs="Arial"/>
          <w:i/>
          <w:iCs/>
          <w:color w:val="000000"/>
          <w:sz w:val="20"/>
          <w:szCs w:val="20"/>
        </w:rPr>
        <w:t>Biancotto</w:t>
      </w:r>
      <w:proofErr w:type="spellEnd"/>
      <w:r w:rsidRPr="009566C0">
        <w:rPr>
          <w:rFonts w:ascii="Arial" w:hAnsi="Arial" w:cs="Arial"/>
          <w:color w:val="000000"/>
          <w:sz w:val="20"/>
          <w:szCs w:val="20"/>
        </w:rPr>
        <w:t xml:space="preserve"> [2021] VSC 754 </w:t>
      </w:r>
      <w:bookmarkEnd w:id="330"/>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lastRenderedPageBreak/>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r w:rsidR="00450064">
        <w:rPr>
          <w:rFonts w:ascii="Arial" w:hAnsi="Arial" w:cs="Arial"/>
          <w:color w:val="000000"/>
          <w:sz w:val="20"/>
          <w:szCs w:val="20"/>
        </w:rPr>
        <w:t>Lasry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w:t>
      </w:r>
      <w:proofErr w:type="spellStart"/>
      <w:r w:rsidRPr="00896B85">
        <w:rPr>
          <w:rFonts w:ascii="Arial" w:hAnsi="Arial" w:cs="Arial"/>
          <w:sz w:val="20"/>
          <w:szCs w:val="20"/>
        </w:rPr>
        <w:t>traffick</w:t>
      </w:r>
      <w:proofErr w:type="spellEnd"/>
      <w:r w:rsidRPr="00896B85">
        <w:rPr>
          <w:rFonts w:ascii="Arial" w:hAnsi="Arial" w:cs="Arial"/>
          <w:sz w:val="20"/>
          <w:szCs w:val="20"/>
        </w:rPr>
        <w:t xml:space="preserve">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Mizzi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Kontogeorgis</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Sahingoz</w:t>
      </w:r>
      <w:proofErr w:type="spellEnd"/>
      <w:r>
        <w:rPr>
          <w:rFonts w:ascii="Arial" w:hAnsi="Arial" w:cs="Arial"/>
          <w:i/>
          <w:iCs/>
          <w:color w:val="000000"/>
          <w:sz w:val="20"/>
          <w:szCs w:val="20"/>
        </w:rPr>
        <w:t xml:space="preserve">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(Tinney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EE6A7A">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 xml:space="preserve">were highly violent </w:t>
      </w:r>
      <w:r w:rsidR="00A25A30" w:rsidRPr="005F7660">
        <w:rPr>
          <w:rFonts w:ascii="Arial" w:hAnsi="Arial" w:cs="Arial"/>
          <w:sz w:val="20"/>
          <w:szCs w:val="20"/>
        </w:rPr>
        <w:lastRenderedPageBreak/>
        <w:t>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Mirkovic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30F67E97" w:rsid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t xml:space="preserve">Re </w:t>
      </w:r>
      <w:proofErr w:type="spellStart"/>
      <w:r w:rsidRPr="00B45812">
        <w:rPr>
          <w:rFonts w:ascii="Arial" w:hAnsi="Arial" w:cs="Arial"/>
          <w:i/>
          <w:iCs/>
          <w:sz w:val="20"/>
          <w:szCs w:val="20"/>
        </w:rPr>
        <w:t>Karisson</w:t>
      </w:r>
      <w:proofErr w:type="spellEnd"/>
      <w:r w:rsidRPr="00B45812">
        <w:rPr>
          <w:rFonts w:ascii="Arial" w:hAnsi="Arial" w:cs="Arial"/>
          <w:i/>
          <w:iCs/>
          <w:sz w:val="20"/>
          <w:szCs w:val="20"/>
        </w:rPr>
        <w:t xml:space="preserve"> </w:t>
      </w:r>
      <w:r w:rsidRPr="00B45812">
        <w:rPr>
          <w:rFonts w:ascii="Arial" w:hAnsi="Arial" w:cs="Arial"/>
          <w:sz w:val="20"/>
          <w:szCs w:val="20"/>
        </w:rPr>
        <w:t xml:space="preserve">[2023] VSC 45 (Tinney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B63470F" w14:textId="4FFB90C1" w:rsidR="001306C7" w:rsidRDefault="001306C7" w:rsidP="007C0898">
      <w:pPr>
        <w:numPr>
          <w:ilvl w:val="0"/>
          <w:numId w:val="8"/>
        </w:numPr>
        <w:jc w:val="both"/>
        <w:rPr>
          <w:rFonts w:ascii="Arial" w:hAnsi="Arial" w:cs="Arial"/>
          <w:sz w:val="20"/>
          <w:szCs w:val="20"/>
        </w:rPr>
      </w:pPr>
      <w:r>
        <w:rPr>
          <w:rFonts w:ascii="Arial" w:hAnsi="Arial" w:cs="Arial"/>
          <w:i/>
          <w:iCs/>
          <w:sz w:val="20"/>
          <w:szCs w:val="20"/>
        </w:rPr>
        <w:t xml:space="preserve">Re Cresswell </w:t>
      </w:r>
      <w:r w:rsidRPr="001306C7">
        <w:rPr>
          <w:rFonts w:ascii="Arial" w:hAnsi="Arial" w:cs="Arial"/>
          <w:sz w:val="20"/>
          <w:szCs w:val="20"/>
        </w:rPr>
        <w:t xml:space="preserve">[2023] VSC 382 (Lasry J-29 year old applicant </w:t>
      </w:r>
      <w:r>
        <w:rPr>
          <w:rFonts w:ascii="Arial" w:hAnsi="Arial" w:cs="Arial"/>
          <w:sz w:val="20"/>
          <w:szCs w:val="20"/>
        </w:rPr>
        <w:t xml:space="preserve">charged with </w:t>
      </w:r>
      <w:r w:rsidRPr="001306C7">
        <w:rPr>
          <w:rFonts w:ascii="Arial" w:hAnsi="Arial" w:cs="Arial"/>
          <w:sz w:val="20"/>
          <w:szCs w:val="20"/>
        </w:rPr>
        <w:t>discharge firearm at a vehicle, reckless conduct endangering life, reckless conduct endangering serious injury, intentionally cause serious injury, recklessly cause serious injury, assault, prohibited person use firearm, use firearm in contravention of a firearm prohibition order, commit indictable offence whilst on bail, contravene conduct condition of bail, possess drug of dependence, use unregistered motor vehicle and fraudulently use registration label</w:t>
      </w:r>
      <w:r>
        <w:rPr>
          <w:rFonts w:ascii="Arial" w:hAnsi="Arial" w:cs="Arial"/>
          <w:sz w:val="20"/>
          <w:szCs w:val="20"/>
        </w:rPr>
        <w:t xml:space="preserve"> – applicant had a relevant and extensive criminal history, including being on bail and on a CCO at the time of this alleged offending – notwithstanding the possibility of delay, exceptional circumstances not made out – bail refused).</w:t>
      </w:r>
    </w:p>
    <w:p w14:paraId="00ED2A69" w14:textId="57B9A49A" w:rsidR="008B7674" w:rsidRDefault="008B7674" w:rsidP="007C0898">
      <w:pPr>
        <w:numPr>
          <w:ilvl w:val="0"/>
          <w:numId w:val="8"/>
        </w:numPr>
        <w:jc w:val="both"/>
        <w:rPr>
          <w:rFonts w:ascii="Arial" w:hAnsi="Arial" w:cs="Arial"/>
          <w:sz w:val="20"/>
          <w:szCs w:val="20"/>
        </w:rPr>
      </w:pPr>
      <w:r>
        <w:rPr>
          <w:rFonts w:ascii="Arial" w:hAnsi="Arial" w:cs="Arial"/>
          <w:i/>
          <w:iCs/>
          <w:sz w:val="20"/>
          <w:szCs w:val="20"/>
        </w:rPr>
        <w:t xml:space="preserve">Re Ridge </w:t>
      </w:r>
      <w:r w:rsidRPr="008B7674">
        <w:rPr>
          <w:rFonts w:ascii="Arial" w:hAnsi="Arial" w:cs="Arial"/>
          <w:sz w:val="20"/>
          <w:szCs w:val="20"/>
        </w:rPr>
        <w:t>[2023] VSC 50</w:t>
      </w:r>
      <w:r>
        <w:rPr>
          <w:rFonts w:ascii="Arial" w:hAnsi="Arial" w:cs="Arial"/>
          <w:sz w:val="20"/>
          <w:szCs w:val="20"/>
        </w:rPr>
        <w:t>9</w:t>
      </w:r>
      <w:r w:rsidRPr="008B7674">
        <w:rPr>
          <w:rFonts w:ascii="Arial" w:hAnsi="Arial" w:cs="Arial"/>
          <w:sz w:val="20"/>
          <w:szCs w:val="20"/>
        </w:rPr>
        <w:t xml:space="preserve"> (Gorton J-31 year old applicant charged with 22 offences </w:t>
      </w:r>
      <w:r>
        <w:rPr>
          <w:rFonts w:ascii="Arial" w:hAnsi="Arial" w:cs="Arial"/>
          <w:sz w:val="20"/>
          <w:szCs w:val="20"/>
        </w:rPr>
        <w:t xml:space="preserve">while on bail – in many of the offences the complainant was his ex </w:t>
      </w:r>
      <w:proofErr w:type="spellStart"/>
      <w:r>
        <w:rPr>
          <w:rFonts w:ascii="Arial" w:hAnsi="Arial" w:cs="Arial"/>
          <w:sz w:val="20"/>
          <w:szCs w:val="20"/>
        </w:rPr>
        <w:t>defacto</w:t>
      </w:r>
      <w:proofErr w:type="spellEnd"/>
      <w:r>
        <w:rPr>
          <w:rFonts w:ascii="Arial" w:hAnsi="Arial" w:cs="Arial"/>
          <w:sz w:val="20"/>
          <w:szCs w:val="20"/>
        </w:rPr>
        <w:t xml:space="preserve"> partner – although alleged offending not at the most serious end of the spectrum, the injuries sustained by his ex</w:t>
      </w:r>
      <w:r w:rsidR="00D67D1B">
        <w:rPr>
          <w:rFonts w:ascii="Arial" w:hAnsi="Arial" w:cs="Arial"/>
          <w:sz w:val="20"/>
          <w:szCs w:val="20"/>
        </w:rPr>
        <w:t>-</w:t>
      </w:r>
      <w:r>
        <w:rPr>
          <w:rFonts w:ascii="Arial" w:hAnsi="Arial" w:cs="Arial"/>
          <w:sz w:val="20"/>
          <w:szCs w:val="20"/>
        </w:rPr>
        <w:t xml:space="preserve">partner were significant and were caused by the use of significant force and were associated with violent behaviour over a period of time </w:t>
      </w:r>
      <w:r w:rsidR="00D67D1B">
        <w:rPr>
          <w:rFonts w:ascii="Arial" w:hAnsi="Arial" w:cs="Arial"/>
          <w:sz w:val="20"/>
          <w:szCs w:val="20"/>
        </w:rPr>
        <w:t>–</w:t>
      </w:r>
      <w:r>
        <w:rPr>
          <w:rFonts w:ascii="Arial" w:hAnsi="Arial" w:cs="Arial"/>
          <w:sz w:val="20"/>
          <w:szCs w:val="20"/>
        </w:rPr>
        <w:t xml:space="preserve"> </w:t>
      </w:r>
      <w:r w:rsidR="00D67D1B">
        <w:rPr>
          <w:rFonts w:ascii="Arial" w:hAnsi="Arial" w:cs="Arial"/>
          <w:sz w:val="20"/>
          <w:szCs w:val="20"/>
        </w:rPr>
        <w:t>period of delay prior to contested hearing not excessive or likely significantly (if at all) to exceed any sentence imposed if convicted – exceptional circumstances test not met – unacceptable risk in any event – bail refused).</w:t>
      </w:r>
    </w:p>
    <w:p w14:paraId="07EC9AAA" w14:textId="4E2596FE" w:rsidR="00E4053C" w:rsidRDefault="00E4053C" w:rsidP="007C0898">
      <w:pPr>
        <w:numPr>
          <w:ilvl w:val="0"/>
          <w:numId w:val="8"/>
        </w:numPr>
        <w:jc w:val="both"/>
        <w:rPr>
          <w:rFonts w:ascii="Arial" w:hAnsi="Arial" w:cs="Arial"/>
          <w:sz w:val="20"/>
          <w:szCs w:val="20"/>
        </w:rPr>
      </w:pPr>
      <w:r>
        <w:rPr>
          <w:rFonts w:ascii="Arial" w:hAnsi="Arial" w:cs="Arial"/>
          <w:i/>
          <w:iCs/>
          <w:sz w:val="20"/>
          <w:szCs w:val="20"/>
        </w:rPr>
        <w:t xml:space="preserve">Re Ngoc Quoc Pham </w:t>
      </w:r>
      <w:r w:rsidRPr="00E4053C">
        <w:rPr>
          <w:rFonts w:ascii="Arial" w:hAnsi="Arial" w:cs="Arial"/>
          <w:sz w:val="20"/>
          <w:szCs w:val="20"/>
        </w:rPr>
        <w:t xml:space="preserve">[2023] VSC 585 (Tinney J-36 year old applicant </w:t>
      </w:r>
      <w:r>
        <w:rPr>
          <w:rFonts w:ascii="Arial" w:hAnsi="Arial" w:cs="Arial"/>
          <w:sz w:val="20"/>
          <w:szCs w:val="20"/>
        </w:rPr>
        <w:t>charged with trafficking in a commercial quantity of heroin and other charges – s</w:t>
      </w:r>
      <w:r w:rsidRPr="00E4053C">
        <w:rPr>
          <w:rFonts w:ascii="Arial" w:hAnsi="Arial" w:cs="Arial"/>
          <w:sz w:val="20"/>
          <w:szCs w:val="20"/>
        </w:rPr>
        <w:t>ignificant</w:t>
      </w:r>
      <w:r>
        <w:rPr>
          <w:rFonts w:ascii="Arial" w:hAnsi="Arial" w:cs="Arial"/>
          <w:sz w:val="20"/>
          <w:szCs w:val="20"/>
        </w:rPr>
        <w:t xml:space="preserve"> </w:t>
      </w:r>
      <w:r w:rsidRPr="00E4053C">
        <w:rPr>
          <w:rFonts w:ascii="Arial" w:hAnsi="Arial" w:cs="Arial"/>
          <w:sz w:val="20"/>
          <w:szCs w:val="20"/>
        </w:rPr>
        <w:t xml:space="preserve">criminal history including some bail offences and breaches of court orders – </w:t>
      </w:r>
      <w:r>
        <w:rPr>
          <w:rFonts w:ascii="Arial" w:hAnsi="Arial" w:cs="Arial"/>
          <w:sz w:val="20"/>
          <w:szCs w:val="20"/>
        </w:rPr>
        <w:t>a</w:t>
      </w:r>
      <w:r w:rsidRPr="00E4053C">
        <w:rPr>
          <w:rFonts w:ascii="Arial" w:hAnsi="Arial" w:cs="Arial"/>
          <w:sz w:val="20"/>
          <w:szCs w:val="20"/>
        </w:rPr>
        <w:t xml:space="preserve">vailability of residential drug rehabilitation – </w:t>
      </w:r>
      <w:r>
        <w:rPr>
          <w:rFonts w:ascii="Arial" w:hAnsi="Arial" w:cs="Arial"/>
          <w:sz w:val="20"/>
          <w:szCs w:val="20"/>
        </w:rPr>
        <w:t>w</w:t>
      </w:r>
      <w:r w:rsidRPr="00E4053C">
        <w:rPr>
          <w:rFonts w:ascii="Arial" w:hAnsi="Arial" w:cs="Arial"/>
          <w:sz w:val="20"/>
          <w:szCs w:val="20"/>
        </w:rPr>
        <w:t xml:space="preserve">hether any proven connection between drug addiction of applicant and current offending – </w:t>
      </w:r>
      <w:r>
        <w:rPr>
          <w:rFonts w:ascii="Arial" w:hAnsi="Arial" w:cs="Arial"/>
          <w:sz w:val="20"/>
          <w:szCs w:val="20"/>
        </w:rPr>
        <w:t>l</w:t>
      </w:r>
      <w:r w:rsidRPr="00E4053C">
        <w:rPr>
          <w:rFonts w:ascii="Arial" w:hAnsi="Arial" w:cs="Arial"/>
          <w:sz w:val="20"/>
          <w:szCs w:val="20"/>
        </w:rPr>
        <w:t xml:space="preserve">anguage difficulties may impede proper treatment – </w:t>
      </w:r>
      <w:r>
        <w:rPr>
          <w:rFonts w:ascii="Arial" w:hAnsi="Arial" w:cs="Arial"/>
          <w:sz w:val="20"/>
          <w:szCs w:val="20"/>
        </w:rPr>
        <w:t>s</w:t>
      </w:r>
      <w:r w:rsidRPr="00E4053C">
        <w:rPr>
          <w:rFonts w:ascii="Arial" w:hAnsi="Arial" w:cs="Arial"/>
          <w:sz w:val="20"/>
          <w:szCs w:val="20"/>
        </w:rPr>
        <w:t xml:space="preserve">urety, accommodation and employment available – </w:t>
      </w:r>
      <w:r>
        <w:rPr>
          <w:rFonts w:ascii="Arial" w:hAnsi="Arial" w:cs="Arial"/>
          <w:sz w:val="20"/>
          <w:szCs w:val="20"/>
        </w:rPr>
        <w:t>e</w:t>
      </w:r>
      <w:r w:rsidRPr="00E4053C">
        <w:rPr>
          <w:rFonts w:ascii="Arial" w:hAnsi="Arial" w:cs="Arial"/>
          <w:sz w:val="20"/>
          <w:szCs w:val="20"/>
        </w:rPr>
        <w:t xml:space="preserve">xceptional circumstances not established – </w:t>
      </w:r>
      <w:r>
        <w:rPr>
          <w:rFonts w:ascii="Arial" w:hAnsi="Arial" w:cs="Arial"/>
          <w:sz w:val="20"/>
          <w:szCs w:val="20"/>
        </w:rPr>
        <w:t>u</w:t>
      </w:r>
      <w:r w:rsidRPr="00E4053C">
        <w:rPr>
          <w:rFonts w:ascii="Arial" w:hAnsi="Arial" w:cs="Arial"/>
          <w:sz w:val="20"/>
          <w:szCs w:val="20"/>
        </w:rPr>
        <w:t xml:space="preserve">nacceptable risk – </w:t>
      </w:r>
      <w:r>
        <w:rPr>
          <w:rFonts w:ascii="Arial" w:hAnsi="Arial" w:cs="Arial"/>
          <w:sz w:val="20"/>
          <w:szCs w:val="20"/>
        </w:rPr>
        <w:t>b</w:t>
      </w:r>
      <w:r w:rsidRPr="00E4053C">
        <w:rPr>
          <w:rFonts w:ascii="Arial" w:hAnsi="Arial" w:cs="Arial"/>
          <w:sz w:val="20"/>
          <w:szCs w:val="20"/>
        </w:rPr>
        <w:t>ail refused</w:t>
      </w:r>
      <w:r>
        <w:rPr>
          <w:rFonts w:ascii="Arial" w:hAnsi="Arial" w:cs="Arial"/>
          <w:sz w:val="20"/>
          <w:szCs w:val="20"/>
        </w:rPr>
        <w:t>).</w:t>
      </w:r>
    </w:p>
    <w:p w14:paraId="6750349A" w14:textId="785034AA" w:rsidR="005550B2" w:rsidRDefault="005550B2" w:rsidP="007C0898">
      <w:pPr>
        <w:numPr>
          <w:ilvl w:val="0"/>
          <w:numId w:val="8"/>
        </w:numPr>
        <w:jc w:val="both"/>
        <w:rPr>
          <w:rFonts w:ascii="Arial" w:hAnsi="Arial" w:cs="Arial"/>
          <w:sz w:val="20"/>
          <w:szCs w:val="20"/>
        </w:rPr>
      </w:pPr>
      <w:r>
        <w:rPr>
          <w:rFonts w:ascii="Arial" w:hAnsi="Arial" w:cs="Arial"/>
          <w:i/>
          <w:iCs/>
          <w:sz w:val="20"/>
          <w:szCs w:val="20"/>
        </w:rPr>
        <w:t xml:space="preserve">Re Moody </w:t>
      </w:r>
      <w:r w:rsidRPr="005550B2">
        <w:rPr>
          <w:rFonts w:ascii="Arial" w:hAnsi="Arial" w:cs="Arial"/>
          <w:sz w:val="20"/>
          <w:szCs w:val="20"/>
        </w:rPr>
        <w:t xml:space="preserve">[2023] VSC 662 (Elliott J-37 year old applicant suffering from a recently diagnosed </w:t>
      </w:r>
      <w:r>
        <w:rPr>
          <w:rFonts w:ascii="Arial" w:hAnsi="Arial" w:cs="Arial"/>
          <w:sz w:val="20"/>
          <w:szCs w:val="20"/>
        </w:rPr>
        <w:t xml:space="preserve">major </w:t>
      </w:r>
      <w:r w:rsidRPr="005550B2">
        <w:rPr>
          <w:rFonts w:ascii="Arial" w:hAnsi="Arial" w:cs="Arial"/>
          <w:sz w:val="20"/>
          <w:szCs w:val="20"/>
        </w:rPr>
        <w:t xml:space="preserve">depressive disorder charged with </w:t>
      </w:r>
      <w:r>
        <w:rPr>
          <w:rFonts w:ascii="Arial" w:hAnsi="Arial" w:cs="Arial"/>
          <w:sz w:val="20"/>
          <w:szCs w:val="20"/>
        </w:rPr>
        <w:t xml:space="preserve">importing and possessing border controlled drugs and related charges – quantities far in excess of a “commercial quantity” – availability of surety </w:t>
      </w:r>
      <w:r w:rsidR="009B0A31">
        <w:rPr>
          <w:rFonts w:ascii="Arial" w:hAnsi="Arial" w:cs="Arial"/>
          <w:sz w:val="20"/>
          <w:szCs w:val="20"/>
        </w:rPr>
        <w:t>–</w:t>
      </w:r>
      <w:r>
        <w:rPr>
          <w:rFonts w:ascii="Arial" w:hAnsi="Arial" w:cs="Arial"/>
          <w:sz w:val="20"/>
          <w:szCs w:val="20"/>
        </w:rPr>
        <w:t xml:space="preserve"> </w:t>
      </w:r>
      <w:r w:rsidR="00E56590">
        <w:rPr>
          <w:rFonts w:ascii="Arial" w:hAnsi="Arial" w:cs="Arial"/>
          <w:sz w:val="20"/>
          <w:szCs w:val="20"/>
        </w:rPr>
        <w:t>exceptional circumstances not made out – in any event an unacceptable risk – bail refused).</w:t>
      </w:r>
    </w:p>
    <w:p w14:paraId="0F72D400" w14:textId="3D0316A9" w:rsidR="009B0A31" w:rsidRDefault="009B0A31" w:rsidP="007C0898">
      <w:pPr>
        <w:numPr>
          <w:ilvl w:val="0"/>
          <w:numId w:val="8"/>
        </w:numPr>
        <w:jc w:val="both"/>
        <w:rPr>
          <w:rFonts w:ascii="Arial" w:hAnsi="Arial" w:cs="Arial"/>
          <w:sz w:val="20"/>
          <w:szCs w:val="20"/>
        </w:rPr>
      </w:pPr>
      <w:r>
        <w:rPr>
          <w:rFonts w:ascii="Arial" w:hAnsi="Arial" w:cs="Arial"/>
          <w:i/>
          <w:iCs/>
          <w:sz w:val="20"/>
          <w:szCs w:val="20"/>
        </w:rPr>
        <w:lastRenderedPageBreak/>
        <w:t>Re El-</w:t>
      </w:r>
      <w:proofErr w:type="spellStart"/>
      <w:r>
        <w:rPr>
          <w:rFonts w:ascii="Arial" w:hAnsi="Arial" w:cs="Arial"/>
          <w:i/>
          <w:iCs/>
          <w:sz w:val="20"/>
          <w:szCs w:val="20"/>
        </w:rPr>
        <w:t>Leissy</w:t>
      </w:r>
      <w:proofErr w:type="spellEnd"/>
      <w:r>
        <w:rPr>
          <w:rFonts w:ascii="Arial" w:hAnsi="Arial" w:cs="Arial"/>
          <w:i/>
          <w:iCs/>
          <w:sz w:val="20"/>
          <w:szCs w:val="20"/>
        </w:rPr>
        <w:t xml:space="preserve"> </w:t>
      </w:r>
      <w:r w:rsidRPr="009B0A31">
        <w:rPr>
          <w:rFonts w:ascii="Arial" w:hAnsi="Arial" w:cs="Arial"/>
          <w:sz w:val="20"/>
          <w:szCs w:val="20"/>
        </w:rPr>
        <w:t xml:space="preserve">[2023] VSC 767 (Elliott J-22 year old applicant </w:t>
      </w:r>
      <w:r w:rsidR="00AE48DF">
        <w:rPr>
          <w:rFonts w:ascii="Arial" w:hAnsi="Arial" w:cs="Arial"/>
          <w:sz w:val="20"/>
          <w:szCs w:val="20"/>
        </w:rPr>
        <w:t>with</w:t>
      </w:r>
      <w:r w:rsidR="00E56590">
        <w:rPr>
          <w:rFonts w:ascii="Arial" w:hAnsi="Arial" w:cs="Arial"/>
          <w:sz w:val="20"/>
          <w:szCs w:val="20"/>
        </w:rPr>
        <w:t>,</w:t>
      </w:r>
      <w:r w:rsidR="00AE48DF">
        <w:rPr>
          <w:rFonts w:ascii="Arial" w:hAnsi="Arial" w:cs="Arial"/>
          <w:sz w:val="20"/>
          <w:szCs w:val="20"/>
        </w:rPr>
        <w:t xml:space="preserve"> on his own case</w:t>
      </w:r>
      <w:r w:rsidR="00E56590">
        <w:rPr>
          <w:rFonts w:ascii="Arial" w:hAnsi="Arial" w:cs="Arial"/>
          <w:sz w:val="20"/>
          <w:szCs w:val="20"/>
        </w:rPr>
        <w:t>,</w:t>
      </w:r>
      <w:r w:rsidR="00AE48DF">
        <w:rPr>
          <w:rFonts w:ascii="Arial" w:hAnsi="Arial" w:cs="Arial"/>
          <w:sz w:val="20"/>
          <w:szCs w:val="20"/>
        </w:rPr>
        <w:t xml:space="preserve"> a serious </w:t>
      </w:r>
      <w:r w:rsidR="00E56590">
        <w:rPr>
          <w:rFonts w:ascii="Arial" w:hAnsi="Arial" w:cs="Arial"/>
          <w:sz w:val="20"/>
          <w:szCs w:val="20"/>
        </w:rPr>
        <w:t>drug addiction and with serious mental health issues and a relevant criminal history facing 19 charges including 3 charges of conduct endangering life, 2 charges of discharging a firearm at premises and 1 charge of possessing a firearm as a prohibited person – availability of support services, bail monitoring and a drug treatment and rehabilitation program – exceptional circumstances not made out – in any event an unacceptable risk of not answering bail – bail refused).</w:t>
      </w:r>
    </w:p>
    <w:p w14:paraId="7233287A" w14:textId="769F46DE" w:rsidR="004B3D5E" w:rsidRDefault="004B3D5E" w:rsidP="007C0898">
      <w:pPr>
        <w:numPr>
          <w:ilvl w:val="0"/>
          <w:numId w:val="8"/>
        </w:numPr>
        <w:jc w:val="both"/>
        <w:rPr>
          <w:rFonts w:ascii="Arial" w:hAnsi="Arial" w:cs="Arial"/>
          <w:sz w:val="20"/>
          <w:szCs w:val="20"/>
        </w:rPr>
      </w:pPr>
      <w:r>
        <w:rPr>
          <w:rFonts w:ascii="Arial" w:hAnsi="Arial" w:cs="Arial"/>
          <w:i/>
          <w:iCs/>
          <w:sz w:val="20"/>
          <w:szCs w:val="20"/>
        </w:rPr>
        <w:t xml:space="preserve">Re Hodgetts </w:t>
      </w:r>
      <w:r w:rsidRPr="004B3D5E">
        <w:rPr>
          <w:rFonts w:ascii="Arial" w:hAnsi="Arial" w:cs="Arial"/>
          <w:sz w:val="20"/>
          <w:szCs w:val="20"/>
        </w:rPr>
        <w:t>[2024] VSC 21 (Tinney J-</w:t>
      </w:r>
      <w:r>
        <w:rPr>
          <w:rFonts w:ascii="Arial" w:hAnsi="Arial" w:cs="Arial"/>
          <w:sz w:val="20"/>
          <w:szCs w:val="20"/>
        </w:rPr>
        <w:t>20 year old applicant facing a large number of driving and other charges in several groups – charges allegedly committed in breach of bail and CCO – poor performance on previous grants of bail – onerous conditions in custody – significant risk of reoffending – exceptional circumstances not established – unacceptable risk in any event – bail refused).</w:t>
      </w:r>
    </w:p>
    <w:p w14:paraId="1F0D2121" w14:textId="79CD9731" w:rsidR="00221545" w:rsidRDefault="00221545" w:rsidP="007C0898">
      <w:pPr>
        <w:numPr>
          <w:ilvl w:val="0"/>
          <w:numId w:val="8"/>
        </w:numPr>
        <w:jc w:val="both"/>
        <w:rPr>
          <w:rFonts w:ascii="Arial" w:hAnsi="Arial" w:cs="Arial"/>
          <w:sz w:val="20"/>
          <w:szCs w:val="20"/>
        </w:rPr>
      </w:pPr>
      <w:r>
        <w:rPr>
          <w:rFonts w:ascii="Arial" w:hAnsi="Arial" w:cs="Arial"/>
          <w:i/>
          <w:iCs/>
          <w:sz w:val="20"/>
          <w:szCs w:val="20"/>
        </w:rPr>
        <w:t xml:space="preserve">Re Vicky McKay </w:t>
      </w:r>
      <w:r w:rsidRPr="00221545">
        <w:rPr>
          <w:rFonts w:ascii="Arial" w:hAnsi="Arial" w:cs="Arial"/>
          <w:sz w:val="20"/>
          <w:szCs w:val="20"/>
        </w:rPr>
        <w:t>[2024] VSC 5</w:t>
      </w:r>
      <w:r>
        <w:rPr>
          <w:rFonts w:ascii="Arial" w:hAnsi="Arial" w:cs="Arial"/>
          <w:sz w:val="20"/>
          <w:szCs w:val="20"/>
        </w:rPr>
        <w:t>9</w:t>
      </w:r>
      <w:r w:rsidRPr="00221545">
        <w:rPr>
          <w:rFonts w:ascii="Arial" w:hAnsi="Arial" w:cs="Arial"/>
          <w:sz w:val="20"/>
          <w:szCs w:val="20"/>
        </w:rPr>
        <w:t xml:space="preserve"> (Niall JA-48 year old </w:t>
      </w:r>
      <w:r w:rsidR="00BD1B85">
        <w:rPr>
          <w:rFonts w:ascii="Arial" w:hAnsi="Arial" w:cs="Arial"/>
          <w:sz w:val="20"/>
          <w:szCs w:val="20"/>
        </w:rPr>
        <w:t xml:space="preserve">Yorta </w:t>
      </w:r>
      <w:proofErr w:type="spellStart"/>
      <w:r w:rsidR="00BD1B85">
        <w:rPr>
          <w:rFonts w:ascii="Arial" w:hAnsi="Arial" w:cs="Arial"/>
          <w:sz w:val="20"/>
          <w:szCs w:val="20"/>
        </w:rPr>
        <w:t>Yorta</w:t>
      </w:r>
      <w:proofErr w:type="spellEnd"/>
      <w:r w:rsidR="00BD1B85">
        <w:rPr>
          <w:rFonts w:ascii="Arial" w:hAnsi="Arial" w:cs="Arial"/>
          <w:sz w:val="20"/>
          <w:szCs w:val="20"/>
        </w:rPr>
        <w:t xml:space="preserve"> woman</w:t>
      </w:r>
      <w:r>
        <w:rPr>
          <w:rFonts w:ascii="Arial" w:hAnsi="Arial" w:cs="Arial"/>
          <w:sz w:val="20"/>
          <w:szCs w:val="20"/>
        </w:rPr>
        <w:t xml:space="preserve"> </w:t>
      </w:r>
      <w:r w:rsidRPr="00221545">
        <w:rPr>
          <w:rFonts w:ascii="Arial" w:hAnsi="Arial" w:cs="Arial"/>
          <w:sz w:val="20"/>
          <w:szCs w:val="20"/>
        </w:rPr>
        <w:t xml:space="preserve">applicant charged with </w:t>
      </w:r>
      <w:r w:rsidR="00BD1B85">
        <w:rPr>
          <w:rFonts w:ascii="Arial" w:hAnsi="Arial" w:cs="Arial"/>
          <w:color w:val="000000"/>
          <w:sz w:val="20"/>
          <w:szCs w:val="20"/>
        </w:rPr>
        <w:t xml:space="preserve">intentionally causing serious injury to the complainant whom she had met earlier in the day in the context of purchasing drugs – after the two returned to the applicant’s unit, the complainant went into a bedroom – the </w:t>
      </w:r>
      <w:r w:rsidR="00BD1B85" w:rsidRPr="00221545">
        <w:rPr>
          <w:rFonts w:ascii="Arial" w:hAnsi="Arial" w:cs="Arial"/>
          <w:sz w:val="20"/>
          <w:szCs w:val="20"/>
        </w:rPr>
        <w:t>applicant became very agitated saying that it was the room of her late son</w:t>
      </w:r>
      <w:r w:rsidR="00BD1B85">
        <w:rPr>
          <w:rFonts w:ascii="Arial" w:hAnsi="Arial" w:cs="Arial"/>
          <w:sz w:val="20"/>
          <w:szCs w:val="20"/>
        </w:rPr>
        <w:t xml:space="preserve"> – she </w:t>
      </w:r>
      <w:r w:rsidR="00BD1B85" w:rsidRPr="00221545">
        <w:rPr>
          <w:rFonts w:ascii="Arial" w:hAnsi="Arial" w:cs="Arial"/>
          <w:sz w:val="20"/>
          <w:szCs w:val="20"/>
        </w:rPr>
        <w:t>became increasingly agitated and took up two kitchen knives and stabbed the complainant multiple times, causing serious injury to his abdomen and limbs requiring hospitalisation including a period in ICU</w:t>
      </w:r>
      <w:r w:rsidR="00BD1B85">
        <w:rPr>
          <w:rFonts w:ascii="Arial" w:hAnsi="Arial" w:cs="Arial"/>
          <w:sz w:val="20"/>
          <w:szCs w:val="20"/>
        </w:rPr>
        <w:t xml:space="preserve"> – the applicant does not dispute stabbing the complainant and self-defence will be the critical issue at the trial listed for May 2024 – at the time of the alleged offending, the applicant was serving an 18 month CCO imposed in the County Court as part of a </w:t>
      </w:r>
      <w:r w:rsidR="00BD1B85"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BD1B85">
        <w:rPr>
          <w:rFonts w:ascii="Arial" w:hAnsi="Arial" w:cs="Arial"/>
          <w:sz w:val="20"/>
          <w:szCs w:val="20"/>
        </w:rPr>
        <w:t xml:space="preserve">e – the applicant </w:t>
      </w:r>
      <w:r w:rsidR="00BD1B85" w:rsidRPr="00AD4F3E">
        <w:rPr>
          <w:rFonts w:ascii="Arial" w:hAnsi="Arial" w:cs="Arial"/>
          <w:sz w:val="20"/>
          <w:szCs w:val="20"/>
        </w:rPr>
        <w:t>has a significant history of trauma, bereavement, substance dependence and homelessness</w:t>
      </w:r>
      <w:r w:rsidR="00BD1B85">
        <w:rPr>
          <w:rFonts w:ascii="Arial" w:hAnsi="Arial" w:cs="Arial"/>
          <w:sz w:val="20"/>
          <w:szCs w:val="20"/>
        </w:rPr>
        <w:t xml:space="preserve">, </w:t>
      </w:r>
      <w:r w:rsidR="00BD1B85" w:rsidRPr="00AD4F3E">
        <w:rPr>
          <w:rFonts w:ascii="Arial" w:hAnsi="Arial" w:cs="Arial"/>
          <w:sz w:val="20"/>
          <w:szCs w:val="20"/>
        </w:rPr>
        <w:t>long-term problems with drugs including heroin and substantial mental health problems including records of depression, general and specific anxiety, and vulnerability to substance abuse</w:t>
      </w:r>
      <w:r w:rsidR="00BD1B85">
        <w:rPr>
          <w:rFonts w:ascii="Arial" w:hAnsi="Arial" w:cs="Arial"/>
          <w:sz w:val="20"/>
          <w:szCs w:val="20"/>
        </w:rPr>
        <w:t xml:space="preserve"> – s</w:t>
      </w:r>
      <w:r w:rsidR="00BD1B85" w:rsidRPr="00AD4F3E">
        <w:rPr>
          <w:rFonts w:ascii="Arial" w:hAnsi="Arial" w:cs="Arial"/>
          <w:sz w:val="20"/>
          <w:szCs w:val="20"/>
        </w:rPr>
        <w:t>he</w:t>
      </w:r>
      <w:r w:rsidR="00BD1B85">
        <w:rPr>
          <w:rFonts w:ascii="Arial" w:hAnsi="Arial" w:cs="Arial"/>
          <w:sz w:val="20"/>
          <w:szCs w:val="20"/>
        </w:rPr>
        <w:t xml:space="preserve"> </w:t>
      </w:r>
      <w:r w:rsidR="00BD1B85" w:rsidRPr="00AD4F3E">
        <w:rPr>
          <w:rFonts w:ascii="Arial" w:hAnsi="Arial" w:cs="Arial"/>
          <w:sz w:val="20"/>
          <w:szCs w:val="20"/>
        </w:rPr>
        <w:t>also has a lamentable criminal history</w:t>
      </w:r>
      <w:r w:rsidR="00BD1B85">
        <w:rPr>
          <w:rFonts w:ascii="Arial" w:hAnsi="Arial" w:cs="Arial"/>
          <w:sz w:val="20"/>
          <w:szCs w:val="20"/>
        </w:rPr>
        <w:t xml:space="preserve"> including </w:t>
      </w:r>
      <w:r w:rsidR="00BD1B85" w:rsidRPr="00AD4F3E">
        <w:rPr>
          <w:rFonts w:ascii="Arial" w:hAnsi="Arial" w:cs="Arial"/>
          <w:sz w:val="20"/>
          <w:szCs w:val="20"/>
        </w:rPr>
        <w:t>42 prior convictions for bail-related offending</w:t>
      </w:r>
      <w:r w:rsidR="00BD1B85">
        <w:rPr>
          <w:rFonts w:ascii="Arial" w:hAnsi="Arial" w:cs="Arial"/>
          <w:sz w:val="20"/>
          <w:szCs w:val="20"/>
        </w:rPr>
        <w:t xml:space="preserve"> – </w:t>
      </w:r>
      <w:r w:rsidR="00E01D1A">
        <w:rPr>
          <w:rFonts w:ascii="Arial" w:hAnsi="Arial" w:cs="Arial"/>
          <w:sz w:val="20"/>
          <w:szCs w:val="20"/>
        </w:rPr>
        <w:t xml:space="preserve">given the seriousness of the charge and he expected time between now and trial </w:t>
      </w:r>
      <w:r w:rsidR="00BD1B85">
        <w:rPr>
          <w:rFonts w:ascii="Arial" w:hAnsi="Arial" w:cs="Arial"/>
          <w:sz w:val="20"/>
          <w:szCs w:val="20"/>
        </w:rPr>
        <w:t xml:space="preserve">exceptional circumstances </w:t>
      </w:r>
      <w:r w:rsidR="00E01D1A">
        <w:rPr>
          <w:rFonts w:ascii="Arial" w:hAnsi="Arial" w:cs="Arial"/>
          <w:sz w:val="20"/>
          <w:szCs w:val="20"/>
        </w:rPr>
        <w:t>not made out – given the applicant’s criminal history the risk of further offending and failure to answer bail would be unacceptable).</w:t>
      </w:r>
    </w:p>
    <w:p w14:paraId="30BCB878" w14:textId="4AFEB856" w:rsidR="00C826C0" w:rsidRDefault="00C826C0" w:rsidP="007C0898">
      <w:pPr>
        <w:numPr>
          <w:ilvl w:val="0"/>
          <w:numId w:val="8"/>
        </w:numPr>
        <w:jc w:val="both"/>
        <w:rPr>
          <w:rFonts w:ascii="Arial" w:hAnsi="Arial" w:cs="Arial"/>
          <w:sz w:val="20"/>
          <w:szCs w:val="20"/>
        </w:rPr>
      </w:pPr>
      <w:r w:rsidRPr="00C826C0">
        <w:rPr>
          <w:rFonts w:ascii="Arial" w:hAnsi="Arial" w:cs="Arial"/>
          <w:i/>
          <w:iCs/>
          <w:sz w:val="20"/>
          <w:szCs w:val="20"/>
        </w:rPr>
        <w:t>Re Naaman</w:t>
      </w:r>
      <w:r>
        <w:rPr>
          <w:rFonts w:ascii="Arial" w:hAnsi="Arial" w:cs="Arial"/>
          <w:sz w:val="20"/>
          <w:szCs w:val="20"/>
        </w:rPr>
        <w:t xml:space="preserve"> [2024] VSC 118 (Elliott J–41 year old applicant with an extensive criminal history dating back to 1998 facing charges including trafficking a commercial quantity of methylamphetamine and trafficking cannabis – applicant relied on a number of factors to establish exceptional circumstances including, but not limited to, issues with the prosecution case, his special vulnerabilities, family </w:t>
      </w:r>
      <w:r w:rsidRPr="002713B7">
        <w:rPr>
          <w:rFonts w:ascii="Arial" w:hAnsi="Arial" w:cs="Arial"/>
          <w:sz w:val="20"/>
          <w:szCs w:val="20"/>
        </w:rPr>
        <w:t xml:space="preserve">support and stable accommodation, his history of compliance with bail conditions, the impact of delay in the proceeding and his offer of a $500,000 surety – </w:t>
      </w:r>
      <w:r w:rsidR="002713B7" w:rsidRPr="002713B7">
        <w:rPr>
          <w:rFonts w:ascii="Arial" w:hAnsi="Arial" w:cs="Arial"/>
          <w:sz w:val="20"/>
          <w:szCs w:val="20"/>
        </w:rPr>
        <w:t xml:space="preserve">Elliott J had “grave concerns about the circumstances in which this offer [of a surety] was made” – </w:t>
      </w:r>
      <w:r w:rsidR="002713B7">
        <w:rPr>
          <w:rFonts w:ascii="Arial" w:hAnsi="Arial" w:cs="Arial"/>
          <w:sz w:val="20"/>
          <w:szCs w:val="20"/>
        </w:rPr>
        <w:t xml:space="preserve">exceptional circumstances not established – further there was an unacceptable risk that if granted bail the applicant would endanger the safety or welfare of others or would commit an offence while on bail </w:t>
      </w:r>
      <w:r w:rsidR="00CF1682">
        <w:rPr>
          <w:rFonts w:ascii="Arial" w:hAnsi="Arial" w:cs="Arial"/>
          <w:sz w:val="20"/>
          <w:szCs w:val="20"/>
        </w:rPr>
        <w:t>given his “ongoing lack of employment and his struggles with addiction [which] have persisted for many years” – bail refused).</w:t>
      </w:r>
    </w:p>
    <w:p w14:paraId="39AFE4D0" w14:textId="614C770C" w:rsidR="00DD1B13" w:rsidRDefault="00DD1B13" w:rsidP="007C0898">
      <w:pPr>
        <w:numPr>
          <w:ilvl w:val="0"/>
          <w:numId w:val="8"/>
        </w:numPr>
        <w:jc w:val="both"/>
        <w:rPr>
          <w:rFonts w:ascii="Arial" w:hAnsi="Arial" w:cs="Arial"/>
          <w:sz w:val="20"/>
          <w:szCs w:val="20"/>
        </w:rPr>
      </w:pPr>
      <w:r>
        <w:rPr>
          <w:rFonts w:ascii="Arial" w:hAnsi="Arial" w:cs="Arial"/>
          <w:i/>
          <w:iCs/>
          <w:sz w:val="20"/>
          <w:szCs w:val="20"/>
        </w:rPr>
        <w:t xml:space="preserve">Re Chau </w:t>
      </w:r>
      <w:r w:rsidRPr="00DD1B13">
        <w:rPr>
          <w:rFonts w:ascii="Arial" w:hAnsi="Arial" w:cs="Arial"/>
          <w:sz w:val="20"/>
          <w:szCs w:val="20"/>
        </w:rPr>
        <w:t xml:space="preserve">[2024] VSC 387 (Elliott J-45 year old applicant with </w:t>
      </w:r>
      <w:r>
        <w:rPr>
          <w:rFonts w:ascii="Arial" w:hAnsi="Arial" w:cs="Arial"/>
          <w:sz w:val="20"/>
          <w:szCs w:val="20"/>
        </w:rPr>
        <w:t xml:space="preserve">a </w:t>
      </w:r>
      <w:r w:rsidR="0034673A">
        <w:rPr>
          <w:rFonts w:ascii="Arial" w:hAnsi="Arial" w:cs="Arial"/>
          <w:sz w:val="20"/>
          <w:szCs w:val="20"/>
        </w:rPr>
        <w:t xml:space="preserve">significant </w:t>
      </w:r>
      <w:r>
        <w:rPr>
          <w:rFonts w:ascii="Arial" w:hAnsi="Arial" w:cs="Arial"/>
          <w:sz w:val="20"/>
          <w:szCs w:val="20"/>
        </w:rPr>
        <w:t xml:space="preserve">criminal history </w:t>
      </w:r>
      <w:r w:rsidR="0034673A">
        <w:rPr>
          <w:rFonts w:ascii="Arial" w:hAnsi="Arial" w:cs="Arial"/>
          <w:sz w:val="20"/>
          <w:szCs w:val="20"/>
        </w:rPr>
        <w:t xml:space="preserve">was </w:t>
      </w:r>
      <w:r>
        <w:rPr>
          <w:rFonts w:ascii="Arial" w:hAnsi="Arial" w:cs="Arial"/>
          <w:sz w:val="20"/>
          <w:szCs w:val="20"/>
        </w:rPr>
        <w:t>charged with murder</w:t>
      </w:r>
      <w:r w:rsidR="0034673A">
        <w:rPr>
          <w:rFonts w:ascii="Arial" w:hAnsi="Arial" w:cs="Arial"/>
          <w:sz w:val="20"/>
          <w:szCs w:val="20"/>
        </w:rPr>
        <w:t xml:space="preserve"> and other charges</w:t>
      </w:r>
      <w:r>
        <w:rPr>
          <w:rFonts w:ascii="Arial" w:hAnsi="Arial" w:cs="Arial"/>
          <w:sz w:val="20"/>
          <w:szCs w:val="20"/>
        </w:rPr>
        <w:t xml:space="preserve"> </w:t>
      </w:r>
      <w:r w:rsidR="0034673A">
        <w:rPr>
          <w:rFonts w:ascii="Arial" w:hAnsi="Arial" w:cs="Arial"/>
          <w:sz w:val="20"/>
          <w:szCs w:val="20"/>
        </w:rPr>
        <w:t>–</w:t>
      </w:r>
      <w:r>
        <w:rPr>
          <w:rFonts w:ascii="Arial" w:hAnsi="Arial" w:cs="Arial"/>
          <w:sz w:val="20"/>
          <w:szCs w:val="20"/>
        </w:rPr>
        <w:t xml:space="preserve"> </w:t>
      </w:r>
      <w:r w:rsidR="0034673A">
        <w:rPr>
          <w:rFonts w:ascii="Arial" w:hAnsi="Arial" w:cs="Arial"/>
          <w:sz w:val="20"/>
          <w:szCs w:val="20"/>
        </w:rPr>
        <w:t>the applicant submitted that exceptional circumstances were established by a combination of (1) an alleged lack of strength of the prosecution case; (2) delay estimated at 683 days</w:t>
      </w:r>
      <w:r w:rsidR="0018274E">
        <w:rPr>
          <w:rFonts w:ascii="Arial" w:hAnsi="Arial" w:cs="Arial"/>
          <w:sz w:val="20"/>
          <w:szCs w:val="20"/>
        </w:rPr>
        <w:t xml:space="preserve"> by the time of trial</w:t>
      </w:r>
      <w:r w:rsidR="0034673A">
        <w:rPr>
          <w:rFonts w:ascii="Arial" w:hAnsi="Arial" w:cs="Arial"/>
          <w:sz w:val="20"/>
          <w:szCs w:val="20"/>
        </w:rPr>
        <w:t>; (3) the availability of family support and stable accommodation; (4) the availability of employment; and (5) the offer of a $25,000 bail guarantee by the applicant’s sister – in holding that exceptional circumstances had not been made out, Elliott J held at [57] that “Ultimately the prosecution case is ‘not so lacking in strength as to form a separate basis (either looked at alone or in combination with the other surrounding circumstances) upon which one might conclude that exceptional circumstances have been made out</w:t>
      </w:r>
      <w:r w:rsidR="0018274E">
        <w:rPr>
          <w:rFonts w:ascii="Arial" w:hAnsi="Arial" w:cs="Arial"/>
          <w:sz w:val="20"/>
          <w:szCs w:val="20"/>
        </w:rPr>
        <w:t>’</w:t>
      </w:r>
      <w:r w:rsidR="0034673A">
        <w:rPr>
          <w:rFonts w:ascii="Arial" w:hAnsi="Arial" w:cs="Arial"/>
          <w:sz w:val="20"/>
          <w:szCs w:val="20"/>
        </w:rPr>
        <w:t xml:space="preserve">”: </w:t>
      </w:r>
      <w:r w:rsidR="0034673A" w:rsidRPr="0034673A">
        <w:rPr>
          <w:rFonts w:ascii="Arial" w:hAnsi="Arial" w:cs="Arial"/>
          <w:i/>
          <w:iCs/>
          <w:sz w:val="20"/>
          <w:szCs w:val="20"/>
        </w:rPr>
        <w:t xml:space="preserve">Re </w:t>
      </w:r>
      <w:proofErr w:type="spellStart"/>
      <w:r w:rsidR="0034673A" w:rsidRPr="0034673A">
        <w:rPr>
          <w:rFonts w:ascii="Arial" w:hAnsi="Arial" w:cs="Arial"/>
          <w:i/>
          <w:iCs/>
          <w:sz w:val="20"/>
          <w:szCs w:val="20"/>
        </w:rPr>
        <w:t>Zayneh</w:t>
      </w:r>
      <w:proofErr w:type="spellEnd"/>
      <w:r w:rsidR="0034673A">
        <w:rPr>
          <w:rFonts w:ascii="Arial" w:hAnsi="Arial" w:cs="Arial"/>
          <w:sz w:val="20"/>
          <w:szCs w:val="20"/>
        </w:rPr>
        <w:t xml:space="preserve"> [2023] VSC 470, [35]” – in any event Elliott J would have found that the applicant posed an unacceptable risk of</w:t>
      </w:r>
      <w:r w:rsidR="0018274E">
        <w:rPr>
          <w:rFonts w:ascii="Arial" w:hAnsi="Arial" w:cs="Arial"/>
          <w:sz w:val="20"/>
          <w:szCs w:val="20"/>
        </w:rPr>
        <w:t xml:space="preserve"> interfering with witnesses or otherwise obstructing the course of justice – bail refused</w:t>
      </w:r>
      <w:r w:rsidR="0034673A">
        <w:rPr>
          <w:rFonts w:ascii="Arial" w:hAnsi="Arial" w:cs="Arial"/>
          <w:sz w:val="20"/>
          <w:szCs w:val="20"/>
        </w:rPr>
        <w:t>).</w:t>
      </w:r>
    </w:p>
    <w:p w14:paraId="3AD853D6" w14:textId="2D75B7A2" w:rsidR="003B3569" w:rsidRDefault="003B3569" w:rsidP="00983C98">
      <w:pPr>
        <w:numPr>
          <w:ilvl w:val="0"/>
          <w:numId w:val="8"/>
        </w:numPr>
        <w:jc w:val="both"/>
        <w:rPr>
          <w:rFonts w:ascii="Arial" w:hAnsi="Arial" w:cs="Arial"/>
          <w:sz w:val="20"/>
          <w:szCs w:val="20"/>
        </w:rPr>
      </w:pPr>
      <w:r>
        <w:rPr>
          <w:rFonts w:ascii="Arial" w:hAnsi="Arial" w:cs="Arial"/>
          <w:i/>
          <w:iCs/>
          <w:sz w:val="20"/>
          <w:szCs w:val="20"/>
        </w:rPr>
        <w:t xml:space="preserve">Re JP </w:t>
      </w:r>
      <w:r w:rsidRPr="003B3569">
        <w:rPr>
          <w:rFonts w:ascii="Arial" w:hAnsi="Arial" w:cs="Arial"/>
          <w:sz w:val="20"/>
          <w:szCs w:val="20"/>
        </w:rPr>
        <w:t xml:space="preserve">[2024] VSC </w:t>
      </w:r>
      <w:r>
        <w:rPr>
          <w:rFonts w:ascii="Arial" w:hAnsi="Arial" w:cs="Arial"/>
          <w:sz w:val="20"/>
          <w:szCs w:val="20"/>
        </w:rPr>
        <w:t>691 (Elliott J-</w:t>
      </w:r>
      <w:r w:rsidR="00CF4916">
        <w:rPr>
          <w:rFonts w:ascii="Arial" w:hAnsi="Arial" w:cs="Arial"/>
          <w:sz w:val="20"/>
          <w:szCs w:val="20"/>
        </w:rPr>
        <w:t>34</w:t>
      </w:r>
      <w:r>
        <w:rPr>
          <w:rFonts w:ascii="Arial" w:hAnsi="Arial" w:cs="Arial"/>
          <w:sz w:val="20"/>
          <w:szCs w:val="20"/>
        </w:rPr>
        <w:t xml:space="preserve"> year old applicant charged with persistent contravention of family violence intervention order, alleged threats to kill and alleged strangulation – </w:t>
      </w:r>
      <w:r w:rsidR="005378A7">
        <w:rPr>
          <w:rFonts w:ascii="Arial" w:hAnsi="Arial" w:cs="Arial"/>
          <w:sz w:val="20"/>
          <w:szCs w:val="20"/>
        </w:rPr>
        <w:t xml:space="preserve">strong prosecution case – </w:t>
      </w:r>
      <w:r>
        <w:rPr>
          <w:rFonts w:ascii="Arial" w:hAnsi="Arial" w:cs="Arial"/>
          <w:sz w:val="20"/>
          <w:szCs w:val="20"/>
        </w:rPr>
        <w:t xml:space="preserve">Schedule 2 offences alleged to have been committed while on bail for similar Schedule 2 offences involving the same complainant, the applicant’s </w:t>
      </w:r>
      <w:r w:rsidR="005378A7">
        <w:rPr>
          <w:rFonts w:ascii="Arial" w:hAnsi="Arial" w:cs="Arial"/>
          <w:sz w:val="20"/>
          <w:szCs w:val="20"/>
        </w:rPr>
        <w:t xml:space="preserve">former partner who has informed police that she is ‘petrified’ about the prospect of JP being released on bail – the complainant is scared that JP will turn up at her home, she doesn’t have the means to relocate and doesn’t want to interrupt the routine of her 3 children – </w:t>
      </w:r>
      <w:r w:rsidR="00983C98">
        <w:rPr>
          <w:rFonts w:ascii="Arial" w:hAnsi="Arial" w:cs="Arial"/>
          <w:sz w:val="20"/>
          <w:szCs w:val="20"/>
        </w:rPr>
        <w:t xml:space="preserve">applicant has a limited criminal history, including 2 priors for theft and 1 prior for failing to answer bail in 2023 but has no priors for family violence related offending – </w:t>
      </w:r>
      <w:r w:rsidR="005378A7" w:rsidRPr="00983C98">
        <w:rPr>
          <w:rFonts w:ascii="Arial" w:hAnsi="Arial" w:cs="Arial"/>
          <w:sz w:val="20"/>
          <w:szCs w:val="20"/>
        </w:rPr>
        <w:t xml:space="preserve">exceptional circumstances not established </w:t>
      </w:r>
      <w:r w:rsidR="00CF4916" w:rsidRPr="00983C98">
        <w:rPr>
          <w:rFonts w:ascii="Arial" w:hAnsi="Arial" w:cs="Arial"/>
          <w:sz w:val="20"/>
          <w:szCs w:val="20"/>
        </w:rPr>
        <w:t xml:space="preserve">– </w:t>
      </w:r>
      <w:r w:rsidR="005378A7" w:rsidRPr="00983C98">
        <w:rPr>
          <w:rFonts w:ascii="Arial" w:hAnsi="Arial" w:cs="Arial"/>
          <w:sz w:val="20"/>
          <w:szCs w:val="20"/>
        </w:rPr>
        <w:t>unacceptable</w:t>
      </w:r>
      <w:r w:rsidR="00CF4916" w:rsidRPr="00983C98">
        <w:rPr>
          <w:rFonts w:ascii="Arial" w:hAnsi="Arial" w:cs="Arial"/>
          <w:sz w:val="20"/>
          <w:szCs w:val="20"/>
        </w:rPr>
        <w:t xml:space="preserve"> </w:t>
      </w:r>
      <w:r w:rsidR="005378A7" w:rsidRPr="00983C98">
        <w:rPr>
          <w:rFonts w:ascii="Arial" w:hAnsi="Arial" w:cs="Arial"/>
          <w:sz w:val="20"/>
          <w:szCs w:val="20"/>
        </w:rPr>
        <w:t>risk would have been established – bail refused).</w:t>
      </w:r>
    </w:p>
    <w:p w14:paraId="720FA002" w14:textId="023E61A8" w:rsidR="006E7362" w:rsidRDefault="006E7362" w:rsidP="00983C98">
      <w:pPr>
        <w:numPr>
          <w:ilvl w:val="0"/>
          <w:numId w:val="8"/>
        </w:numPr>
        <w:jc w:val="both"/>
        <w:rPr>
          <w:rFonts w:ascii="Arial" w:hAnsi="Arial" w:cs="Arial"/>
          <w:sz w:val="20"/>
          <w:szCs w:val="20"/>
        </w:rPr>
      </w:pPr>
      <w:r>
        <w:rPr>
          <w:rFonts w:ascii="Arial" w:hAnsi="Arial" w:cs="Arial"/>
          <w:i/>
          <w:iCs/>
          <w:sz w:val="20"/>
          <w:szCs w:val="20"/>
        </w:rPr>
        <w:lastRenderedPageBreak/>
        <w:t xml:space="preserve">Re </w:t>
      </w:r>
      <w:proofErr w:type="spellStart"/>
      <w:r>
        <w:rPr>
          <w:rFonts w:ascii="Arial" w:hAnsi="Arial" w:cs="Arial"/>
          <w:i/>
          <w:iCs/>
          <w:sz w:val="20"/>
          <w:szCs w:val="20"/>
        </w:rPr>
        <w:t>Gatk</w:t>
      </w:r>
      <w:r w:rsidR="004949A0">
        <w:rPr>
          <w:rFonts w:ascii="Arial" w:hAnsi="Arial" w:cs="Arial"/>
          <w:i/>
          <w:iCs/>
          <w:sz w:val="20"/>
          <w:szCs w:val="20"/>
        </w:rPr>
        <w:t>uo</w:t>
      </w:r>
      <w:r>
        <w:rPr>
          <w:rFonts w:ascii="Arial" w:hAnsi="Arial" w:cs="Arial"/>
          <w:i/>
          <w:iCs/>
          <w:sz w:val="20"/>
          <w:szCs w:val="20"/>
        </w:rPr>
        <w:t>th</w:t>
      </w:r>
      <w:proofErr w:type="spellEnd"/>
      <w:r>
        <w:rPr>
          <w:rFonts w:ascii="Arial" w:hAnsi="Arial" w:cs="Arial"/>
          <w:i/>
          <w:iCs/>
          <w:sz w:val="20"/>
          <w:szCs w:val="20"/>
        </w:rPr>
        <w:t xml:space="preserve"> </w:t>
      </w:r>
      <w:r w:rsidRPr="006E7362">
        <w:rPr>
          <w:rFonts w:ascii="Arial" w:hAnsi="Arial" w:cs="Arial"/>
          <w:sz w:val="20"/>
          <w:szCs w:val="20"/>
        </w:rPr>
        <w:t>[2025] VSC 5 (Judd J-</w:t>
      </w:r>
      <w:r>
        <w:rPr>
          <w:rFonts w:ascii="Arial" w:hAnsi="Arial" w:cs="Arial"/>
          <w:sz w:val="20"/>
          <w:szCs w:val="20"/>
        </w:rPr>
        <w:t>27 year old applicant charged with attempted aggravated home invasion – notwithstanding support from CISP exceptional circumstances not made out – the proposed conditions insufficient to mitigate risk of offending to an acceptable level – bail refused).</w:t>
      </w:r>
    </w:p>
    <w:p w14:paraId="2535B474" w14:textId="202362C1" w:rsidR="009E565C" w:rsidRDefault="00D43FCB" w:rsidP="009E565C">
      <w:pPr>
        <w:numPr>
          <w:ilvl w:val="0"/>
          <w:numId w:val="8"/>
        </w:numPr>
        <w:jc w:val="both"/>
        <w:rPr>
          <w:rFonts w:ascii="Arial" w:hAnsi="Arial" w:cs="Arial"/>
          <w:sz w:val="20"/>
          <w:szCs w:val="20"/>
        </w:rPr>
      </w:pPr>
      <w:r>
        <w:rPr>
          <w:rFonts w:ascii="Arial" w:hAnsi="Arial" w:cs="Arial"/>
          <w:i/>
          <w:iCs/>
          <w:sz w:val="20"/>
          <w:szCs w:val="20"/>
        </w:rPr>
        <w:t>Re Margus (Bail)</w:t>
      </w:r>
      <w:r w:rsidRPr="00D43FCB">
        <w:rPr>
          <w:rFonts w:ascii="Arial" w:hAnsi="Arial" w:cs="Arial"/>
          <w:sz w:val="20"/>
          <w:szCs w:val="20"/>
        </w:rPr>
        <w:t xml:space="preserve"> [2025] VSC 68 (Gorton J-27 year old applicant charged with </w:t>
      </w:r>
      <w:r>
        <w:rPr>
          <w:rFonts w:ascii="Arial" w:hAnsi="Arial" w:cs="Arial"/>
          <w:sz w:val="20"/>
          <w:szCs w:val="20"/>
        </w:rPr>
        <w:t>28</w:t>
      </w:r>
      <w:r w:rsidRPr="00D43FCB">
        <w:rPr>
          <w:rFonts w:ascii="Arial" w:hAnsi="Arial" w:cs="Arial"/>
          <w:sz w:val="20"/>
          <w:szCs w:val="20"/>
        </w:rPr>
        <w:t xml:space="preserve"> offences including trafficking methylamphetamine in not less than a large commercial quantity</w:t>
      </w:r>
      <w:r>
        <w:rPr>
          <w:rFonts w:ascii="Arial" w:hAnsi="Arial" w:cs="Arial"/>
          <w:sz w:val="20"/>
          <w:szCs w:val="20"/>
        </w:rPr>
        <w:t xml:space="preserve"> – </w:t>
      </w:r>
      <w:r w:rsidRPr="00D43FCB">
        <w:rPr>
          <w:rFonts w:ascii="Arial" w:hAnsi="Arial" w:cs="Arial"/>
          <w:sz w:val="20"/>
          <w:szCs w:val="20"/>
        </w:rPr>
        <w:t xml:space="preserve">strong </w:t>
      </w:r>
      <w:r>
        <w:rPr>
          <w:rFonts w:ascii="Arial" w:hAnsi="Arial" w:cs="Arial"/>
          <w:sz w:val="20"/>
          <w:szCs w:val="20"/>
        </w:rPr>
        <w:t xml:space="preserve">evidence </w:t>
      </w:r>
      <w:r w:rsidRPr="00D43FCB">
        <w:rPr>
          <w:rFonts w:ascii="Arial" w:hAnsi="Arial" w:cs="Arial"/>
          <w:sz w:val="20"/>
          <w:szCs w:val="20"/>
        </w:rPr>
        <w:t>that a sophisticated drug trafficking business was being conducted by persons close to the applicant</w:t>
      </w:r>
      <w:r w:rsidR="00E06772">
        <w:rPr>
          <w:rFonts w:ascii="Arial" w:hAnsi="Arial" w:cs="Arial"/>
          <w:sz w:val="20"/>
          <w:szCs w:val="20"/>
        </w:rPr>
        <w:t xml:space="preserve"> – t</w:t>
      </w:r>
      <w:r w:rsidRPr="00D43FCB">
        <w:rPr>
          <w:rFonts w:ascii="Arial" w:hAnsi="Arial" w:cs="Arial"/>
          <w:sz w:val="20"/>
          <w:szCs w:val="20"/>
        </w:rPr>
        <w:t xml:space="preserve">he central issue </w:t>
      </w:r>
      <w:r w:rsidR="00E06772">
        <w:rPr>
          <w:rFonts w:ascii="Arial" w:hAnsi="Arial" w:cs="Arial"/>
          <w:sz w:val="20"/>
          <w:szCs w:val="20"/>
        </w:rPr>
        <w:t>at</w:t>
      </w:r>
      <w:r w:rsidRPr="00D43FCB">
        <w:rPr>
          <w:rFonts w:ascii="Arial" w:hAnsi="Arial" w:cs="Arial"/>
          <w:sz w:val="20"/>
          <w:szCs w:val="20"/>
        </w:rPr>
        <w:t xml:space="preserve"> trial will be whether it can be proved that the applicant was involved in it or the extent to which he was involved in it or whether he intended to traffic ‘a large commercial quantity’</w:t>
      </w:r>
      <w:r>
        <w:rPr>
          <w:rFonts w:ascii="Arial" w:hAnsi="Arial" w:cs="Arial"/>
          <w:sz w:val="20"/>
          <w:szCs w:val="20"/>
        </w:rPr>
        <w:t xml:space="preserve"> – significant prior criminal history – </w:t>
      </w:r>
      <w:r w:rsidR="00E06772">
        <w:rPr>
          <w:rFonts w:ascii="Arial" w:hAnsi="Arial" w:cs="Arial"/>
          <w:sz w:val="20"/>
          <w:szCs w:val="20"/>
        </w:rPr>
        <w:t xml:space="preserve">lengthy </w:t>
      </w:r>
      <w:r>
        <w:rPr>
          <w:rFonts w:ascii="Arial" w:hAnsi="Arial" w:cs="Arial"/>
          <w:sz w:val="20"/>
          <w:szCs w:val="20"/>
        </w:rPr>
        <w:t xml:space="preserve">delay before trial but any sentence imposed if found guilty would likely be much longer – available surety of $200,000 is significant but relatively modest when compared to the scale of the alleged drug trafficking </w:t>
      </w:r>
      <w:r w:rsidR="00C0662A">
        <w:rPr>
          <w:rFonts w:ascii="Arial" w:hAnsi="Arial" w:cs="Arial"/>
          <w:sz w:val="20"/>
          <w:szCs w:val="20"/>
        </w:rPr>
        <w:t>– availability of residential drug rehabilitation program at The Cottage would not ameliorate the risk of the applicant reoffending – exceptional circumstances not established – in any event an unacceptable risk – bail refused)</w:t>
      </w:r>
      <w:r w:rsidR="009E565C">
        <w:rPr>
          <w:rFonts w:ascii="Arial" w:hAnsi="Arial" w:cs="Arial"/>
          <w:sz w:val="20"/>
          <w:szCs w:val="20"/>
        </w:rPr>
        <w:t>.</w:t>
      </w:r>
    </w:p>
    <w:p w14:paraId="3CE66A56" w14:textId="0078F3D7" w:rsidR="008C0825" w:rsidRDefault="008C0825" w:rsidP="009E565C">
      <w:pPr>
        <w:numPr>
          <w:ilvl w:val="0"/>
          <w:numId w:val="8"/>
        </w:numPr>
        <w:jc w:val="both"/>
        <w:rPr>
          <w:rFonts w:ascii="Arial" w:hAnsi="Arial" w:cs="Arial"/>
          <w:sz w:val="20"/>
          <w:szCs w:val="20"/>
        </w:rPr>
      </w:pPr>
      <w:r w:rsidRPr="008C0825">
        <w:rPr>
          <w:rFonts w:ascii="Arial" w:hAnsi="Arial" w:cs="Arial"/>
          <w:i/>
          <w:iCs/>
          <w:sz w:val="20"/>
          <w:szCs w:val="20"/>
        </w:rPr>
        <w:t>Re Cartledge</w:t>
      </w:r>
      <w:r>
        <w:rPr>
          <w:rFonts w:ascii="Arial" w:hAnsi="Arial" w:cs="Arial"/>
          <w:sz w:val="20"/>
          <w:szCs w:val="20"/>
        </w:rPr>
        <w:t xml:space="preserve"> [2025] VSC 177 (Taylor JA-Aboriginal applicant charged with murder and arson causing death had been on remand for 771 days – the jury empanelled to hear the trial was discharged without verdict one month before following the failure of a major prosecution witness to answer a subpoena – the witness fled the jurisdiction but has been extradited to Victoria and has been admitted to bail on strict conditions to attend Court for the pre-recording of evidence in a month’s time – prosecution concession that the applicant does not pose an unacceptable risk of endangering the safety or welfare of any person, interfering with a witness or failing to surrender into custody – exceptional circumstances not found – bail refused).</w:t>
      </w:r>
    </w:p>
    <w:p w14:paraId="7DB36DC3" w14:textId="65773230" w:rsidR="008D33B5" w:rsidRDefault="008D33B5" w:rsidP="008D33B5">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Alsowafi</w:t>
      </w:r>
      <w:proofErr w:type="spellEnd"/>
      <w:r>
        <w:rPr>
          <w:rFonts w:ascii="Arial" w:hAnsi="Arial" w:cs="Arial"/>
          <w:i/>
          <w:iCs/>
          <w:sz w:val="20"/>
          <w:szCs w:val="20"/>
        </w:rPr>
        <w:t xml:space="preserve"> </w:t>
      </w:r>
      <w:r w:rsidRPr="008D33B5">
        <w:rPr>
          <w:rFonts w:ascii="Arial" w:hAnsi="Arial" w:cs="Arial"/>
          <w:sz w:val="20"/>
          <w:szCs w:val="20"/>
        </w:rPr>
        <w:t>[2025] VSC 162 (Beale J</w:t>
      </w:r>
      <w:r w:rsidR="00E81059">
        <w:rPr>
          <w:rFonts w:ascii="Arial" w:hAnsi="Arial" w:cs="Arial"/>
          <w:sz w:val="20"/>
          <w:szCs w:val="20"/>
        </w:rPr>
        <w:t>–W</w:t>
      </w:r>
      <w:r>
        <w:rPr>
          <w:rFonts w:ascii="Arial" w:hAnsi="Arial" w:cs="Arial"/>
          <w:sz w:val="20"/>
          <w:szCs w:val="20"/>
        </w:rPr>
        <w:t xml:space="preserve">hilst on parole and on bail for other matters the </w:t>
      </w:r>
      <w:r w:rsidRPr="008D33B5">
        <w:rPr>
          <w:rFonts w:ascii="Arial" w:hAnsi="Arial" w:cs="Arial"/>
          <w:sz w:val="20"/>
          <w:szCs w:val="20"/>
        </w:rPr>
        <w:t xml:space="preserve">24 year old applicant </w:t>
      </w:r>
      <w:r>
        <w:rPr>
          <w:rFonts w:ascii="Arial" w:hAnsi="Arial" w:cs="Arial"/>
          <w:sz w:val="20"/>
          <w:szCs w:val="20"/>
        </w:rPr>
        <w:t xml:space="preserve">was </w:t>
      </w:r>
      <w:r w:rsidRPr="008D33B5">
        <w:rPr>
          <w:rFonts w:ascii="Arial" w:hAnsi="Arial" w:cs="Arial"/>
          <w:sz w:val="20"/>
          <w:szCs w:val="20"/>
        </w:rPr>
        <w:t>charged with numerous driving offences in the course of a police pursuit, including driving at a speed and in a manner that was dangerous</w:t>
      </w:r>
      <w:r>
        <w:rPr>
          <w:rFonts w:ascii="Arial" w:hAnsi="Arial" w:cs="Arial"/>
          <w:sz w:val="20"/>
          <w:szCs w:val="20"/>
        </w:rPr>
        <w:t xml:space="preserve"> – i</w:t>
      </w:r>
      <w:r w:rsidRPr="008D33B5">
        <w:rPr>
          <w:rFonts w:ascii="Arial" w:hAnsi="Arial" w:cs="Arial"/>
          <w:sz w:val="20"/>
          <w:szCs w:val="20"/>
        </w:rPr>
        <w:t>t</w:t>
      </w:r>
      <w:r>
        <w:rPr>
          <w:rFonts w:ascii="Arial" w:hAnsi="Arial" w:cs="Arial"/>
          <w:sz w:val="20"/>
          <w:szCs w:val="20"/>
        </w:rPr>
        <w:t xml:space="preserve"> </w:t>
      </w:r>
      <w:r w:rsidRPr="008D33B5">
        <w:rPr>
          <w:rFonts w:ascii="Arial" w:hAnsi="Arial" w:cs="Arial"/>
          <w:sz w:val="20"/>
          <w:szCs w:val="20"/>
        </w:rPr>
        <w:t>is alleged that he drove at speeds of over 150 km/h and on the wrong side of the road, placing other persons in grave danger</w:t>
      </w:r>
      <w:r>
        <w:rPr>
          <w:rFonts w:ascii="Arial" w:hAnsi="Arial" w:cs="Arial"/>
          <w:sz w:val="20"/>
          <w:szCs w:val="20"/>
        </w:rPr>
        <w:t xml:space="preserve"> – subsequently while on bail in relation to these charges he was charged with trafficking in a large commercial quantity of cocaine, being in possession of a loaded firearm, wearing body armour and intention to pervert the course of justice – residential placement at Odyssey House in Benalla available – trial dates listed in August and November 2025 </w:t>
      </w:r>
      <w:r w:rsidR="00B040B6">
        <w:rPr>
          <w:rFonts w:ascii="Arial" w:hAnsi="Arial" w:cs="Arial"/>
          <w:sz w:val="20"/>
          <w:szCs w:val="20"/>
        </w:rPr>
        <w:t>–</w:t>
      </w:r>
      <w:r>
        <w:rPr>
          <w:rFonts w:ascii="Arial" w:hAnsi="Arial" w:cs="Arial"/>
          <w:sz w:val="20"/>
          <w:szCs w:val="20"/>
        </w:rPr>
        <w:t xml:space="preserve"> </w:t>
      </w:r>
      <w:r w:rsidR="00B040B6">
        <w:rPr>
          <w:rFonts w:ascii="Arial" w:hAnsi="Arial" w:cs="Arial"/>
          <w:sz w:val="20"/>
          <w:szCs w:val="20"/>
        </w:rPr>
        <w:t xml:space="preserve">combination of circumstances relied on by applicant do not amount to exceptional circumstances – in any event applicant is an unacceptable risk of </w:t>
      </w:r>
      <w:r w:rsidR="00B040B6" w:rsidRPr="00B040B6">
        <w:rPr>
          <w:rFonts w:ascii="Arial" w:hAnsi="Arial" w:cs="Arial"/>
          <w:sz w:val="20"/>
          <w:szCs w:val="20"/>
        </w:rPr>
        <w:t>committing further offences and of endangering members of the public if released on bail</w:t>
      </w:r>
      <w:r w:rsidR="00B040B6">
        <w:rPr>
          <w:rFonts w:ascii="Arial" w:hAnsi="Arial" w:cs="Arial"/>
          <w:sz w:val="20"/>
          <w:szCs w:val="20"/>
        </w:rPr>
        <w:t xml:space="preserve"> – bail refused).</w:t>
      </w:r>
    </w:p>
    <w:p w14:paraId="38F342E2" w14:textId="61C99CFD" w:rsidR="007C15BD" w:rsidRDefault="007C15BD" w:rsidP="00EE6A7A">
      <w:pPr>
        <w:numPr>
          <w:ilvl w:val="0"/>
          <w:numId w:val="8"/>
        </w:numPr>
        <w:jc w:val="both"/>
        <w:rPr>
          <w:rFonts w:ascii="Arial" w:hAnsi="Arial" w:cs="Arial"/>
          <w:sz w:val="20"/>
          <w:szCs w:val="20"/>
        </w:rPr>
      </w:pPr>
      <w:r w:rsidRPr="007C15BD">
        <w:rPr>
          <w:rFonts w:ascii="Arial" w:hAnsi="Arial" w:cs="Arial"/>
          <w:i/>
          <w:iCs/>
          <w:sz w:val="20"/>
          <w:szCs w:val="20"/>
        </w:rPr>
        <w:t xml:space="preserve">Re Rodgers </w:t>
      </w:r>
      <w:r w:rsidRPr="007C15BD">
        <w:rPr>
          <w:rFonts w:ascii="Arial" w:hAnsi="Arial" w:cs="Arial"/>
          <w:sz w:val="20"/>
          <w:szCs w:val="20"/>
        </w:rPr>
        <w:t xml:space="preserve">[2025] VSC 248 (Fox J–41 year old applicant </w:t>
      </w:r>
      <w:r w:rsidR="0073311E">
        <w:rPr>
          <w:rFonts w:ascii="Arial" w:hAnsi="Arial" w:cs="Arial"/>
          <w:sz w:val="20"/>
          <w:szCs w:val="20"/>
        </w:rPr>
        <w:t xml:space="preserve">– with </w:t>
      </w:r>
      <w:r w:rsidRPr="007C15BD">
        <w:rPr>
          <w:rFonts w:ascii="Arial" w:hAnsi="Arial" w:cs="Arial"/>
          <w:sz w:val="20"/>
          <w:szCs w:val="20"/>
        </w:rPr>
        <w:t>a long history of drug abuse commencing at age 15</w:t>
      </w:r>
      <w:r w:rsidR="0073311E">
        <w:rPr>
          <w:rFonts w:ascii="Arial" w:hAnsi="Arial" w:cs="Arial"/>
          <w:sz w:val="20"/>
          <w:szCs w:val="20"/>
        </w:rPr>
        <w:t xml:space="preserve"> –</w:t>
      </w:r>
      <w:r w:rsidRPr="007C15BD">
        <w:rPr>
          <w:rFonts w:ascii="Arial" w:hAnsi="Arial" w:cs="Arial"/>
          <w:sz w:val="20"/>
          <w:szCs w:val="20"/>
        </w:rPr>
        <w:t xml:space="preserve"> was</w:t>
      </w:r>
      <w:r w:rsidR="0073311E">
        <w:rPr>
          <w:rFonts w:ascii="Arial" w:hAnsi="Arial" w:cs="Arial"/>
          <w:sz w:val="20"/>
          <w:szCs w:val="20"/>
        </w:rPr>
        <w:t xml:space="preserve"> </w:t>
      </w:r>
      <w:r w:rsidRPr="007C15BD">
        <w:rPr>
          <w:rFonts w:ascii="Arial" w:hAnsi="Arial" w:cs="Arial"/>
          <w:sz w:val="20"/>
          <w:szCs w:val="20"/>
        </w:rPr>
        <w:t xml:space="preserve">charged with 14 offences including reckless conduct endangering life x 2, reckless conduct endangering serious injury x 2, recklessly discharging a firearm at a vehicle, dangerous driving, contravene interim FVIO, persistent contravention of an interim FVIO x 3 and attempt to pervert the course of justice – the applicant had been in a relationship with the complainant for some 6-9 months – at the time of the alleged offending the applicant was using methamphetamine daily but no other drugs and was on bail for a Schedule 2 offence – applicant had significant and relevant prior convictions and was recorded on the police database as being the perpetrator of family violence on 16 occasions – applicant relied on delay of two years, the availability of residential rehabilitation at ‘The Cottage’ and ‘triable issues’ — respondent conceded that it </w:t>
      </w:r>
      <w:r w:rsidR="0073311E">
        <w:rPr>
          <w:rFonts w:ascii="Arial" w:hAnsi="Arial" w:cs="Arial"/>
          <w:sz w:val="20"/>
          <w:szCs w:val="20"/>
        </w:rPr>
        <w:t>wa</w:t>
      </w:r>
      <w:r w:rsidRPr="007C15BD">
        <w:rPr>
          <w:rFonts w:ascii="Arial" w:hAnsi="Arial" w:cs="Arial"/>
          <w:sz w:val="20"/>
          <w:szCs w:val="20"/>
        </w:rPr>
        <w:t>s ‘open’ to the Court to find exceptional circumstances but contended that the applicant was an unacceptable risk – Fox J held that exceptional circumstances were not established for the reasons detailed at [51]-[59] – in any event for the reasons detailed at [62]-[65] the applicant is an unacceptable risk of endangering the safety or welfare of another person, whether by committing an offence that has that effect or by any other means – bail refused).</w:t>
      </w:r>
    </w:p>
    <w:p w14:paraId="5771203E" w14:textId="757C462D" w:rsidR="00E81059" w:rsidRDefault="00E81059" w:rsidP="00EE6A7A">
      <w:pPr>
        <w:numPr>
          <w:ilvl w:val="0"/>
          <w:numId w:val="8"/>
        </w:numPr>
        <w:jc w:val="both"/>
        <w:rPr>
          <w:rFonts w:ascii="Arial" w:hAnsi="Arial" w:cs="Arial"/>
          <w:sz w:val="20"/>
          <w:szCs w:val="20"/>
        </w:rPr>
      </w:pPr>
      <w:r>
        <w:rPr>
          <w:rFonts w:ascii="Arial" w:hAnsi="Arial" w:cs="Arial"/>
          <w:i/>
          <w:iCs/>
          <w:sz w:val="20"/>
          <w:szCs w:val="20"/>
        </w:rPr>
        <w:t xml:space="preserve">Re SS </w:t>
      </w:r>
      <w:r w:rsidRPr="00E81059">
        <w:rPr>
          <w:rFonts w:ascii="Arial" w:hAnsi="Arial" w:cs="Arial"/>
          <w:i/>
          <w:iCs/>
          <w:sz w:val="20"/>
          <w:szCs w:val="20"/>
        </w:rPr>
        <w:t>(Bail Application) (First Revision)</w:t>
      </w:r>
      <w:r>
        <w:rPr>
          <w:rFonts w:ascii="Arial" w:hAnsi="Arial" w:cs="Arial"/>
          <w:i/>
          <w:iCs/>
          <w:sz w:val="20"/>
          <w:szCs w:val="20"/>
        </w:rPr>
        <w:t xml:space="preserve"> </w:t>
      </w:r>
      <w:r w:rsidRPr="00E81059">
        <w:rPr>
          <w:rFonts w:ascii="Arial" w:hAnsi="Arial" w:cs="Arial"/>
          <w:sz w:val="20"/>
          <w:szCs w:val="20"/>
        </w:rPr>
        <w:t xml:space="preserve">[2025] VSC 411 </w:t>
      </w:r>
      <w:r>
        <w:rPr>
          <w:rFonts w:ascii="Arial" w:hAnsi="Arial" w:cs="Arial"/>
          <w:sz w:val="20"/>
          <w:szCs w:val="20"/>
        </w:rPr>
        <w:t xml:space="preserve">(Gorton J– </w:t>
      </w:r>
      <w:r w:rsidR="00263E83">
        <w:rPr>
          <w:rFonts w:ascii="Arial" w:hAnsi="Arial" w:cs="Arial"/>
          <w:sz w:val="20"/>
          <w:szCs w:val="20"/>
        </w:rPr>
        <w:t xml:space="preserve">46 </w:t>
      </w:r>
      <w:r>
        <w:rPr>
          <w:rFonts w:ascii="Arial" w:hAnsi="Arial" w:cs="Arial"/>
          <w:sz w:val="20"/>
          <w:szCs w:val="20"/>
        </w:rPr>
        <w:t xml:space="preserve">year old applicant with extensive criminal history and subject to </w:t>
      </w:r>
      <w:r w:rsidR="001C4AB0">
        <w:rPr>
          <w:rFonts w:ascii="Arial" w:hAnsi="Arial" w:cs="Arial"/>
          <w:sz w:val="20"/>
          <w:szCs w:val="20"/>
        </w:rPr>
        <w:t xml:space="preserve">a </w:t>
      </w:r>
      <w:r w:rsidR="00263E83" w:rsidRPr="00E81059">
        <w:rPr>
          <w:rFonts w:ascii="Arial" w:hAnsi="Arial" w:cs="Arial"/>
          <w:sz w:val="20"/>
          <w:szCs w:val="20"/>
        </w:rPr>
        <w:t xml:space="preserve">supervision order under </w:t>
      </w:r>
      <w:r w:rsidR="00263E83" w:rsidRPr="00263E83">
        <w:rPr>
          <w:rFonts w:ascii="Arial" w:hAnsi="Arial" w:cs="Arial"/>
          <w:i/>
          <w:iCs/>
          <w:sz w:val="20"/>
          <w:szCs w:val="20"/>
        </w:rPr>
        <w:t>Serious Offenders Act 2018</w:t>
      </w:r>
      <w:r w:rsidR="00263E83" w:rsidRPr="00E81059">
        <w:rPr>
          <w:rFonts w:ascii="Arial" w:hAnsi="Arial" w:cs="Arial"/>
          <w:sz w:val="20"/>
          <w:szCs w:val="20"/>
        </w:rPr>
        <w:t xml:space="preserve"> </w:t>
      </w:r>
      <w:r w:rsidR="001C4AB0">
        <w:rPr>
          <w:rFonts w:ascii="Arial" w:hAnsi="Arial" w:cs="Arial"/>
          <w:sz w:val="20"/>
          <w:szCs w:val="20"/>
        </w:rPr>
        <w:t>charged with committing</w:t>
      </w:r>
      <w:r w:rsidR="00263E83" w:rsidRPr="00E81059">
        <w:rPr>
          <w:rFonts w:ascii="Arial" w:hAnsi="Arial" w:cs="Arial"/>
          <w:sz w:val="20"/>
          <w:szCs w:val="20"/>
        </w:rPr>
        <w:t xml:space="preserve"> </w:t>
      </w:r>
      <w:r w:rsidR="00263E83">
        <w:rPr>
          <w:rFonts w:ascii="Arial" w:hAnsi="Arial" w:cs="Arial"/>
          <w:sz w:val="20"/>
          <w:szCs w:val="20"/>
        </w:rPr>
        <w:t xml:space="preserve">a violent </w:t>
      </w:r>
      <w:r w:rsidR="00263E83" w:rsidRPr="00E81059">
        <w:rPr>
          <w:rFonts w:ascii="Arial" w:hAnsi="Arial" w:cs="Arial"/>
          <w:sz w:val="20"/>
          <w:szCs w:val="20"/>
        </w:rPr>
        <w:t xml:space="preserve">Schedule 2 offence while on bail for another Schedule 2 offence – </w:t>
      </w:r>
      <w:r w:rsidR="00263E83">
        <w:rPr>
          <w:rFonts w:ascii="Arial" w:hAnsi="Arial" w:cs="Arial"/>
          <w:sz w:val="20"/>
          <w:szCs w:val="20"/>
        </w:rPr>
        <w:t>w</w:t>
      </w:r>
      <w:r w:rsidR="00263E83" w:rsidRPr="00E81059">
        <w:rPr>
          <w:rFonts w:ascii="Arial" w:hAnsi="Arial" w:cs="Arial"/>
          <w:sz w:val="20"/>
          <w:szCs w:val="20"/>
        </w:rPr>
        <w:t xml:space="preserve">hether applicant has significant medical issues that cannot adequately be treated in custody – </w:t>
      </w:r>
      <w:r w:rsidR="00263E83">
        <w:rPr>
          <w:rFonts w:ascii="Arial" w:hAnsi="Arial" w:cs="Arial"/>
          <w:sz w:val="20"/>
          <w:szCs w:val="20"/>
        </w:rPr>
        <w:t>a</w:t>
      </w:r>
      <w:r w:rsidR="00263E83" w:rsidRPr="00E81059">
        <w:rPr>
          <w:rFonts w:ascii="Arial" w:hAnsi="Arial" w:cs="Arial"/>
          <w:sz w:val="20"/>
          <w:szCs w:val="20"/>
        </w:rPr>
        <w:t xml:space="preserve">pplicant has not meaningfully engaged in treatment programs and counselling offered – </w:t>
      </w:r>
      <w:r w:rsidR="00263E83">
        <w:rPr>
          <w:rFonts w:ascii="Arial" w:hAnsi="Arial" w:cs="Arial"/>
          <w:sz w:val="20"/>
          <w:szCs w:val="20"/>
        </w:rPr>
        <w:t>a</w:t>
      </w:r>
      <w:r w:rsidR="00263E83" w:rsidRPr="00E81059">
        <w:rPr>
          <w:rFonts w:ascii="Arial" w:hAnsi="Arial" w:cs="Arial"/>
          <w:sz w:val="20"/>
          <w:szCs w:val="20"/>
        </w:rPr>
        <w:t xml:space="preserve">pplicant’s access to public housing is at risk – </w:t>
      </w:r>
      <w:r w:rsidR="00263E83">
        <w:rPr>
          <w:rFonts w:ascii="Arial" w:hAnsi="Arial" w:cs="Arial"/>
          <w:sz w:val="20"/>
          <w:szCs w:val="20"/>
        </w:rPr>
        <w:t>a</w:t>
      </w:r>
      <w:r w:rsidR="00263E83" w:rsidRPr="00E81059">
        <w:rPr>
          <w:rFonts w:ascii="Arial" w:hAnsi="Arial" w:cs="Arial"/>
          <w:sz w:val="20"/>
          <w:szCs w:val="20"/>
        </w:rPr>
        <w:t xml:space="preserve">pplicant’s relationship with partner is not a protective factor – </w:t>
      </w:r>
      <w:r w:rsidR="00263E83">
        <w:rPr>
          <w:rFonts w:ascii="Arial" w:hAnsi="Arial" w:cs="Arial"/>
          <w:sz w:val="20"/>
          <w:szCs w:val="20"/>
        </w:rPr>
        <w:t>p</w:t>
      </w:r>
      <w:r w:rsidR="00263E83" w:rsidRPr="00E81059">
        <w:rPr>
          <w:rFonts w:ascii="Arial" w:hAnsi="Arial" w:cs="Arial"/>
          <w:sz w:val="20"/>
          <w:szCs w:val="20"/>
        </w:rPr>
        <w:t xml:space="preserve">sychiatric opinion that applicant poses an ongoing risk of breaching conditions, acting impulsively, and being aggressive and violent – </w:t>
      </w:r>
      <w:r w:rsidR="00263E83">
        <w:rPr>
          <w:rFonts w:ascii="Arial" w:hAnsi="Arial" w:cs="Arial"/>
          <w:sz w:val="20"/>
          <w:szCs w:val="20"/>
        </w:rPr>
        <w:t>n</w:t>
      </w:r>
      <w:r w:rsidR="00263E83" w:rsidRPr="00E81059">
        <w:rPr>
          <w:rFonts w:ascii="Arial" w:hAnsi="Arial" w:cs="Arial"/>
          <w:sz w:val="20"/>
          <w:szCs w:val="20"/>
        </w:rPr>
        <w:t xml:space="preserve">ot likely period of remand would exceed any term of imprisonment imposed – </w:t>
      </w:r>
      <w:r w:rsidR="00263E83">
        <w:rPr>
          <w:rFonts w:ascii="Arial" w:hAnsi="Arial" w:cs="Arial"/>
          <w:sz w:val="20"/>
          <w:szCs w:val="20"/>
        </w:rPr>
        <w:t>e</w:t>
      </w:r>
      <w:r w:rsidR="00263E83" w:rsidRPr="00E81059">
        <w:rPr>
          <w:rFonts w:ascii="Arial" w:hAnsi="Arial" w:cs="Arial"/>
          <w:sz w:val="20"/>
          <w:szCs w:val="20"/>
        </w:rPr>
        <w:t xml:space="preserve">xceptional circumstances not established – </w:t>
      </w:r>
      <w:r w:rsidR="00263E83">
        <w:rPr>
          <w:rFonts w:ascii="Arial" w:hAnsi="Arial" w:cs="Arial"/>
          <w:sz w:val="20"/>
          <w:szCs w:val="20"/>
        </w:rPr>
        <w:t>u</w:t>
      </w:r>
      <w:r w:rsidR="00263E83" w:rsidRPr="00E81059">
        <w:rPr>
          <w:rFonts w:ascii="Arial" w:hAnsi="Arial" w:cs="Arial"/>
          <w:sz w:val="20"/>
          <w:szCs w:val="20"/>
        </w:rPr>
        <w:t xml:space="preserve">nacceptable risk of applicant committing further Schedule 1 or Schedule 2 offences or endangering public – </w:t>
      </w:r>
      <w:r w:rsidR="00263E83">
        <w:rPr>
          <w:rFonts w:ascii="Arial" w:hAnsi="Arial" w:cs="Arial"/>
          <w:sz w:val="20"/>
          <w:szCs w:val="20"/>
        </w:rPr>
        <w:t>bail refused).</w:t>
      </w:r>
    </w:p>
    <w:p w14:paraId="3ABBB522" w14:textId="0FCAF826" w:rsidR="00EC6E73" w:rsidRDefault="00EC6E73" w:rsidP="00EE6A7A">
      <w:pPr>
        <w:numPr>
          <w:ilvl w:val="0"/>
          <w:numId w:val="8"/>
        </w:numPr>
        <w:jc w:val="both"/>
        <w:rPr>
          <w:rFonts w:ascii="Arial" w:hAnsi="Arial" w:cs="Arial"/>
          <w:sz w:val="20"/>
          <w:szCs w:val="20"/>
        </w:rPr>
      </w:pPr>
      <w:r>
        <w:rPr>
          <w:rFonts w:ascii="Arial" w:hAnsi="Arial" w:cs="Arial"/>
          <w:i/>
          <w:iCs/>
          <w:sz w:val="20"/>
          <w:szCs w:val="20"/>
        </w:rPr>
        <w:t xml:space="preserve">Re Edwards </w:t>
      </w:r>
      <w:r w:rsidRPr="00EC6E73">
        <w:rPr>
          <w:rFonts w:ascii="Arial" w:hAnsi="Arial" w:cs="Arial"/>
          <w:sz w:val="20"/>
          <w:szCs w:val="20"/>
        </w:rPr>
        <w:t xml:space="preserve">[2025] VSC </w:t>
      </w:r>
      <w:r>
        <w:rPr>
          <w:rFonts w:ascii="Arial" w:hAnsi="Arial" w:cs="Arial"/>
          <w:sz w:val="20"/>
          <w:szCs w:val="20"/>
        </w:rPr>
        <w:t>498</w:t>
      </w:r>
      <w:r w:rsidRPr="00EC6E73">
        <w:rPr>
          <w:rFonts w:ascii="Arial" w:hAnsi="Arial" w:cs="Arial"/>
          <w:sz w:val="20"/>
          <w:szCs w:val="20"/>
        </w:rPr>
        <w:t xml:space="preserve"> (Judd J–</w:t>
      </w:r>
      <w:r>
        <w:rPr>
          <w:rFonts w:ascii="Arial" w:hAnsi="Arial" w:cs="Arial"/>
          <w:sz w:val="20"/>
          <w:szCs w:val="20"/>
        </w:rPr>
        <w:t>the 48 year old female Aboriginal applicant was charged with a voluminous number of offences, including multiple charges of bail contraventions – for reasons detailed at [22]-[40] she had failed to show exceptional circumstances – for reasons detailed at [</w:t>
      </w:r>
      <w:proofErr w:type="gramStart"/>
      <w:r>
        <w:rPr>
          <w:rFonts w:ascii="Arial" w:hAnsi="Arial" w:cs="Arial"/>
          <w:sz w:val="20"/>
          <w:szCs w:val="20"/>
        </w:rPr>
        <w:t>41]</w:t>
      </w:r>
      <w:r>
        <w:rPr>
          <w:rFonts w:ascii="Arial" w:hAnsi="Arial" w:cs="Arial"/>
          <w:sz w:val="20"/>
          <w:szCs w:val="20"/>
          <w:vertAlign w:val="subscript"/>
        </w:rPr>
        <w:noBreakHyphen/>
      </w:r>
      <w:proofErr w:type="gramEnd"/>
      <w:r>
        <w:rPr>
          <w:rFonts w:ascii="Arial" w:hAnsi="Arial" w:cs="Arial"/>
          <w:sz w:val="20"/>
          <w:szCs w:val="20"/>
        </w:rPr>
        <w:t>[48] the prosecution had succeeded in showing that she was an unacceptable risk).</w:t>
      </w:r>
    </w:p>
    <w:p w14:paraId="6453F9B4" w14:textId="3CB39E88" w:rsidR="000D0231" w:rsidRPr="000D0231" w:rsidRDefault="000D0231" w:rsidP="000D0231">
      <w:pPr>
        <w:numPr>
          <w:ilvl w:val="0"/>
          <w:numId w:val="8"/>
        </w:numPr>
        <w:jc w:val="both"/>
        <w:rPr>
          <w:rFonts w:ascii="Arial" w:hAnsi="Arial" w:cs="Arial"/>
          <w:sz w:val="20"/>
          <w:szCs w:val="20"/>
        </w:rPr>
      </w:pPr>
      <w:bookmarkStart w:id="331" w:name="_Hlk211421712"/>
      <w:r>
        <w:rPr>
          <w:rFonts w:ascii="Arial" w:hAnsi="Arial" w:cs="Arial"/>
          <w:i/>
          <w:iCs/>
          <w:sz w:val="20"/>
          <w:szCs w:val="20"/>
        </w:rPr>
        <w:t xml:space="preserve">Re Akdag (Bail Application) </w:t>
      </w:r>
      <w:r w:rsidRPr="000D0231">
        <w:rPr>
          <w:rFonts w:ascii="Arial" w:hAnsi="Arial" w:cs="Arial"/>
          <w:sz w:val="20"/>
          <w:szCs w:val="20"/>
        </w:rPr>
        <w:t>[2025] VSC 629 (Gorton J –</w:t>
      </w:r>
      <w:r>
        <w:rPr>
          <w:rFonts w:ascii="Arial" w:hAnsi="Arial" w:cs="Arial"/>
          <w:sz w:val="20"/>
          <w:szCs w:val="20"/>
        </w:rPr>
        <w:t xml:space="preserve"> the 46 year old applicant – the director of a company that builds residential homes – is charged with the assault and then the murder of an </w:t>
      </w:r>
      <w:r>
        <w:rPr>
          <w:rFonts w:ascii="Arial" w:hAnsi="Arial" w:cs="Arial"/>
          <w:sz w:val="20"/>
          <w:szCs w:val="20"/>
        </w:rPr>
        <w:lastRenderedPageBreak/>
        <w:t xml:space="preserve">excavator operator who, it seems, owed a significant amount of money to the applicant – The applicant has no prior criminal history – there are triable issues but the Crown case is not weak – the applicant’s submission of </w:t>
      </w:r>
      <w:r w:rsidRPr="000D0231">
        <w:rPr>
          <w:rFonts w:ascii="Arial" w:hAnsi="Arial" w:cs="Arial"/>
          <w:sz w:val="20"/>
          <w:szCs w:val="20"/>
        </w:rPr>
        <w:t xml:space="preserve">disproportionate financial hardship to family </w:t>
      </w:r>
      <w:r>
        <w:rPr>
          <w:rFonts w:ascii="Arial" w:hAnsi="Arial" w:cs="Arial"/>
          <w:sz w:val="20"/>
          <w:szCs w:val="20"/>
        </w:rPr>
        <w:t xml:space="preserve">was </w:t>
      </w:r>
      <w:r w:rsidRPr="000D0231">
        <w:rPr>
          <w:rFonts w:ascii="Arial" w:hAnsi="Arial" w:cs="Arial"/>
          <w:sz w:val="20"/>
          <w:szCs w:val="20"/>
        </w:rPr>
        <w:t>not supported by evidence</w:t>
      </w:r>
      <w:r>
        <w:rPr>
          <w:rFonts w:ascii="Arial" w:hAnsi="Arial" w:cs="Arial"/>
          <w:sz w:val="20"/>
          <w:szCs w:val="20"/>
        </w:rPr>
        <w:t xml:space="preserve"> – a</w:t>
      </w:r>
      <w:r w:rsidRPr="000D0231">
        <w:rPr>
          <w:rFonts w:ascii="Arial" w:hAnsi="Arial" w:cs="Arial"/>
          <w:sz w:val="20"/>
          <w:szCs w:val="20"/>
        </w:rPr>
        <w:t xml:space="preserve"> substantial surety was offered</w:t>
      </w:r>
      <w:r>
        <w:rPr>
          <w:rFonts w:ascii="Arial" w:hAnsi="Arial" w:cs="Arial"/>
          <w:sz w:val="20"/>
          <w:szCs w:val="20"/>
        </w:rPr>
        <w:t xml:space="preserve"> – </w:t>
      </w:r>
      <w:r w:rsidRPr="000D0231">
        <w:rPr>
          <w:rFonts w:ascii="Arial" w:hAnsi="Arial" w:cs="Arial"/>
          <w:sz w:val="20"/>
          <w:szCs w:val="20"/>
        </w:rPr>
        <w:t>exceptional circumstances were not found for the reasons detailed at [38]</w:t>
      </w:r>
      <w:r>
        <w:rPr>
          <w:rFonts w:ascii="Arial" w:hAnsi="Arial" w:cs="Arial"/>
          <w:sz w:val="20"/>
          <w:szCs w:val="20"/>
        </w:rPr>
        <w:t xml:space="preserve"> – in any event the applicant is an unacceptable risk of interfering with witnesses).</w:t>
      </w:r>
    </w:p>
    <w:p w14:paraId="6BA4449B" w14:textId="18C1F801" w:rsidR="004A42A9" w:rsidRDefault="004A42A9" w:rsidP="00EE6A7A">
      <w:pPr>
        <w:numPr>
          <w:ilvl w:val="0"/>
          <w:numId w:val="8"/>
        </w:numPr>
        <w:jc w:val="both"/>
        <w:rPr>
          <w:rFonts w:ascii="Arial" w:hAnsi="Arial" w:cs="Arial"/>
          <w:sz w:val="20"/>
          <w:szCs w:val="20"/>
        </w:rPr>
      </w:pPr>
      <w:r w:rsidRPr="004A42A9">
        <w:rPr>
          <w:rFonts w:ascii="Arial" w:hAnsi="Arial" w:cs="Arial"/>
          <w:i/>
          <w:iCs/>
          <w:sz w:val="20"/>
          <w:szCs w:val="20"/>
        </w:rPr>
        <w:t>Re Moustafa (Bail Application)</w:t>
      </w:r>
      <w:r>
        <w:rPr>
          <w:rFonts w:ascii="Arial" w:hAnsi="Arial" w:cs="Arial"/>
          <w:sz w:val="20"/>
          <w:szCs w:val="20"/>
        </w:rPr>
        <w:t xml:space="preserve"> [2025] VSC 638 </w:t>
      </w:r>
      <w:bookmarkEnd w:id="331"/>
      <w:r>
        <w:rPr>
          <w:rFonts w:ascii="Arial" w:hAnsi="Arial" w:cs="Arial"/>
          <w:sz w:val="20"/>
          <w:szCs w:val="20"/>
        </w:rPr>
        <w:t>(</w:t>
      </w:r>
      <w:r w:rsidR="000D0231">
        <w:rPr>
          <w:rFonts w:ascii="Arial" w:hAnsi="Arial" w:cs="Arial"/>
          <w:sz w:val="20"/>
          <w:szCs w:val="20"/>
        </w:rPr>
        <w:t>Beale</w:t>
      </w:r>
      <w:r>
        <w:rPr>
          <w:rFonts w:ascii="Arial" w:hAnsi="Arial" w:cs="Arial"/>
          <w:sz w:val="20"/>
          <w:szCs w:val="20"/>
        </w:rPr>
        <w:t xml:space="preserve"> J–the 34 year old applicant was charged with offences including </w:t>
      </w:r>
      <w:r w:rsidRPr="004A42A9">
        <w:rPr>
          <w:rFonts w:ascii="Arial" w:hAnsi="Arial" w:cs="Arial"/>
          <w:sz w:val="20"/>
          <w:szCs w:val="20"/>
        </w:rPr>
        <w:t>trafficking a large commercial quantity of methylamphetamine and trafficking a commercial quantity of cocaine —</w:t>
      </w:r>
      <w:r w:rsidR="006667D6">
        <w:rPr>
          <w:rFonts w:ascii="Arial" w:hAnsi="Arial" w:cs="Arial"/>
          <w:sz w:val="20"/>
          <w:szCs w:val="20"/>
        </w:rPr>
        <w:t xml:space="preserve"> </w:t>
      </w:r>
      <w:r w:rsidRPr="004A42A9">
        <w:rPr>
          <w:rFonts w:ascii="Arial" w:hAnsi="Arial" w:cs="Arial"/>
          <w:sz w:val="20"/>
          <w:szCs w:val="20"/>
        </w:rPr>
        <w:t xml:space="preserve">at </w:t>
      </w:r>
      <w:r>
        <w:rPr>
          <w:rFonts w:ascii="Arial" w:hAnsi="Arial" w:cs="Arial"/>
          <w:sz w:val="20"/>
          <w:szCs w:val="20"/>
        </w:rPr>
        <w:t xml:space="preserve">the </w:t>
      </w:r>
      <w:r w:rsidRPr="004A42A9">
        <w:rPr>
          <w:rFonts w:ascii="Arial" w:hAnsi="Arial" w:cs="Arial"/>
          <w:sz w:val="20"/>
          <w:szCs w:val="20"/>
        </w:rPr>
        <w:t xml:space="preserve">time of </w:t>
      </w:r>
      <w:r w:rsidR="006667D6">
        <w:rPr>
          <w:rFonts w:ascii="Arial" w:hAnsi="Arial" w:cs="Arial"/>
          <w:sz w:val="20"/>
          <w:szCs w:val="20"/>
        </w:rPr>
        <w:t xml:space="preserve">the </w:t>
      </w:r>
      <w:r w:rsidRPr="004A42A9">
        <w:rPr>
          <w:rFonts w:ascii="Arial" w:hAnsi="Arial" w:cs="Arial"/>
          <w:sz w:val="20"/>
          <w:szCs w:val="20"/>
        </w:rPr>
        <w:t xml:space="preserve">alleged offences </w:t>
      </w:r>
      <w:r w:rsidR="006667D6">
        <w:rPr>
          <w:rFonts w:ascii="Arial" w:hAnsi="Arial" w:cs="Arial"/>
          <w:sz w:val="20"/>
          <w:szCs w:val="20"/>
        </w:rPr>
        <w:t xml:space="preserve">the </w:t>
      </w:r>
      <w:r w:rsidRPr="004A42A9">
        <w:rPr>
          <w:rFonts w:ascii="Arial" w:hAnsi="Arial" w:cs="Arial"/>
          <w:sz w:val="20"/>
          <w:szCs w:val="20"/>
        </w:rPr>
        <w:t xml:space="preserve">applicant </w:t>
      </w:r>
      <w:r w:rsidR="006667D6">
        <w:rPr>
          <w:rFonts w:ascii="Arial" w:hAnsi="Arial" w:cs="Arial"/>
          <w:sz w:val="20"/>
          <w:szCs w:val="20"/>
        </w:rPr>
        <w:t xml:space="preserve">was </w:t>
      </w:r>
      <w:r w:rsidRPr="004A42A9">
        <w:rPr>
          <w:rFonts w:ascii="Arial" w:hAnsi="Arial" w:cs="Arial"/>
          <w:sz w:val="20"/>
          <w:szCs w:val="20"/>
        </w:rPr>
        <w:t>on parole</w:t>
      </w:r>
      <w:r>
        <w:rPr>
          <w:rFonts w:ascii="Arial" w:hAnsi="Arial" w:cs="Arial"/>
          <w:sz w:val="20"/>
          <w:szCs w:val="20"/>
        </w:rPr>
        <w:t xml:space="preserve"> </w:t>
      </w:r>
      <w:r w:rsidR="006667D6">
        <w:rPr>
          <w:rFonts w:ascii="Arial" w:hAnsi="Arial" w:cs="Arial"/>
          <w:sz w:val="20"/>
          <w:szCs w:val="20"/>
        </w:rPr>
        <w:t xml:space="preserve">for offences including </w:t>
      </w:r>
      <w:r w:rsidR="006667D6" w:rsidRPr="004A42A9">
        <w:rPr>
          <w:rFonts w:ascii="Arial" w:hAnsi="Arial" w:cs="Arial"/>
          <w:sz w:val="20"/>
          <w:szCs w:val="20"/>
        </w:rPr>
        <w:t>trafficking in a large commercial quantity of MDMA and 3 counts of trafficking in a commercial quantity of various drugs of dependence</w:t>
      </w:r>
      <w:r w:rsidR="006667D6">
        <w:rPr>
          <w:rFonts w:ascii="Arial" w:hAnsi="Arial" w:cs="Arial"/>
          <w:sz w:val="20"/>
          <w:szCs w:val="20"/>
        </w:rPr>
        <w:t xml:space="preserve"> – parole was subsequently revoked – the sentence on the major charges if the applicant is convicted will exceed the time on remand – the applicant has a history of illicit drug use – although a residential drug program is available, exceptional circumstances were not established for the reasons set out at [50]-[69] – in any event the applicant is an unacceptable risk of </w:t>
      </w:r>
      <w:r w:rsidR="006667D6" w:rsidRPr="006667D6">
        <w:rPr>
          <w:rFonts w:ascii="Arial" w:hAnsi="Arial" w:cs="Arial"/>
          <w:sz w:val="20"/>
          <w:szCs w:val="20"/>
        </w:rPr>
        <w:t>engaging in large-scale trafficking, of endangering members of the community thereby and of flight</w:t>
      </w:r>
      <w:r w:rsidR="000D0231">
        <w:rPr>
          <w:rFonts w:ascii="Arial" w:hAnsi="Arial" w:cs="Arial"/>
          <w:sz w:val="20"/>
          <w:szCs w:val="20"/>
        </w:rPr>
        <w:t>)</w:t>
      </w:r>
      <w:r w:rsidR="006667D6" w:rsidRPr="006667D6">
        <w:rPr>
          <w:rFonts w:ascii="Arial" w:hAnsi="Arial" w:cs="Arial"/>
          <w:sz w:val="20"/>
          <w:szCs w:val="20"/>
        </w:rPr>
        <w:t>.</w:t>
      </w:r>
    </w:p>
    <w:p w14:paraId="73BB8F2D" w14:textId="2AB37318" w:rsidR="003A5115" w:rsidRDefault="003A5115" w:rsidP="00EE6A7A">
      <w:pPr>
        <w:numPr>
          <w:ilvl w:val="0"/>
          <w:numId w:val="8"/>
        </w:numPr>
        <w:jc w:val="both"/>
        <w:rPr>
          <w:rFonts w:ascii="Arial" w:hAnsi="Arial" w:cs="Arial"/>
          <w:sz w:val="20"/>
          <w:szCs w:val="20"/>
        </w:rPr>
      </w:pPr>
      <w:r>
        <w:rPr>
          <w:rFonts w:ascii="Arial" w:hAnsi="Arial" w:cs="Arial"/>
          <w:i/>
          <w:iCs/>
          <w:sz w:val="20"/>
          <w:szCs w:val="20"/>
        </w:rPr>
        <w:t xml:space="preserve">Re Powell </w:t>
      </w:r>
      <w:r w:rsidRPr="003A5115">
        <w:rPr>
          <w:rFonts w:ascii="Arial" w:hAnsi="Arial" w:cs="Arial"/>
          <w:sz w:val="20"/>
          <w:szCs w:val="20"/>
        </w:rPr>
        <w:t>[2025] VSC 412 (Tinney J–</w:t>
      </w:r>
      <w:r>
        <w:rPr>
          <w:rFonts w:ascii="Arial" w:hAnsi="Arial" w:cs="Arial"/>
          <w:sz w:val="20"/>
          <w:szCs w:val="20"/>
        </w:rPr>
        <w:t>the applicant was charged with a</w:t>
      </w:r>
      <w:r w:rsidRPr="003A5115">
        <w:rPr>
          <w:rFonts w:ascii="Arial" w:hAnsi="Arial" w:cs="Arial"/>
          <w:sz w:val="20"/>
          <w:szCs w:val="20"/>
        </w:rPr>
        <w:t xml:space="preserve">ggravated burglary and assault with intent to commit a sexual offence (‘trial indictment charges’), and persistent contravention of family violence intervention order (‘FVIO’) (x2) (‘plea indictment charges’) – </w:t>
      </w:r>
      <w:r>
        <w:rPr>
          <w:rFonts w:ascii="Arial" w:hAnsi="Arial" w:cs="Arial"/>
          <w:sz w:val="20"/>
          <w:szCs w:val="20"/>
        </w:rPr>
        <w:t>the a</w:t>
      </w:r>
      <w:r w:rsidRPr="003A5115">
        <w:rPr>
          <w:rFonts w:ascii="Arial" w:hAnsi="Arial" w:cs="Arial"/>
          <w:sz w:val="20"/>
          <w:szCs w:val="20"/>
        </w:rPr>
        <w:t xml:space="preserve">lleged offending </w:t>
      </w:r>
      <w:r>
        <w:rPr>
          <w:rFonts w:ascii="Arial" w:hAnsi="Arial" w:cs="Arial"/>
          <w:sz w:val="20"/>
          <w:szCs w:val="20"/>
        </w:rPr>
        <w:t xml:space="preserve">was </w:t>
      </w:r>
      <w:r w:rsidRPr="003A5115">
        <w:rPr>
          <w:rFonts w:ascii="Arial" w:hAnsi="Arial" w:cs="Arial"/>
          <w:sz w:val="20"/>
          <w:szCs w:val="20"/>
        </w:rPr>
        <w:t xml:space="preserve">against </w:t>
      </w:r>
      <w:r>
        <w:rPr>
          <w:rFonts w:ascii="Arial" w:hAnsi="Arial" w:cs="Arial"/>
          <w:sz w:val="20"/>
          <w:szCs w:val="20"/>
        </w:rPr>
        <w:t xml:space="preserve">his </w:t>
      </w:r>
      <w:r w:rsidRPr="003A5115">
        <w:rPr>
          <w:rFonts w:ascii="Arial" w:hAnsi="Arial" w:cs="Arial"/>
          <w:sz w:val="20"/>
          <w:szCs w:val="20"/>
        </w:rPr>
        <w:t xml:space="preserve">former partner – </w:t>
      </w:r>
      <w:r>
        <w:rPr>
          <w:rFonts w:ascii="Arial" w:hAnsi="Arial" w:cs="Arial"/>
          <w:sz w:val="20"/>
          <w:szCs w:val="20"/>
        </w:rPr>
        <w:t>the applicant has p</w:t>
      </w:r>
      <w:r w:rsidRPr="003A5115">
        <w:rPr>
          <w:rFonts w:ascii="Arial" w:hAnsi="Arial" w:cs="Arial"/>
          <w:sz w:val="20"/>
          <w:szCs w:val="20"/>
        </w:rPr>
        <w:t xml:space="preserve">rior convictions for offences including persistent contravention of FVIO and assault against same complainant </w:t>
      </w:r>
      <w:r>
        <w:rPr>
          <w:rFonts w:ascii="Arial" w:hAnsi="Arial" w:cs="Arial"/>
          <w:sz w:val="20"/>
          <w:szCs w:val="20"/>
        </w:rPr>
        <w:t xml:space="preserve">and was </w:t>
      </w:r>
      <w:r w:rsidRPr="003A5115">
        <w:rPr>
          <w:rFonts w:ascii="Arial" w:hAnsi="Arial" w:cs="Arial"/>
          <w:sz w:val="20"/>
          <w:szCs w:val="20"/>
        </w:rPr>
        <w:t xml:space="preserve">subject to </w:t>
      </w:r>
      <w:r>
        <w:rPr>
          <w:rFonts w:ascii="Arial" w:hAnsi="Arial" w:cs="Arial"/>
          <w:sz w:val="20"/>
          <w:szCs w:val="20"/>
        </w:rPr>
        <w:t xml:space="preserve">a </w:t>
      </w:r>
      <w:r w:rsidRPr="003A5115">
        <w:rPr>
          <w:rFonts w:ascii="Arial" w:hAnsi="Arial" w:cs="Arial"/>
          <w:sz w:val="20"/>
          <w:szCs w:val="20"/>
        </w:rPr>
        <w:t xml:space="preserve">community correction order at </w:t>
      </w:r>
      <w:r>
        <w:rPr>
          <w:rFonts w:ascii="Arial" w:hAnsi="Arial" w:cs="Arial"/>
          <w:sz w:val="20"/>
          <w:szCs w:val="20"/>
        </w:rPr>
        <w:t xml:space="preserve">the </w:t>
      </w:r>
      <w:r w:rsidRPr="003A5115">
        <w:rPr>
          <w:rFonts w:ascii="Arial" w:hAnsi="Arial" w:cs="Arial"/>
          <w:sz w:val="20"/>
          <w:szCs w:val="20"/>
        </w:rPr>
        <w:t xml:space="preserve">time of </w:t>
      </w:r>
      <w:r>
        <w:rPr>
          <w:rFonts w:ascii="Arial" w:hAnsi="Arial" w:cs="Arial"/>
          <w:sz w:val="20"/>
          <w:szCs w:val="20"/>
        </w:rPr>
        <w:t xml:space="preserve">the </w:t>
      </w:r>
      <w:r w:rsidRPr="003A5115">
        <w:rPr>
          <w:rFonts w:ascii="Arial" w:hAnsi="Arial" w:cs="Arial"/>
          <w:sz w:val="20"/>
          <w:szCs w:val="20"/>
        </w:rPr>
        <w:t xml:space="preserve">offending – </w:t>
      </w:r>
      <w:r>
        <w:rPr>
          <w:rFonts w:ascii="Arial" w:hAnsi="Arial" w:cs="Arial"/>
          <w:sz w:val="20"/>
          <w:szCs w:val="20"/>
        </w:rPr>
        <w:t>t</w:t>
      </w:r>
      <w:r w:rsidRPr="003A5115">
        <w:rPr>
          <w:rFonts w:ascii="Arial" w:hAnsi="Arial" w:cs="Arial"/>
          <w:sz w:val="20"/>
          <w:szCs w:val="20"/>
        </w:rPr>
        <w:t xml:space="preserve">wo trials of trial indictment charges </w:t>
      </w:r>
      <w:r>
        <w:rPr>
          <w:rFonts w:ascii="Arial" w:hAnsi="Arial" w:cs="Arial"/>
          <w:sz w:val="20"/>
          <w:szCs w:val="20"/>
        </w:rPr>
        <w:t xml:space="preserve">had been </w:t>
      </w:r>
      <w:r w:rsidRPr="003A5115">
        <w:rPr>
          <w:rFonts w:ascii="Arial" w:hAnsi="Arial" w:cs="Arial"/>
          <w:sz w:val="20"/>
          <w:szCs w:val="20"/>
        </w:rPr>
        <w:t xml:space="preserve">commenced </w:t>
      </w:r>
      <w:r>
        <w:rPr>
          <w:rFonts w:ascii="Arial" w:hAnsi="Arial" w:cs="Arial"/>
          <w:sz w:val="20"/>
          <w:szCs w:val="20"/>
        </w:rPr>
        <w:t>but</w:t>
      </w:r>
      <w:r w:rsidRPr="003A5115">
        <w:rPr>
          <w:rFonts w:ascii="Arial" w:hAnsi="Arial" w:cs="Arial"/>
          <w:sz w:val="20"/>
          <w:szCs w:val="20"/>
        </w:rPr>
        <w:t xml:space="preserve"> juries </w:t>
      </w:r>
      <w:r>
        <w:rPr>
          <w:rFonts w:ascii="Arial" w:hAnsi="Arial" w:cs="Arial"/>
          <w:sz w:val="20"/>
          <w:szCs w:val="20"/>
        </w:rPr>
        <w:t xml:space="preserve">were </w:t>
      </w:r>
      <w:r w:rsidRPr="003A5115">
        <w:rPr>
          <w:rFonts w:ascii="Arial" w:hAnsi="Arial" w:cs="Arial"/>
          <w:sz w:val="20"/>
          <w:szCs w:val="20"/>
        </w:rPr>
        <w:t xml:space="preserve">discharged – </w:t>
      </w:r>
      <w:r>
        <w:rPr>
          <w:rFonts w:ascii="Arial" w:hAnsi="Arial" w:cs="Arial"/>
          <w:sz w:val="20"/>
          <w:szCs w:val="20"/>
        </w:rPr>
        <w:t>t</w:t>
      </w:r>
      <w:r w:rsidRPr="003A5115">
        <w:rPr>
          <w:rFonts w:ascii="Arial" w:hAnsi="Arial" w:cs="Arial"/>
          <w:sz w:val="20"/>
          <w:szCs w:val="20"/>
        </w:rPr>
        <w:t xml:space="preserve">hird trial listed 7 October 2025 – </w:t>
      </w:r>
      <w:r>
        <w:rPr>
          <w:rFonts w:ascii="Arial" w:hAnsi="Arial" w:cs="Arial"/>
          <w:sz w:val="20"/>
          <w:szCs w:val="20"/>
        </w:rPr>
        <w:t>b</w:t>
      </w:r>
      <w:r w:rsidRPr="003A5115">
        <w:rPr>
          <w:rFonts w:ascii="Arial" w:hAnsi="Arial" w:cs="Arial"/>
          <w:sz w:val="20"/>
          <w:szCs w:val="20"/>
        </w:rPr>
        <w:t xml:space="preserve">ail refused by trial judge following aborted trials – </w:t>
      </w:r>
      <w:r>
        <w:rPr>
          <w:rFonts w:ascii="Arial" w:hAnsi="Arial" w:cs="Arial"/>
          <w:sz w:val="20"/>
          <w:szCs w:val="20"/>
        </w:rPr>
        <w:t>a c</w:t>
      </w:r>
      <w:r w:rsidRPr="003A5115">
        <w:rPr>
          <w:rFonts w:ascii="Arial" w:hAnsi="Arial" w:cs="Arial"/>
          <w:sz w:val="20"/>
          <w:szCs w:val="20"/>
        </w:rPr>
        <w:t xml:space="preserve">ombination of matters including relative strength of Crown case, delay and availability of supports </w:t>
      </w:r>
      <w:r>
        <w:rPr>
          <w:rFonts w:ascii="Arial" w:hAnsi="Arial" w:cs="Arial"/>
          <w:sz w:val="20"/>
          <w:szCs w:val="20"/>
        </w:rPr>
        <w:t xml:space="preserve">was </w:t>
      </w:r>
      <w:r w:rsidRPr="003A5115">
        <w:rPr>
          <w:rFonts w:ascii="Arial" w:hAnsi="Arial" w:cs="Arial"/>
          <w:sz w:val="20"/>
          <w:szCs w:val="20"/>
        </w:rPr>
        <w:t xml:space="preserve">relied upon in </w:t>
      </w:r>
      <w:r>
        <w:rPr>
          <w:rFonts w:ascii="Arial" w:hAnsi="Arial" w:cs="Arial"/>
          <w:sz w:val="20"/>
          <w:szCs w:val="20"/>
        </w:rPr>
        <w:t xml:space="preserve">attempted </w:t>
      </w:r>
      <w:r w:rsidRPr="003A5115">
        <w:rPr>
          <w:rFonts w:ascii="Arial" w:hAnsi="Arial" w:cs="Arial"/>
          <w:sz w:val="20"/>
          <w:szCs w:val="20"/>
        </w:rPr>
        <w:t xml:space="preserve">proof of exceptional circumstances – </w:t>
      </w:r>
      <w:r>
        <w:rPr>
          <w:rFonts w:ascii="Arial" w:hAnsi="Arial" w:cs="Arial"/>
          <w:sz w:val="20"/>
          <w:szCs w:val="20"/>
        </w:rPr>
        <w:t>e</w:t>
      </w:r>
      <w:r w:rsidRPr="003A5115">
        <w:rPr>
          <w:rFonts w:ascii="Arial" w:hAnsi="Arial" w:cs="Arial"/>
          <w:sz w:val="20"/>
          <w:szCs w:val="20"/>
        </w:rPr>
        <w:t>xceptional circumstances not established</w:t>
      </w:r>
      <w:r>
        <w:rPr>
          <w:rFonts w:ascii="Arial" w:hAnsi="Arial" w:cs="Arial"/>
          <w:sz w:val="20"/>
          <w:szCs w:val="20"/>
        </w:rPr>
        <w:t xml:space="preserve"> for reasons detailed at [46]-[57]</w:t>
      </w:r>
      <w:r w:rsidRPr="003A5115">
        <w:rPr>
          <w:rFonts w:ascii="Arial" w:hAnsi="Arial" w:cs="Arial"/>
          <w:sz w:val="20"/>
          <w:szCs w:val="20"/>
        </w:rPr>
        <w:t xml:space="preserve"> – </w:t>
      </w:r>
      <w:r>
        <w:rPr>
          <w:rFonts w:ascii="Arial" w:hAnsi="Arial" w:cs="Arial"/>
          <w:sz w:val="20"/>
          <w:szCs w:val="20"/>
        </w:rPr>
        <w:t>applicant was held to be an u</w:t>
      </w:r>
      <w:r w:rsidRPr="003A5115">
        <w:rPr>
          <w:rFonts w:ascii="Arial" w:hAnsi="Arial" w:cs="Arial"/>
          <w:sz w:val="20"/>
          <w:szCs w:val="20"/>
        </w:rPr>
        <w:t xml:space="preserve">nacceptable risk in any event – </w:t>
      </w:r>
      <w:r>
        <w:rPr>
          <w:rFonts w:ascii="Arial" w:hAnsi="Arial" w:cs="Arial"/>
          <w:sz w:val="20"/>
          <w:szCs w:val="20"/>
        </w:rPr>
        <w:t>a</w:t>
      </w:r>
      <w:r w:rsidRPr="003A5115">
        <w:rPr>
          <w:rFonts w:ascii="Arial" w:hAnsi="Arial" w:cs="Arial"/>
          <w:sz w:val="20"/>
          <w:szCs w:val="20"/>
        </w:rPr>
        <w:t>pplication refused</w:t>
      </w:r>
      <w:r>
        <w:rPr>
          <w:rFonts w:ascii="Arial" w:hAnsi="Arial" w:cs="Arial"/>
          <w:sz w:val="20"/>
          <w:szCs w:val="20"/>
        </w:rPr>
        <w:t>).</w:t>
      </w:r>
    </w:p>
    <w:p w14:paraId="36BD33C0" w14:textId="424794EE" w:rsidR="00BC1FEE" w:rsidRDefault="00BC1FEE" w:rsidP="00EE6A7A">
      <w:pPr>
        <w:numPr>
          <w:ilvl w:val="0"/>
          <w:numId w:val="8"/>
        </w:numPr>
        <w:jc w:val="both"/>
        <w:rPr>
          <w:rFonts w:ascii="Arial" w:hAnsi="Arial" w:cs="Arial"/>
          <w:sz w:val="20"/>
          <w:szCs w:val="20"/>
        </w:rPr>
      </w:pPr>
      <w:r>
        <w:rPr>
          <w:rFonts w:ascii="Arial" w:hAnsi="Arial" w:cs="Arial"/>
          <w:i/>
          <w:iCs/>
          <w:sz w:val="20"/>
          <w:szCs w:val="20"/>
        </w:rPr>
        <w:t xml:space="preserve">Re Saad </w:t>
      </w:r>
      <w:r w:rsidRPr="00BC1FEE">
        <w:rPr>
          <w:rFonts w:ascii="Arial" w:hAnsi="Arial" w:cs="Arial"/>
          <w:sz w:val="20"/>
          <w:szCs w:val="20"/>
        </w:rPr>
        <w:t>[2025] VSC 764 (Tinney J–</w:t>
      </w:r>
      <w:r>
        <w:rPr>
          <w:rFonts w:ascii="Arial" w:hAnsi="Arial" w:cs="Arial"/>
          <w:sz w:val="20"/>
          <w:szCs w:val="20"/>
        </w:rPr>
        <w:t>59</w:t>
      </w:r>
      <w:r w:rsidRPr="00BC1FEE">
        <w:rPr>
          <w:rFonts w:ascii="Arial" w:hAnsi="Arial" w:cs="Arial"/>
          <w:sz w:val="20"/>
          <w:szCs w:val="20"/>
        </w:rPr>
        <w:t xml:space="preserve"> year old applicant </w:t>
      </w:r>
      <w:r>
        <w:rPr>
          <w:rFonts w:ascii="Arial" w:hAnsi="Arial" w:cs="Arial"/>
          <w:sz w:val="20"/>
          <w:szCs w:val="20"/>
        </w:rPr>
        <w:t xml:space="preserve">charged with </w:t>
      </w:r>
      <w:r w:rsidRPr="00BC1FEE">
        <w:rPr>
          <w:rFonts w:ascii="Arial" w:hAnsi="Arial" w:cs="Arial"/>
          <w:sz w:val="20"/>
          <w:szCs w:val="20"/>
        </w:rPr>
        <w:t xml:space="preserve">cultivating a commercial quantity of cannabis (11 charges) and cultivating cannabis (simpliciter) (9 charges) arising from 21 crop houses in Melbourne suburbs – </w:t>
      </w:r>
      <w:r>
        <w:rPr>
          <w:rFonts w:ascii="Arial" w:hAnsi="Arial" w:cs="Arial"/>
          <w:sz w:val="20"/>
          <w:szCs w:val="20"/>
        </w:rPr>
        <w:t>a</w:t>
      </w:r>
      <w:r w:rsidRPr="00BC1FEE">
        <w:rPr>
          <w:rFonts w:ascii="Arial" w:hAnsi="Arial" w:cs="Arial"/>
          <w:sz w:val="20"/>
          <w:szCs w:val="20"/>
        </w:rPr>
        <w:t xml:space="preserve">pplicant, an electrician, alleged to have installed electrical bypasses in each of the crop houses – </w:t>
      </w:r>
      <w:r>
        <w:rPr>
          <w:rFonts w:ascii="Arial" w:hAnsi="Arial" w:cs="Arial"/>
          <w:sz w:val="20"/>
          <w:szCs w:val="20"/>
        </w:rPr>
        <w:t>a</w:t>
      </w:r>
      <w:r w:rsidRPr="00BC1FEE">
        <w:rPr>
          <w:rFonts w:ascii="Arial" w:hAnsi="Arial" w:cs="Arial"/>
          <w:sz w:val="20"/>
          <w:szCs w:val="20"/>
        </w:rPr>
        <w:t xml:space="preserve">dmissions allegedly made to undercover police of being a ‘bypass expert’, involved in the setting up of 25 crop houses in 2025 alone – </w:t>
      </w:r>
      <w:r>
        <w:rPr>
          <w:rFonts w:ascii="Arial" w:hAnsi="Arial" w:cs="Arial"/>
          <w:sz w:val="20"/>
          <w:szCs w:val="20"/>
        </w:rPr>
        <w:t>l</w:t>
      </w:r>
      <w:r w:rsidRPr="00BC1FEE">
        <w:rPr>
          <w:rFonts w:ascii="Arial" w:hAnsi="Arial" w:cs="Arial"/>
          <w:sz w:val="20"/>
          <w:szCs w:val="20"/>
        </w:rPr>
        <w:t xml:space="preserve">imited prior convictions and no negative bail history – </w:t>
      </w:r>
      <w:r>
        <w:rPr>
          <w:rFonts w:ascii="Arial" w:hAnsi="Arial" w:cs="Arial"/>
          <w:sz w:val="20"/>
          <w:szCs w:val="20"/>
        </w:rPr>
        <w:t>a</w:t>
      </w:r>
      <w:r w:rsidRPr="00BC1FEE">
        <w:rPr>
          <w:rFonts w:ascii="Arial" w:hAnsi="Arial" w:cs="Arial"/>
          <w:sz w:val="20"/>
          <w:szCs w:val="20"/>
        </w:rPr>
        <w:t xml:space="preserve">vailability of substantial bail guarantee – </w:t>
      </w:r>
      <w:r>
        <w:rPr>
          <w:rFonts w:ascii="Arial" w:hAnsi="Arial" w:cs="Arial"/>
          <w:sz w:val="20"/>
          <w:szCs w:val="20"/>
        </w:rPr>
        <w:t>s</w:t>
      </w:r>
      <w:r w:rsidRPr="00BC1FEE">
        <w:rPr>
          <w:rFonts w:ascii="Arial" w:hAnsi="Arial" w:cs="Arial"/>
          <w:sz w:val="20"/>
          <w:szCs w:val="20"/>
        </w:rPr>
        <w:t xml:space="preserve">erious offending – </w:t>
      </w:r>
      <w:r>
        <w:rPr>
          <w:rFonts w:ascii="Arial" w:hAnsi="Arial" w:cs="Arial"/>
          <w:sz w:val="20"/>
          <w:szCs w:val="20"/>
        </w:rPr>
        <w:t>s</w:t>
      </w:r>
      <w:r w:rsidRPr="00BC1FEE">
        <w:rPr>
          <w:rFonts w:ascii="Arial" w:hAnsi="Arial" w:cs="Arial"/>
          <w:sz w:val="20"/>
          <w:szCs w:val="20"/>
        </w:rPr>
        <w:t>ubstantial term of imprisonment if found guilty –</w:t>
      </w:r>
      <w:r>
        <w:rPr>
          <w:rFonts w:ascii="Arial" w:hAnsi="Arial" w:cs="Arial"/>
          <w:sz w:val="20"/>
          <w:szCs w:val="20"/>
        </w:rPr>
        <w:t xml:space="preserve"> e</w:t>
      </w:r>
      <w:r w:rsidRPr="00BC1FEE">
        <w:rPr>
          <w:rFonts w:ascii="Arial" w:hAnsi="Arial" w:cs="Arial"/>
          <w:sz w:val="20"/>
          <w:szCs w:val="20"/>
        </w:rPr>
        <w:t>xceptional circumstances not established</w:t>
      </w:r>
      <w:r>
        <w:rPr>
          <w:rFonts w:ascii="Arial" w:hAnsi="Arial" w:cs="Arial"/>
          <w:sz w:val="20"/>
          <w:szCs w:val="20"/>
        </w:rPr>
        <w:t xml:space="preserve"> – bail refused).</w:t>
      </w:r>
    </w:p>
    <w:p w14:paraId="02252C58" w14:textId="2DF9D99C" w:rsidR="00E37BFF" w:rsidRDefault="00E37BFF" w:rsidP="00E37BFF">
      <w:pPr>
        <w:numPr>
          <w:ilvl w:val="0"/>
          <w:numId w:val="8"/>
        </w:numPr>
        <w:jc w:val="both"/>
        <w:rPr>
          <w:rFonts w:ascii="Arial" w:hAnsi="Arial" w:cs="Arial"/>
          <w:sz w:val="20"/>
          <w:szCs w:val="20"/>
        </w:rPr>
      </w:pPr>
      <w:r>
        <w:rPr>
          <w:rFonts w:ascii="Arial" w:hAnsi="Arial" w:cs="Arial"/>
          <w:i/>
          <w:iCs/>
          <w:sz w:val="20"/>
          <w:szCs w:val="20"/>
        </w:rPr>
        <w:t xml:space="preserve">Re Singh </w:t>
      </w:r>
      <w:r w:rsidRPr="00E37BFF">
        <w:rPr>
          <w:rFonts w:ascii="Arial" w:hAnsi="Arial" w:cs="Arial"/>
          <w:sz w:val="20"/>
          <w:szCs w:val="20"/>
        </w:rPr>
        <w:t xml:space="preserve">[2025] VSC 804 (Tinney J-the 28 year old applicant </w:t>
      </w:r>
      <w:r>
        <w:rPr>
          <w:rFonts w:ascii="Arial" w:hAnsi="Arial" w:cs="Arial"/>
          <w:sz w:val="20"/>
          <w:szCs w:val="20"/>
        </w:rPr>
        <w:t xml:space="preserve">was charged with armed robbery, intentionally causing injury, theft of motor car and various property offences – a mobile phone was allegedly snatched by the applicant and a person who came to the aid of the phone’s owner was allegedly stabbed in the back – applicant on a CCO at the time for offences </w:t>
      </w:r>
      <w:r w:rsidRPr="00E37BFF">
        <w:rPr>
          <w:rFonts w:ascii="Arial" w:hAnsi="Arial" w:cs="Arial"/>
          <w:sz w:val="20"/>
          <w:szCs w:val="20"/>
        </w:rPr>
        <w:t xml:space="preserve">including possession of a loaded firearm and possessing knives – </w:t>
      </w:r>
      <w:r>
        <w:rPr>
          <w:rFonts w:ascii="Arial" w:hAnsi="Arial" w:cs="Arial"/>
          <w:sz w:val="20"/>
          <w:szCs w:val="20"/>
        </w:rPr>
        <w:t>p</w:t>
      </w:r>
      <w:r w:rsidRPr="00E37BFF">
        <w:rPr>
          <w:rFonts w:ascii="Arial" w:hAnsi="Arial" w:cs="Arial"/>
          <w:sz w:val="20"/>
          <w:szCs w:val="20"/>
        </w:rPr>
        <w:t xml:space="preserve">oor compliance with CCO – </w:t>
      </w:r>
      <w:r>
        <w:rPr>
          <w:rFonts w:ascii="Arial" w:hAnsi="Arial" w:cs="Arial"/>
          <w:sz w:val="20"/>
          <w:szCs w:val="20"/>
        </w:rPr>
        <w:t>l</w:t>
      </w:r>
      <w:r w:rsidRPr="00E37BFF">
        <w:rPr>
          <w:rFonts w:ascii="Arial" w:hAnsi="Arial" w:cs="Arial"/>
          <w:sz w:val="20"/>
          <w:szCs w:val="20"/>
        </w:rPr>
        <w:t xml:space="preserve">ikelihood that present matter would settle with armed robbery charge not proceeded with – </w:t>
      </w:r>
      <w:r>
        <w:rPr>
          <w:rFonts w:ascii="Arial" w:hAnsi="Arial" w:cs="Arial"/>
          <w:sz w:val="20"/>
          <w:szCs w:val="20"/>
        </w:rPr>
        <w:t>a</w:t>
      </w:r>
      <w:r w:rsidRPr="00E37BFF">
        <w:rPr>
          <w:rFonts w:ascii="Arial" w:hAnsi="Arial" w:cs="Arial"/>
          <w:sz w:val="20"/>
          <w:szCs w:val="20"/>
        </w:rPr>
        <w:t xml:space="preserve">vailability to applicant of place in a residential drug treatment centre if released on bail – </w:t>
      </w:r>
      <w:r>
        <w:rPr>
          <w:rFonts w:ascii="Arial" w:hAnsi="Arial" w:cs="Arial"/>
          <w:sz w:val="20"/>
          <w:szCs w:val="20"/>
        </w:rPr>
        <w:t>r</w:t>
      </w:r>
      <w:r w:rsidRPr="00E37BFF">
        <w:rPr>
          <w:rFonts w:ascii="Arial" w:hAnsi="Arial" w:cs="Arial"/>
          <w:sz w:val="20"/>
          <w:szCs w:val="20"/>
        </w:rPr>
        <w:t xml:space="preserve">eal question as to genuineness of applicant’s desire and willingness to receive drug treatment – </w:t>
      </w:r>
      <w:r>
        <w:rPr>
          <w:rFonts w:ascii="Arial" w:hAnsi="Arial" w:cs="Arial"/>
          <w:sz w:val="20"/>
          <w:szCs w:val="20"/>
        </w:rPr>
        <w:t>l</w:t>
      </w:r>
      <w:r w:rsidRPr="00E37BFF">
        <w:rPr>
          <w:rFonts w:ascii="Arial" w:hAnsi="Arial" w:cs="Arial"/>
          <w:sz w:val="20"/>
          <w:szCs w:val="20"/>
        </w:rPr>
        <w:t xml:space="preserve">ikely sentence would exceed time spent on remand </w:t>
      </w:r>
      <w:r>
        <w:rPr>
          <w:rFonts w:ascii="Arial" w:hAnsi="Arial" w:cs="Arial"/>
          <w:sz w:val="20"/>
          <w:szCs w:val="20"/>
        </w:rPr>
        <w:t>– s</w:t>
      </w:r>
      <w:r w:rsidRPr="00E37BFF">
        <w:rPr>
          <w:rFonts w:ascii="Arial" w:hAnsi="Arial" w:cs="Arial"/>
          <w:sz w:val="20"/>
          <w:szCs w:val="20"/>
        </w:rPr>
        <w:t xml:space="preserve">ignificant risk posed – </w:t>
      </w:r>
      <w:r>
        <w:rPr>
          <w:rFonts w:ascii="Arial" w:hAnsi="Arial" w:cs="Arial"/>
          <w:sz w:val="20"/>
          <w:szCs w:val="20"/>
        </w:rPr>
        <w:t>e</w:t>
      </w:r>
      <w:r w:rsidRPr="00E37BFF">
        <w:rPr>
          <w:rFonts w:ascii="Arial" w:hAnsi="Arial" w:cs="Arial"/>
          <w:sz w:val="20"/>
          <w:szCs w:val="20"/>
        </w:rPr>
        <w:t xml:space="preserve">xceptional circumstances not established – </w:t>
      </w:r>
      <w:r>
        <w:rPr>
          <w:rFonts w:ascii="Arial" w:hAnsi="Arial" w:cs="Arial"/>
          <w:sz w:val="20"/>
          <w:szCs w:val="20"/>
        </w:rPr>
        <w:t>u</w:t>
      </w:r>
      <w:r w:rsidRPr="00E37BFF">
        <w:rPr>
          <w:rFonts w:ascii="Arial" w:hAnsi="Arial" w:cs="Arial"/>
          <w:sz w:val="20"/>
          <w:szCs w:val="20"/>
        </w:rPr>
        <w:t xml:space="preserve">nacceptable risk in any event – </w:t>
      </w:r>
      <w:r>
        <w:rPr>
          <w:rFonts w:ascii="Arial" w:hAnsi="Arial" w:cs="Arial"/>
          <w:sz w:val="20"/>
          <w:szCs w:val="20"/>
        </w:rPr>
        <w:t>b</w:t>
      </w:r>
      <w:r w:rsidRPr="00E37BFF">
        <w:rPr>
          <w:rFonts w:ascii="Arial" w:hAnsi="Arial" w:cs="Arial"/>
          <w:sz w:val="20"/>
          <w:szCs w:val="20"/>
        </w:rPr>
        <w:t>ail refused</w:t>
      </w:r>
      <w:r>
        <w:rPr>
          <w:rFonts w:ascii="Arial" w:hAnsi="Arial" w:cs="Arial"/>
          <w:sz w:val="20"/>
          <w:szCs w:val="20"/>
        </w:rPr>
        <w:t>).</w:t>
      </w:r>
    </w:p>
    <w:p w14:paraId="2CBDB9AD" w14:textId="0681972B" w:rsidR="00685851" w:rsidRDefault="00685851" w:rsidP="00CA30E2">
      <w:pPr>
        <w:numPr>
          <w:ilvl w:val="0"/>
          <w:numId w:val="8"/>
        </w:numPr>
        <w:jc w:val="both"/>
        <w:rPr>
          <w:rFonts w:ascii="Arial" w:hAnsi="Arial" w:cs="Arial"/>
          <w:sz w:val="20"/>
          <w:szCs w:val="20"/>
        </w:rPr>
      </w:pPr>
      <w:r w:rsidRPr="00685851">
        <w:rPr>
          <w:rFonts w:ascii="Arial" w:hAnsi="Arial" w:cs="Arial"/>
          <w:i/>
          <w:iCs/>
          <w:sz w:val="20"/>
          <w:szCs w:val="20"/>
        </w:rPr>
        <w:t>Re OR (Bail Application)</w:t>
      </w:r>
      <w:r w:rsidRPr="00685851">
        <w:rPr>
          <w:rFonts w:ascii="Arial" w:hAnsi="Arial" w:cs="Arial"/>
          <w:sz w:val="20"/>
          <w:szCs w:val="20"/>
        </w:rPr>
        <w:t xml:space="preserve"> [2025] VSC 816 (Gorton J</w:t>
      </w:r>
      <w:r w:rsidR="00C27758">
        <w:rPr>
          <w:rFonts w:ascii="Arial" w:hAnsi="Arial" w:cs="Arial"/>
          <w:sz w:val="20"/>
          <w:szCs w:val="20"/>
        </w:rPr>
        <w:t>–</w:t>
      </w:r>
      <w:r w:rsidRPr="00685851">
        <w:rPr>
          <w:rFonts w:ascii="Arial" w:hAnsi="Arial" w:cs="Arial"/>
          <w:sz w:val="20"/>
          <w:szCs w:val="20"/>
        </w:rPr>
        <w:t xml:space="preserve">the </w:t>
      </w:r>
      <w:r>
        <w:rPr>
          <w:rFonts w:ascii="Arial" w:hAnsi="Arial" w:cs="Arial"/>
          <w:sz w:val="20"/>
          <w:szCs w:val="20"/>
        </w:rPr>
        <w:t>46</w:t>
      </w:r>
      <w:r w:rsidRPr="00685851">
        <w:rPr>
          <w:rFonts w:ascii="Arial" w:hAnsi="Arial" w:cs="Arial"/>
          <w:sz w:val="20"/>
          <w:szCs w:val="20"/>
        </w:rPr>
        <w:t xml:space="preserve"> year old applicant</w:t>
      </w:r>
      <w:r w:rsidR="00C27758">
        <w:rPr>
          <w:rFonts w:ascii="Arial" w:hAnsi="Arial" w:cs="Arial"/>
          <w:sz w:val="20"/>
          <w:szCs w:val="20"/>
        </w:rPr>
        <w:t xml:space="preserve">, </w:t>
      </w:r>
      <w:r w:rsidRPr="00685851">
        <w:rPr>
          <w:rFonts w:ascii="Arial" w:hAnsi="Arial" w:cs="Arial"/>
          <w:sz w:val="20"/>
          <w:szCs w:val="20"/>
        </w:rPr>
        <w:t>who was already on bail on charges of recklessly causing injury and unlawful assault on his partner on 08/08/2025</w:t>
      </w:r>
      <w:r w:rsidR="00C27758">
        <w:rPr>
          <w:rFonts w:ascii="Arial" w:hAnsi="Arial" w:cs="Arial"/>
          <w:sz w:val="20"/>
          <w:szCs w:val="20"/>
        </w:rPr>
        <w:t>,</w:t>
      </w:r>
      <w:r w:rsidRPr="00685851">
        <w:rPr>
          <w:rFonts w:ascii="Arial" w:hAnsi="Arial" w:cs="Arial"/>
          <w:sz w:val="20"/>
          <w:szCs w:val="20"/>
        </w:rPr>
        <w:t xml:space="preserve"> </w:t>
      </w:r>
      <w:r w:rsidR="00E33933">
        <w:rPr>
          <w:rFonts w:ascii="Arial" w:hAnsi="Arial" w:cs="Arial"/>
          <w:sz w:val="20"/>
          <w:szCs w:val="20"/>
        </w:rPr>
        <w:t xml:space="preserve">was </w:t>
      </w:r>
      <w:r w:rsidRPr="00685851">
        <w:rPr>
          <w:rFonts w:ascii="Arial" w:hAnsi="Arial" w:cs="Arial"/>
          <w:sz w:val="20"/>
          <w:szCs w:val="20"/>
        </w:rPr>
        <w:t>charged with possession of a commercial quantity (74kg) of unlawfully imported cocaine – the prosecution case was strong but delay was significant – the applicant suffers from post-traumatic stress disorder and substance abuse issues – a surety was offered – exceptional circumstances not established for the reasons detailed at [29]-[38] – unacceptable risk of committing a Schedule 1 or Schedule 2 offence – bail refused).</w:t>
      </w:r>
    </w:p>
    <w:p w14:paraId="73AA0F1F" w14:textId="66F73D0D" w:rsidR="00AB5282" w:rsidRDefault="00AB5282" w:rsidP="00DE3C85">
      <w:pPr>
        <w:numPr>
          <w:ilvl w:val="0"/>
          <w:numId w:val="8"/>
        </w:numPr>
        <w:jc w:val="both"/>
        <w:rPr>
          <w:rFonts w:ascii="Arial" w:hAnsi="Arial" w:cs="Arial"/>
          <w:sz w:val="20"/>
          <w:szCs w:val="20"/>
        </w:rPr>
      </w:pPr>
      <w:r w:rsidRPr="00EF104F">
        <w:rPr>
          <w:rFonts w:ascii="Arial" w:hAnsi="Arial" w:cs="Arial"/>
          <w:i/>
          <w:iCs/>
          <w:sz w:val="20"/>
          <w:szCs w:val="20"/>
        </w:rPr>
        <w:t xml:space="preserve">Re Miftari </w:t>
      </w:r>
      <w:r w:rsidRPr="00EF104F">
        <w:rPr>
          <w:rFonts w:ascii="Arial" w:hAnsi="Arial" w:cs="Arial"/>
          <w:sz w:val="20"/>
          <w:szCs w:val="20"/>
        </w:rPr>
        <w:t xml:space="preserve">[2025] VSC 843 (Tinney J–the 21 year old applicant with no criminal history was charged with murder in circumstances where it is alleged that he was one of two men who laid in wait for the victim, then shot him dead using a shotgun and another weapon – </w:t>
      </w:r>
      <w:r w:rsidR="00EF104F" w:rsidRPr="00EF104F">
        <w:rPr>
          <w:rFonts w:ascii="Arial" w:hAnsi="Arial" w:cs="Arial"/>
          <w:sz w:val="20"/>
          <w:szCs w:val="20"/>
        </w:rPr>
        <w:t xml:space="preserve">the shooting bears many of the hallmarks of a planned underworld murder </w:t>
      </w:r>
      <w:r w:rsidR="00EF104F">
        <w:rPr>
          <w:rFonts w:ascii="Arial" w:hAnsi="Arial" w:cs="Arial"/>
          <w:sz w:val="20"/>
          <w:szCs w:val="20"/>
        </w:rPr>
        <w:t xml:space="preserve">– </w:t>
      </w:r>
      <w:r w:rsidRPr="00EF104F">
        <w:rPr>
          <w:rFonts w:ascii="Arial" w:hAnsi="Arial" w:cs="Arial"/>
          <w:sz w:val="20"/>
          <w:szCs w:val="20"/>
        </w:rPr>
        <w:t xml:space="preserve">the victim feared an attack and was armed with a handgun for self-defence – the victim fired shots in the course of the attack upon him – the applicant and the cooffender were driven to hospital with gunshot wounds following the altercation, the applicant having sustained serious injuries in the incident – DNA evidence links both alleged offenders to the scene of the shooting – there are questions as to the sufficiency of the medical treatment provided to the applicant in custody and the psychological condition of the applicant – onerous conditions in custody, including very limited time out of cell each day which is likely to be ongoing – family support and substantial bail guarantee offered – delay – exceptional circumstances </w:t>
      </w:r>
      <w:r w:rsidRPr="00EF104F">
        <w:rPr>
          <w:rFonts w:ascii="Arial" w:hAnsi="Arial" w:cs="Arial"/>
          <w:sz w:val="20"/>
          <w:szCs w:val="20"/>
        </w:rPr>
        <w:lastRenderedPageBreak/>
        <w:t>not established for the reasons detailed at [</w:t>
      </w:r>
      <w:r w:rsidR="00EF104F">
        <w:rPr>
          <w:rFonts w:ascii="Arial" w:hAnsi="Arial" w:cs="Arial"/>
          <w:sz w:val="20"/>
          <w:szCs w:val="20"/>
        </w:rPr>
        <w:t>82</w:t>
      </w:r>
      <w:r w:rsidRPr="00EF104F">
        <w:rPr>
          <w:rFonts w:ascii="Arial" w:hAnsi="Arial" w:cs="Arial"/>
          <w:sz w:val="20"/>
          <w:szCs w:val="20"/>
        </w:rPr>
        <w:t>]-[</w:t>
      </w:r>
      <w:r w:rsidR="00EF104F">
        <w:rPr>
          <w:rFonts w:ascii="Arial" w:hAnsi="Arial" w:cs="Arial"/>
          <w:sz w:val="20"/>
          <w:szCs w:val="20"/>
        </w:rPr>
        <w:t>96</w:t>
      </w:r>
      <w:r w:rsidRPr="00EF104F">
        <w:rPr>
          <w:rFonts w:ascii="Arial" w:hAnsi="Arial" w:cs="Arial"/>
          <w:sz w:val="20"/>
          <w:szCs w:val="20"/>
        </w:rPr>
        <w:t xml:space="preserve">] – </w:t>
      </w:r>
      <w:r w:rsidR="00EF104F">
        <w:rPr>
          <w:rFonts w:ascii="Arial" w:hAnsi="Arial" w:cs="Arial"/>
          <w:sz w:val="20"/>
          <w:szCs w:val="20"/>
        </w:rPr>
        <w:t xml:space="preserve">in any event </w:t>
      </w:r>
      <w:r w:rsidRPr="00EF104F">
        <w:rPr>
          <w:rFonts w:ascii="Arial" w:hAnsi="Arial" w:cs="Arial"/>
          <w:sz w:val="20"/>
          <w:szCs w:val="20"/>
        </w:rPr>
        <w:t xml:space="preserve">unacceptable risk </w:t>
      </w:r>
      <w:r w:rsidR="00EF104F">
        <w:rPr>
          <w:rFonts w:ascii="Arial" w:hAnsi="Arial" w:cs="Arial"/>
          <w:sz w:val="20"/>
          <w:szCs w:val="20"/>
        </w:rPr>
        <w:t>of e</w:t>
      </w:r>
      <w:r w:rsidR="00EF104F" w:rsidRPr="00EF104F">
        <w:rPr>
          <w:rFonts w:ascii="Arial" w:hAnsi="Arial" w:cs="Arial"/>
          <w:sz w:val="20"/>
          <w:szCs w:val="20"/>
        </w:rPr>
        <w:t>ndanger</w:t>
      </w:r>
      <w:r w:rsidR="00EF104F">
        <w:rPr>
          <w:rFonts w:ascii="Arial" w:hAnsi="Arial" w:cs="Arial"/>
          <w:sz w:val="20"/>
          <w:szCs w:val="20"/>
        </w:rPr>
        <w:t>ing</w:t>
      </w:r>
      <w:r w:rsidR="00EF104F" w:rsidRPr="00EF104F">
        <w:rPr>
          <w:rFonts w:ascii="Arial" w:hAnsi="Arial" w:cs="Arial"/>
          <w:sz w:val="20"/>
          <w:szCs w:val="20"/>
        </w:rPr>
        <w:t xml:space="preserve"> the safety or welfare of a person</w:t>
      </w:r>
      <w:r w:rsidR="00EF104F">
        <w:rPr>
          <w:rFonts w:ascii="Arial" w:hAnsi="Arial" w:cs="Arial"/>
          <w:sz w:val="20"/>
          <w:szCs w:val="20"/>
        </w:rPr>
        <w:t xml:space="preserve"> and of </w:t>
      </w:r>
      <w:r w:rsidR="00EF104F" w:rsidRPr="00EF104F">
        <w:rPr>
          <w:rFonts w:ascii="Arial" w:hAnsi="Arial" w:cs="Arial"/>
          <w:sz w:val="20"/>
          <w:szCs w:val="20"/>
        </w:rPr>
        <w:t>fail</w:t>
      </w:r>
      <w:r w:rsidR="00EF104F">
        <w:rPr>
          <w:rFonts w:ascii="Arial" w:hAnsi="Arial" w:cs="Arial"/>
          <w:sz w:val="20"/>
          <w:szCs w:val="20"/>
        </w:rPr>
        <w:t>ing</w:t>
      </w:r>
      <w:r w:rsidR="00EF104F" w:rsidRPr="00EF104F">
        <w:rPr>
          <w:rFonts w:ascii="Arial" w:hAnsi="Arial" w:cs="Arial"/>
          <w:sz w:val="20"/>
          <w:szCs w:val="20"/>
        </w:rPr>
        <w:t xml:space="preserve"> to surrender into custody in answer to his bail</w:t>
      </w:r>
      <w:r w:rsidRPr="00EF104F">
        <w:rPr>
          <w:rFonts w:ascii="Arial" w:hAnsi="Arial" w:cs="Arial"/>
          <w:sz w:val="20"/>
          <w:szCs w:val="20"/>
        </w:rPr>
        <w:t xml:space="preserve"> – </w:t>
      </w:r>
      <w:r w:rsidR="00EF104F">
        <w:rPr>
          <w:rFonts w:ascii="Arial" w:hAnsi="Arial" w:cs="Arial"/>
          <w:sz w:val="20"/>
          <w:szCs w:val="20"/>
        </w:rPr>
        <w:t>b</w:t>
      </w:r>
      <w:r w:rsidRPr="00EF104F">
        <w:rPr>
          <w:rFonts w:ascii="Arial" w:hAnsi="Arial" w:cs="Arial"/>
          <w:sz w:val="20"/>
          <w:szCs w:val="20"/>
        </w:rPr>
        <w:t>ail refused</w:t>
      </w:r>
      <w:r w:rsidR="00EF104F">
        <w:rPr>
          <w:rFonts w:ascii="Arial" w:hAnsi="Arial" w:cs="Arial"/>
          <w:sz w:val="20"/>
          <w:szCs w:val="20"/>
        </w:rPr>
        <w:t>)</w:t>
      </w:r>
      <w:r w:rsidRPr="00EF104F">
        <w:rPr>
          <w:rFonts w:ascii="Arial" w:hAnsi="Arial" w:cs="Arial"/>
          <w:sz w:val="20"/>
          <w:szCs w:val="20"/>
        </w:rPr>
        <w:t>.</w:t>
      </w:r>
    </w:p>
    <w:p w14:paraId="132C702C" w14:textId="3E082E8B" w:rsidR="00EA569F" w:rsidRPr="00EA569F" w:rsidRDefault="0043037A" w:rsidP="00EA569F">
      <w:pPr>
        <w:numPr>
          <w:ilvl w:val="0"/>
          <w:numId w:val="8"/>
        </w:numPr>
        <w:jc w:val="both"/>
        <w:rPr>
          <w:rFonts w:ascii="Arial" w:hAnsi="Arial" w:cs="Arial"/>
          <w:sz w:val="20"/>
          <w:szCs w:val="20"/>
        </w:rPr>
      </w:pPr>
      <w:r w:rsidRPr="00663AB7">
        <w:rPr>
          <w:rFonts w:ascii="Arial" w:hAnsi="Arial" w:cs="Arial"/>
          <w:i/>
          <w:iCs/>
          <w:sz w:val="20"/>
          <w:szCs w:val="20"/>
        </w:rPr>
        <w:t xml:space="preserve">Re Abdo </w:t>
      </w:r>
      <w:r w:rsidRPr="00663AB7">
        <w:rPr>
          <w:rFonts w:ascii="Arial" w:hAnsi="Arial" w:cs="Arial"/>
          <w:sz w:val="20"/>
          <w:szCs w:val="20"/>
        </w:rPr>
        <w:t xml:space="preserve">[2025] VSC 825 (Elliott J–the 29 year old applicant with an extensive criminal history </w:t>
      </w:r>
      <w:r w:rsidR="00663AB7" w:rsidRPr="00663AB7">
        <w:rPr>
          <w:rFonts w:ascii="Arial" w:hAnsi="Arial" w:cs="Arial"/>
          <w:sz w:val="20"/>
          <w:szCs w:val="20"/>
        </w:rPr>
        <w:t>from 2015</w:t>
      </w:r>
      <w:r w:rsidR="000A492F">
        <w:rPr>
          <w:rFonts w:ascii="Arial" w:hAnsi="Arial" w:cs="Arial"/>
          <w:sz w:val="20"/>
          <w:szCs w:val="20"/>
        </w:rPr>
        <w:t xml:space="preserve"> </w:t>
      </w:r>
      <w:r w:rsidRPr="00663AB7">
        <w:rPr>
          <w:rFonts w:ascii="Arial" w:hAnsi="Arial" w:cs="Arial"/>
          <w:sz w:val="20"/>
          <w:szCs w:val="20"/>
        </w:rPr>
        <w:t xml:space="preserve">was charged, </w:t>
      </w:r>
      <w:r w:rsidRPr="00663AB7">
        <w:rPr>
          <w:rFonts w:ascii="Arial" w:hAnsi="Arial" w:cs="Arial"/>
          <w:i/>
          <w:iCs/>
          <w:sz w:val="20"/>
          <w:szCs w:val="20"/>
        </w:rPr>
        <w:t>inter alia</w:t>
      </w:r>
      <w:r w:rsidRPr="00663AB7">
        <w:rPr>
          <w:rFonts w:ascii="Arial" w:hAnsi="Arial" w:cs="Arial"/>
          <w:sz w:val="20"/>
          <w:szCs w:val="20"/>
        </w:rPr>
        <w:t>, with armed robbery</w:t>
      </w:r>
      <w:r w:rsidR="00663AB7" w:rsidRPr="00663AB7">
        <w:rPr>
          <w:rFonts w:ascii="Arial" w:hAnsi="Arial" w:cs="Arial"/>
          <w:sz w:val="20"/>
          <w:szCs w:val="20"/>
        </w:rPr>
        <w:t xml:space="preserve"> &amp;</w:t>
      </w:r>
      <w:r w:rsidRPr="00663AB7">
        <w:rPr>
          <w:rFonts w:ascii="Arial" w:hAnsi="Arial" w:cs="Arial"/>
          <w:sz w:val="20"/>
          <w:szCs w:val="20"/>
        </w:rPr>
        <w:t xml:space="preserve"> attempted armed robbery</w:t>
      </w:r>
      <w:r w:rsidR="00663AB7" w:rsidRPr="00663AB7">
        <w:rPr>
          <w:rFonts w:ascii="Arial" w:hAnsi="Arial" w:cs="Arial"/>
          <w:sz w:val="20"/>
          <w:szCs w:val="20"/>
        </w:rPr>
        <w:t xml:space="preserve"> of service stations</w:t>
      </w:r>
      <w:r w:rsidRPr="00663AB7">
        <w:rPr>
          <w:rFonts w:ascii="Arial" w:hAnsi="Arial" w:cs="Arial"/>
          <w:sz w:val="20"/>
          <w:szCs w:val="20"/>
        </w:rPr>
        <w:t xml:space="preserve">, possessing an imitation firearm as a prohibited person </w:t>
      </w:r>
      <w:r w:rsidR="00663AB7" w:rsidRPr="00663AB7">
        <w:rPr>
          <w:rFonts w:ascii="Arial" w:hAnsi="Arial" w:cs="Arial"/>
          <w:sz w:val="20"/>
          <w:szCs w:val="20"/>
        </w:rPr>
        <w:t>(</w:t>
      </w:r>
      <w:r w:rsidRPr="00663AB7">
        <w:rPr>
          <w:rFonts w:ascii="Arial" w:hAnsi="Arial" w:cs="Arial"/>
          <w:sz w:val="20"/>
          <w:szCs w:val="20"/>
        </w:rPr>
        <w:t>x2</w:t>
      </w:r>
      <w:r w:rsidR="00663AB7" w:rsidRPr="00663AB7">
        <w:rPr>
          <w:rFonts w:ascii="Arial" w:hAnsi="Arial" w:cs="Arial"/>
          <w:sz w:val="20"/>
          <w:szCs w:val="20"/>
        </w:rPr>
        <w:t>)</w:t>
      </w:r>
      <w:r w:rsidRPr="00663AB7">
        <w:rPr>
          <w:rFonts w:ascii="Arial" w:hAnsi="Arial" w:cs="Arial"/>
          <w:sz w:val="20"/>
          <w:szCs w:val="20"/>
        </w:rPr>
        <w:t xml:space="preserve"> and committing an indictable offence while on bail – </w:t>
      </w:r>
      <w:r w:rsidR="00663AB7" w:rsidRPr="00663AB7">
        <w:rPr>
          <w:rFonts w:ascii="Arial" w:hAnsi="Arial" w:cs="Arial"/>
          <w:sz w:val="20"/>
          <w:szCs w:val="20"/>
        </w:rPr>
        <w:t xml:space="preserve">his interactions with the criminal justice system are said to be strongly connected to his addiction to illicit substances: he started using cannabis at age 15, methylamphetamine at age 19 and heroin in 2023 – his father died unexpectedly in 2015, and he commenced significant drug abuse to cope with his grief – a “connection has been drawn between </w:t>
      </w:r>
      <w:r w:rsidR="00EA569F">
        <w:rPr>
          <w:rFonts w:ascii="Arial" w:hAnsi="Arial" w:cs="Arial"/>
          <w:sz w:val="20"/>
          <w:szCs w:val="20"/>
        </w:rPr>
        <w:t>[the applicant</w:t>
      </w:r>
      <w:r w:rsidR="00663AB7" w:rsidRPr="00663AB7">
        <w:rPr>
          <w:rFonts w:ascii="Arial" w:hAnsi="Arial" w:cs="Arial"/>
          <w:sz w:val="20"/>
          <w:szCs w:val="20"/>
        </w:rPr>
        <w:t>’s</w:t>
      </w:r>
      <w:r w:rsidR="00EA569F">
        <w:rPr>
          <w:rFonts w:ascii="Arial" w:hAnsi="Arial" w:cs="Arial"/>
          <w:sz w:val="20"/>
          <w:szCs w:val="20"/>
        </w:rPr>
        <w:t>]</w:t>
      </w:r>
      <w:r w:rsidR="00663AB7" w:rsidRPr="00663AB7">
        <w:rPr>
          <w:rFonts w:ascii="Arial" w:hAnsi="Arial" w:cs="Arial"/>
          <w:sz w:val="20"/>
          <w:szCs w:val="20"/>
        </w:rPr>
        <w:t xml:space="preserve"> criminal offending and a desire or compulsion to fund his dependency on illicit substances</w:t>
      </w:r>
      <w:r w:rsidR="00663AB7">
        <w:rPr>
          <w:rFonts w:ascii="Arial" w:hAnsi="Arial" w:cs="Arial"/>
          <w:sz w:val="20"/>
          <w:szCs w:val="20"/>
        </w:rPr>
        <w:t>” – exceptional circumstances not made out: at [76]</w:t>
      </w:r>
      <w:r w:rsidR="00EA569F">
        <w:rPr>
          <w:rFonts w:ascii="Arial" w:hAnsi="Arial" w:cs="Arial"/>
          <w:sz w:val="20"/>
          <w:szCs w:val="20"/>
        </w:rPr>
        <w:t>:</w:t>
      </w:r>
      <w:r w:rsidR="00663AB7">
        <w:rPr>
          <w:rFonts w:ascii="Arial" w:hAnsi="Arial" w:cs="Arial"/>
          <w:sz w:val="20"/>
          <w:szCs w:val="20"/>
        </w:rPr>
        <w:t xml:space="preserve"> “The fact that Od</w:t>
      </w:r>
      <w:r w:rsidR="00663AB7" w:rsidRPr="00663AB7">
        <w:rPr>
          <w:rFonts w:ascii="Arial" w:hAnsi="Arial" w:cs="Arial"/>
          <w:sz w:val="20"/>
          <w:szCs w:val="20"/>
        </w:rPr>
        <w:t xml:space="preserve">yssey House has agreed to </w:t>
      </w:r>
      <w:r w:rsidR="00663AB7">
        <w:rPr>
          <w:rFonts w:ascii="Arial" w:hAnsi="Arial" w:cs="Arial"/>
          <w:sz w:val="20"/>
          <w:szCs w:val="20"/>
        </w:rPr>
        <w:t>the applicant</w:t>
      </w:r>
      <w:r w:rsidR="00663AB7" w:rsidRPr="00663AB7">
        <w:rPr>
          <w:rFonts w:ascii="Arial" w:hAnsi="Arial" w:cs="Arial"/>
          <w:sz w:val="20"/>
          <w:szCs w:val="20"/>
        </w:rPr>
        <w:t xml:space="preserve"> being admitted as a resident does not, of itself, give rise to exceptional circumstances</w:t>
      </w:r>
      <w:r w:rsidR="00EA569F">
        <w:rPr>
          <w:rFonts w:ascii="Arial" w:hAnsi="Arial" w:cs="Arial"/>
          <w:sz w:val="20"/>
          <w:szCs w:val="20"/>
        </w:rPr>
        <w:t>” and at [79]: “</w:t>
      </w:r>
      <w:r w:rsidR="00663AB7" w:rsidRPr="00663AB7">
        <w:rPr>
          <w:rFonts w:ascii="Arial" w:hAnsi="Arial" w:cs="Arial"/>
          <w:sz w:val="20"/>
          <w:szCs w:val="20"/>
        </w:rPr>
        <w:t>There is no suggestion of any material delay or any real prospect of future delay.</w:t>
      </w:r>
      <w:r w:rsidR="00EA569F">
        <w:rPr>
          <w:rFonts w:ascii="Arial" w:hAnsi="Arial" w:cs="Arial"/>
          <w:sz w:val="20"/>
          <w:szCs w:val="20"/>
        </w:rPr>
        <w:t xml:space="preserve">” – in any event the applicant is </w:t>
      </w:r>
      <w:r w:rsidR="00EA569F" w:rsidRPr="00EA569F">
        <w:rPr>
          <w:rFonts w:ascii="Arial" w:hAnsi="Arial" w:cs="Arial"/>
          <w:sz w:val="20"/>
          <w:szCs w:val="20"/>
        </w:rPr>
        <w:t>an unacceptable risk of endangering the safety or welfare of persons in the community generally</w:t>
      </w:r>
      <w:r w:rsidR="00EA569F">
        <w:rPr>
          <w:rFonts w:ascii="Arial" w:hAnsi="Arial" w:cs="Arial"/>
          <w:sz w:val="20"/>
          <w:szCs w:val="20"/>
        </w:rPr>
        <w:t xml:space="preserve"> and his criminal history shows that the applicant has repeatedly </w:t>
      </w:r>
      <w:r w:rsidR="00EA569F" w:rsidRPr="00EA569F">
        <w:rPr>
          <w:rFonts w:ascii="Arial" w:hAnsi="Arial" w:cs="Arial"/>
          <w:sz w:val="20"/>
          <w:szCs w:val="20"/>
        </w:rPr>
        <w:t>failed to comply with his conditions of bail</w:t>
      </w:r>
      <w:r w:rsidR="00EA569F">
        <w:rPr>
          <w:rFonts w:ascii="Arial" w:hAnsi="Arial" w:cs="Arial"/>
          <w:sz w:val="20"/>
          <w:szCs w:val="20"/>
        </w:rPr>
        <w:t xml:space="preserve"> – bail refused)</w:t>
      </w:r>
      <w:r w:rsidR="00EA569F" w:rsidRPr="00EA569F">
        <w:rPr>
          <w:rFonts w:ascii="Arial" w:hAnsi="Arial" w:cs="Arial"/>
          <w:sz w:val="20"/>
          <w:szCs w:val="20"/>
        </w:rPr>
        <w:t>.</w:t>
      </w:r>
    </w:p>
    <w:p w14:paraId="6D81D413" w14:textId="7F9EF0B5" w:rsidR="00E25415" w:rsidRDefault="00E25415" w:rsidP="00E25415">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Lynn (Bail)</w:t>
      </w:r>
      <w:r>
        <w:rPr>
          <w:rFonts w:ascii="Arial" w:hAnsi="Arial" w:cs="Arial"/>
          <w:sz w:val="20"/>
        </w:rPr>
        <w:t xml:space="preserve"> [2026] VSC 86 (Beach JA-murder retrial).</w:t>
      </w:r>
    </w:p>
    <w:p w14:paraId="145C3809" w14:textId="77777777" w:rsidR="00663AB7" w:rsidRDefault="00663AB7" w:rsidP="00685851">
      <w:pPr>
        <w:jc w:val="both"/>
        <w:rPr>
          <w:rFonts w:ascii="Arial" w:hAnsi="Arial" w:cs="Arial"/>
          <w:sz w:val="20"/>
          <w:szCs w:val="20"/>
        </w:rPr>
      </w:pPr>
    </w:p>
    <w:p w14:paraId="6E36CC13" w14:textId="77777777" w:rsidR="00F45D9D" w:rsidRDefault="00F45D9D" w:rsidP="00F45D9D">
      <w:pPr>
        <w:jc w:val="center"/>
        <w:rPr>
          <w:rFonts w:ascii="Arial" w:hAnsi="Arial" w:cs="Arial"/>
          <w:color w:val="000000"/>
          <w:sz w:val="20"/>
        </w:rPr>
      </w:pPr>
      <w:r w:rsidRPr="003D7637">
        <w:rPr>
          <w:rFonts w:ascii="Arial" w:hAnsi="Arial" w:cs="Arial"/>
          <w:b/>
          <w:bCs/>
          <w:sz w:val="22"/>
          <w:szCs w:val="18"/>
        </w:rPr>
        <w:t>THE REST OF THIS PAGE IS BLANK</w:t>
      </w:r>
    </w:p>
    <w:p w14:paraId="473FF40E" w14:textId="77777777" w:rsidR="00F45D9D" w:rsidRDefault="00F45D9D" w:rsidP="00F45D9D">
      <w:pPr>
        <w:jc w:val="both"/>
        <w:rPr>
          <w:rFonts w:ascii="Arial" w:hAnsi="Arial" w:cs="Arial"/>
          <w:sz w:val="20"/>
          <w:szCs w:val="20"/>
        </w:rPr>
      </w:pPr>
    </w:p>
    <w:p w14:paraId="6C68A850" w14:textId="060DE580" w:rsidR="00263E83" w:rsidRDefault="00263E83">
      <w:pPr>
        <w:rPr>
          <w:rFonts w:ascii="Arial" w:hAnsi="Arial" w:cs="Arial"/>
          <w:sz w:val="20"/>
          <w:szCs w:val="20"/>
        </w:rPr>
      </w:pPr>
      <w:r>
        <w:rPr>
          <w:rFonts w:ascii="Arial" w:hAnsi="Arial" w:cs="Arial"/>
          <w:sz w:val="20"/>
          <w:szCs w:val="20"/>
        </w:rPr>
        <w:br w:type="page"/>
      </w: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32" w:name="_9.4.1.3_SOME_CASES_1"/>
      <w:bookmarkEnd w:id="332"/>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Victoria-Tinney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The applicant was charged with robbery, attempted robbery and related offences which allegedly occurred while on bail on similar charges granted by Tinney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r w:rsidRPr="009B2236">
        <w:rPr>
          <w:rFonts w:ascii="Arial" w:hAnsi="Arial" w:cs="Arial"/>
          <w:i/>
          <w:iCs/>
          <w:color w:val="000000"/>
          <w:sz w:val="20"/>
        </w:rPr>
        <w:t>Barbaro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r w:rsidRPr="00CC7674">
        <w:rPr>
          <w:rFonts w:ascii="Arial" w:hAnsi="Arial" w:cs="Arial"/>
          <w:i/>
          <w:iCs/>
          <w:color w:val="000000"/>
          <w:sz w:val="20"/>
          <w:u w:val="single"/>
        </w:rPr>
        <w:t>Zohs</w:t>
      </w:r>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 xml:space="preserve">applicant’s medical history (particularly his predisposition to </w:t>
      </w:r>
      <w:proofErr w:type="spellStart"/>
      <w:r w:rsidRPr="00AA5957">
        <w:rPr>
          <w:rFonts w:ascii="Arial" w:hAnsi="Arial" w:cs="Arial"/>
          <w:sz w:val="20"/>
          <w:szCs w:val="18"/>
        </w:rPr>
        <w:t>pneumothoraces</w:t>
      </w:r>
      <w:proofErr w:type="spellEnd"/>
      <w:r w:rsidRPr="00AA5957">
        <w:rPr>
          <w:rFonts w:ascii="Arial" w:hAnsi="Arial" w:cs="Arial"/>
          <w:sz w:val="20"/>
          <w:szCs w:val="18"/>
        </w:rPr>
        <w:t>),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333" w:name="_9.4.2_Relationship_of"/>
      <w:bookmarkEnd w:id="333"/>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On appeal from a refusal of bail by Lasry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 xml:space="preserve">Re </w:t>
      </w:r>
      <w:proofErr w:type="spellStart"/>
      <w:r w:rsidRPr="00333A39">
        <w:rPr>
          <w:rFonts w:ascii="Arial" w:hAnsi="Arial" w:cs="Arial"/>
          <w:i/>
          <w:iCs/>
          <w:sz w:val="20"/>
          <w:u w:val="single"/>
        </w:rPr>
        <w:t>Kamvissis</w:t>
      </w:r>
      <w:proofErr w:type="spellEnd"/>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Supreme Court of Victoria – Lasry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Lasry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r w:rsidRPr="001C5DAC">
        <w:rPr>
          <w:rFonts w:ascii="Arial" w:hAnsi="Arial" w:cs="Arial"/>
          <w:i/>
          <w:iCs/>
          <w:sz w:val="20"/>
          <w:szCs w:val="20"/>
        </w:rPr>
        <w:t>doli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 xml:space="preserve">In assessing the risks that would arise in the event the applicant were </w:t>
      </w:r>
      <w:proofErr w:type="gramStart"/>
      <w:r w:rsidRPr="00935DDB">
        <w:rPr>
          <w:rFonts w:ascii="Arial" w:hAnsi="Arial" w:cs="Arial"/>
          <w:sz w:val="20"/>
          <w:szCs w:val="20"/>
        </w:rPr>
        <w:t>bailed,</w:t>
      </w:r>
      <w:proofErr w:type="gramEnd"/>
      <w:r w:rsidRPr="00935DDB">
        <w:rPr>
          <w:rFonts w:ascii="Arial" w:hAnsi="Arial" w:cs="Arial"/>
          <w:sz w:val="20"/>
          <w:szCs w:val="20"/>
        </w:rPr>
        <w:t xml:space="preserve"> it is necessary to </w:t>
      </w:r>
      <w:proofErr w:type="gramStart"/>
      <w:r w:rsidRPr="00935DDB">
        <w:rPr>
          <w:rFonts w:ascii="Arial" w:hAnsi="Arial" w:cs="Arial"/>
          <w:sz w:val="20"/>
          <w:szCs w:val="20"/>
        </w:rPr>
        <w:t>take into account</w:t>
      </w:r>
      <w:proofErr w:type="gramEnd"/>
      <w:r w:rsidRPr="00935DDB">
        <w:rPr>
          <w:rFonts w:ascii="Arial" w:hAnsi="Arial" w:cs="Arial"/>
          <w:sz w:val="20"/>
          <w:szCs w:val="20"/>
        </w:rPr>
        <w:t xml:space="preserve">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It is sufficiently plain on the current material, that the applicant lacks the maturity, insight and ability to adequately control his own behaviour. That is a function of his age and stage of development. It is not a moral judgment. Before he was </w:t>
      </w:r>
      <w:proofErr w:type="gramStart"/>
      <w:r w:rsidRPr="00935DDB">
        <w:rPr>
          <w:rFonts w:ascii="Arial" w:hAnsi="Arial" w:cs="Arial"/>
          <w:sz w:val="20"/>
          <w:szCs w:val="20"/>
        </w:rPr>
        <w:t>remanded</w:t>
      </w:r>
      <w:proofErr w:type="gramEnd"/>
      <w:r w:rsidRPr="00935DDB">
        <w:rPr>
          <w:rFonts w:ascii="Arial" w:hAnsi="Arial" w:cs="Arial"/>
          <w:sz w:val="20"/>
          <w:szCs w:val="20"/>
        </w:rPr>
        <w:t xml:space="preserve">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r w:rsidRPr="00935DDB">
        <w:rPr>
          <w:rFonts w:ascii="Arial" w:hAnsi="Arial" w:cs="Arial"/>
          <w:i/>
          <w:iCs/>
          <w:sz w:val="20"/>
          <w:szCs w:val="20"/>
        </w:rPr>
        <w:t>doli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Recorded telephone calls between the applicant and other persons that he has made </w:t>
      </w:r>
      <w:proofErr w:type="gramStart"/>
      <w:r w:rsidRPr="00935DDB">
        <w:rPr>
          <w:rFonts w:ascii="Arial" w:hAnsi="Arial" w:cs="Arial"/>
          <w:sz w:val="20"/>
          <w:szCs w:val="20"/>
        </w:rPr>
        <w:t>since</w:t>
      </w:r>
      <w:proofErr w:type="gramEnd"/>
      <w:r w:rsidRPr="00935DDB">
        <w:rPr>
          <w:rFonts w:ascii="Arial" w:hAnsi="Arial" w:cs="Arial"/>
          <w:sz w:val="20"/>
          <w:szCs w:val="20"/>
        </w:rPr>
        <w:t xml:space="preserv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544EE1BC" w:rsidR="001C5DAC" w:rsidRDefault="001C5DAC" w:rsidP="001C5DAC">
      <w:pPr>
        <w:jc w:val="both"/>
        <w:rPr>
          <w:rFonts w:ascii="Arial" w:hAnsi="Arial" w:cs="Arial"/>
          <w:sz w:val="20"/>
          <w:szCs w:val="20"/>
        </w:rPr>
      </w:pPr>
    </w:p>
    <w:p w14:paraId="4D711C9B" w14:textId="67A038B0" w:rsidR="005552AA" w:rsidRPr="00333A39" w:rsidRDefault="005552AA" w:rsidP="005552AA">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p>
    <w:p w14:paraId="0763482B" w14:textId="780CAF10" w:rsidR="005552AA" w:rsidRPr="000000F3" w:rsidRDefault="005552AA" w:rsidP="005552AA">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Beach</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6D455A4" w14:textId="60786530" w:rsidR="005552AA" w:rsidRDefault="005552AA" w:rsidP="005552AA">
      <w:pPr>
        <w:jc w:val="both"/>
        <w:rPr>
          <w:rFonts w:ascii="Arial" w:hAnsi="Arial" w:cs="Arial"/>
          <w:color w:val="000000"/>
          <w:sz w:val="20"/>
          <w:szCs w:val="20"/>
        </w:rPr>
      </w:pPr>
      <w:r w:rsidRPr="00333A39">
        <w:rPr>
          <w:rFonts w:ascii="Arial" w:hAnsi="Arial" w:cs="Arial"/>
          <w:color w:val="000000"/>
          <w:sz w:val="20"/>
          <w:szCs w:val="20"/>
        </w:rPr>
        <w:t>[202</w:t>
      </w:r>
      <w:r w:rsidR="00961F33">
        <w:rPr>
          <w:rFonts w:ascii="Arial" w:hAnsi="Arial" w:cs="Arial"/>
          <w:color w:val="000000"/>
          <w:sz w:val="20"/>
          <w:szCs w:val="20"/>
        </w:rPr>
        <w:t>3</w:t>
      </w:r>
      <w:r w:rsidRPr="00333A39">
        <w:rPr>
          <w:rFonts w:ascii="Arial" w:hAnsi="Arial" w:cs="Arial"/>
          <w:color w:val="000000"/>
          <w:sz w:val="20"/>
          <w:szCs w:val="20"/>
        </w:rPr>
        <w:t xml:space="preserve">] VSC </w:t>
      </w:r>
      <w:r>
        <w:rPr>
          <w:rFonts w:ascii="Arial" w:hAnsi="Arial" w:cs="Arial"/>
          <w:color w:val="000000"/>
          <w:sz w:val="20"/>
          <w:szCs w:val="20"/>
        </w:rPr>
        <w:t>470</w:t>
      </w:r>
    </w:p>
    <w:p w14:paraId="1AE63B03" w14:textId="6B5BFB17" w:rsidR="005552AA" w:rsidRPr="00333A39" w:rsidRDefault="005552AA" w:rsidP="005552AA">
      <w:pPr>
        <w:jc w:val="both"/>
        <w:rPr>
          <w:rFonts w:ascii="Arial" w:hAnsi="Arial" w:cs="Arial"/>
          <w:sz w:val="16"/>
          <w:szCs w:val="16"/>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sidR="00961F33">
        <w:rPr>
          <w:rFonts w:ascii="Arial" w:hAnsi="Arial" w:cs="Arial"/>
          <w:color w:val="000000"/>
          <w:sz w:val="20"/>
          <w:szCs w:val="20"/>
        </w:rPr>
        <w:t xml:space="preserve">with a limited criminal history </w:t>
      </w:r>
      <w:r>
        <w:rPr>
          <w:rFonts w:ascii="Arial" w:hAnsi="Arial" w:cs="Arial"/>
          <w:color w:val="000000"/>
          <w:sz w:val="20"/>
          <w:szCs w:val="20"/>
        </w:rPr>
        <w:t xml:space="preserve">was </w:t>
      </w:r>
      <w:r w:rsidR="00961F33">
        <w:rPr>
          <w:rFonts w:ascii="Arial" w:hAnsi="Arial" w:cs="Arial"/>
          <w:color w:val="000000"/>
          <w:sz w:val="20"/>
          <w:szCs w:val="20"/>
        </w:rPr>
        <w:t xml:space="preserve">one of 7 co-accused </w:t>
      </w:r>
      <w:r>
        <w:rPr>
          <w:rFonts w:ascii="Arial" w:hAnsi="Arial" w:cs="Arial"/>
          <w:color w:val="000000"/>
          <w:sz w:val="20"/>
          <w:szCs w:val="20"/>
        </w:rPr>
        <w:t xml:space="preserve">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F72092">
        <w:rPr>
          <w:rFonts w:ascii="Arial" w:hAnsi="Arial" w:cs="Arial"/>
          <w:color w:val="000000"/>
          <w:sz w:val="20"/>
          <w:szCs w:val="20"/>
        </w:rPr>
        <w:t xml:space="preserve">He has been on remand since then. </w:t>
      </w:r>
      <w:r w:rsidR="00961F33">
        <w:rPr>
          <w:rFonts w:ascii="Arial" w:hAnsi="Arial" w:cs="Arial"/>
          <w:color w:val="000000"/>
          <w:sz w:val="20"/>
          <w:szCs w:val="20"/>
        </w:rPr>
        <w:t>His</w:t>
      </w:r>
      <w:r w:rsidR="00F72092">
        <w:rPr>
          <w:rFonts w:ascii="Arial" w:hAnsi="Arial" w:cs="Arial"/>
          <w:color w:val="000000"/>
          <w:sz w:val="20"/>
          <w:szCs w:val="20"/>
        </w:rPr>
        <w:t xml:space="preserve"> </w:t>
      </w:r>
      <w:r w:rsidR="00961F33">
        <w:rPr>
          <w:rFonts w:ascii="Arial" w:hAnsi="Arial" w:cs="Arial"/>
          <w:color w:val="000000"/>
          <w:sz w:val="20"/>
          <w:szCs w:val="20"/>
        </w:rPr>
        <w:t>Honour found at [36] that e</w:t>
      </w:r>
      <w:r>
        <w:rPr>
          <w:rFonts w:ascii="Arial" w:hAnsi="Arial" w:cs="Arial"/>
          <w:color w:val="000000"/>
          <w:sz w:val="20"/>
          <w:szCs w:val="20"/>
        </w:rPr>
        <w:t>xceptional circumstances were made out by delay</w:t>
      </w:r>
      <w:r w:rsidR="00961F33">
        <w:rPr>
          <w:rFonts w:ascii="Arial" w:hAnsi="Arial" w:cs="Arial"/>
          <w:color w:val="000000"/>
          <w:sz w:val="20"/>
          <w:szCs w:val="20"/>
        </w:rPr>
        <w:t>.  However bail was refused on the basis that t</w:t>
      </w:r>
      <w:r>
        <w:rPr>
          <w:rFonts w:ascii="Arial" w:hAnsi="Arial" w:cs="Arial"/>
          <w:color w:val="000000"/>
          <w:sz w:val="20"/>
          <w:szCs w:val="20"/>
        </w:rPr>
        <w:t>he applicant was an unacceptable risk of not answering bail.  Beach JA said at [</w:t>
      </w:r>
      <w:r w:rsidR="00961F33">
        <w:rPr>
          <w:rFonts w:ascii="Arial" w:hAnsi="Arial" w:cs="Arial"/>
          <w:color w:val="000000"/>
          <w:sz w:val="20"/>
          <w:szCs w:val="20"/>
        </w:rPr>
        <w:t>41</w:t>
      </w:r>
      <w:r>
        <w:rPr>
          <w:rFonts w:ascii="Arial" w:hAnsi="Arial" w:cs="Arial"/>
          <w:color w:val="000000"/>
          <w:sz w:val="20"/>
          <w:szCs w:val="20"/>
        </w:rPr>
        <w:t>]:</w:t>
      </w:r>
    </w:p>
    <w:p w14:paraId="6CD022D9" w14:textId="766AD22A" w:rsidR="00961F33" w:rsidRDefault="00961F33" w:rsidP="00961F33">
      <w:pPr>
        <w:spacing w:before="60"/>
        <w:ind w:left="567" w:right="567"/>
        <w:jc w:val="both"/>
        <w:rPr>
          <w:rFonts w:ascii="Arial" w:hAnsi="Arial" w:cs="Arial"/>
          <w:sz w:val="20"/>
          <w:szCs w:val="20"/>
        </w:rPr>
      </w:pPr>
      <w:r>
        <w:rPr>
          <w:rFonts w:ascii="Arial" w:hAnsi="Arial" w:cs="Arial"/>
          <w:sz w:val="20"/>
          <w:szCs w:val="20"/>
        </w:rPr>
        <w:t>“</w:t>
      </w:r>
      <w:r w:rsidRPr="00961F33">
        <w:rPr>
          <w:rFonts w:ascii="Arial" w:hAnsi="Arial" w:cs="Arial"/>
          <w:sz w:val="20"/>
          <w:szCs w:val="20"/>
        </w:rPr>
        <w:t>In many cases, undertakings, sureties, bail conditions and the other matters advanced by the applicant in this case would collectively be sufficient to make the risks referred to in s</w:t>
      </w:r>
      <w:r>
        <w:rPr>
          <w:rFonts w:ascii="Arial" w:hAnsi="Arial" w:cs="Arial"/>
          <w:sz w:val="20"/>
          <w:szCs w:val="20"/>
        </w:rPr>
        <w:t> </w:t>
      </w:r>
      <w:r w:rsidRPr="00961F33">
        <w:rPr>
          <w:rFonts w:ascii="Arial" w:hAnsi="Arial" w:cs="Arial"/>
          <w:sz w:val="20"/>
          <w:szCs w:val="20"/>
        </w:rPr>
        <w:t xml:space="preserve">4E(1)(a) of the Act acceptable. In this case, however, the respondent has persuaded me that notwithstanding all of the matters proffered and advanced by the applicant, a grant of bail to him would still involve an unacceptable risk of the </w:t>
      </w:r>
      <w:r>
        <w:rPr>
          <w:rFonts w:ascii="Arial" w:hAnsi="Arial" w:cs="Arial"/>
          <w:sz w:val="20"/>
          <w:szCs w:val="20"/>
        </w:rPr>
        <w:t>a</w:t>
      </w:r>
      <w:r w:rsidRPr="00961F33">
        <w:rPr>
          <w:rFonts w:ascii="Arial" w:hAnsi="Arial" w:cs="Arial"/>
          <w:sz w:val="20"/>
          <w:szCs w:val="20"/>
        </w:rPr>
        <w:t>pplicant failing to surrender into custody in accordance with any grant of bail that might be made to him. A person with the resources the applicant appears to possess can easily flee the jurisdiction without the need for any passport that might have been surrendered. The amounts involved in the applicant’s alleged offending suggests that forfeited sureties might be of little moment to the applicant</w:t>
      </w:r>
      <w:r>
        <w:rPr>
          <w:rFonts w:ascii="Arial" w:hAnsi="Arial" w:cs="Arial"/>
          <w:sz w:val="20"/>
          <w:szCs w:val="20"/>
        </w:rPr>
        <w:t xml:space="preserve">: cf. </w:t>
      </w:r>
      <w:r w:rsidRPr="00313319">
        <w:rPr>
          <w:rFonts w:ascii="Arial" w:hAnsi="Arial" w:cs="Arial"/>
          <w:i/>
          <w:iCs/>
          <w:sz w:val="20"/>
          <w:szCs w:val="20"/>
        </w:rPr>
        <w:t xml:space="preserve">Re </w:t>
      </w:r>
      <w:proofErr w:type="spellStart"/>
      <w:r w:rsidRPr="00313319">
        <w:rPr>
          <w:rFonts w:ascii="Arial" w:hAnsi="Arial" w:cs="Arial"/>
          <w:i/>
          <w:iCs/>
          <w:sz w:val="20"/>
          <w:szCs w:val="20"/>
        </w:rPr>
        <w:t>Kamvissis</w:t>
      </w:r>
      <w:proofErr w:type="spellEnd"/>
      <w:r>
        <w:rPr>
          <w:rFonts w:ascii="Arial" w:hAnsi="Arial" w:cs="Arial"/>
          <w:sz w:val="20"/>
          <w:szCs w:val="20"/>
        </w:rPr>
        <w:t xml:space="preserve"> [2021] VSC 620, [31] (Beale J)</w:t>
      </w:r>
      <w:r w:rsidRPr="00961F33">
        <w:rPr>
          <w:rFonts w:ascii="Arial" w:hAnsi="Arial" w:cs="Arial"/>
          <w:sz w:val="20"/>
          <w:szCs w:val="20"/>
        </w:rPr>
        <w:t xml:space="preserve">. </w:t>
      </w:r>
      <w:r>
        <w:rPr>
          <w:rFonts w:ascii="Arial" w:hAnsi="Arial" w:cs="Arial"/>
          <w:sz w:val="20"/>
          <w:szCs w:val="20"/>
        </w:rPr>
        <w:t xml:space="preserve"> </w:t>
      </w:r>
      <w:r w:rsidRPr="00961F33">
        <w:rPr>
          <w:rFonts w:ascii="Arial" w:hAnsi="Arial" w:cs="Arial"/>
          <w:sz w:val="20"/>
          <w:szCs w:val="20"/>
        </w:rPr>
        <w:t>Moreover, electronic monitoring would likely pose little problem for a person as well-resourced as the applicant appears to be and who would likely prefer to avoid the possibility of a very long period of incarceration following a trial for offending which is alleged to be extremely serious</w:t>
      </w:r>
      <w:r>
        <w:rPr>
          <w:rFonts w:ascii="Arial" w:hAnsi="Arial" w:cs="Arial"/>
          <w:sz w:val="20"/>
          <w:szCs w:val="20"/>
        </w:rPr>
        <w:t>: cf</w:t>
      </w:r>
      <w:r w:rsidRPr="00961F33">
        <w:rPr>
          <w:rFonts w:ascii="Arial" w:hAnsi="Arial" w:cs="Arial"/>
          <w:sz w:val="20"/>
          <w:szCs w:val="20"/>
        </w:rPr>
        <w:t>.</w:t>
      </w:r>
      <w:r>
        <w:rPr>
          <w:rFonts w:ascii="Arial" w:hAnsi="Arial" w:cs="Arial"/>
          <w:sz w:val="20"/>
          <w:szCs w:val="20"/>
        </w:rPr>
        <w:t xml:space="preserve"> </w:t>
      </w:r>
      <w:r w:rsidRPr="00F72092">
        <w:rPr>
          <w:rFonts w:ascii="Arial" w:hAnsi="Arial" w:cs="Arial"/>
          <w:i/>
          <w:iCs/>
          <w:sz w:val="20"/>
          <w:szCs w:val="20"/>
        </w:rPr>
        <w:t>Re Biba</w:t>
      </w:r>
      <w:r>
        <w:rPr>
          <w:rFonts w:ascii="Arial" w:hAnsi="Arial" w:cs="Arial"/>
          <w:sz w:val="20"/>
          <w:szCs w:val="20"/>
        </w:rPr>
        <w:t xml:space="preserve"> [202</w:t>
      </w:r>
      <w:r w:rsidR="00F72092">
        <w:rPr>
          <w:rFonts w:ascii="Arial" w:hAnsi="Arial" w:cs="Arial"/>
          <w:sz w:val="20"/>
          <w:szCs w:val="20"/>
        </w:rPr>
        <w:t>0</w:t>
      </w:r>
      <w:r>
        <w:rPr>
          <w:rFonts w:ascii="Arial" w:hAnsi="Arial" w:cs="Arial"/>
          <w:sz w:val="20"/>
          <w:szCs w:val="20"/>
        </w:rPr>
        <w:t>] VSC 536, [36] (Beale J).”</w:t>
      </w:r>
    </w:p>
    <w:p w14:paraId="47F31411" w14:textId="6D6145E3" w:rsidR="00961F33" w:rsidRDefault="00D439F4" w:rsidP="00F13042">
      <w:pPr>
        <w:spacing w:before="120"/>
        <w:jc w:val="both"/>
        <w:rPr>
          <w:rFonts w:ascii="Arial" w:hAnsi="Arial" w:cs="Arial"/>
          <w:color w:val="000000"/>
          <w:sz w:val="20"/>
          <w:szCs w:val="20"/>
        </w:rPr>
      </w:pPr>
      <w:bookmarkStart w:id="334" w:name="_9.4.1.3_SOME_CASES"/>
      <w:bookmarkEnd w:id="334"/>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F13042">
        <w:rPr>
          <w:rFonts w:ascii="Arial" w:hAnsi="Arial" w:cs="Arial"/>
          <w:color w:val="000000"/>
          <w:sz w:val="20"/>
          <w:szCs w:val="20"/>
        </w:rPr>
        <w:t xml:space="preserve"> which is summarised in </w:t>
      </w:r>
      <w:r w:rsidR="00F13042" w:rsidRPr="003D04E0">
        <w:rPr>
          <w:rFonts w:ascii="Arial" w:hAnsi="Arial" w:cs="Arial"/>
          <w:b/>
          <w:bCs/>
          <w:color w:val="000000"/>
          <w:sz w:val="20"/>
          <w:shd w:val="clear" w:color="auto" w:fill="C5E0B3" w:themeFill="accent6" w:themeFillTint="66"/>
        </w:rPr>
        <w:t>s</w:t>
      </w:r>
      <w:r w:rsidR="00F13042">
        <w:rPr>
          <w:rFonts w:ascii="Arial" w:hAnsi="Arial" w:cs="Arial"/>
          <w:b/>
          <w:bCs/>
          <w:color w:val="000000"/>
          <w:sz w:val="20"/>
          <w:shd w:val="clear" w:color="auto" w:fill="C5E0B3" w:themeFill="accent6" w:themeFillTint="66"/>
        </w:rPr>
        <w:t>ubs</w:t>
      </w:r>
      <w:r w:rsidR="00F13042" w:rsidRPr="003D04E0">
        <w:rPr>
          <w:rFonts w:ascii="Arial" w:hAnsi="Arial" w:cs="Arial"/>
          <w:b/>
          <w:bCs/>
          <w:color w:val="000000"/>
          <w:sz w:val="20"/>
          <w:shd w:val="clear" w:color="auto" w:fill="C5E0B3" w:themeFill="accent6" w:themeFillTint="66"/>
        </w:rPr>
        <w:t>ection 9.</w:t>
      </w:r>
      <w:r w:rsidR="00F13042">
        <w:rPr>
          <w:rFonts w:ascii="Arial" w:hAnsi="Arial" w:cs="Arial"/>
          <w:b/>
          <w:bCs/>
          <w:color w:val="000000"/>
          <w:sz w:val="20"/>
          <w:shd w:val="clear" w:color="auto" w:fill="C5E0B3" w:themeFill="accent6" w:themeFillTint="66"/>
        </w:rPr>
        <w:t>5.9.</w:t>
      </w:r>
      <w:r w:rsidR="002518B2">
        <w:rPr>
          <w:rFonts w:ascii="Arial" w:hAnsi="Arial" w:cs="Arial"/>
          <w:b/>
          <w:bCs/>
          <w:color w:val="000000"/>
          <w:sz w:val="20"/>
          <w:shd w:val="clear" w:color="auto" w:fill="C5E0B3" w:themeFill="accent6" w:themeFillTint="66"/>
        </w:rPr>
        <w:t>2</w:t>
      </w:r>
      <w:r w:rsidR="00F13042">
        <w:rPr>
          <w:rFonts w:ascii="Arial" w:hAnsi="Arial" w:cs="Arial"/>
          <w:color w:val="000000"/>
          <w:sz w:val="20"/>
          <w:szCs w:val="20"/>
        </w:rPr>
        <w:t xml:space="preserve"> below</w:t>
      </w:r>
      <w:r>
        <w:rPr>
          <w:rFonts w:ascii="Arial" w:hAnsi="Arial" w:cs="Arial"/>
          <w:color w:val="000000"/>
          <w:sz w:val="20"/>
          <w:szCs w:val="20"/>
        </w:rPr>
        <w:t>.</w:t>
      </w:r>
      <w:r w:rsidR="004529C6">
        <w:rPr>
          <w:rFonts w:ascii="Arial" w:hAnsi="Arial" w:cs="Arial"/>
          <w:color w:val="000000"/>
          <w:sz w:val="20"/>
          <w:szCs w:val="20"/>
        </w:rPr>
        <w:t xml:space="preserve">  In a subsequent bail application the applicant was granted bail on extremely stringent conditions: see </w:t>
      </w:r>
      <w:r w:rsidR="004529C6" w:rsidRPr="004529C6">
        <w:rPr>
          <w:rFonts w:ascii="Arial" w:hAnsi="Arial" w:cs="Arial"/>
          <w:i/>
          <w:iCs/>
          <w:color w:val="000000"/>
          <w:sz w:val="20"/>
          <w:szCs w:val="20"/>
        </w:rPr>
        <w:t xml:space="preserve">Re </w:t>
      </w:r>
      <w:proofErr w:type="spellStart"/>
      <w:r w:rsidR="004529C6" w:rsidRPr="004529C6">
        <w:rPr>
          <w:rFonts w:ascii="Arial" w:hAnsi="Arial" w:cs="Arial"/>
          <w:i/>
          <w:iCs/>
          <w:color w:val="000000"/>
          <w:sz w:val="20"/>
          <w:szCs w:val="20"/>
        </w:rPr>
        <w:t>Z</w:t>
      </w:r>
      <w:r w:rsidR="004529C6" w:rsidRPr="00D439F4">
        <w:rPr>
          <w:rFonts w:ascii="Arial" w:hAnsi="Arial" w:cs="Arial"/>
          <w:i/>
          <w:iCs/>
          <w:color w:val="000000"/>
          <w:sz w:val="20"/>
          <w:szCs w:val="20"/>
        </w:rPr>
        <w:t>ayneh</w:t>
      </w:r>
      <w:proofErr w:type="spellEnd"/>
      <w:r w:rsidR="004529C6" w:rsidRPr="00D439F4">
        <w:rPr>
          <w:rFonts w:ascii="Arial" w:hAnsi="Arial" w:cs="Arial"/>
          <w:i/>
          <w:iCs/>
          <w:color w:val="000000"/>
          <w:sz w:val="20"/>
          <w:szCs w:val="20"/>
        </w:rPr>
        <w:t xml:space="preserve"> </w:t>
      </w:r>
      <w:r w:rsidR="004529C6">
        <w:rPr>
          <w:rFonts w:ascii="Arial" w:hAnsi="Arial" w:cs="Arial"/>
          <w:i/>
          <w:iCs/>
          <w:color w:val="000000"/>
          <w:sz w:val="20"/>
          <w:szCs w:val="20"/>
        </w:rPr>
        <w:t>(No 2)</w:t>
      </w:r>
      <w:r w:rsidR="004529C6">
        <w:rPr>
          <w:rFonts w:ascii="Arial" w:hAnsi="Arial" w:cs="Arial"/>
          <w:color w:val="000000"/>
          <w:sz w:val="20"/>
          <w:szCs w:val="20"/>
        </w:rPr>
        <w:t xml:space="preserve"> [2024] VSC 374 which is summarised in </w:t>
      </w:r>
      <w:r w:rsidR="004529C6" w:rsidRPr="003D04E0">
        <w:rPr>
          <w:rFonts w:ascii="Arial" w:hAnsi="Arial" w:cs="Arial"/>
          <w:b/>
          <w:bCs/>
          <w:color w:val="000000"/>
          <w:sz w:val="20"/>
          <w:shd w:val="clear" w:color="auto" w:fill="C5E0B3" w:themeFill="accent6" w:themeFillTint="66"/>
        </w:rPr>
        <w:t>s</w:t>
      </w:r>
      <w:r w:rsidR="004529C6">
        <w:rPr>
          <w:rFonts w:ascii="Arial" w:hAnsi="Arial" w:cs="Arial"/>
          <w:b/>
          <w:bCs/>
          <w:color w:val="000000"/>
          <w:sz w:val="20"/>
          <w:shd w:val="clear" w:color="auto" w:fill="C5E0B3" w:themeFill="accent6" w:themeFillTint="66"/>
        </w:rPr>
        <w:t>ubs</w:t>
      </w:r>
      <w:r w:rsidR="004529C6" w:rsidRPr="003D04E0">
        <w:rPr>
          <w:rFonts w:ascii="Arial" w:hAnsi="Arial" w:cs="Arial"/>
          <w:b/>
          <w:bCs/>
          <w:color w:val="000000"/>
          <w:sz w:val="20"/>
          <w:shd w:val="clear" w:color="auto" w:fill="C5E0B3" w:themeFill="accent6" w:themeFillTint="66"/>
        </w:rPr>
        <w:t>ection 9.</w:t>
      </w:r>
      <w:r w:rsidR="004529C6">
        <w:rPr>
          <w:rFonts w:ascii="Arial" w:hAnsi="Arial" w:cs="Arial"/>
          <w:b/>
          <w:bCs/>
          <w:color w:val="000000"/>
          <w:sz w:val="20"/>
          <w:shd w:val="clear" w:color="auto" w:fill="C5E0B3" w:themeFill="accent6" w:themeFillTint="66"/>
        </w:rPr>
        <w:t>4.1.1</w:t>
      </w:r>
      <w:r w:rsidR="004529C6">
        <w:rPr>
          <w:rFonts w:ascii="Arial" w:hAnsi="Arial" w:cs="Arial"/>
          <w:color w:val="000000"/>
          <w:sz w:val="20"/>
          <w:szCs w:val="20"/>
        </w:rPr>
        <w:t xml:space="preserve"> above.</w:t>
      </w:r>
    </w:p>
    <w:p w14:paraId="5E2F9938" w14:textId="77777777" w:rsidR="002518B2" w:rsidRDefault="002518B2" w:rsidP="002518B2">
      <w:pPr>
        <w:jc w:val="both"/>
        <w:rPr>
          <w:rFonts w:ascii="Arial" w:hAnsi="Arial" w:cs="Arial"/>
          <w:color w:val="000000"/>
          <w:sz w:val="20"/>
          <w:szCs w:val="20"/>
        </w:rPr>
      </w:pPr>
    </w:p>
    <w:p w14:paraId="57CC3E50" w14:textId="36E9D53F" w:rsidR="002518B2" w:rsidRPr="0097691B" w:rsidRDefault="002518B2" w:rsidP="002518B2">
      <w:pPr>
        <w:keepNext/>
        <w:keepLines/>
        <w:jc w:val="both"/>
        <w:rPr>
          <w:rFonts w:ascii="Arial" w:hAnsi="Arial" w:cs="Arial"/>
          <w:i/>
          <w:iCs/>
          <w:color w:val="000000"/>
          <w:sz w:val="20"/>
          <w:szCs w:val="20"/>
          <w:u w:val="single"/>
        </w:rPr>
      </w:pPr>
      <w:r w:rsidRPr="0097691B">
        <w:rPr>
          <w:rFonts w:ascii="Arial" w:hAnsi="Arial" w:cs="Arial"/>
          <w:i/>
          <w:iCs/>
          <w:color w:val="000000"/>
          <w:sz w:val="20"/>
          <w:szCs w:val="20"/>
          <w:u w:val="single"/>
        </w:rPr>
        <w:t>Re FT</w:t>
      </w:r>
    </w:p>
    <w:p w14:paraId="1E7B7450" w14:textId="412E9B21" w:rsidR="002518B2" w:rsidRPr="000000F3" w:rsidRDefault="002518B2" w:rsidP="00251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0129E208" w14:textId="617E5A57" w:rsidR="002518B2" w:rsidRDefault="002518B2" w:rsidP="00251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158</w:t>
      </w:r>
    </w:p>
    <w:p w14:paraId="3CB0B14E" w14:textId="4DD2CE92" w:rsidR="00681ABF" w:rsidRDefault="002518B2" w:rsidP="002518B2">
      <w:pPr>
        <w:jc w:val="both"/>
        <w:rPr>
          <w:rFonts w:ascii="Arial" w:hAnsi="Arial" w:cs="Arial"/>
          <w:color w:val="000000"/>
          <w:sz w:val="20"/>
          <w:szCs w:val="20"/>
        </w:rPr>
      </w:pPr>
      <w:r>
        <w:rPr>
          <w:rFonts w:ascii="Arial" w:hAnsi="Arial" w:cs="Arial"/>
          <w:color w:val="000000"/>
          <w:sz w:val="20"/>
          <w:szCs w:val="20"/>
        </w:rPr>
        <w:t>The 14 year old applicant was charged with aggravated burglary, theft of a motor vehicle and failing to stop after an accident</w:t>
      </w:r>
      <w:r w:rsidR="000B1CFB">
        <w:rPr>
          <w:rFonts w:ascii="Arial" w:hAnsi="Arial" w:cs="Arial"/>
          <w:color w:val="000000"/>
          <w:sz w:val="20"/>
          <w:szCs w:val="20"/>
        </w:rPr>
        <w:t>.  A</w:t>
      </w:r>
      <w:r w:rsidR="00DD430A">
        <w:rPr>
          <w:rFonts w:ascii="Arial" w:hAnsi="Arial" w:cs="Arial"/>
          <w:color w:val="000000"/>
          <w:sz w:val="20"/>
          <w:szCs w:val="20"/>
        </w:rPr>
        <w:t>lthough he had no prior convictions at the time of this alleged offending</w:t>
      </w:r>
      <w:r w:rsidR="00B27CB7">
        <w:rPr>
          <w:rFonts w:ascii="Arial" w:hAnsi="Arial" w:cs="Arial"/>
          <w:color w:val="000000"/>
          <w:sz w:val="20"/>
          <w:szCs w:val="20"/>
        </w:rPr>
        <w:t xml:space="preserve"> on 28/02/2024</w:t>
      </w:r>
      <w:r w:rsidR="00B531A1">
        <w:rPr>
          <w:rFonts w:ascii="Arial" w:hAnsi="Arial" w:cs="Arial"/>
          <w:color w:val="000000"/>
          <w:sz w:val="20"/>
          <w:szCs w:val="20"/>
        </w:rPr>
        <w:t>,</w:t>
      </w:r>
      <w:r w:rsidR="00DD430A">
        <w:rPr>
          <w:rFonts w:ascii="Arial" w:hAnsi="Arial" w:cs="Arial"/>
          <w:color w:val="000000"/>
          <w:sz w:val="20"/>
          <w:szCs w:val="20"/>
        </w:rPr>
        <w:t xml:space="preserve"> FT was on bail in respect of charges of reckless conduct placing a person in danger of death, causing serious injury intentionally, failure to report to police whereby a person was injured and theft of a motor vehicle</w:t>
      </w:r>
      <w:r w:rsidR="003E1B77">
        <w:rPr>
          <w:rFonts w:ascii="Arial" w:hAnsi="Arial" w:cs="Arial"/>
          <w:color w:val="000000"/>
          <w:sz w:val="20"/>
          <w:szCs w:val="20"/>
        </w:rPr>
        <w:t>.  H</w:t>
      </w:r>
      <w:r w:rsidR="00DD430A">
        <w:rPr>
          <w:rFonts w:ascii="Arial" w:hAnsi="Arial" w:cs="Arial"/>
          <w:color w:val="000000"/>
          <w:sz w:val="20"/>
          <w:szCs w:val="20"/>
        </w:rPr>
        <w:t xml:space="preserve">e was also on bail granted by police in respect of 4 other charges (including theft of a motor vehicle) and </w:t>
      </w:r>
      <w:r w:rsidR="009E5ACE">
        <w:rPr>
          <w:rFonts w:ascii="Arial" w:hAnsi="Arial" w:cs="Arial"/>
          <w:color w:val="000000"/>
          <w:sz w:val="20"/>
          <w:szCs w:val="20"/>
        </w:rPr>
        <w:t xml:space="preserve">was </w:t>
      </w:r>
      <w:r w:rsidR="00DD430A">
        <w:rPr>
          <w:rFonts w:ascii="Arial" w:hAnsi="Arial" w:cs="Arial"/>
          <w:color w:val="000000"/>
          <w:sz w:val="20"/>
          <w:szCs w:val="20"/>
        </w:rPr>
        <w:t>the subject of summonses in relation to 9 further charges</w:t>
      </w:r>
      <w:r w:rsidR="000B1CFB">
        <w:rPr>
          <w:rFonts w:ascii="Arial" w:hAnsi="Arial" w:cs="Arial"/>
          <w:color w:val="000000"/>
          <w:sz w:val="20"/>
          <w:szCs w:val="20"/>
        </w:rPr>
        <w:t>.  The</w:t>
      </w:r>
      <w:r w:rsidR="003E58E7">
        <w:rPr>
          <w:rFonts w:ascii="Arial" w:hAnsi="Arial" w:cs="Arial"/>
          <w:color w:val="000000"/>
          <w:sz w:val="20"/>
          <w:szCs w:val="20"/>
        </w:rPr>
        <w:t> </w:t>
      </w:r>
      <w:r w:rsidR="0097691B">
        <w:rPr>
          <w:rFonts w:ascii="Arial" w:hAnsi="Arial" w:cs="Arial"/>
          <w:color w:val="000000"/>
          <w:sz w:val="20"/>
          <w:szCs w:val="20"/>
        </w:rPr>
        <w:t>applicant had the support of Youth Justice Bail Support Services</w:t>
      </w:r>
      <w:r w:rsidR="000B1CFB">
        <w:rPr>
          <w:rFonts w:ascii="Arial" w:hAnsi="Arial" w:cs="Arial"/>
          <w:color w:val="000000"/>
          <w:sz w:val="20"/>
          <w:szCs w:val="20"/>
        </w:rPr>
        <w:t>.</w:t>
      </w:r>
    </w:p>
    <w:p w14:paraId="52CAB36B" w14:textId="00C5279F" w:rsidR="00681ABF" w:rsidRDefault="000B1CFB" w:rsidP="00681ABF">
      <w:pPr>
        <w:spacing w:before="120"/>
        <w:jc w:val="both"/>
        <w:rPr>
          <w:rFonts w:ascii="Arial" w:hAnsi="Arial" w:cs="Arial"/>
          <w:color w:val="000000"/>
          <w:sz w:val="20"/>
          <w:szCs w:val="20"/>
        </w:rPr>
      </w:pPr>
      <w:r>
        <w:rPr>
          <w:rFonts w:ascii="Arial" w:hAnsi="Arial" w:cs="Arial"/>
          <w:color w:val="000000"/>
          <w:sz w:val="20"/>
          <w:szCs w:val="20"/>
        </w:rPr>
        <w:t>Wh</w:t>
      </w:r>
      <w:r w:rsidR="0097691B">
        <w:rPr>
          <w:rFonts w:ascii="Arial" w:hAnsi="Arial" w:cs="Arial"/>
          <w:color w:val="000000"/>
          <w:sz w:val="20"/>
          <w:szCs w:val="20"/>
        </w:rPr>
        <w:t xml:space="preserve">en FT was 6 years old his parents </w:t>
      </w:r>
      <w:r w:rsidR="004D6C9E">
        <w:rPr>
          <w:rFonts w:ascii="Arial" w:hAnsi="Arial" w:cs="Arial"/>
          <w:color w:val="000000"/>
          <w:sz w:val="20"/>
          <w:szCs w:val="20"/>
        </w:rPr>
        <w:t xml:space="preserve">had </w:t>
      </w:r>
      <w:r w:rsidR="0097691B">
        <w:rPr>
          <w:rFonts w:ascii="Arial" w:hAnsi="Arial" w:cs="Arial"/>
          <w:color w:val="000000"/>
          <w:sz w:val="20"/>
          <w:szCs w:val="20"/>
        </w:rPr>
        <w:t>relinquished custody of him</w:t>
      </w:r>
      <w:r>
        <w:rPr>
          <w:rFonts w:ascii="Arial" w:hAnsi="Arial" w:cs="Arial"/>
          <w:color w:val="000000"/>
          <w:sz w:val="20"/>
          <w:szCs w:val="20"/>
        </w:rPr>
        <w:t>.  In</w:t>
      </w:r>
      <w:r w:rsidR="0097691B">
        <w:rPr>
          <w:rFonts w:ascii="Arial" w:hAnsi="Arial" w:cs="Arial"/>
          <w:color w:val="000000"/>
          <w:sz w:val="20"/>
          <w:szCs w:val="20"/>
        </w:rPr>
        <w:t xml:space="preserve"> May 2023 his foster parents formed the view that they could no longer control FT and his increasingly aggressive behaviours</w:t>
      </w:r>
      <w:r w:rsidR="008F7678">
        <w:rPr>
          <w:rFonts w:ascii="Arial" w:hAnsi="Arial" w:cs="Arial"/>
          <w:color w:val="000000"/>
          <w:sz w:val="20"/>
          <w:szCs w:val="20"/>
        </w:rPr>
        <w:t xml:space="preserve">.  </w:t>
      </w:r>
      <w:r w:rsidR="0097691B">
        <w:rPr>
          <w:rFonts w:ascii="Arial" w:hAnsi="Arial" w:cs="Arial"/>
          <w:color w:val="000000"/>
          <w:sz w:val="20"/>
          <w:szCs w:val="20"/>
        </w:rPr>
        <w:t>FT was placed on a care by Secretary order and resided in a residential care unit</w:t>
      </w:r>
      <w:r w:rsidR="008F7678">
        <w:rPr>
          <w:rFonts w:ascii="Arial" w:hAnsi="Arial" w:cs="Arial"/>
          <w:color w:val="000000"/>
          <w:sz w:val="20"/>
          <w:szCs w:val="20"/>
        </w:rPr>
        <w:t>.  B</w:t>
      </w:r>
      <w:r w:rsidR="0097691B">
        <w:rPr>
          <w:rFonts w:ascii="Arial" w:hAnsi="Arial" w:cs="Arial"/>
          <w:color w:val="000000"/>
          <w:sz w:val="20"/>
          <w:szCs w:val="20"/>
        </w:rPr>
        <w:t>etween 31/05/2023 &amp; 27/02/2024 FT was reported as a ‘missing person’ on 46</w:t>
      </w:r>
      <w:r w:rsidR="008F7678">
        <w:rPr>
          <w:rFonts w:ascii="Arial" w:hAnsi="Arial" w:cs="Arial"/>
          <w:color w:val="000000"/>
          <w:sz w:val="20"/>
          <w:szCs w:val="20"/>
        </w:rPr>
        <w:t> </w:t>
      </w:r>
      <w:r w:rsidR="0097691B">
        <w:rPr>
          <w:rFonts w:ascii="Arial" w:hAnsi="Arial" w:cs="Arial"/>
          <w:color w:val="000000"/>
          <w:sz w:val="20"/>
          <w:szCs w:val="20"/>
        </w:rPr>
        <w:t>occasions</w:t>
      </w:r>
      <w:r w:rsidR="008F7678">
        <w:rPr>
          <w:rFonts w:ascii="Arial" w:hAnsi="Arial" w:cs="Arial"/>
          <w:color w:val="000000"/>
          <w:sz w:val="20"/>
          <w:szCs w:val="20"/>
        </w:rPr>
        <w:t>.</w:t>
      </w:r>
    </w:p>
    <w:p w14:paraId="56267B68" w14:textId="5D0457B4" w:rsidR="00681ABF" w:rsidRDefault="008F7678" w:rsidP="00681ABF">
      <w:pPr>
        <w:spacing w:before="120"/>
        <w:jc w:val="both"/>
        <w:rPr>
          <w:rFonts w:ascii="Arial" w:hAnsi="Arial" w:cs="Arial"/>
          <w:color w:val="000000"/>
          <w:sz w:val="20"/>
          <w:szCs w:val="20"/>
        </w:rPr>
      </w:pPr>
      <w:r>
        <w:rPr>
          <w:rFonts w:ascii="Arial" w:hAnsi="Arial" w:cs="Arial"/>
          <w:color w:val="000000"/>
          <w:sz w:val="20"/>
          <w:szCs w:val="20"/>
        </w:rPr>
        <w:t>O</w:t>
      </w:r>
      <w:r w:rsidR="0097691B">
        <w:rPr>
          <w:rFonts w:ascii="Arial" w:hAnsi="Arial" w:cs="Arial"/>
          <w:color w:val="000000"/>
          <w:sz w:val="20"/>
          <w:szCs w:val="20"/>
        </w:rPr>
        <w:t>n 07/03/2024 FT’s mother visited FT and his brother in custody at the MYJC and expressed concern about the apparent lack of remorse</w:t>
      </w:r>
      <w:r w:rsidR="001A1CC0">
        <w:rPr>
          <w:rFonts w:ascii="Arial" w:hAnsi="Arial" w:cs="Arial"/>
          <w:color w:val="000000"/>
          <w:sz w:val="20"/>
          <w:szCs w:val="20"/>
        </w:rPr>
        <w:t xml:space="preserve"> displayed by them following comments to the effect that as soon as they were released from </w:t>
      </w:r>
      <w:proofErr w:type="gramStart"/>
      <w:r w:rsidR="001A1CC0">
        <w:rPr>
          <w:rFonts w:ascii="Arial" w:hAnsi="Arial" w:cs="Arial"/>
          <w:color w:val="000000"/>
          <w:sz w:val="20"/>
          <w:szCs w:val="20"/>
        </w:rPr>
        <w:t>custody</w:t>
      </w:r>
      <w:proofErr w:type="gramEnd"/>
      <w:r w:rsidR="001A1CC0">
        <w:rPr>
          <w:rFonts w:ascii="Arial" w:hAnsi="Arial" w:cs="Arial"/>
          <w:color w:val="000000"/>
          <w:sz w:val="20"/>
          <w:szCs w:val="20"/>
        </w:rPr>
        <w:t xml:space="preserve"> they would continue to steal cars</w:t>
      </w:r>
      <w:r>
        <w:rPr>
          <w:rFonts w:ascii="Arial" w:hAnsi="Arial" w:cs="Arial"/>
          <w:color w:val="000000"/>
          <w:sz w:val="20"/>
          <w:szCs w:val="20"/>
        </w:rPr>
        <w:t>.  T</w:t>
      </w:r>
      <w:r w:rsidR="001A1CC0">
        <w:rPr>
          <w:rFonts w:ascii="Arial" w:hAnsi="Arial" w:cs="Arial"/>
          <w:color w:val="000000"/>
          <w:sz w:val="20"/>
          <w:szCs w:val="20"/>
        </w:rPr>
        <w:t>he following day FT’s case manager informed police of these concerns</w:t>
      </w:r>
      <w:r>
        <w:rPr>
          <w:rFonts w:ascii="Arial" w:hAnsi="Arial" w:cs="Arial"/>
          <w:color w:val="000000"/>
          <w:sz w:val="20"/>
          <w:szCs w:val="20"/>
        </w:rPr>
        <w:t>.  A</w:t>
      </w:r>
      <w:r w:rsidR="001A1CC0">
        <w:rPr>
          <w:rFonts w:ascii="Arial" w:hAnsi="Arial" w:cs="Arial"/>
          <w:color w:val="000000"/>
          <w:sz w:val="20"/>
          <w:szCs w:val="20"/>
        </w:rPr>
        <w:t xml:space="preserve">lthough this evidence was </w:t>
      </w:r>
      <w:r w:rsidR="003E58E7">
        <w:rPr>
          <w:rFonts w:ascii="Arial" w:hAnsi="Arial" w:cs="Arial"/>
          <w:color w:val="000000"/>
          <w:sz w:val="20"/>
          <w:szCs w:val="20"/>
        </w:rPr>
        <w:t>‘</w:t>
      </w:r>
      <w:r w:rsidR="001A1CC0">
        <w:rPr>
          <w:rFonts w:ascii="Arial" w:hAnsi="Arial" w:cs="Arial"/>
          <w:color w:val="000000"/>
          <w:sz w:val="20"/>
          <w:szCs w:val="20"/>
        </w:rPr>
        <w:t>second hand or more remote hearsay</w:t>
      </w:r>
      <w:r w:rsidR="003E58E7">
        <w:rPr>
          <w:rFonts w:ascii="Arial" w:hAnsi="Arial" w:cs="Arial"/>
          <w:color w:val="000000"/>
          <w:sz w:val="20"/>
          <w:szCs w:val="20"/>
        </w:rPr>
        <w:t>’</w:t>
      </w:r>
      <w:r w:rsidR="001A1CC0">
        <w:rPr>
          <w:rFonts w:ascii="Arial" w:hAnsi="Arial" w:cs="Arial"/>
          <w:color w:val="000000"/>
          <w:sz w:val="20"/>
          <w:szCs w:val="20"/>
        </w:rPr>
        <w:t xml:space="preserve"> it was not challenged</w:t>
      </w:r>
      <w:r>
        <w:rPr>
          <w:rFonts w:ascii="Arial" w:hAnsi="Arial" w:cs="Arial"/>
          <w:color w:val="000000"/>
          <w:sz w:val="20"/>
          <w:szCs w:val="20"/>
        </w:rPr>
        <w:t xml:space="preserve">.  </w:t>
      </w:r>
      <w:r w:rsidR="001A1CC0">
        <w:rPr>
          <w:rFonts w:ascii="Arial" w:hAnsi="Arial" w:cs="Arial"/>
          <w:color w:val="000000"/>
          <w:sz w:val="20"/>
          <w:szCs w:val="20"/>
        </w:rPr>
        <w:t>FT has been diagnosed with autism spectrum disorder and is the recipient of a NDIS plan</w:t>
      </w:r>
      <w:r>
        <w:rPr>
          <w:rFonts w:ascii="Arial" w:hAnsi="Arial" w:cs="Arial"/>
          <w:color w:val="000000"/>
          <w:sz w:val="20"/>
          <w:szCs w:val="20"/>
        </w:rPr>
        <w:t>.  H</w:t>
      </w:r>
      <w:r w:rsidR="001A1CC0">
        <w:rPr>
          <w:rFonts w:ascii="Arial" w:hAnsi="Arial" w:cs="Arial"/>
          <w:color w:val="000000"/>
          <w:sz w:val="20"/>
          <w:szCs w:val="20"/>
        </w:rPr>
        <w:t>e has also been diagnosed with ADHD and is prescribed medication which he is required to take daily</w:t>
      </w:r>
      <w:r>
        <w:rPr>
          <w:rFonts w:ascii="Arial" w:hAnsi="Arial" w:cs="Arial"/>
          <w:color w:val="000000"/>
          <w:sz w:val="20"/>
          <w:szCs w:val="20"/>
        </w:rPr>
        <w:t>.  H</w:t>
      </w:r>
      <w:r w:rsidR="001A1CC0">
        <w:rPr>
          <w:rFonts w:ascii="Arial" w:hAnsi="Arial" w:cs="Arial"/>
          <w:color w:val="000000"/>
          <w:sz w:val="20"/>
          <w:szCs w:val="20"/>
        </w:rPr>
        <w:t>e also suffers from PTSD</w:t>
      </w:r>
      <w:r>
        <w:rPr>
          <w:rFonts w:ascii="Arial" w:hAnsi="Arial" w:cs="Arial"/>
          <w:color w:val="000000"/>
          <w:sz w:val="20"/>
          <w:szCs w:val="20"/>
        </w:rPr>
        <w:t>.  T</w:t>
      </w:r>
      <w:r w:rsidR="001A1CC0">
        <w:rPr>
          <w:rFonts w:ascii="Arial" w:hAnsi="Arial" w:cs="Arial"/>
          <w:color w:val="000000"/>
          <w:sz w:val="20"/>
          <w:szCs w:val="20"/>
        </w:rPr>
        <w:t xml:space="preserve">he respondent conceded that exceptional circumstances had been established and that </w:t>
      </w:r>
      <w:r w:rsidR="003E58E7">
        <w:rPr>
          <w:rFonts w:ascii="Arial" w:hAnsi="Arial" w:cs="Arial"/>
          <w:color w:val="000000"/>
          <w:sz w:val="20"/>
          <w:szCs w:val="20"/>
        </w:rPr>
        <w:t>a</w:t>
      </w:r>
      <w:r w:rsidR="001A1CC0">
        <w:rPr>
          <w:rFonts w:ascii="Arial" w:hAnsi="Arial" w:cs="Arial"/>
          <w:color w:val="000000"/>
          <w:sz w:val="20"/>
          <w:szCs w:val="20"/>
        </w:rPr>
        <w:t xml:space="preserve"> submission concerning delay was available to FT given the nature of the offending and his age</w:t>
      </w:r>
      <w:r>
        <w:rPr>
          <w:rFonts w:ascii="Arial" w:hAnsi="Arial" w:cs="Arial"/>
          <w:color w:val="000000"/>
          <w:sz w:val="20"/>
          <w:szCs w:val="20"/>
        </w:rPr>
        <w:t>.  H</w:t>
      </w:r>
      <w:r w:rsidR="001A1CC0">
        <w:rPr>
          <w:rFonts w:ascii="Arial" w:hAnsi="Arial" w:cs="Arial"/>
          <w:color w:val="000000"/>
          <w:sz w:val="20"/>
          <w:szCs w:val="20"/>
        </w:rPr>
        <w:t xml:space="preserve">owever </w:t>
      </w:r>
      <w:r w:rsidR="003E58E7">
        <w:rPr>
          <w:rFonts w:ascii="Arial" w:hAnsi="Arial" w:cs="Arial"/>
          <w:color w:val="000000"/>
          <w:sz w:val="20"/>
          <w:szCs w:val="20"/>
        </w:rPr>
        <w:t>the prosecution</w:t>
      </w:r>
      <w:r w:rsidR="001A1CC0">
        <w:rPr>
          <w:rFonts w:ascii="Arial" w:hAnsi="Arial" w:cs="Arial"/>
          <w:color w:val="000000"/>
          <w:sz w:val="20"/>
          <w:szCs w:val="20"/>
        </w:rPr>
        <w:t xml:space="preserve"> submitted that FT presented an unacceptable risk of endangering the safety and welfare of any person or committing an offence while on bail</w:t>
      </w:r>
      <w:r>
        <w:rPr>
          <w:rFonts w:ascii="Arial" w:hAnsi="Arial" w:cs="Arial"/>
          <w:color w:val="000000"/>
          <w:sz w:val="20"/>
          <w:szCs w:val="20"/>
        </w:rPr>
        <w:t>.</w:t>
      </w:r>
    </w:p>
    <w:p w14:paraId="3D4613EE" w14:textId="496FD729" w:rsidR="001A1CC0" w:rsidRDefault="00681ABF" w:rsidP="00681ABF">
      <w:pPr>
        <w:spacing w:before="120"/>
        <w:jc w:val="both"/>
        <w:rPr>
          <w:rFonts w:ascii="Arial" w:hAnsi="Arial" w:cs="Arial"/>
          <w:sz w:val="20"/>
          <w:szCs w:val="20"/>
        </w:rPr>
      </w:pPr>
      <w:r>
        <w:rPr>
          <w:rFonts w:ascii="Arial" w:hAnsi="Arial" w:cs="Arial"/>
          <w:color w:val="000000"/>
          <w:sz w:val="20"/>
          <w:szCs w:val="20"/>
        </w:rPr>
        <w:t xml:space="preserve">On 21/03/2024 </w:t>
      </w:r>
      <w:r w:rsidR="001A1CC0">
        <w:rPr>
          <w:rFonts w:ascii="Arial" w:hAnsi="Arial" w:cs="Arial"/>
          <w:color w:val="000000"/>
          <w:sz w:val="20"/>
          <w:szCs w:val="20"/>
        </w:rPr>
        <w:t xml:space="preserve">Elliott J held that the risk was not unacceptable if bail was granted for 1 week </w:t>
      </w:r>
      <w:r w:rsidR="001A1CC0" w:rsidRPr="000B1CFB">
        <w:rPr>
          <w:rFonts w:ascii="Arial" w:hAnsi="Arial" w:cs="Arial"/>
          <w:color w:val="000000"/>
          <w:sz w:val="20"/>
          <w:szCs w:val="20"/>
        </w:rPr>
        <w:t>on strict conditions</w:t>
      </w:r>
      <w:r>
        <w:rPr>
          <w:rFonts w:ascii="Arial" w:hAnsi="Arial" w:cs="Arial"/>
          <w:sz w:val="20"/>
          <w:szCs w:val="20"/>
        </w:rPr>
        <w:t xml:space="preserve"> – </w:t>
      </w:r>
      <w:r w:rsidR="001A1CC0" w:rsidRPr="000B1CFB">
        <w:rPr>
          <w:rFonts w:ascii="Arial" w:hAnsi="Arial" w:cs="Arial"/>
          <w:sz w:val="20"/>
          <w:szCs w:val="20"/>
        </w:rPr>
        <w:t>including</w:t>
      </w:r>
      <w:r>
        <w:rPr>
          <w:rFonts w:ascii="Arial" w:hAnsi="Arial" w:cs="Arial"/>
          <w:sz w:val="20"/>
          <w:szCs w:val="20"/>
        </w:rPr>
        <w:t xml:space="preserve"> </w:t>
      </w:r>
      <w:r w:rsidR="001A1CC0" w:rsidRPr="000B1CFB">
        <w:rPr>
          <w:rFonts w:ascii="Arial" w:hAnsi="Arial" w:cs="Arial"/>
          <w:sz w:val="20"/>
          <w:szCs w:val="20"/>
        </w:rPr>
        <w:t>the requirement that FT not leave his residential care facility unless in the company of an approved delegate of Youth Justice or the Care Provide</w:t>
      </w:r>
      <w:r w:rsidR="008F7678">
        <w:rPr>
          <w:rFonts w:ascii="Arial" w:hAnsi="Arial" w:cs="Arial"/>
          <w:sz w:val="20"/>
          <w:szCs w:val="20"/>
        </w:rPr>
        <w:t xml:space="preserve">r </w:t>
      </w:r>
      <w:r>
        <w:rPr>
          <w:rFonts w:ascii="Arial" w:hAnsi="Arial" w:cs="Arial"/>
          <w:sz w:val="20"/>
          <w:szCs w:val="20"/>
        </w:rPr>
        <w:t xml:space="preserve">– </w:t>
      </w:r>
      <w:r w:rsidR="008F7678">
        <w:rPr>
          <w:rFonts w:ascii="Arial" w:hAnsi="Arial" w:cs="Arial"/>
          <w:sz w:val="20"/>
          <w:szCs w:val="20"/>
        </w:rPr>
        <w:t>and</w:t>
      </w:r>
      <w:r>
        <w:rPr>
          <w:rFonts w:ascii="Arial" w:hAnsi="Arial" w:cs="Arial"/>
          <w:sz w:val="20"/>
          <w:szCs w:val="20"/>
        </w:rPr>
        <w:t xml:space="preserve"> </w:t>
      </w:r>
      <w:r w:rsidR="008F7678">
        <w:rPr>
          <w:rFonts w:ascii="Arial" w:hAnsi="Arial" w:cs="Arial"/>
          <w:sz w:val="20"/>
          <w:szCs w:val="20"/>
        </w:rPr>
        <w:t>granted bail accordingly.</w:t>
      </w:r>
      <w:r>
        <w:rPr>
          <w:rFonts w:ascii="Arial" w:hAnsi="Arial" w:cs="Arial"/>
          <w:sz w:val="20"/>
          <w:szCs w:val="20"/>
        </w:rPr>
        <w:t xml:space="preserve">  Bail was only granted up to 10.00am on 28/03/2024.</w:t>
      </w:r>
    </w:p>
    <w:p w14:paraId="6146F1B0" w14:textId="5AFF0C46" w:rsidR="00681ABF" w:rsidRDefault="000707BC" w:rsidP="00CB027F">
      <w:pPr>
        <w:spacing w:before="120"/>
        <w:jc w:val="both"/>
        <w:rPr>
          <w:rFonts w:ascii="Arial" w:hAnsi="Arial" w:cs="Arial"/>
          <w:sz w:val="20"/>
          <w:szCs w:val="20"/>
        </w:rPr>
      </w:pPr>
      <w:r>
        <w:rPr>
          <w:rFonts w:ascii="Arial" w:hAnsi="Arial" w:cs="Arial"/>
          <w:sz w:val="20"/>
          <w:szCs w:val="20"/>
        </w:rPr>
        <w:t>At a scheduled bail monitoring hearing on 25/03/2024 an affidavit was filed containing a report that staff of the Care Provider had reported a breach of bail the previous evening that FT was observed outside the front door of his residence using cannabis in the company of his co-resident.  The prosecution did not apply to revoke bail at that time.</w:t>
      </w:r>
    </w:p>
    <w:p w14:paraId="47E164C0" w14:textId="3B65B123" w:rsidR="00CB027F" w:rsidRPr="00CB027F" w:rsidRDefault="00CB027F" w:rsidP="00CB027F">
      <w:pPr>
        <w:spacing w:before="120"/>
        <w:jc w:val="both"/>
        <w:rPr>
          <w:rFonts w:ascii="Arial" w:hAnsi="Arial" w:cs="Arial"/>
          <w:color w:val="000000"/>
          <w:sz w:val="16"/>
          <w:szCs w:val="16"/>
        </w:rPr>
      </w:pPr>
      <w:r>
        <w:rPr>
          <w:rFonts w:ascii="Arial" w:hAnsi="Arial" w:cs="Arial"/>
          <w:sz w:val="20"/>
          <w:szCs w:val="20"/>
        </w:rPr>
        <w:t xml:space="preserve">However, FT allegedly left his </w:t>
      </w:r>
      <w:r w:rsidR="003E58E7">
        <w:rPr>
          <w:rFonts w:ascii="Arial" w:hAnsi="Arial" w:cs="Arial"/>
          <w:sz w:val="20"/>
          <w:szCs w:val="20"/>
        </w:rPr>
        <w:t>r</w:t>
      </w:r>
      <w:r>
        <w:rPr>
          <w:rFonts w:ascii="Arial" w:hAnsi="Arial" w:cs="Arial"/>
          <w:sz w:val="20"/>
          <w:szCs w:val="20"/>
        </w:rPr>
        <w:t>esidence without approval at 12.40am on 27/03/2024 and allegedly entered a</w:t>
      </w:r>
      <w:r w:rsidR="00681ABF">
        <w:rPr>
          <w:rFonts w:ascii="Arial" w:hAnsi="Arial" w:cs="Arial"/>
          <w:sz w:val="20"/>
          <w:szCs w:val="20"/>
        </w:rPr>
        <w:t xml:space="preserve"> </w:t>
      </w:r>
      <w:r>
        <w:rPr>
          <w:rFonts w:ascii="Arial" w:hAnsi="Arial" w:cs="Arial"/>
          <w:sz w:val="20"/>
          <w:szCs w:val="20"/>
        </w:rPr>
        <w:t xml:space="preserve">stolen vehicle which was followed by police and was estimated to be travelling at speeds in excess of 150kph.  Traffic spikes were deployed by police and the vehicle came to a forced stop shortly thereafter.  </w:t>
      </w:r>
      <w:r w:rsidRPr="00CB027F">
        <w:rPr>
          <w:rFonts w:ascii="Arial" w:hAnsi="Arial" w:cs="Arial"/>
          <w:sz w:val="20"/>
          <w:szCs w:val="20"/>
        </w:rPr>
        <w:t xml:space="preserve">Five persons were observed running from the vehicle. FT and 3 other co-accused were arrested a short time later, while a further co-accused was seen running from the vehicle but was subsequently unable to be located by police. In what appears to be </w:t>
      </w:r>
      <w:r w:rsidR="003F2C27">
        <w:rPr>
          <w:rFonts w:ascii="Arial" w:hAnsi="Arial" w:cs="Arial"/>
          <w:sz w:val="20"/>
          <w:szCs w:val="20"/>
        </w:rPr>
        <w:t>a further</w:t>
      </w:r>
      <w:r w:rsidRPr="00CB027F">
        <w:rPr>
          <w:rFonts w:ascii="Arial" w:hAnsi="Arial" w:cs="Arial"/>
          <w:sz w:val="20"/>
          <w:szCs w:val="20"/>
        </w:rPr>
        <w:t xml:space="preserve"> breach of bail, an alleged occupant of the stolen vehicle is a co-accused specified in the conditions of bail as being a person with whom FT was not to have any direct or indirect contact.</w:t>
      </w:r>
    </w:p>
    <w:p w14:paraId="68177E48" w14:textId="383369FF" w:rsidR="002518B2" w:rsidRDefault="00CB027F" w:rsidP="00CB027F">
      <w:pPr>
        <w:spacing w:before="120"/>
        <w:jc w:val="both"/>
        <w:rPr>
          <w:rFonts w:ascii="Arial" w:hAnsi="Arial" w:cs="Arial"/>
          <w:color w:val="000000"/>
          <w:sz w:val="20"/>
          <w:szCs w:val="20"/>
        </w:rPr>
      </w:pPr>
      <w:r>
        <w:rPr>
          <w:rFonts w:ascii="Arial" w:hAnsi="Arial" w:cs="Arial"/>
          <w:color w:val="000000"/>
          <w:sz w:val="20"/>
          <w:szCs w:val="20"/>
        </w:rPr>
        <w:t>In refusing bail</w:t>
      </w:r>
      <w:r w:rsidR="003E58E7">
        <w:rPr>
          <w:rFonts w:ascii="Arial" w:hAnsi="Arial" w:cs="Arial"/>
          <w:color w:val="000000"/>
          <w:sz w:val="20"/>
          <w:szCs w:val="20"/>
        </w:rPr>
        <w:t xml:space="preserve"> on 28/03/2024</w:t>
      </w:r>
      <w:r>
        <w:rPr>
          <w:rFonts w:ascii="Arial" w:hAnsi="Arial" w:cs="Arial"/>
          <w:color w:val="000000"/>
          <w:sz w:val="20"/>
          <w:szCs w:val="20"/>
        </w:rPr>
        <w:t>, E</w:t>
      </w:r>
      <w:r w:rsidR="001A1CC0">
        <w:rPr>
          <w:rFonts w:ascii="Arial" w:hAnsi="Arial" w:cs="Arial"/>
          <w:color w:val="000000"/>
          <w:sz w:val="20"/>
          <w:szCs w:val="20"/>
        </w:rPr>
        <w:t>lliott J said at [</w:t>
      </w:r>
      <w:r w:rsidR="000B1CFB">
        <w:rPr>
          <w:rFonts w:ascii="Arial" w:hAnsi="Arial" w:cs="Arial"/>
          <w:color w:val="000000"/>
          <w:sz w:val="20"/>
          <w:szCs w:val="20"/>
        </w:rPr>
        <w:t>85</w:t>
      </w:r>
      <w:r w:rsidR="001A1CC0">
        <w:rPr>
          <w:rFonts w:ascii="Arial" w:hAnsi="Arial" w:cs="Arial"/>
          <w:color w:val="000000"/>
          <w:sz w:val="20"/>
          <w:szCs w:val="20"/>
        </w:rPr>
        <w:t>]</w:t>
      </w:r>
      <w:r w:rsidR="000B1CFB">
        <w:rPr>
          <w:rFonts w:ascii="Arial" w:hAnsi="Arial" w:cs="Arial"/>
          <w:color w:val="000000"/>
          <w:sz w:val="20"/>
          <w:szCs w:val="20"/>
        </w:rPr>
        <w:t>-[</w:t>
      </w:r>
      <w:r w:rsidR="008F7678">
        <w:rPr>
          <w:rFonts w:ascii="Arial" w:hAnsi="Arial" w:cs="Arial"/>
          <w:color w:val="000000"/>
          <w:sz w:val="20"/>
          <w:szCs w:val="20"/>
        </w:rPr>
        <w:t>95</w:t>
      </w:r>
      <w:r w:rsidR="000B1CFB">
        <w:rPr>
          <w:rFonts w:ascii="Arial" w:hAnsi="Arial" w:cs="Arial"/>
          <w:color w:val="000000"/>
          <w:sz w:val="20"/>
          <w:szCs w:val="20"/>
        </w:rPr>
        <w:t>]</w:t>
      </w:r>
      <w:r>
        <w:rPr>
          <w:rFonts w:ascii="Arial" w:hAnsi="Arial" w:cs="Arial"/>
          <w:color w:val="000000"/>
          <w:sz w:val="20"/>
          <w:szCs w:val="20"/>
        </w:rPr>
        <w:t xml:space="preserve"> (emphasis added)</w:t>
      </w:r>
      <w:r w:rsidR="001A1CC0">
        <w:rPr>
          <w:rFonts w:ascii="Arial" w:hAnsi="Arial" w:cs="Arial"/>
          <w:color w:val="000000"/>
          <w:sz w:val="20"/>
          <w:szCs w:val="20"/>
        </w:rPr>
        <w:t>:</w:t>
      </w:r>
    </w:p>
    <w:p w14:paraId="3F5C550E" w14:textId="271ABE46" w:rsidR="001A1CC0" w:rsidRDefault="000B1CFB" w:rsidP="001A1CC0">
      <w:pPr>
        <w:spacing w:before="60"/>
        <w:ind w:left="567" w:right="567"/>
        <w:jc w:val="both"/>
        <w:rPr>
          <w:rFonts w:ascii="Arial" w:hAnsi="Arial" w:cs="Arial"/>
          <w:sz w:val="20"/>
          <w:szCs w:val="20"/>
        </w:rPr>
      </w:pPr>
      <w:r>
        <w:rPr>
          <w:rFonts w:ascii="Arial" w:hAnsi="Arial" w:cs="Arial"/>
          <w:sz w:val="20"/>
          <w:szCs w:val="20"/>
        </w:rPr>
        <w:t xml:space="preserve">[85] </w:t>
      </w:r>
      <w:r w:rsidR="001A1CC0">
        <w:rPr>
          <w:rFonts w:ascii="Arial" w:hAnsi="Arial" w:cs="Arial"/>
          <w:sz w:val="20"/>
          <w:szCs w:val="20"/>
        </w:rPr>
        <w:t>“</w:t>
      </w:r>
      <w:r w:rsidRPr="000B1CFB">
        <w:rPr>
          <w:rFonts w:ascii="Arial" w:hAnsi="Arial" w:cs="Arial"/>
          <w:sz w:val="20"/>
          <w:szCs w:val="20"/>
        </w:rPr>
        <w:t>Having considered all the relevant circumstances, including the surrounding circumstances in section 3AAA (as amended) and the matters specified in section 3</w:t>
      </w:r>
      <w:proofErr w:type="gramStart"/>
      <w:r w:rsidRPr="000B1CFB">
        <w:rPr>
          <w:rFonts w:ascii="Arial" w:hAnsi="Arial" w:cs="Arial"/>
          <w:sz w:val="20"/>
          <w:szCs w:val="20"/>
        </w:rPr>
        <w:t>B(</w:t>
      </w:r>
      <w:proofErr w:type="gramEnd"/>
      <w:r w:rsidRPr="000B1CFB">
        <w:rPr>
          <w:rFonts w:ascii="Arial" w:hAnsi="Arial" w:cs="Arial"/>
          <w:sz w:val="20"/>
          <w:szCs w:val="20"/>
        </w:rPr>
        <w:t>1) (as amended), I am again satisfied that exceptional circumstances exist. However, I am also satisfied that the prosecution has established that FT poses an unacceptable risk of endangering the safety or welfare of others such that the application for a further grant of bail must be refused. Without being exhaustive, there are numerous matters that give rise to this conclusion.</w:t>
      </w:r>
    </w:p>
    <w:p w14:paraId="1B488E31" w14:textId="0636C0A9"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[86] </w:t>
      </w:r>
      <w:r w:rsidRPr="000B1CFB">
        <w:rPr>
          <w:rFonts w:ascii="Arial" w:hAnsi="Arial" w:cs="Arial"/>
          <w:sz w:val="20"/>
          <w:szCs w:val="20"/>
        </w:rPr>
        <w:t xml:space="preserve">Notwithstanding factors including FT’s young age, vulnerabilities and lack of criminal history, I do not accept the submission made on behalf of FT that it is unlikely FT will receive a term of imprisonment if he is found guilty of the more serious offences with which he has been charged. </w:t>
      </w:r>
      <w:r w:rsidRPr="00CB027F">
        <w:rPr>
          <w:rFonts w:ascii="Arial" w:hAnsi="Arial" w:cs="Arial"/>
          <w:b/>
          <w:bCs/>
          <w:sz w:val="20"/>
          <w:szCs w:val="20"/>
        </w:rPr>
        <w:t>I also reject the contention that there is no evidence that the most recent alleged misconduct gave rise to any risk of endangering the safety or welfare of others in the community. The nature and seriousness of the alleged offending is extremely concerning. Each time a child steals and drives a car, that child is putting everyone in the vicinity of that vehicle in grave danger of serious injury, if not death. This danger is highly likely to be elevated even further when a group of children collectively decide to engage in such activities.</w:t>
      </w:r>
      <w:r w:rsidRPr="000B1CFB">
        <w:rPr>
          <w:rFonts w:ascii="Arial" w:hAnsi="Arial" w:cs="Arial"/>
          <w:sz w:val="20"/>
          <w:szCs w:val="20"/>
        </w:rPr>
        <w:t xml:space="preserve"> Serious injuries have already occurred </w:t>
      </w:r>
      <w:r w:rsidRPr="000B1CFB">
        <w:rPr>
          <w:rFonts w:ascii="Arial" w:hAnsi="Arial" w:cs="Arial"/>
          <w:sz w:val="20"/>
          <w:szCs w:val="20"/>
        </w:rPr>
        <w:lastRenderedPageBreak/>
        <w:t>in relation to some of the alleged offending. It is only good fortune that there have not been other serious injuries or deaths. If FT is found guilty of repeatedly engaging in this conduct of his own volition and without any sense of guilt or remorse (as appears to be his present state of mind), then it may be expected that he will face a sentence involving incarceration for a not insignificant period of time</w:t>
      </w:r>
      <w:r w:rsidR="008F7678">
        <w:rPr>
          <w:rFonts w:ascii="Arial" w:hAnsi="Arial" w:cs="Arial"/>
          <w:sz w:val="20"/>
          <w:szCs w:val="20"/>
        </w:rPr>
        <w:t xml:space="preserve">: see also </w:t>
      </w:r>
      <w:r w:rsidR="008F7678" w:rsidRPr="008F7678">
        <w:rPr>
          <w:rFonts w:ascii="Arial" w:hAnsi="Arial" w:cs="Arial"/>
          <w:i/>
          <w:iCs/>
          <w:sz w:val="20"/>
          <w:szCs w:val="20"/>
        </w:rPr>
        <w:t>Children, Youth and Families Act</w:t>
      </w:r>
      <w:r w:rsidR="008F7678">
        <w:rPr>
          <w:rFonts w:ascii="Arial" w:hAnsi="Arial" w:cs="Arial"/>
          <w:sz w:val="20"/>
          <w:szCs w:val="20"/>
        </w:rPr>
        <w:t>, ss.362, 362A &amp; 362B</w:t>
      </w:r>
      <w:r w:rsidRPr="000B1CFB">
        <w:rPr>
          <w:rFonts w:ascii="Arial" w:hAnsi="Arial" w:cs="Arial"/>
          <w:sz w:val="20"/>
          <w:szCs w:val="20"/>
        </w:rPr>
        <w:t>.</w:t>
      </w:r>
    </w:p>
    <w:p w14:paraId="577D9304" w14:textId="1BAD69B6"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[87] </w:t>
      </w:r>
      <w:r w:rsidRPr="000B1CFB">
        <w:rPr>
          <w:rFonts w:ascii="Arial" w:hAnsi="Arial" w:cs="Arial"/>
          <w:sz w:val="20"/>
          <w:szCs w:val="20"/>
        </w:rPr>
        <w:t xml:space="preserve">It is estimated that the period of delay in the matter proceeding to hearing is in the order of 6 to 9 months. Mindful of the observations in </w:t>
      </w:r>
      <w:r w:rsidRPr="000B1CFB">
        <w:rPr>
          <w:rFonts w:ascii="Arial" w:hAnsi="Arial" w:cs="Arial"/>
          <w:i/>
          <w:iCs/>
          <w:sz w:val="20"/>
          <w:szCs w:val="20"/>
        </w:rPr>
        <w:t>HA v The Queen</w:t>
      </w:r>
      <w:r w:rsidR="008F7678">
        <w:rPr>
          <w:rFonts w:ascii="Arial" w:hAnsi="Arial" w:cs="Arial"/>
          <w:sz w:val="20"/>
          <w:szCs w:val="20"/>
        </w:rPr>
        <w:t xml:space="preserve"> [2021] VSCA 64, [63]-[64],</w:t>
      </w:r>
      <w:r w:rsidRPr="000B1CFB">
        <w:rPr>
          <w:rFonts w:ascii="Arial" w:hAnsi="Arial" w:cs="Arial"/>
          <w:sz w:val="20"/>
          <w:szCs w:val="20"/>
        </w:rPr>
        <w:t xml:space="preserve"> for the reasons stated in the preceding paragraph, in my view the refusal of bail in the serious circumstances of this case could not be properly characterised as a form of preventative detention. Further, FT being held on remand for at least the next 21 days is a step taken as a last resort after repeated efforts to minimise FT’s involvement in the criminal justice system.</w:t>
      </w:r>
    </w:p>
    <w:p w14:paraId="3F758941" w14:textId="1154A944" w:rsidR="008F7678" w:rsidRDefault="000B1CFB" w:rsidP="001A1CC0">
      <w:pPr>
        <w:spacing w:before="60"/>
        <w:ind w:left="567" w:right="567"/>
        <w:jc w:val="both"/>
        <w:rPr>
          <w:rFonts w:ascii="Arial" w:hAnsi="Arial" w:cs="Arial"/>
          <w:sz w:val="20"/>
          <w:szCs w:val="20"/>
        </w:rPr>
      </w:pPr>
      <w:r>
        <w:rPr>
          <w:rFonts w:ascii="Arial" w:hAnsi="Arial" w:cs="Arial"/>
          <w:sz w:val="20"/>
          <w:szCs w:val="20"/>
        </w:rPr>
        <w:t>[8</w:t>
      </w:r>
      <w:r w:rsidR="008F7678">
        <w:rPr>
          <w:rFonts w:ascii="Arial" w:hAnsi="Arial" w:cs="Arial"/>
          <w:sz w:val="20"/>
          <w:szCs w:val="20"/>
        </w:rPr>
        <w:t>8</w:t>
      </w:r>
      <w:r>
        <w:rPr>
          <w:rFonts w:ascii="Arial" w:hAnsi="Arial" w:cs="Arial"/>
          <w:sz w:val="20"/>
          <w:szCs w:val="20"/>
        </w:rPr>
        <w:t xml:space="preserve">] </w:t>
      </w:r>
      <w:r w:rsidRPr="000B1CFB">
        <w:rPr>
          <w:rFonts w:ascii="Arial" w:hAnsi="Arial" w:cs="Arial"/>
          <w:sz w:val="20"/>
          <w:szCs w:val="20"/>
        </w:rPr>
        <w:t>Furthermore, on the evidence presently before the court, the prosecution has a strong case. On more than 1 occasion, FT was seen or filmed either in or within the vicinity of the stolen vehicle in question on 28</w:t>
      </w:r>
      <w:r w:rsidR="00B27CB7">
        <w:rPr>
          <w:rFonts w:ascii="Arial" w:hAnsi="Arial" w:cs="Arial"/>
          <w:sz w:val="20"/>
          <w:szCs w:val="20"/>
        </w:rPr>
        <w:t>/02/</w:t>
      </w:r>
      <w:r w:rsidRPr="000B1CFB">
        <w:rPr>
          <w:rFonts w:ascii="Arial" w:hAnsi="Arial" w:cs="Arial"/>
          <w:sz w:val="20"/>
          <w:szCs w:val="20"/>
        </w:rPr>
        <w:t>2024. His alleged involvement is corroborated by the fact he is apparently willing to boast about such matters.</w:t>
      </w:r>
      <w:r w:rsidR="008F7678">
        <w:rPr>
          <w:rFonts w:ascii="Arial" w:hAnsi="Arial" w:cs="Arial"/>
          <w:sz w:val="20"/>
          <w:szCs w:val="20"/>
        </w:rPr>
        <w:t xml:space="preserve">  Although I accept the submission made on FT’s behalf about the inability to test the evidence about what is alleged to have been said by FT and his brother while in custody, the uncontested evidence is before the court and is corroborated by the conduct of FT in allegedly repeatedly offending when released on bail (including at least most recently with alacrity).</w:t>
      </w:r>
    </w:p>
    <w:p w14:paraId="71CD8019" w14:textId="1AAF5C65" w:rsidR="000B1CFB" w:rsidRDefault="008F7678" w:rsidP="001A1CC0">
      <w:pPr>
        <w:spacing w:before="60"/>
        <w:ind w:left="567" w:right="567"/>
        <w:jc w:val="both"/>
        <w:rPr>
          <w:rFonts w:ascii="Arial" w:hAnsi="Arial" w:cs="Arial"/>
          <w:sz w:val="20"/>
          <w:szCs w:val="20"/>
        </w:rPr>
      </w:pPr>
      <w:r>
        <w:rPr>
          <w:rFonts w:ascii="Arial" w:hAnsi="Arial" w:cs="Arial"/>
          <w:sz w:val="20"/>
          <w:szCs w:val="20"/>
        </w:rPr>
        <w:t>[</w:t>
      </w:r>
      <w:r w:rsidR="000B1CFB" w:rsidRPr="000B1CFB">
        <w:rPr>
          <w:rFonts w:ascii="Arial" w:hAnsi="Arial" w:cs="Arial"/>
          <w:sz w:val="20"/>
          <w:szCs w:val="20"/>
        </w:rPr>
        <w:t>89</w:t>
      </w:r>
      <w:r>
        <w:rPr>
          <w:rFonts w:ascii="Arial" w:hAnsi="Arial" w:cs="Arial"/>
          <w:sz w:val="20"/>
          <w:szCs w:val="20"/>
        </w:rPr>
        <w:t>]</w:t>
      </w:r>
      <w:r w:rsidR="000B1CFB" w:rsidRPr="000B1CFB">
        <w:rPr>
          <w:rFonts w:ascii="Arial" w:hAnsi="Arial" w:cs="Arial"/>
          <w:sz w:val="20"/>
          <w:szCs w:val="20"/>
        </w:rPr>
        <w:t xml:space="preserve"> While FT does not have a criminal history, the offending conduct has allegedly now been engaged in repeatedly over a period of months. </w:t>
      </w:r>
      <w:r w:rsidR="000B1CFB" w:rsidRPr="00B27CB7">
        <w:rPr>
          <w:rFonts w:ascii="Arial" w:hAnsi="Arial" w:cs="Arial"/>
          <w:b/>
          <w:bCs/>
          <w:sz w:val="20"/>
          <w:szCs w:val="20"/>
        </w:rPr>
        <w:t xml:space="preserve">The absence of a criminal history cannot equate to a right to obtain bail, even for a child, if refusal is otherwise mandated by the </w:t>
      </w:r>
      <w:r w:rsidR="000B1CFB" w:rsidRPr="00B27CB7">
        <w:rPr>
          <w:rFonts w:ascii="Arial" w:hAnsi="Arial" w:cs="Arial"/>
          <w:b/>
          <w:bCs/>
          <w:i/>
          <w:iCs/>
          <w:sz w:val="20"/>
          <w:szCs w:val="20"/>
        </w:rPr>
        <w:t>Bail Act</w:t>
      </w:r>
      <w:r w:rsidR="000B1CFB" w:rsidRPr="00B27CB7">
        <w:rPr>
          <w:rFonts w:ascii="Arial" w:hAnsi="Arial" w:cs="Arial"/>
          <w:b/>
          <w:bCs/>
          <w:sz w:val="20"/>
          <w:szCs w:val="20"/>
        </w:rPr>
        <w:t xml:space="preserve"> because FT is an unacceptable risk and all reasonably possible attempts to alleviate that risk have failed.</w:t>
      </w:r>
    </w:p>
    <w:p w14:paraId="1ECAD81F" w14:textId="4AA503B6" w:rsidR="000707BC" w:rsidRDefault="000B1CFB" w:rsidP="001A1CC0">
      <w:pPr>
        <w:spacing w:before="60"/>
        <w:ind w:left="567" w:right="567"/>
        <w:jc w:val="both"/>
        <w:rPr>
          <w:rFonts w:ascii="Arial" w:hAnsi="Arial" w:cs="Arial"/>
          <w:sz w:val="20"/>
          <w:szCs w:val="20"/>
        </w:rPr>
      </w:pPr>
      <w:r>
        <w:rPr>
          <w:rFonts w:ascii="Arial" w:hAnsi="Arial" w:cs="Arial"/>
          <w:sz w:val="20"/>
          <w:szCs w:val="20"/>
        </w:rPr>
        <w:t xml:space="preserve">[90] </w:t>
      </w:r>
      <w:r w:rsidRPr="000B1CFB">
        <w:rPr>
          <w:rFonts w:ascii="Arial" w:hAnsi="Arial" w:cs="Arial"/>
          <w:sz w:val="20"/>
          <w:szCs w:val="20"/>
        </w:rPr>
        <w:t xml:space="preserve">With respect to non-compliance with conditions of earlier grants of bail, such </w:t>
      </w:r>
      <w:r w:rsidR="00CB027F" w:rsidRPr="000B1CFB">
        <w:rPr>
          <w:rFonts w:ascii="Arial" w:hAnsi="Arial" w:cs="Arial"/>
          <w:sz w:val="20"/>
          <w:szCs w:val="20"/>
        </w:rPr>
        <w:t>non</w:t>
      </w:r>
      <w:r w:rsidR="00CB027F">
        <w:rPr>
          <w:rFonts w:ascii="Arial" w:hAnsi="Arial" w:cs="Arial"/>
          <w:sz w:val="20"/>
          <w:szCs w:val="20"/>
        </w:rPr>
        <w:noBreakHyphen/>
      </w:r>
      <w:r w:rsidR="00CB027F" w:rsidRPr="000B1CFB">
        <w:rPr>
          <w:rFonts w:ascii="Arial" w:hAnsi="Arial" w:cs="Arial"/>
          <w:sz w:val="20"/>
          <w:szCs w:val="20"/>
        </w:rPr>
        <w:t>compliance</w:t>
      </w:r>
      <w:r w:rsidRPr="000B1CFB">
        <w:rPr>
          <w:rFonts w:ascii="Arial" w:hAnsi="Arial" w:cs="Arial"/>
          <w:sz w:val="20"/>
          <w:szCs w:val="20"/>
        </w:rPr>
        <w:t xml:space="preserve"> has been repeated if not incessant. From my own observations with respect to the events of the last week, it is difficult to form any view other than that FT has little, if any, regard to the seriousness of breaching conditions of bail. In short, it must be considered highly likely that if FT were granted bail </w:t>
      </w:r>
      <w:proofErr w:type="gramStart"/>
      <w:r w:rsidRPr="000B1CFB">
        <w:rPr>
          <w:rFonts w:ascii="Arial" w:hAnsi="Arial" w:cs="Arial"/>
          <w:sz w:val="20"/>
          <w:szCs w:val="20"/>
        </w:rPr>
        <w:t>again</w:t>
      </w:r>
      <w:proofErr w:type="gramEnd"/>
      <w:r w:rsidRPr="000B1CFB">
        <w:rPr>
          <w:rFonts w:ascii="Arial" w:hAnsi="Arial" w:cs="Arial"/>
          <w:sz w:val="20"/>
          <w:szCs w:val="20"/>
        </w:rPr>
        <w:t xml:space="preserve"> he would materially breach the conditions of bail almost immediately.</w:t>
      </w:r>
    </w:p>
    <w:p w14:paraId="30909AD4" w14:textId="78A94AA6" w:rsidR="000B1CFB" w:rsidRDefault="000707BC" w:rsidP="001A1CC0">
      <w:pPr>
        <w:spacing w:before="60"/>
        <w:ind w:left="567" w:right="567"/>
        <w:jc w:val="both"/>
        <w:rPr>
          <w:rFonts w:ascii="Arial" w:hAnsi="Arial" w:cs="Arial"/>
          <w:sz w:val="20"/>
          <w:szCs w:val="20"/>
        </w:rPr>
      </w:pPr>
      <w:r>
        <w:rPr>
          <w:rFonts w:ascii="Arial" w:hAnsi="Arial" w:cs="Arial"/>
          <w:sz w:val="20"/>
          <w:szCs w:val="20"/>
        </w:rPr>
        <w:t xml:space="preserve">[91] </w:t>
      </w:r>
      <w:r w:rsidR="000B1CFB" w:rsidRPr="000B1CFB">
        <w:rPr>
          <w:rFonts w:ascii="Arial" w:hAnsi="Arial" w:cs="Arial"/>
          <w:sz w:val="20"/>
          <w:szCs w:val="20"/>
        </w:rPr>
        <w:t>The history set out above shows that FT was both on bail for other offences and subject to summonses to answer for charges of other offences at the time of the further alleged offending on 27</w:t>
      </w:r>
      <w:r w:rsidR="00B27CB7">
        <w:rPr>
          <w:rFonts w:ascii="Arial" w:hAnsi="Arial" w:cs="Arial"/>
          <w:sz w:val="20"/>
          <w:szCs w:val="20"/>
        </w:rPr>
        <w:t>/03/</w:t>
      </w:r>
      <w:r w:rsidR="000B1CFB" w:rsidRPr="000B1CFB">
        <w:rPr>
          <w:rFonts w:ascii="Arial" w:hAnsi="Arial" w:cs="Arial"/>
          <w:sz w:val="20"/>
          <w:szCs w:val="20"/>
        </w:rPr>
        <w:t>2024. These matters are far from determinative, but also weigh in favour of the court being satisfied an unacceptable risk has been established.</w:t>
      </w:r>
    </w:p>
    <w:p w14:paraId="418A2E59" w14:textId="393003E0" w:rsidR="000B1CFB" w:rsidRDefault="000B1CFB" w:rsidP="001A1CC0">
      <w:pPr>
        <w:spacing w:before="60"/>
        <w:ind w:left="567" w:right="567"/>
        <w:jc w:val="both"/>
        <w:rPr>
          <w:rFonts w:ascii="Arial" w:hAnsi="Arial" w:cs="Arial"/>
          <w:sz w:val="20"/>
          <w:szCs w:val="20"/>
        </w:rPr>
      </w:pPr>
      <w:r>
        <w:rPr>
          <w:rFonts w:ascii="Arial" w:hAnsi="Arial" w:cs="Arial"/>
          <w:sz w:val="20"/>
          <w:szCs w:val="20"/>
        </w:rPr>
        <w:t>[9</w:t>
      </w:r>
      <w:r w:rsidR="000707BC">
        <w:rPr>
          <w:rFonts w:ascii="Arial" w:hAnsi="Arial" w:cs="Arial"/>
          <w:sz w:val="20"/>
          <w:szCs w:val="20"/>
        </w:rPr>
        <w:t>2</w:t>
      </w:r>
      <w:r>
        <w:rPr>
          <w:rFonts w:ascii="Arial" w:hAnsi="Arial" w:cs="Arial"/>
          <w:sz w:val="20"/>
          <w:szCs w:val="20"/>
        </w:rPr>
        <w:t xml:space="preserve">] </w:t>
      </w:r>
      <w:r w:rsidRPr="000B1CFB">
        <w:rPr>
          <w:rFonts w:ascii="Arial" w:hAnsi="Arial" w:cs="Arial"/>
          <w:sz w:val="20"/>
          <w:szCs w:val="20"/>
        </w:rPr>
        <w:t>It is without controversy that the personal circumstances, lack of home environment and background of FT are extremely unfortunate. This of itself has given rise to special vulnerabilities, which are exacerbated by FT's developmental delay and cognitive issues. In this regard, recent events have demonstrated a lack of maturity on the part of FT. However, the evidence, including exchanges that have taken place before me, indicate that FT properly understands the wrongful nature of his conduct.</w:t>
      </w:r>
    </w:p>
    <w:p w14:paraId="2E300B18" w14:textId="18D46A17"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[93] </w:t>
      </w:r>
      <w:r w:rsidRPr="000B1CFB">
        <w:rPr>
          <w:rFonts w:ascii="Arial" w:hAnsi="Arial" w:cs="Arial"/>
          <w:sz w:val="20"/>
          <w:szCs w:val="20"/>
        </w:rPr>
        <w:t>It is noted that bail support services are available. However, it must be further noted that these bail support services have been available on previous occasions and have not resulted in any satisfactory outcome with respect to compliance. Indeed, despite the best efforts of bail support services and others, nothing has prevented serious breaches of conditions of bail on numerous occasions.</w:t>
      </w:r>
    </w:p>
    <w:p w14:paraId="40E13664" w14:textId="189AD290"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[94] </w:t>
      </w:r>
      <w:r w:rsidRPr="000B1CFB">
        <w:rPr>
          <w:rFonts w:ascii="Arial" w:hAnsi="Arial" w:cs="Arial"/>
          <w:sz w:val="20"/>
          <w:szCs w:val="20"/>
        </w:rPr>
        <w:t>To reiterate, it has been demonstrated to a high degree of probability that FT poses an unacceptable risk of endangering the safety or welfare of other persons, including by committing offences, if he were to be granted bail again.</w:t>
      </w:r>
    </w:p>
    <w:p w14:paraId="59320A85" w14:textId="79B6A5F2"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[95] </w:t>
      </w:r>
      <w:r w:rsidRPr="000B1CFB">
        <w:rPr>
          <w:rFonts w:ascii="Arial" w:hAnsi="Arial" w:cs="Arial"/>
          <w:sz w:val="20"/>
          <w:szCs w:val="20"/>
        </w:rPr>
        <w:t xml:space="preserve">Despite being given repeated opportunities to address the very serious risk he poses to the </w:t>
      </w:r>
      <w:proofErr w:type="gramStart"/>
      <w:r w:rsidRPr="000B1CFB">
        <w:rPr>
          <w:rFonts w:ascii="Arial" w:hAnsi="Arial" w:cs="Arial"/>
          <w:sz w:val="20"/>
          <w:szCs w:val="20"/>
        </w:rPr>
        <w:t>community,</w:t>
      </w:r>
      <w:proofErr w:type="gramEnd"/>
      <w:r w:rsidRPr="000B1CFB">
        <w:rPr>
          <w:rFonts w:ascii="Arial" w:hAnsi="Arial" w:cs="Arial"/>
          <w:sz w:val="20"/>
          <w:szCs w:val="20"/>
        </w:rPr>
        <w:t xml:space="preserve"> FT has chosen not to take advantage of these opportunities. Unless the Secretary </w:t>
      </w:r>
      <w:r w:rsidR="003E58E7">
        <w:rPr>
          <w:rFonts w:ascii="Arial" w:hAnsi="Arial" w:cs="Arial"/>
          <w:sz w:val="20"/>
          <w:szCs w:val="20"/>
        </w:rPr>
        <w:t xml:space="preserve">[DFFH] </w:t>
      </w:r>
      <w:r w:rsidRPr="000B1CFB">
        <w:rPr>
          <w:rFonts w:ascii="Arial" w:hAnsi="Arial" w:cs="Arial"/>
          <w:sz w:val="20"/>
          <w:szCs w:val="20"/>
        </w:rPr>
        <w:t>were to make an application to have FT the subject of bail conditions that included an inability for FT to depart from a secure facility, presently the unacceptable risk he poses compels the court to refuse bail.</w:t>
      </w:r>
      <w:r>
        <w:rPr>
          <w:rFonts w:ascii="Arial" w:hAnsi="Arial" w:cs="Arial"/>
          <w:sz w:val="20"/>
          <w:szCs w:val="20"/>
        </w:rPr>
        <w:t>”</w:t>
      </w:r>
    </w:p>
    <w:p w14:paraId="0D3EFDA7" w14:textId="1DB1C076" w:rsidR="0097691B" w:rsidRDefault="0097691B" w:rsidP="0097691B">
      <w:pPr>
        <w:spacing w:before="12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00CB027F">
        <w:rPr>
          <w:rFonts w:ascii="Arial" w:hAnsi="Arial" w:cs="Arial"/>
          <w:i/>
          <w:iCs/>
          <w:color w:val="000000"/>
          <w:sz w:val="20"/>
          <w:szCs w:val="20"/>
        </w:rPr>
        <w:t>FT (a pseudonym)</w:t>
      </w:r>
      <w:r w:rsidRPr="00D439F4">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w:t>
      </w:r>
      <w:r w:rsidR="00CB027F">
        <w:rPr>
          <w:rFonts w:ascii="Arial" w:hAnsi="Arial" w:cs="Arial"/>
          <w:color w:val="000000"/>
          <w:sz w:val="20"/>
          <w:szCs w:val="20"/>
        </w:rPr>
        <w:t>90</w:t>
      </w:r>
      <w:r>
        <w:rPr>
          <w:rFonts w:ascii="Arial" w:hAnsi="Arial" w:cs="Arial"/>
          <w:color w:val="000000"/>
          <w:sz w:val="20"/>
          <w:szCs w:val="20"/>
        </w:rPr>
        <w:t xml:space="preserve">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5.9.2</w:t>
      </w:r>
      <w:r>
        <w:rPr>
          <w:rFonts w:ascii="Arial" w:hAnsi="Arial" w:cs="Arial"/>
          <w:color w:val="000000"/>
          <w:sz w:val="20"/>
          <w:szCs w:val="20"/>
        </w:rPr>
        <w:t xml:space="preserve"> below.</w:t>
      </w:r>
    </w:p>
    <w:p w14:paraId="5FBC0F7C" w14:textId="77777777" w:rsidR="00CB027F" w:rsidRDefault="00CB027F" w:rsidP="00CB027F">
      <w:pPr>
        <w:ind w:right="96"/>
        <w:jc w:val="both"/>
        <w:rPr>
          <w:rFonts w:ascii="Arial" w:hAnsi="Arial" w:cs="Arial"/>
          <w:sz w:val="20"/>
          <w:szCs w:val="20"/>
        </w:rPr>
      </w:pPr>
    </w:p>
    <w:p w14:paraId="395F5F02" w14:textId="00051943" w:rsidR="00D1571E" w:rsidRPr="00D1571E" w:rsidRDefault="00D1571E" w:rsidP="00D1571E">
      <w:pPr>
        <w:keepNext/>
        <w:keepLines/>
        <w:ind w:right="96"/>
        <w:jc w:val="both"/>
        <w:rPr>
          <w:rFonts w:ascii="Arial" w:hAnsi="Arial" w:cs="Arial"/>
          <w:i/>
          <w:iCs/>
          <w:sz w:val="20"/>
          <w:szCs w:val="20"/>
          <w:u w:val="single"/>
        </w:rPr>
      </w:pPr>
      <w:r w:rsidRPr="00D1571E">
        <w:rPr>
          <w:rFonts w:ascii="Arial" w:hAnsi="Arial" w:cs="Arial"/>
          <w:i/>
          <w:iCs/>
          <w:sz w:val="20"/>
          <w:szCs w:val="20"/>
          <w:u w:val="single"/>
        </w:rPr>
        <w:lastRenderedPageBreak/>
        <w:t>Re EP</w:t>
      </w:r>
    </w:p>
    <w:p w14:paraId="7BE13466" w14:textId="53C1A106" w:rsidR="00D1571E" w:rsidRPr="000000F3" w:rsidRDefault="00D1571E" w:rsidP="00D1571E">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Champion J</w:t>
      </w:r>
      <w:r w:rsidRPr="000000F3">
        <w:rPr>
          <w:rFonts w:ascii="Arial" w:hAnsi="Arial" w:cs="Arial"/>
          <w:color w:val="000000"/>
          <w:sz w:val="20"/>
          <w:szCs w:val="20"/>
        </w:rPr>
        <w:t>]</w:t>
      </w:r>
    </w:p>
    <w:p w14:paraId="09A42ADD" w14:textId="58249995" w:rsidR="00D1571E" w:rsidRDefault="00D1571E" w:rsidP="00D1571E">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827</w:t>
      </w:r>
    </w:p>
    <w:p w14:paraId="1927EFCB" w14:textId="46763010" w:rsidR="00D1571E" w:rsidRDefault="00D1571E" w:rsidP="00D1571E">
      <w:pPr>
        <w:jc w:val="both"/>
        <w:rPr>
          <w:rFonts w:ascii="Arial" w:hAnsi="Arial" w:cs="Arial"/>
          <w:color w:val="000000"/>
          <w:sz w:val="20"/>
          <w:szCs w:val="20"/>
        </w:rPr>
      </w:pPr>
      <w:r>
        <w:rPr>
          <w:rFonts w:ascii="Arial" w:hAnsi="Arial" w:cs="Arial"/>
          <w:color w:val="000000"/>
          <w:sz w:val="20"/>
          <w:szCs w:val="20"/>
        </w:rPr>
        <w:t xml:space="preserve">The 17 year old applicant </w:t>
      </w:r>
      <w:r w:rsidR="003B646B">
        <w:rPr>
          <w:rFonts w:ascii="Arial" w:hAnsi="Arial" w:cs="Arial"/>
          <w:color w:val="000000"/>
          <w:sz w:val="20"/>
          <w:szCs w:val="20"/>
        </w:rPr>
        <w:t xml:space="preserve">EP </w:t>
      </w:r>
      <w:r>
        <w:rPr>
          <w:rFonts w:ascii="Arial" w:hAnsi="Arial" w:cs="Arial"/>
          <w:color w:val="000000"/>
          <w:sz w:val="20"/>
          <w:szCs w:val="20"/>
        </w:rPr>
        <w:t xml:space="preserve">was charged with dangerous driving causing serious injury, reckless conduct endangering serious injury, theft of a motor vehicle, failure to stop </w:t>
      </w:r>
      <w:r w:rsidR="00215316">
        <w:rPr>
          <w:rFonts w:ascii="Arial" w:hAnsi="Arial" w:cs="Arial"/>
          <w:color w:val="000000"/>
          <w:sz w:val="20"/>
          <w:szCs w:val="20"/>
        </w:rPr>
        <w:t>after</w:t>
      </w:r>
      <w:r>
        <w:rPr>
          <w:rFonts w:ascii="Arial" w:hAnsi="Arial" w:cs="Arial"/>
          <w:color w:val="000000"/>
          <w:sz w:val="20"/>
          <w:szCs w:val="20"/>
        </w:rPr>
        <w:t xml:space="preserve"> an accident resulting in serious injury and </w:t>
      </w:r>
      <w:r>
        <w:rPr>
          <w:rFonts w:ascii="Arial" w:hAnsi="Arial" w:cs="Arial"/>
          <w:sz w:val="20"/>
          <w:szCs w:val="20"/>
        </w:rPr>
        <w:t>d</w:t>
      </w:r>
      <w:r w:rsidRPr="00D1571E">
        <w:rPr>
          <w:rFonts w:ascii="Arial" w:hAnsi="Arial" w:cs="Arial"/>
          <w:sz w:val="20"/>
          <w:szCs w:val="20"/>
        </w:rPr>
        <w:t>riving as a learner without an appropriate supervisor driver</w:t>
      </w:r>
      <w:r>
        <w:rPr>
          <w:rFonts w:ascii="Arial" w:hAnsi="Arial" w:cs="Arial"/>
          <w:color w:val="000000"/>
          <w:sz w:val="20"/>
          <w:szCs w:val="20"/>
        </w:rPr>
        <w:t xml:space="preserve">. </w:t>
      </w:r>
      <w:r w:rsidR="003B646B">
        <w:rPr>
          <w:rFonts w:ascii="Arial" w:hAnsi="Arial" w:cs="Arial"/>
          <w:color w:val="000000"/>
          <w:sz w:val="20"/>
          <w:szCs w:val="20"/>
        </w:rPr>
        <w:t>EP</w:t>
      </w:r>
      <w:r>
        <w:rPr>
          <w:rFonts w:ascii="Arial" w:hAnsi="Arial" w:cs="Arial"/>
          <w:color w:val="000000"/>
          <w:sz w:val="20"/>
          <w:szCs w:val="20"/>
        </w:rPr>
        <w:t xml:space="preserve"> </w:t>
      </w:r>
      <w:r w:rsidR="00215316">
        <w:rPr>
          <w:rFonts w:ascii="Arial" w:hAnsi="Arial" w:cs="Arial"/>
          <w:color w:val="000000"/>
          <w:sz w:val="20"/>
          <w:szCs w:val="20"/>
        </w:rPr>
        <w:t>had driven</w:t>
      </w:r>
      <w:r>
        <w:rPr>
          <w:rFonts w:ascii="Arial" w:hAnsi="Arial" w:cs="Arial"/>
          <w:color w:val="000000"/>
          <w:sz w:val="20"/>
          <w:szCs w:val="20"/>
        </w:rPr>
        <w:t xml:space="preserve"> a </w:t>
      </w:r>
      <w:r w:rsidR="006F3D60">
        <w:rPr>
          <w:rFonts w:ascii="Arial" w:hAnsi="Arial" w:cs="Arial"/>
          <w:color w:val="000000"/>
          <w:sz w:val="20"/>
          <w:szCs w:val="20"/>
        </w:rPr>
        <w:t xml:space="preserve">stolen </w:t>
      </w:r>
      <w:r>
        <w:rPr>
          <w:rFonts w:ascii="Arial" w:hAnsi="Arial" w:cs="Arial"/>
          <w:color w:val="000000"/>
          <w:sz w:val="20"/>
          <w:szCs w:val="20"/>
        </w:rPr>
        <w:t>vehicle on the wrong side of the road, colliding head-on with another vehicle. A</w:t>
      </w:r>
      <w:r w:rsidR="003B646B">
        <w:rPr>
          <w:rFonts w:ascii="Arial" w:hAnsi="Arial" w:cs="Arial"/>
          <w:color w:val="000000"/>
          <w:sz w:val="20"/>
          <w:szCs w:val="20"/>
        </w:rPr>
        <w:t xml:space="preserve"> 13 year old </w:t>
      </w:r>
      <w:r w:rsidR="00D00B3D">
        <w:rPr>
          <w:rFonts w:ascii="Arial" w:hAnsi="Arial" w:cs="Arial"/>
          <w:color w:val="000000"/>
          <w:sz w:val="20"/>
          <w:szCs w:val="20"/>
        </w:rPr>
        <w:t xml:space="preserve">female </w:t>
      </w:r>
      <w:r w:rsidR="00C1054E">
        <w:rPr>
          <w:rFonts w:ascii="Arial" w:hAnsi="Arial" w:cs="Arial"/>
          <w:color w:val="000000"/>
          <w:sz w:val="20"/>
          <w:szCs w:val="20"/>
        </w:rPr>
        <w:t>who was one of the 5</w:t>
      </w:r>
      <w:r w:rsidR="006814EF">
        <w:rPr>
          <w:rFonts w:ascii="Arial" w:hAnsi="Arial" w:cs="Arial"/>
          <w:color w:val="000000"/>
          <w:sz w:val="20"/>
          <w:szCs w:val="20"/>
        </w:rPr>
        <w:t xml:space="preserve"> </w:t>
      </w:r>
      <w:r>
        <w:rPr>
          <w:rFonts w:ascii="Arial" w:hAnsi="Arial" w:cs="Arial"/>
          <w:color w:val="000000"/>
          <w:sz w:val="20"/>
          <w:szCs w:val="20"/>
        </w:rPr>
        <w:t>passenger</w:t>
      </w:r>
      <w:r w:rsidR="00C1054E">
        <w:rPr>
          <w:rFonts w:ascii="Arial" w:hAnsi="Arial" w:cs="Arial"/>
          <w:color w:val="000000"/>
          <w:sz w:val="20"/>
          <w:szCs w:val="20"/>
        </w:rPr>
        <w:t>s</w:t>
      </w:r>
      <w:r>
        <w:rPr>
          <w:rFonts w:ascii="Arial" w:hAnsi="Arial" w:cs="Arial"/>
          <w:color w:val="000000"/>
          <w:sz w:val="20"/>
          <w:szCs w:val="20"/>
        </w:rPr>
        <w:t xml:space="preserve"> in the vehicle suffered paralysis from the chest down. Although </w:t>
      </w:r>
      <w:r w:rsidR="00C1054E">
        <w:rPr>
          <w:rFonts w:ascii="Arial" w:hAnsi="Arial" w:cs="Arial"/>
          <w:color w:val="000000"/>
          <w:sz w:val="20"/>
          <w:szCs w:val="20"/>
        </w:rPr>
        <w:t>EP</w:t>
      </w:r>
      <w:r>
        <w:rPr>
          <w:rFonts w:ascii="Arial" w:hAnsi="Arial" w:cs="Arial"/>
          <w:color w:val="000000"/>
          <w:sz w:val="20"/>
          <w:szCs w:val="20"/>
        </w:rPr>
        <w:t xml:space="preserve"> had no prior convictions at the time of this alleged offending on 27/09/2024, </w:t>
      </w:r>
      <w:r w:rsidR="00C1054E">
        <w:rPr>
          <w:rFonts w:ascii="Arial" w:hAnsi="Arial" w:cs="Arial"/>
          <w:color w:val="000000"/>
          <w:sz w:val="20"/>
          <w:szCs w:val="20"/>
        </w:rPr>
        <w:t>he</w:t>
      </w:r>
      <w:r>
        <w:rPr>
          <w:rFonts w:ascii="Arial" w:hAnsi="Arial" w:cs="Arial"/>
          <w:color w:val="000000"/>
          <w:sz w:val="20"/>
          <w:szCs w:val="20"/>
        </w:rPr>
        <w:t xml:space="preserve"> was on bail or summons </w:t>
      </w:r>
      <w:r w:rsidRPr="00D1571E">
        <w:rPr>
          <w:rFonts w:ascii="Arial" w:hAnsi="Arial" w:cs="Arial"/>
          <w:color w:val="000000"/>
          <w:sz w:val="20"/>
          <w:szCs w:val="20"/>
        </w:rPr>
        <w:t xml:space="preserve">for several other matters involving, </w:t>
      </w:r>
      <w:r w:rsidR="00215316" w:rsidRPr="00215316">
        <w:rPr>
          <w:rFonts w:ascii="Arial" w:hAnsi="Arial" w:cs="Arial"/>
          <w:i/>
          <w:iCs/>
          <w:color w:val="000000"/>
          <w:sz w:val="20"/>
          <w:szCs w:val="20"/>
        </w:rPr>
        <w:t>inter alia</w:t>
      </w:r>
      <w:r w:rsidRPr="00D1571E">
        <w:rPr>
          <w:rFonts w:ascii="Arial" w:hAnsi="Arial" w:cs="Arial"/>
          <w:color w:val="000000"/>
          <w:sz w:val="20"/>
          <w:szCs w:val="20"/>
        </w:rPr>
        <w:t>, aggravated burglary, aggravated home invasion, theft of a motor vehicle and arson</w:t>
      </w:r>
      <w:r>
        <w:rPr>
          <w:rFonts w:ascii="Arial" w:hAnsi="Arial" w:cs="Arial"/>
          <w:color w:val="000000"/>
          <w:sz w:val="20"/>
          <w:szCs w:val="20"/>
        </w:rPr>
        <w:t xml:space="preserve"> </w:t>
      </w:r>
      <w:r w:rsidR="00C1054E">
        <w:rPr>
          <w:rFonts w:ascii="Arial" w:hAnsi="Arial" w:cs="Arial"/>
          <w:color w:val="000000"/>
          <w:sz w:val="20"/>
          <w:szCs w:val="20"/>
        </w:rPr>
        <w:t>sai</w:t>
      </w:r>
      <w:r w:rsidRPr="00D1571E">
        <w:rPr>
          <w:rFonts w:ascii="Arial" w:hAnsi="Arial" w:cs="Arial"/>
          <w:color w:val="000000"/>
          <w:sz w:val="20"/>
          <w:szCs w:val="20"/>
        </w:rPr>
        <w:t>d to have occurred in August and September 2024.</w:t>
      </w:r>
      <w:r>
        <w:rPr>
          <w:rFonts w:ascii="Arial" w:hAnsi="Arial" w:cs="Arial"/>
          <w:color w:val="000000"/>
          <w:sz w:val="20"/>
          <w:szCs w:val="20"/>
        </w:rPr>
        <w:t xml:space="preserve"> Bail</w:t>
      </w:r>
      <w:r w:rsidR="00215316">
        <w:rPr>
          <w:rFonts w:ascii="Arial" w:hAnsi="Arial" w:cs="Arial"/>
          <w:color w:val="000000"/>
          <w:sz w:val="20"/>
          <w:szCs w:val="20"/>
        </w:rPr>
        <w:t xml:space="preserve"> </w:t>
      </w:r>
      <w:r w:rsidR="00C1054E">
        <w:rPr>
          <w:rFonts w:ascii="Arial" w:hAnsi="Arial" w:cs="Arial"/>
          <w:color w:val="000000"/>
          <w:sz w:val="20"/>
          <w:szCs w:val="20"/>
        </w:rPr>
        <w:t>had been</w:t>
      </w:r>
      <w:r>
        <w:rPr>
          <w:rFonts w:ascii="Arial" w:hAnsi="Arial" w:cs="Arial"/>
          <w:color w:val="000000"/>
          <w:sz w:val="20"/>
          <w:szCs w:val="20"/>
        </w:rPr>
        <w:t xml:space="preserve"> refused by the Children’s Court in October 2024 and November 2024.</w:t>
      </w:r>
    </w:p>
    <w:p w14:paraId="6FC5083E" w14:textId="3DE59442" w:rsidR="00D1571E" w:rsidRDefault="003B646B" w:rsidP="003B646B">
      <w:pPr>
        <w:spacing w:before="120"/>
        <w:jc w:val="both"/>
        <w:rPr>
          <w:rFonts w:ascii="Arial" w:hAnsi="Arial" w:cs="Arial"/>
          <w:color w:val="000000"/>
          <w:sz w:val="20"/>
          <w:szCs w:val="20"/>
        </w:rPr>
      </w:pPr>
      <w:r>
        <w:rPr>
          <w:rFonts w:ascii="Arial" w:hAnsi="Arial" w:cs="Arial"/>
          <w:color w:val="000000"/>
          <w:sz w:val="20"/>
          <w:szCs w:val="20"/>
        </w:rPr>
        <w:t xml:space="preserve">If granted bail it was proposed that EP would </w:t>
      </w:r>
      <w:proofErr w:type="spellStart"/>
      <w:r>
        <w:rPr>
          <w:rFonts w:ascii="Arial" w:hAnsi="Arial" w:cs="Arial"/>
          <w:color w:val="000000"/>
          <w:sz w:val="20"/>
          <w:szCs w:val="20"/>
        </w:rPr>
        <w:t>reside</w:t>
      </w:r>
      <w:proofErr w:type="spellEnd"/>
      <w:r>
        <w:rPr>
          <w:rFonts w:ascii="Arial" w:hAnsi="Arial" w:cs="Arial"/>
          <w:color w:val="000000"/>
          <w:sz w:val="20"/>
          <w:szCs w:val="20"/>
        </w:rPr>
        <w:t xml:space="preserve"> at his family home with his mother and six siblings </w:t>
      </w:r>
      <w:r w:rsidR="00C1054E">
        <w:rPr>
          <w:rFonts w:ascii="Arial" w:hAnsi="Arial" w:cs="Arial"/>
          <w:color w:val="000000"/>
          <w:sz w:val="20"/>
          <w:szCs w:val="20"/>
        </w:rPr>
        <w:t xml:space="preserve">although he </w:t>
      </w:r>
      <w:r>
        <w:rPr>
          <w:rFonts w:ascii="Arial" w:hAnsi="Arial" w:cs="Arial"/>
          <w:color w:val="000000"/>
          <w:sz w:val="20"/>
          <w:szCs w:val="20"/>
        </w:rPr>
        <w:t>is a respondent to a</w:t>
      </w:r>
      <w:r w:rsidR="00A801EB">
        <w:rPr>
          <w:rFonts w:ascii="Arial" w:hAnsi="Arial" w:cs="Arial"/>
          <w:color w:val="000000"/>
          <w:sz w:val="20"/>
          <w:szCs w:val="20"/>
        </w:rPr>
        <w:t xml:space="preserve"> limited</w:t>
      </w:r>
      <w:r>
        <w:rPr>
          <w:rFonts w:ascii="Arial" w:hAnsi="Arial" w:cs="Arial"/>
          <w:color w:val="000000"/>
          <w:sz w:val="20"/>
          <w:szCs w:val="20"/>
        </w:rPr>
        <w:t xml:space="preserve"> intervention order where his brother is the affected family member. </w:t>
      </w:r>
      <w:r w:rsidR="00CF78BF">
        <w:rPr>
          <w:rFonts w:ascii="Arial" w:hAnsi="Arial" w:cs="Arial"/>
          <w:color w:val="000000"/>
          <w:sz w:val="20"/>
          <w:szCs w:val="20"/>
        </w:rPr>
        <w:t>EP relied on a combination of factors, including–</w:t>
      </w:r>
    </w:p>
    <w:p w14:paraId="719C7E1B" w14:textId="31F0EFF7" w:rsidR="00D1571E" w:rsidRDefault="00CF78BF">
      <w:pPr>
        <w:pStyle w:val="ListParagraph"/>
        <w:numPr>
          <w:ilvl w:val="0"/>
          <w:numId w:val="219"/>
        </w:numPr>
        <w:ind w:left="357" w:hanging="357"/>
        <w:jc w:val="both"/>
        <w:rPr>
          <w:rFonts w:ascii="Arial" w:hAnsi="Arial" w:cs="Arial"/>
          <w:color w:val="000000"/>
          <w:sz w:val="20"/>
          <w:szCs w:val="20"/>
        </w:rPr>
      </w:pPr>
      <w:r>
        <w:rPr>
          <w:rFonts w:ascii="Arial" w:hAnsi="Arial" w:cs="Arial"/>
          <w:color w:val="000000"/>
          <w:sz w:val="20"/>
          <w:szCs w:val="20"/>
        </w:rPr>
        <w:t>his age and family support;</w:t>
      </w:r>
    </w:p>
    <w:p w14:paraId="67CDCBEA" w14:textId="1BFCFBE2" w:rsidR="00A801EB" w:rsidRDefault="00A801EB">
      <w:pPr>
        <w:pStyle w:val="ListParagraph"/>
        <w:numPr>
          <w:ilvl w:val="0"/>
          <w:numId w:val="219"/>
        </w:numPr>
        <w:ind w:left="357" w:hanging="357"/>
        <w:jc w:val="both"/>
        <w:rPr>
          <w:rFonts w:ascii="Arial" w:hAnsi="Arial" w:cs="Arial"/>
          <w:color w:val="000000"/>
          <w:sz w:val="20"/>
          <w:szCs w:val="20"/>
        </w:rPr>
      </w:pPr>
      <w:r w:rsidRPr="00A801EB">
        <w:rPr>
          <w:rFonts w:ascii="Arial" w:hAnsi="Arial" w:cs="Arial"/>
          <w:color w:val="000000"/>
          <w:sz w:val="20"/>
          <w:szCs w:val="20"/>
        </w:rPr>
        <w:t>h</w:t>
      </w:r>
      <w:r>
        <w:rPr>
          <w:rFonts w:ascii="Arial" w:hAnsi="Arial" w:cs="Arial"/>
          <w:color w:val="000000"/>
          <w:sz w:val="20"/>
          <w:szCs w:val="20"/>
        </w:rPr>
        <w:t>e had no</w:t>
      </w:r>
      <w:r w:rsidRPr="00A801EB">
        <w:rPr>
          <w:rFonts w:ascii="Arial" w:hAnsi="Arial" w:cs="Arial"/>
          <w:color w:val="000000"/>
          <w:sz w:val="20"/>
          <w:szCs w:val="20"/>
        </w:rPr>
        <w:t xml:space="preserve"> criminal history</w:t>
      </w:r>
      <w:r>
        <w:rPr>
          <w:rFonts w:ascii="Arial" w:hAnsi="Arial" w:cs="Arial"/>
          <w:color w:val="000000"/>
          <w:sz w:val="20"/>
          <w:szCs w:val="20"/>
        </w:rPr>
        <w:t>, no prior dispositions relating to the commission of offences on bail and he had never been subject to court-imposed bail;</w:t>
      </w:r>
    </w:p>
    <w:p w14:paraId="3FA7D23A" w14:textId="30B8FB38" w:rsidR="00CF78BF" w:rsidRPr="00A801EB" w:rsidRDefault="00CF78BF">
      <w:pPr>
        <w:pStyle w:val="ListParagraph"/>
        <w:numPr>
          <w:ilvl w:val="0"/>
          <w:numId w:val="219"/>
        </w:numPr>
        <w:ind w:left="357" w:hanging="357"/>
        <w:jc w:val="both"/>
        <w:rPr>
          <w:rFonts w:ascii="Arial" w:hAnsi="Arial" w:cs="Arial"/>
          <w:color w:val="000000"/>
          <w:sz w:val="20"/>
          <w:szCs w:val="20"/>
        </w:rPr>
      </w:pPr>
      <w:r w:rsidRPr="00A801EB">
        <w:rPr>
          <w:rFonts w:ascii="Arial" w:hAnsi="Arial" w:cs="Arial"/>
          <w:color w:val="000000"/>
          <w:sz w:val="20"/>
          <w:szCs w:val="20"/>
        </w:rPr>
        <w:t>delay;</w:t>
      </w:r>
    </w:p>
    <w:p w14:paraId="520A5A34" w14:textId="21F3BA09" w:rsidR="00CF78BF" w:rsidRDefault="00CF78BF">
      <w:pPr>
        <w:pStyle w:val="ListParagraph"/>
        <w:numPr>
          <w:ilvl w:val="0"/>
          <w:numId w:val="219"/>
        </w:numPr>
        <w:ind w:left="357" w:hanging="357"/>
        <w:jc w:val="both"/>
        <w:rPr>
          <w:rFonts w:ascii="Arial" w:hAnsi="Arial" w:cs="Arial"/>
          <w:color w:val="000000"/>
          <w:sz w:val="20"/>
          <w:szCs w:val="20"/>
        </w:rPr>
      </w:pPr>
      <w:r>
        <w:rPr>
          <w:rFonts w:ascii="Arial" w:hAnsi="Arial" w:cs="Arial"/>
          <w:color w:val="000000"/>
          <w:sz w:val="20"/>
          <w:szCs w:val="20"/>
        </w:rPr>
        <w:t xml:space="preserve">parity with </w:t>
      </w:r>
      <w:r w:rsidR="00D00B3D">
        <w:rPr>
          <w:rFonts w:ascii="Arial" w:hAnsi="Arial" w:cs="Arial"/>
          <w:color w:val="000000"/>
          <w:sz w:val="20"/>
          <w:szCs w:val="20"/>
        </w:rPr>
        <w:t>4</w:t>
      </w:r>
      <w:r>
        <w:rPr>
          <w:rFonts w:ascii="Arial" w:hAnsi="Arial" w:cs="Arial"/>
          <w:color w:val="000000"/>
          <w:sz w:val="20"/>
          <w:szCs w:val="20"/>
        </w:rPr>
        <w:t xml:space="preserve"> children in the car</w:t>
      </w:r>
      <w:r w:rsidR="00D00B3D">
        <w:rPr>
          <w:rFonts w:ascii="Arial" w:hAnsi="Arial" w:cs="Arial"/>
          <w:color w:val="000000"/>
          <w:sz w:val="20"/>
          <w:szCs w:val="20"/>
        </w:rPr>
        <w:t xml:space="preserve"> – </w:t>
      </w:r>
      <w:r>
        <w:rPr>
          <w:rFonts w:ascii="Arial" w:hAnsi="Arial" w:cs="Arial"/>
          <w:color w:val="000000"/>
          <w:sz w:val="20"/>
          <w:szCs w:val="20"/>
        </w:rPr>
        <w:t>EH</w:t>
      </w:r>
      <w:r w:rsidR="00D00B3D">
        <w:rPr>
          <w:rFonts w:ascii="Arial" w:hAnsi="Arial" w:cs="Arial"/>
          <w:color w:val="000000"/>
          <w:sz w:val="20"/>
          <w:szCs w:val="20"/>
        </w:rPr>
        <w:t xml:space="preserve"> </w:t>
      </w:r>
      <w:r>
        <w:rPr>
          <w:rFonts w:ascii="Arial" w:hAnsi="Arial" w:cs="Arial"/>
          <w:color w:val="000000"/>
          <w:sz w:val="20"/>
          <w:szCs w:val="20"/>
        </w:rPr>
        <w:t>aged 13, PT aged 14, PH aged 16 and NH aged 15</w:t>
      </w:r>
      <w:r w:rsidR="00D00B3D">
        <w:rPr>
          <w:rFonts w:ascii="Arial" w:hAnsi="Arial" w:cs="Arial"/>
          <w:color w:val="000000"/>
          <w:sz w:val="20"/>
          <w:szCs w:val="20"/>
        </w:rPr>
        <w:t xml:space="preserve"> – some of whom</w:t>
      </w:r>
      <w:r>
        <w:rPr>
          <w:rFonts w:ascii="Arial" w:hAnsi="Arial" w:cs="Arial"/>
          <w:color w:val="000000"/>
          <w:sz w:val="20"/>
          <w:szCs w:val="20"/>
        </w:rPr>
        <w:t xml:space="preserve"> ha</w:t>
      </w:r>
      <w:r w:rsidR="00A801EB">
        <w:rPr>
          <w:rFonts w:ascii="Arial" w:hAnsi="Arial" w:cs="Arial"/>
          <w:color w:val="000000"/>
          <w:sz w:val="20"/>
          <w:szCs w:val="20"/>
        </w:rPr>
        <w:t>d</w:t>
      </w:r>
      <w:r>
        <w:rPr>
          <w:rFonts w:ascii="Arial" w:hAnsi="Arial" w:cs="Arial"/>
          <w:color w:val="000000"/>
          <w:sz w:val="20"/>
          <w:szCs w:val="20"/>
        </w:rPr>
        <w:t xml:space="preserve"> prior convictions and pending charges and 3 </w:t>
      </w:r>
      <w:r w:rsidR="00D00B3D">
        <w:rPr>
          <w:rFonts w:ascii="Arial" w:hAnsi="Arial" w:cs="Arial"/>
          <w:color w:val="000000"/>
          <w:sz w:val="20"/>
          <w:szCs w:val="20"/>
        </w:rPr>
        <w:t xml:space="preserve">of whom </w:t>
      </w:r>
      <w:r>
        <w:rPr>
          <w:rFonts w:ascii="Arial" w:hAnsi="Arial" w:cs="Arial"/>
          <w:color w:val="000000"/>
          <w:sz w:val="20"/>
          <w:szCs w:val="20"/>
        </w:rPr>
        <w:t xml:space="preserve">were </w:t>
      </w:r>
      <w:r w:rsidRPr="003B646B">
        <w:rPr>
          <w:rFonts w:ascii="Arial" w:hAnsi="Arial" w:cs="Arial"/>
          <w:color w:val="000000"/>
          <w:sz w:val="20"/>
          <w:szCs w:val="20"/>
        </w:rPr>
        <w:t>on pre-existing grants of bail in respect of serious charges involving violence, armed robbery and associated types of offences</w:t>
      </w:r>
      <w:r>
        <w:rPr>
          <w:rFonts w:ascii="Arial" w:hAnsi="Arial" w:cs="Arial"/>
          <w:color w:val="000000"/>
          <w:sz w:val="20"/>
          <w:szCs w:val="20"/>
        </w:rPr>
        <w:t>;</w:t>
      </w:r>
    </w:p>
    <w:p w14:paraId="214EDB93" w14:textId="5D6BFA0E" w:rsidR="00CF78BF" w:rsidRDefault="003B646B">
      <w:pPr>
        <w:pStyle w:val="ListParagraph"/>
        <w:numPr>
          <w:ilvl w:val="0"/>
          <w:numId w:val="219"/>
        </w:numPr>
        <w:ind w:left="357" w:hanging="357"/>
        <w:jc w:val="both"/>
        <w:rPr>
          <w:rFonts w:ascii="Arial" w:hAnsi="Arial" w:cs="Arial"/>
          <w:color w:val="000000"/>
          <w:sz w:val="20"/>
          <w:szCs w:val="20"/>
        </w:rPr>
      </w:pPr>
      <w:r w:rsidRPr="00CF78BF">
        <w:rPr>
          <w:rFonts w:ascii="Arial" w:hAnsi="Arial" w:cs="Arial"/>
          <w:color w:val="000000"/>
          <w:sz w:val="20"/>
          <w:szCs w:val="20"/>
        </w:rPr>
        <w:t>a Bail Service Report from Youth Justice that recommend</w:t>
      </w:r>
      <w:r w:rsidR="00D00B3D">
        <w:rPr>
          <w:rFonts w:ascii="Arial" w:hAnsi="Arial" w:cs="Arial"/>
          <w:color w:val="000000"/>
          <w:sz w:val="20"/>
          <w:szCs w:val="20"/>
        </w:rPr>
        <w:t>ed EP</w:t>
      </w:r>
      <w:r w:rsidRPr="00CF78BF">
        <w:rPr>
          <w:rFonts w:ascii="Arial" w:hAnsi="Arial" w:cs="Arial"/>
          <w:color w:val="000000"/>
          <w:sz w:val="20"/>
          <w:szCs w:val="20"/>
        </w:rPr>
        <w:t xml:space="preserve"> be admitted to supervised bail</w:t>
      </w:r>
      <w:r w:rsidR="00CF78BF">
        <w:rPr>
          <w:rFonts w:ascii="Arial" w:hAnsi="Arial" w:cs="Arial"/>
          <w:color w:val="000000"/>
          <w:sz w:val="20"/>
          <w:szCs w:val="20"/>
        </w:rPr>
        <w:t xml:space="preserve"> and whose recommendations took into account</w:t>
      </w:r>
      <w:r w:rsidR="00D00B3D">
        <w:rPr>
          <w:rFonts w:ascii="Arial" w:hAnsi="Arial" w:cs="Arial"/>
          <w:color w:val="000000"/>
          <w:sz w:val="20"/>
          <w:szCs w:val="20"/>
        </w:rPr>
        <w:t xml:space="preserve"> </w:t>
      </w:r>
      <w:r w:rsidR="00CF78BF" w:rsidRPr="00CF78BF">
        <w:rPr>
          <w:rFonts w:ascii="Arial" w:hAnsi="Arial" w:cs="Arial"/>
          <w:color w:val="000000"/>
          <w:sz w:val="20"/>
          <w:szCs w:val="20"/>
        </w:rPr>
        <w:t>his improved attitude throughout the supervised bail assessment, his display of willingness to adhere to the Youth Justice Supervised Bail program, his agreement to engage with support services including Youth Justice community support service, AXIS employment and the Salvation Army</w:t>
      </w:r>
      <w:r w:rsidR="00024D81">
        <w:rPr>
          <w:rFonts w:ascii="Arial" w:hAnsi="Arial" w:cs="Arial"/>
          <w:color w:val="000000"/>
          <w:sz w:val="20"/>
          <w:szCs w:val="20"/>
        </w:rPr>
        <w:t xml:space="preserve">, </w:t>
      </w:r>
      <w:r w:rsidR="00CF78BF" w:rsidRPr="00CF78BF">
        <w:rPr>
          <w:rFonts w:ascii="Arial" w:hAnsi="Arial" w:cs="Arial"/>
          <w:color w:val="000000"/>
          <w:sz w:val="20"/>
          <w:szCs w:val="20"/>
        </w:rPr>
        <w:t xml:space="preserve">acceptance of a referral to Thrive Wellness and Consulting for counselling and </w:t>
      </w:r>
      <w:r w:rsidR="00CF78BF">
        <w:rPr>
          <w:rFonts w:ascii="Arial" w:hAnsi="Arial" w:cs="Arial"/>
          <w:color w:val="000000"/>
          <w:sz w:val="20"/>
          <w:szCs w:val="20"/>
        </w:rPr>
        <w:t>his</w:t>
      </w:r>
      <w:r w:rsidR="00CF78BF" w:rsidRPr="00CF78BF">
        <w:rPr>
          <w:rFonts w:ascii="Arial" w:hAnsi="Arial" w:cs="Arial"/>
          <w:color w:val="000000"/>
          <w:sz w:val="20"/>
          <w:szCs w:val="20"/>
        </w:rPr>
        <w:t xml:space="preserve"> supportive family</w:t>
      </w:r>
      <w:r w:rsidR="00CF78BF">
        <w:rPr>
          <w:rFonts w:ascii="Arial" w:hAnsi="Arial" w:cs="Arial"/>
          <w:color w:val="000000"/>
          <w:sz w:val="20"/>
          <w:szCs w:val="20"/>
        </w:rPr>
        <w:t>.</w:t>
      </w:r>
    </w:p>
    <w:p w14:paraId="490BAA93" w14:textId="4E129709" w:rsidR="003B646B" w:rsidRDefault="00C1054E" w:rsidP="00CF78BF">
      <w:pPr>
        <w:spacing w:before="120"/>
        <w:jc w:val="both"/>
        <w:rPr>
          <w:rFonts w:ascii="Arial" w:hAnsi="Arial" w:cs="Arial"/>
          <w:color w:val="000000"/>
          <w:sz w:val="20"/>
          <w:szCs w:val="20"/>
        </w:rPr>
      </w:pPr>
      <w:r>
        <w:rPr>
          <w:rFonts w:ascii="Arial" w:hAnsi="Arial" w:cs="Arial"/>
          <w:color w:val="000000"/>
          <w:sz w:val="20"/>
          <w:szCs w:val="20"/>
        </w:rPr>
        <w:t xml:space="preserve">Describing the application at [33] as “finely balanced and the resolution of it has given the Court great concern” and saying at [35] that “[a]t the heart of this application is that the applicant is a child”, Champion J </w:t>
      </w:r>
      <w:r w:rsidR="00215316">
        <w:rPr>
          <w:rFonts w:ascii="Arial" w:hAnsi="Arial" w:cs="Arial"/>
          <w:color w:val="000000"/>
          <w:sz w:val="20"/>
          <w:szCs w:val="20"/>
        </w:rPr>
        <w:t>at [51] f</w:t>
      </w:r>
      <w:r>
        <w:rPr>
          <w:rFonts w:ascii="Arial" w:hAnsi="Arial" w:cs="Arial"/>
          <w:color w:val="000000"/>
          <w:sz w:val="20"/>
          <w:szCs w:val="20"/>
        </w:rPr>
        <w:t>ound exceptional circumstances</w:t>
      </w:r>
      <w:r w:rsidR="00215316">
        <w:rPr>
          <w:rFonts w:ascii="Arial" w:hAnsi="Arial" w:cs="Arial"/>
          <w:color w:val="000000"/>
          <w:sz w:val="20"/>
          <w:szCs w:val="20"/>
        </w:rPr>
        <w:t xml:space="preserve"> “[i]</w:t>
      </w:r>
      <w:r w:rsidRPr="00C1054E">
        <w:rPr>
          <w:rFonts w:ascii="Arial" w:hAnsi="Arial" w:cs="Arial"/>
          <w:color w:val="000000"/>
          <w:sz w:val="20"/>
          <w:szCs w:val="20"/>
        </w:rPr>
        <w:t>n all the circumstances, and taking into account all the matters put on the applicant’s behalf, and particularly his young age and vulnerabilities</w:t>
      </w:r>
      <w:r>
        <w:rPr>
          <w:rFonts w:ascii="Arial" w:hAnsi="Arial" w:cs="Arial"/>
          <w:color w:val="000000"/>
          <w:sz w:val="20"/>
          <w:szCs w:val="20"/>
        </w:rPr>
        <w:t>”.</w:t>
      </w:r>
    </w:p>
    <w:p w14:paraId="3A9DC7A8" w14:textId="04CC77A1" w:rsidR="00C1054E" w:rsidRDefault="00A801EB" w:rsidP="00CF78BF">
      <w:pPr>
        <w:spacing w:before="120"/>
        <w:jc w:val="both"/>
        <w:rPr>
          <w:rFonts w:ascii="Arial" w:hAnsi="Arial" w:cs="Arial"/>
          <w:color w:val="000000"/>
          <w:sz w:val="20"/>
          <w:szCs w:val="20"/>
        </w:rPr>
      </w:pPr>
      <w:r>
        <w:rPr>
          <w:rFonts w:ascii="Arial" w:hAnsi="Arial" w:cs="Arial"/>
          <w:color w:val="000000"/>
          <w:sz w:val="20"/>
          <w:szCs w:val="20"/>
        </w:rPr>
        <w:t>However, ultimately his Honour refused bail on the basis of unacceptable risk, saying at [56]-[60]:</w:t>
      </w:r>
    </w:p>
    <w:p w14:paraId="1952B826" w14:textId="6F2A0FF7"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[56] “</w:t>
      </w:r>
      <w:r w:rsidRPr="00A801EB">
        <w:rPr>
          <w:rFonts w:ascii="Arial" w:hAnsi="Arial" w:cs="Arial"/>
          <w:color w:val="000000"/>
          <w:sz w:val="20"/>
          <w:szCs w:val="20"/>
        </w:rPr>
        <w:t>Taking all matters into account, in my opinion, the applicant poses a considerable risk for the reasons argued by the respondent. This is particularly so given the frequency of his alleged criminal conduct in the period leading up to the current offending. He is alleged to have committed many serious offences, involving violence and aggravated burglaries. He was on bail for many of these matters and, in the face of the constraints imposed by those bail orders, the evidence suggests that he was the driver of vehicle that he drove dangerously, resulting in very serious outcomes.</w:t>
      </w:r>
    </w:p>
    <w:p w14:paraId="733D51B3" w14:textId="655DDC12"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[57] </w:t>
      </w:r>
      <w:r w:rsidRPr="00A801EB">
        <w:rPr>
          <w:rFonts w:ascii="Arial" w:hAnsi="Arial" w:cs="Arial"/>
          <w:color w:val="000000"/>
          <w:sz w:val="20"/>
          <w:szCs w:val="20"/>
        </w:rPr>
        <w:t>In relation to the risk the applicant allegedly poses to members of the public, this risk is clearly apparent. There appears to be a very troubling escalation in the seriousness of his alleged offending conduct in the period leading up to the current offending. A number of these instances of alleged offending occurred in disparate areas around outside Melbourne, suggesting a significant lack of supervision of a 17-year-old, as well as an attitude in defiance of authorities imposing bail outcomes.</w:t>
      </w:r>
    </w:p>
    <w:p w14:paraId="44BDF1E0" w14:textId="550C9144"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[58] </w:t>
      </w:r>
      <w:r w:rsidRPr="00A801EB">
        <w:rPr>
          <w:rFonts w:ascii="Arial" w:hAnsi="Arial" w:cs="Arial"/>
          <w:color w:val="000000"/>
          <w:sz w:val="20"/>
          <w:szCs w:val="20"/>
        </w:rPr>
        <w:t>Despite the supervision offered by Youth Justice, and other possible agencies, in light of his history, in my opinion there will remain a risk the applicant will continue to offend. In my view, the degree of actual supervision offered borders on being superficial. The matter for consideration is whether what I believe to be the unacceptability of the risk can be ameliorated by the imposition of conditions, to a level that becomes acceptable in all the circumstances. It</w:t>
      </w:r>
      <w:r w:rsidR="00A21275">
        <w:rPr>
          <w:rFonts w:ascii="Arial" w:hAnsi="Arial" w:cs="Arial"/>
          <w:color w:val="000000"/>
          <w:sz w:val="20"/>
          <w:szCs w:val="20"/>
        </w:rPr>
        <w:t> </w:t>
      </w:r>
      <w:r w:rsidRPr="00A801EB">
        <w:rPr>
          <w:rFonts w:ascii="Arial" w:hAnsi="Arial" w:cs="Arial"/>
          <w:color w:val="000000"/>
          <w:sz w:val="20"/>
          <w:szCs w:val="20"/>
        </w:rPr>
        <w:t>is not a question of the elimination of all risk.</w:t>
      </w:r>
    </w:p>
    <w:p w14:paraId="62A120AB" w14:textId="2E26C198"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[59] </w:t>
      </w:r>
      <w:r w:rsidR="00A21275" w:rsidRPr="00A801EB">
        <w:rPr>
          <w:rFonts w:ascii="Arial" w:hAnsi="Arial" w:cs="Arial"/>
          <w:color w:val="000000"/>
          <w:sz w:val="20"/>
          <w:szCs w:val="20"/>
        </w:rPr>
        <w:t xml:space="preserve">In resolving this application, I have also carefully </w:t>
      </w:r>
      <w:proofErr w:type="gramStart"/>
      <w:r w:rsidR="00A21275" w:rsidRPr="00A801EB">
        <w:rPr>
          <w:rFonts w:ascii="Arial" w:hAnsi="Arial" w:cs="Arial"/>
          <w:color w:val="000000"/>
          <w:sz w:val="20"/>
          <w:szCs w:val="20"/>
        </w:rPr>
        <w:t>taken into account</w:t>
      </w:r>
      <w:proofErr w:type="gramEnd"/>
      <w:r w:rsidR="00A21275" w:rsidRPr="00A801EB">
        <w:rPr>
          <w:rFonts w:ascii="Arial" w:hAnsi="Arial" w:cs="Arial"/>
          <w:color w:val="000000"/>
          <w:sz w:val="20"/>
          <w:szCs w:val="20"/>
        </w:rPr>
        <w:t xml:space="preserve"> the special position young people have in the criminal justice system and the need to place emphasis on the principle of rehabilitation. However, these special circumstances must be properly weighed along with the matter of risk.</w:t>
      </w:r>
    </w:p>
    <w:p w14:paraId="153660A3" w14:textId="12F1EF3A" w:rsidR="00A21275" w:rsidRDefault="00A21275" w:rsidP="00A801EB">
      <w:pPr>
        <w:spacing w:before="60"/>
        <w:ind w:left="357" w:right="357"/>
        <w:jc w:val="both"/>
        <w:rPr>
          <w:rFonts w:ascii="Arial" w:hAnsi="Arial" w:cs="Arial"/>
          <w:sz w:val="20"/>
          <w:szCs w:val="20"/>
        </w:rPr>
      </w:pPr>
      <w:r>
        <w:rPr>
          <w:rFonts w:ascii="Arial" w:hAnsi="Arial" w:cs="Arial"/>
          <w:sz w:val="20"/>
          <w:szCs w:val="20"/>
        </w:rPr>
        <w:t xml:space="preserve">[60] </w:t>
      </w:r>
      <w:r w:rsidRPr="00A801EB">
        <w:rPr>
          <w:rFonts w:ascii="Arial" w:hAnsi="Arial" w:cs="Arial"/>
          <w:color w:val="000000"/>
          <w:sz w:val="20"/>
          <w:szCs w:val="20"/>
        </w:rPr>
        <w:t xml:space="preserve">Ultimately, for the reasons set out by the respondent, I consider that the conditions put forward, and the support the applicant can have provided to him, are not sufficiently capable, even in combination, to reduce the risk of further offending to an acceptable level; this risk being that he will commit further offences of a serious kind. In all the circumstances, I am not prepared </w:t>
      </w:r>
      <w:r w:rsidRPr="00A801EB">
        <w:rPr>
          <w:rFonts w:ascii="Arial" w:hAnsi="Arial" w:cs="Arial"/>
          <w:color w:val="000000"/>
          <w:sz w:val="20"/>
          <w:szCs w:val="20"/>
        </w:rPr>
        <w:lastRenderedPageBreak/>
        <w:t>to accept that the degree of risk the applicant poses can be satisfactorily managed even with the imposition of strict bail conditions, and available supports.</w:t>
      </w:r>
      <w:r w:rsidR="00D00B3D">
        <w:rPr>
          <w:rFonts w:ascii="Arial" w:hAnsi="Arial" w:cs="Arial"/>
          <w:color w:val="000000"/>
          <w:sz w:val="20"/>
          <w:szCs w:val="20"/>
        </w:rPr>
        <w:t>”</w:t>
      </w:r>
    </w:p>
    <w:p w14:paraId="42FDBEEF" w14:textId="22462ACE" w:rsidR="00A801EB" w:rsidRDefault="00215316" w:rsidP="00CF78BF">
      <w:pPr>
        <w:spacing w:before="120"/>
        <w:jc w:val="both"/>
        <w:rPr>
          <w:rFonts w:ascii="Arial" w:hAnsi="Arial" w:cs="Arial"/>
          <w:color w:val="000000"/>
          <w:sz w:val="20"/>
          <w:szCs w:val="20"/>
        </w:rPr>
      </w:pPr>
      <w:r>
        <w:rPr>
          <w:rFonts w:ascii="Arial" w:hAnsi="Arial" w:cs="Arial"/>
          <w:color w:val="000000"/>
          <w:sz w:val="20"/>
          <w:szCs w:val="20"/>
        </w:rPr>
        <w:t>In relation to the issue of ‘parity’ Champion J said at [46]-[47]:</w:t>
      </w:r>
    </w:p>
    <w:p w14:paraId="29DE831C" w14:textId="1DA33CDF" w:rsidR="00215316" w:rsidRDefault="00215316" w:rsidP="00215316">
      <w:pPr>
        <w:spacing w:before="60"/>
        <w:ind w:left="357" w:right="357"/>
        <w:jc w:val="both"/>
        <w:rPr>
          <w:rFonts w:ascii="Arial" w:hAnsi="Arial" w:cs="Arial"/>
          <w:sz w:val="20"/>
          <w:szCs w:val="20"/>
        </w:rPr>
      </w:pPr>
      <w:r>
        <w:rPr>
          <w:rFonts w:ascii="Arial" w:hAnsi="Arial" w:cs="Arial"/>
          <w:sz w:val="20"/>
          <w:szCs w:val="20"/>
        </w:rPr>
        <w:t>“</w:t>
      </w:r>
      <w:r w:rsidRPr="003B646B">
        <w:rPr>
          <w:rFonts w:ascii="Arial" w:hAnsi="Arial" w:cs="Arial"/>
          <w:color w:val="000000"/>
          <w:sz w:val="20"/>
          <w:szCs w:val="20"/>
        </w:rPr>
        <w:t>The applicant</w:t>
      </w:r>
      <w:r>
        <w:rPr>
          <w:rFonts w:ascii="Arial" w:hAnsi="Arial" w:cs="Arial"/>
          <w:color w:val="000000"/>
          <w:sz w:val="20"/>
          <w:szCs w:val="20"/>
        </w:rPr>
        <w:t>…</w:t>
      </w:r>
      <w:r w:rsidRPr="003B646B">
        <w:rPr>
          <w:rFonts w:ascii="Arial" w:hAnsi="Arial" w:cs="Arial"/>
          <w:color w:val="000000"/>
          <w:sz w:val="20"/>
          <w:szCs w:val="20"/>
        </w:rPr>
        <w:t>is the oldest of the group, but at the same time has no criminal history. I have taken the question of parity of treatment into account. I understand that the applicant may feel a sense of grievance in circumstances where his application may be refused, and others who were involved in the events are not remanded in custody. On the other hand, the applicant was the driver of the vehicle and to that extent was in control of the circumstances of its driving. It</w:t>
      </w:r>
      <w:r w:rsidR="00D00B3D">
        <w:rPr>
          <w:rFonts w:ascii="Arial" w:hAnsi="Arial" w:cs="Arial"/>
          <w:color w:val="000000"/>
          <w:sz w:val="20"/>
          <w:szCs w:val="20"/>
        </w:rPr>
        <w:t> </w:t>
      </w:r>
      <w:r w:rsidRPr="003B646B">
        <w:rPr>
          <w:rFonts w:ascii="Arial" w:hAnsi="Arial" w:cs="Arial"/>
          <w:color w:val="000000"/>
          <w:sz w:val="20"/>
          <w:szCs w:val="20"/>
        </w:rPr>
        <w:t>might be reasonably concluded that he bears a considerable degree of responsibility for the events that happened</w:t>
      </w:r>
      <w:r>
        <w:rPr>
          <w:rFonts w:ascii="Arial" w:hAnsi="Arial" w:cs="Arial"/>
          <w:color w:val="000000"/>
          <w:sz w:val="20"/>
          <w:szCs w:val="20"/>
        </w:rPr>
        <w:t>.”</w:t>
      </w:r>
    </w:p>
    <w:p w14:paraId="2CE69078" w14:textId="77777777" w:rsidR="00007FD6" w:rsidRDefault="00007FD6" w:rsidP="00007FD6">
      <w:pPr>
        <w:jc w:val="both"/>
        <w:rPr>
          <w:rFonts w:ascii="Arial" w:hAnsi="Arial" w:cs="Arial"/>
          <w:i/>
          <w:iCs/>
          <w:color w:val="000000"/>
          <w:sz w:val="20"/>
          <w:szCs w:val="20"/>
          <w:u w:val="single"/>
        </w:rPr>
      </w:pPr>
    </w:p>
    <w:p w14:paraId="202715A7" w14:textId="65D139C9" w:rsidR="00007FD6" w:rsidRPr="00333A39" w:rsidRDefault="00007FD6" w:rsidP="00007FD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Nguyen</w:t>
      </w:r>
      <w:r w:rsidR="00B52817">
        <w:rPr>
          <w:rFonts w:ascii="Arial" w:hAnsi="Arial" w:cs="Arial"/>
          <w:i/>
          <w:iCs/>
          <w:color w:val="000000"/>
          <w:sz w:val="20"/>
          <w:szCs w:val="20"/>
          <w:u w:val="single"/>
        </w:rPr>
        <w:t xml:space="preserve"> (Bail Application)</w:t>
      </w:r>
    </w:p>
    <w:p w14:paraId="167663B0" w14:textId="476DC512" w:rsidR="00007FD6" w:rsidRPr="000000F3" w:rsidRDefault="00007FD6" w:rsidP="00007FD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Gorton</w:t>
      </w:r>
      <w:r w:rsidRPr="000000F3">
        <w:rPr>
          <w:rFonts w:ascii="Arial" w:hAnsi="Arial" w:cs="Arial"/>
          <w:color w:val="000000"/>
          <w:sz w:val="20"/>
          <w:szCs w:val="20"/>
        </w:rPr>
        <w:t xml:space="preserve"> J]</w:t>
      </w:r>
    </w:p>
    <w:p w14:paraId="56DB1D5E" w14:textId="0461A656" w:rsidR="00007FD6" w:rsidRDefault="00007FD6" w:rsidP="00007FD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179</w:t>
      </w:r>
    </w:p>
    <w:p w14:paraId="11A00DA6" w14:textId="63C6D9A2" w:rsidR="00007FD6" w:rsidRDefault="00007FD6" w:rsidP="00394CD8">
      <w:pPr>
        <w:jc w:val="both"/>
        <w:rPr>
          <w:rFonts w:ascii="Arial" w:hAnsi="Arial" w:cs="Arial"/>
          <w:sz w:val="20"/>
          <w:szCs w:val="20"/>
        </w:rPr>
      </w:pPr>
      <w:r>
        <w:rPr>
          <w:rFonts w:ascii="Arial" w:hAnsi="Arial" w:cs="Arial"/>
          <w:color w:val="000000"/>
          <w:sz w:val="20"/>
          <w:szCs w:val="20"/>
        </w:rPr>
        <w:t xml:space="preserve">The </w:t>
      </w:r>
      <w:r w:rsidR="00394CD8">
        <w:rPr>
          <w:rFonts w:ascii="Arial" w:hAnsi="Arial" w:cs="Arial"/>
          <w:color w:val="000000"/>
          <w:sz w:val="20"/>
          <w:szCs w:val="20"/>
        </w:rPr>
        <w:t>28</w:t>
      </w:r>
      <w:r w:rsidRPr="00333A39">
        <w:rPr>
          <w:rFonts w:ascii="Arial" w:hAnsi="Arial" w:cs="Arial"/>
          <w:color w:val="000000"/>
          <w:sz w:val="20"/>
          <w:szCs w:val="20"/>
        </w:rPr>
        <w:t xml:space="preserve"> year old applicant </w:t>
      </w:r>
      <w:r w:rsidR="00394CD8">
        <w:rPr>
          <w:rFonts w:ascii="Arial" w:hAnsi="Arial" w:cs="Arial"/>
          <w:color w:val="000000"/>
          <w:sz w:val="20"/>
          <w:szCs w:val="20"/>
        </w:rPr>
        <w:t>who ha</w:t>
      </w:r>
      <w:r w:rsidR="00FE0262">
        <w:rPr>
          <w:rFonts w:ascii="Arial" w:hAnsi="Arial" w:cs="Arial"/>
          <w:color w:val="000000"/>
          <w:sz w:val="20"/>
          <w:szCs w:val="20"/>
        </w:rPr>
        <w:t>d</w:t>
      </w:r>
      <w:r w:rsidR="00394CD8">
        <w:rPr>
          <w:rFonts w:ascii="Arial" w:hAnsi="Arial" w:cs="Arial"/>
          <w:color w:val="000000"/>
          <w:sz w:val="20"/>
          <w:szCs w:val="20"/>
        </w:rPr>
        <w:t xml:space="preserve"> previously complied with bail and has no criminal record was charged with </w:t>
      </w:r>
      <w:r w:rsidR="00394CD8" w:rsidRPr="00007FD6">
        <w:rPr>
          <w:rFonts w:ascii="Arial" w:hAnsi="Arial" w:cs="Arial"/>
          <w:sz w:val="20"/>
          <w:szCs w:val="20"/>
        </w:rPr>
        <w:t xml:space="preserve">cultivating and trafficking not less than </w:t>
      </w:r>
      <w:r w:rsidR="00FE0262">
        <w:rPr>
          <w:rFonts w:ascii="Arial" w:hAnsi="Arial" w:cs="Arial"/>
          <w:sz w:val="20"/>
          <w:szCs w:val="20"/>
        </w:rPr>
        <w:t xml:space="preserve">a </w:t>
      </w:r>
      <w:r w:rsidR="00394CD8" w:rsidRPr="00007FD6">
        <w:rPr>
          <w:rFonts w:ascii="Arial" w:hAnsi="Arial" w:cs="Arial"/>
          <w:sz w:val="20"/>
          <w:szCs w:val="20"/>
        </w:rPr>
        <w:t>commercial quantity of cannabis and other related offence</w:t>
      </w:r>
      <w:r w:rsidR="00FE0262">
        <w:rPr>
          <w:rFonts w:ascii="Arial" w:hAnsi="Arial" w:cs="Arial"/>
          <w:sz w:val="20"/>
          <w:szCs w:val="20"/>
        </w:rPr>
        <w:t>s</w:t>
      </w:r>
      <w:r w:rsidR="00394CD8">
        <w:rPr>
          <w:rFonts w:ascii="Arial" w:hAnsi="Arial" w:cs="Arial"/>
          <w:sz w:val="20"/>
          <w:szCs w:val="20"/>
        </w:rPr>
        <w:t xml:space="preserve">. The </w:t>
      </w:r>
      <w:r w:rsidR="00394CD8" w:rsidRPr="00394CD8">
        <w:rPr>
          <w:rFonts w:ascii="Arial" w:hAnsi="Arial" w:cs="Arial"/>
          <w:sz w:val="20"/>
          <w:szCs w:val="20"/>
        </w:rPr>
        <w:t>charges follow</w:t>
      </w:r>
      <w:r w:rsidR="00394CD8">
        <w:rPr>
          <w:rFonts w:ascii="Arial" w:hAnsi="Arial" w:cs="Arial"/>
          <w:sz w:val="20"/>
          <w:szCs w:val="20"/>
        </w:rPr>
        <w:t>ed</w:t>
      </w:r>
      <w:r w:rsidR="00394CD8" w:rsidRPr="00394CD8">
        <w:rPr>
          <w:rFonts w:ascii="Arial" w:hAnsi="Arial" w:cs="Arial"/>
          <w:sz w:val="20"/>
          <w:szCs w:val="20"/>
        </w:rPr>
        <w:t xml:space="preserve"> the </w:t>
      </w:r>
      <w:r w:rsidR="00FE0262">
        <w:rPr>
          <w:rFonts w:ascii="Arial" w:hAnsi="Arial" w:cs="Arial"/>
          <w:sz w:val="20"/>
          <w:szCs w:val="20"/>
        </w:rPr>
        <w:t>i</w:t>
      </w:r>
      <w:r w:rsidR="00394CD8" w:rsidRPr="00394CD8">
        <w:rPr>
          <w:rFonts w:ascii="Arial" w:hAnsi="Arial" w:cs="Arial"/>
          <w:sz w:val="20"/>
          <w:szCs w:val="20"/>
        </w:rPr>
        <w:t>nformant</w:t>
      </w:r>
      <w:r w:rsidR="00394CD8">
        <w:rPr>
          <w:rFonts w:ascii="Arial" w:hAnsi="Arial" w:cs="Arial"/>
          <w:sz w:val="20"/>
          <w:szCs w:val="20"/>
        </w:rPr>
        <w:t xml:space="preserve"> </w:t>
      </w:r>
      <w:r w:rsidR="00394CD8" w:rsidRPr="00394CD8">
        <w:rPr>
          <w:rFonts w:ascii="Arial" w:hAnsi="Arial" w:cs="Arial"/>
          <w:sz w:val="20"/>
          <w:szCs w:val="20"/>
        </w:rPr>
        <w:t>finding the applicant present at a large and sophisticated cannabis nursery in a factory in Braeside</w:t>
      </w:r>
      <w:r w:rsidR="00394CD8">
        <w:rPr>
          <w:rFonts w:ascii="Arial" w:hAnsi="Arial" w:cs="Arial"/>
          <w:sz w:val="20"/>
          <w:szCs w:val="20"/>
        </w:rPr>
        <w:t xml:space="preserve"> The applicant’s wife has depression and he and his wife have a toddler and a newborn. Time on remand will likely exceed the likely non-parole period but not the sentence if the allegations are proved. A surety was offered to the Court and the applicant has an opportunity of employment. Exceptional circumstances found. However, the applicant had made false statements in visa and other applications, has no legal right to work or connections to Victoria and access to false identity documentation. Unacceptable risk that applicant will </w:t>
      </w:r>
      <w:r w:rsidRPr="00007FD6">
        <w:rPr>
          <w:rFonts w:ascii="Arial" w:hAnsi="Arial" w:cs="Arial"/>
          <w:sz w:val="20"/>
          <w:szCs w:val="20"/>
        </w:rPr>
        <w:t>fail to surrender into custody or will commit offences if granted bail</w:t>
      </w:r>
      <w:r w:rsidR="00394CD8">
        <w:rPr>
          <w:rFonts w:ascii="Arial" w:hAnsi="Arial" w:cs="Arial"/>
          <w:sz w:val="20"/>
          <w:szCs w:val="20"/>
        </w:rPr>
        <w:t xml:space="preserve">. </w:t>
      </w:r>
      <w:r w:rsidRPr="00007FD6">
        <w:rPr>
          <w:rFonts w:ascii="Arial" w:hAnsi="Arial" w:cs="Arial"/>
          <w:sz w:val="20"/>
          <w:szCs w:val="20"/>
        </w:rPr>
        <w:t>Bail refused.</w:t>
      </w:r>
    </w:p>
    <w:p w14:paraId="3EE66654" w14:textId="47A01F64" w:rsidR="00007FD6" w:rsidRDefault="00B52817" w:rsidP="00B52817">
      <w:pPr>
        <w:pBdr>
          <w:top w:val="single" w:sz="4" w:space="1" w:color="auto"/>
          <w:left w:val="single" w:sz="4" w:space="4" w:color="auto"/>
          <w:bottom w:val="single" w:sz="4" w:space="1" w:color="auto"/>
          <w:right w:val="single" w:sz="4" w:space="4" w:color="auto"/>
        </w:pBdr>
        <w:shd w:val="clear" w:color="auto" w:fill="DDDDDD"/>
        <w:ind w:right="96"/>
        <w:jc w:val="both"/>
        <w:rPr>
          <w:rFonts w:ascii="Arial" w:hAnsi="Arial" w:cs="Arial"/>
          <w:sz w:val="20"/>
          <w:szCs w:val="20"/>
        </w:rPr>
      </w:pPr>
      <w:r>
        <w:rPr>
          <w:rFonts w:ascii="Arial" w:hAnsi="Arial" w:cs="Arial"/>
          <w:sz w:val="20"/>
          <w:szCs w:val="20"/>
        </w:rPr>
        <w:t xml:space="preserve">The applicant’s appeal against the refusal of bail was dismissed by the Court of Appeal: see </w:t>
      </w:r>
      <w:r w:rsidRPr="00B52817">
        <w:rPr>
          <w:rFonts w:ascii="Arial" w:hAnsi="Arial" w:cs="Arial"/>
          <w:i/>
          <w:iCs/>
          <w:sz w:val="20"/>
          <w:szCs w:val="20"/>
        </w:rPr>
        <w:t>Nguyen v The King</w:t>
      </w:r>
      <w:r>
        <w:rPr>
          <w:rFonts w:ascii="Arial" w:hAnsi="Arial" w:cs="Arial"/>
          <w:sz w:val="20"/>
          <w:szCs w:val="20"/>
        </w:rPr>
        <w:t xml:space="preserve"> [2025] VSCA 153 (Priest, McLeish &amp; Boyce JJA).</w:t>
      </w:r>
    </w:p>
    <w:p w14:paraId="7C68A272" w14:textId="77777777" w:rsidR="002963D2" w:rsidRDefault="002963D2" w:rsidP="00007FD6">
      <w:pPr>
        <w:ind w:right="96"/>
        <w:jc w:val="both"/>
        <w:rPr>
          <w:rFonts w:ascii="Arial" w:hAnsi="Arial" w:cs="Arial"/>
          <w:sz w:val="20"/>
          <w:szCs w:val="20"/>
        </w:rPr>
      </w:pPr>
    </w:p>
    <w:p w14:paraId="77CD3B6F" w14:textId="15D71B7B" w:rsidR="00DD4D9D" w:rsidRPr="00333A39" w:rsidRDefault="00DD4D9D" w:rsidP="00DD4D9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HT</w:t>
      </w:r>
    </w:p>
    <w:p w14:paraId="176E06E4" w14:textId="398F6AB4" w:rsidR="00DD4D9D" w:rsidRPr="000000F3" w:rsidRDefault="00DD4D9D" w:rsidP="00DD4D9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w:t>
      </w:r>
      <w:r w:rsidRPr="000000F3">
        <w:rPr>
          <w:rFonts w:ascii="Arial" w:hAnsi="Arial" w:cs="Arial"/>
          <w:color w:val="000000"/>
          <w:sz w:val="20"/>
          <w:szCs w:val="20"/>
        </w:rPr>
        <w:t xml:space="preserve"> J]</w:t>
      </w:r>
    </w:p>
    <w:p w14:paraId="730B0C27" w14:textId="14563FFB" w:rsidR="00DD4D9D" w:rsidRDefault="00DD4D9D" w:rsidP="00DD4D9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310</w:t>
      </w:r>
    </w:p>
    <w:p w14:paraId="6B1F9F0C" w14:textId="576EA250" w:rsidR="00DD4D9D" w:rsidRDefault="00DD4D9D" w:rsidP="00007FD6">
      <w:pPr>
        <w:ind w:right="96"/>
        <w:jc w:val="both"/>
        <w:rPr>
          <w:rFonts w:ascii="Arial" w:hAnsi="Arial" w:cs="Arial"/>
          <w:sz w:val="20"/>
          <w:szCs w:val="20"/>
        </w:rPr>
      </w:pPr>
      <w:r>
        <w:rPr>
          <w:rFonts w:ascii="Arial" w:hAnsi="Arial" w:cs="Arial"/>
          <w:sz w:val="20"/>
          <w:szCs w:val="20"/>
        </w:rPr>
        <w:t xml:space="preserve">The applicant </w:t>
      </w:r>
      <w:r w:rsidR="00AD36C9">
        <w:rPr>
          <w:rFonts w:ascii="Arial" w:hAnsi="Arial" w:cs="Arial"/>
          <w:sz w:val="20"/>
          <w:szCs w:val="20"/>
        </w:rPr>
        <w:t xml:space="preserve">– who is aged 17y10m and was 17y5m at the time of the alleged offending – was </w:t>
      </w:r>
      <w:r>
        <w:rPr>
          <w:rFonts w:ascii="Arial" w:hAnsi="Arial" w:cs="Arial"/>
          <w:sz w:val="20"/>
          <w:szCs w:val="20"/>
        </w:rPr>
        <w:t xml:space="preserve">charged with </w:t>
      </w:r>
      <w:r w:rsidR="00EC274D">
        <w:rPr>
          <w:rFonts w:ascii="Arial" w:hAnsi="Arial" w:cs="Arial"/>
          <w:sz w:val="20"/>
          <w:szCs w:val="20"/>
        </w:rPr>
        <w:t xml:space="preserve">a stabbing </w:t>
      </w:r>
      <w:r>
        <w:rPr>
          <w:rFonts w:ascii="Arial" w:hAnsi="Arial" w:cs="Arial"/>
          <w:sz w:val="20"/>
          <w:szCs w:val="20"/>
        </w:rPr>
        <w:t>murder</w:t>
      </w:r>
      <w:r w:rsidR="003C39C9">
        <w:rPr>
          <w:rFonts w:ascii="Arial" w:hAnsi="Arial" w:cs="Arial"/>
          <w:sz w:val="20"/>
          <w:szCs w:val="20"/>
        </w:rPr>
        <w:t xml:space="preserve"> in the context of a dispute between rival gangs</w:t>
      </w:r>
      <w:r>
        <w:rPr>
          <w:rFonts w:ascii="Arial" w:hAnsi="Arial" w:cs="Arial"/>
          <w:sz w:val="20"/>
          <w:szCs w:val="20"/>
        </w:rPr>
        <w:t xml:space="preserve">. </w:t>
      </w:r>
      <w:r w:rsidR="00FE6915">
        <w:rPr>
          <w:rFonts w:ascii="Arial" w:hAnsi="Arial" w:cs="Arial"/>
          <w:sz w:val="20"/>
          <w:szCs w:val="20"/>
        </w:rPr>
        <w:t xml:space="preserve">He was born </w:t>
      </w:r>
      <w:r w:rsidR="00FE6915" w:rsidRPr="00FE6915">
        <w:rPr>
          <w:rFonts w:ascii="Arial" w:hAnsi="Arial" w:cs="Arial"/>
          <w:sz w:val="20"/>
          <w:szCs w:val="20"/>
        </w:rPr>
        <w:t>in South Sudan and arrived in Australia with his family in 2009. HT gradually learnt English</w:t>
      </w:r>
      <w:r w:rsidR="00FE6915">
        <w:rPr>
          <w:rFonts w:ascii="Arial" w:hAnsi="Arial" w:cs="Arial"/>
          <w:sz w:val="20"/>
          <w:szCs w:val="20"/>
        </w:rPr>
        <w:t xml:space="preserve"> and </w:t>
      </w:r>
      <w:r w:rsidR="00FE6915" w:rsidRPr="00FE6915">
        <w:rPr>
          <w:rFonts w:ascii="Arial" w:hAnsi="Arial" w:cs="Arial"/>
          <w:sz w:val="20"/>
          <w:szCs w:val="20"/>
        </w:rPr>
        <w:t>is enrolled to start year</w:t>
      </w:r>
      <w:r w:rsidR="009E3F2D">
        <w:rPr>
          <w:rFonts w:ascii="Arial" w:hAnsi="Arial" w:cs="Arial"/>
          <w:sz w:val="20"/>
          <w:szCs w:val="20"/>
        </w:rPr>
        <w:t> </w:t>
      </w:r>
      <w:r w:rsidR="00FE6915" w:rsidRPr="00FE6915">
        <w:rPr>
          <w:rFonts w:ascii="Arial" w:hAnsi="Arial" w:cs="Arial"/>
          <w:sz w:val="20"/>
          <w:szCs w:val="20"/>
        </w:rPr>
        <w:t>11 of the Victorian Certificate of Education. Evidence of his commitment to his studies and his desire to continue them was unchallenged.</w:t>
      </w:r>
    </w:p>
    <w:p w14:paraId="55FF53D1" w14:textId="589ACF9C" w:rsidR="00962F92" w:rsidRDefault="00962F92" w:rsidP="00EC274D">
      <w:pPr>
        <w:spacing w:before="120"/>
        <w:jc w:val="both"/>
        <w:rPr>
          <w:rFonts w:ascii="Arial" w:hAnsi="Arial" w:cs="Arial"/>
          <w:sz w:val="20"/>
          <w:szCs w:val="20"/>
        </w:rPr>
      </w:pPr>
      <w:r>
        <w:rPr>
          <w:rFonts w:ascii="Arial" w:hAnsi="Arial" w:cs="Arial"/>
          <w:sz w:val="20"/>
          <w:szCs w:val="20"/>
        </w:rPr>
        <w:t xml:space="preserve">Elliott J found that exceptional circumstances had been established for </w:t>
      </w:r>
      <w:r w:rsidR="009E3F2D">
        <w:rPr>
          <w:rFonts w:ascii="Arial" w:hAnsi="Arial" w:cs="Arial"/>
          <w:sz w:val="20"/>
          <w:szCs w:val="20"/>
        </w:rPr>
        <w:t xml:space="preserve">the following </w:t>
      </w:r>
      <w:r>
        <w:rPr>
          <w:rFonts w:ascii="Arial" w:hAnsi="Arial" w:cs="Arial"/>
          <w:sz w:val="20"/>
          <w:szCs w:val="20"/>
        </w:rPr>
        <w:t xml:space="preserve">reasons </w:t>
      </w:r>
      <w:r w:rsidR="009E3F2D">
        <w:rPr>
          <w:rFonts w:ascii="Arial" w:hAnsi="Arial" w:cs="Arial"/>
          <w:sz w:val="20"/>
          <w:szCs w:val="20"/>
        </w:rPr>
        <w:t>detailed</w:t>
      </w:r>
      <w:r>
        <w:rPr>
          <w:rFonts w:ascii="Arial" w:hAnsi="Arial" w:cs="Arial"/>
          <w:sz w:val="20"/>
          <w:szCs w:val="20"/>
        </w:rPr>
        <w:t xml:space="preserve"> at [120]</w:t>
      </w:r>
      <w:r w:rsidR="00830FA1">
        <w:rPr>
          <w:rFonts w:ascii="Arial" w:hAnsi="Arial" w:cs="Arial"/>
          <w:sz w:val="20"/>
          <w:szCs w:val="20"/>
        </w:rPr>
        <w:t>-</w:t>
      </w:r>
      <w:r>
        <w:rPr>
          <w:rFonts w:ascii="Arial" w:hAnsi="Arial" w:cs="Arial"/>
          <w:sz w:val="20"/>
          <w:szCs w:val="20"/>
        </w:rPr>
        <w:t>[121]:</w:t>
      </w:r>
    </w:p>
    <w:p w14:paraId="40D52AA4" w14:textId="541EA743" w:rsidR="00962F92" w:rsidRDefault="00962F92" w:rsidP="00962F92">
      <w:pPr>
        <w:spacing w:before="60"/>
        <w:ind w:left="357" w:right="357"/>
        <w:jc w:val="both"/>
        <w:rPr>
          <w:rFonts w:ascii="Arial" w:hAnsi="Arial" w:cs="Arial"/>
          <w:sz w:val="20"/>
          <w:szCs w:val="20"/>
        </w:rPr>
      </w:pPr>
      <w:r>
        <w:rPr>
          <w:rFonts w:ascii="Arial" w:hAnsi="Arial" w:cs="Arial"/>
          <w:sz w:val="20"/>
          <w:szCs w:val="20"/>
        </w:rPr>
        <w:t>[120] “</w:t>
      </w:r>
      <w:r w:rsidRPr="00962F92">
        <w:rPr>
          <w:rFonts w:ascii="Arial" w:hAnsi="Arial" w:cs="Arial"/>
          <w:sz w:val="20"/>
          <w:szCs w:val="20"/>
        </w:rPr>
        <w:t>While it is not the court’s role on this application to reach final conclusions about the evidence, it is necessary in having regard to the surrounding circumstances to form a broad view about whether, taking the prosecution’s case at its highest, it might be regarded as a strong or weak case</w:t>
      </w:r>
      <w:r>
        <w:rPr>
          <w:rFonts w:ascii="Arial" w:hAnsi="Arial" w:cs="Arial"/>
          <w:sz w:val="20"/>
          <w:szCs w:val="20"/>
        </w:rPr>
        <w:t xml:space="preserve">: </w:t>
      </w:r>
      <w:r w:rsidRPr="00962F92">
        <w:rPr>
          <w:rFonts w:ascii="Arial" w:hAnsi="Arial" w:cs="Arial"/>
          <w:sz w:val="20"/>
          <w:szCs w:val="20"/>
        </w:rPr>
        <w:t xml:space="preserve">Re </w:t>
      </w:r>
      <w:r w:rsidRPr="00962F92">
        <w:rPr>
          <w:rFonts w:ascii="Arial" w:hAnsi="Arial" w:cs="Arial"/>
          <w:i/>
          <w:iCs/>
          <w:sz w:val="20"/>
          <w:szCs w:val="20"/>
        </w:rPr>
        <w:t>Wetzler</w:t>
      </w:r>
      <w:r w:rsidRPr="00962F92">
        <w:rPr>
          <w:rFonts w:ascii="Arial" w:hAnsi="Arial" w:cs="Arial"/>
          <w:sz w:val="20"/>
          <w:szCs w:val="20"/>
        </w:rPr>
        <w:t xml:space="preserve"> [2023] VSC 626, [71]. See also s 3AAA(1)(b) of the </w:t>
      </w:r>
      <w:r w:rsidRPr="00962F92">
        <w:rPr>
          <w:rFonts w:ascii="Arial" w:hAnsi="Arial" w:cs="Arial"/>
          <w:i/>
          <w:iCs/>
          <w:sz w:val="20"/>
          <w:szCs w:val="20"/>
        </w:rPr>
        <w:t>Bail Act</w:t>
      </w:r>
      <w:r w:rsidRPr="00962F92">
        <w:rPr>
          <w:rFonts w:ascii="Arial" w:hAnsi="Arial" w:cs="Arial"/>
          <w:sz w:val="20"/>
          <w:szCs w:val="20"/>
        </w:rPr>
        <w:t xml:space="preserve"> and </w:t>
      </w:r>
      <w:r w:rsidRPr="00962F92">
        <w:rPr>
          <w:rFonts w:ascii="Arial" w:hAnsi="Arial" w:cs="Arial"/>
          <w:i/>
          <w:iCs/>
          <w:sz w:val="20"/>
          <w:szCs w:val="20"/>
        </w:rPr>
        <w:t>FT v The King</w:t>
      </w:r>
      <w:r w:rsidRPr="00962F92">
        <w:rPr>
          <w:rFonts w:ascii="Arial" w:hAnsi="Arial" w:cs="Arial"/>
          <w:sz w:val="20"/>
          <w:szCs w:val="20"/>
        </w:rPr>
        <w:t xml:space="preserve"> [2024] VSCA 90, [78]. Here, the case could not be described as weak. The matters highlighted by HT’s counsel were largely directed to showing HT did not perform any of the acts that resulted in </w:t>
      </w:r>
      <w:r w:rsidR="00830FA1">
        <w:rPr>
          <w:rFonts w:ascii="Arial" w:hAnsi="Arial" w:cs="Arial"/>
          <w:sz w:val="20"/>
          <w:szCs w:val="20"/>
        </w:rPr>
        <w:t xml:space="preserve">[the victim] </w:t>
      </w:r>
      <w:r w:rsidRPr="00962F92">
        <w:rPr>
          <w:rFonts w:ascii="Arial" w:hAnsi="Arial" w:cs="Arial"/>
          <w:sz w:val="20"/>
          <w:szCs w:val="20"/>
        </w:rPr>
        <w:t>Sein’s death. So much is not in dispute. Suffice to say that there is a substantial body of circumstantial evidence that could be considered to support a case of complicity.</w:t>
      </w:r>
    </w:p>
    <w:p w14:paraId="6C5DAEA2" w14:textId="7B26B8E3" w:rsidR="00962F92" w:rsidRDefault="00962F92" w:rsidP="00962F92">
      <w:pPr>
        <w:spacing w:before="60"/>
        <w:ind w:left="357" w:right="357"/>
        <w:jc w:val="both"/>
        <w:rPr>
          <w:rFonts w:ascii="Arial" w:hAnsi="Arial" w:cs="Arial"/>
          <w:sz w:val="20"/>
          <w:szCs w:val="20"/>
        </w:rPr>
      </w:pPr>
      <w:r>
        <w:rPr>
          <w:rFonts w:ascii="Arial" w:hAnsi="Arial" w:cs="Arial"/>
          <w:sz w:val="20"/>
          <w:szCs w:val="20"/>
        </w:rPr>
        <w:t xml:space="preserve">[121] </w:t>
      </w:r>
      <w:r w:rsidRPr="00962F92">
        <w:rPr>
          <w:rFonts w:ascii="Arial" w:hAnsi="Arial" w:cs="Arial"/>
          <w:sz w:val="20"/>
          <w:szCs w:val="20"/>
        </w:rPr>
        <w:t>That said, having considered all the surrounding circumstances (including those referred to in section 3AAA</w:t>
      </w:r>
      <w:r w:rsidR="00830FA1">
        <w:rPr>
          <w:rFonts w:ascii="Arial" w:hAnsi="Arial" w:cs="Arial"/>
          <w:sz w:val="20"/>
          <w:szCs w:val="20"/>
        </w:rPr>
        <w:t>…</w:t>
      </w:r>
      <w:r w:rsidRPr="00962F92">
        <w:rPr>
          <w:rFonts w:ascii="Arial" w:hAnsi="Arial" w:cs="Arial"/>
          <w:sz w:val="20"/>
          <w:szCs w:val="20"/>
        </w:rPr>
        <w:t>and the matters in section 3</w:t>
      </w:r>
      <w:proofErr w:type="gramStart"/>
      <w:r w:rsidRPr="00962F92">
        <w:rPr>
          <w:rFonts w:ascii="Arial" w:hAnsi="Arial" w:cs="Arial"/>
          <w:sz w:val="20"/>
          <w:szCs w:val="20"/>
        </w:rPr>
        <w:t>B(</w:t>
      </w:r>
      <w:proofErr w:type="gramEnd"/>
      <w:r w:rsidRPr="00962F92">
        <w:rPr>
          <w:rFonts w:ascii="Arial" w:hAnsi="Arial" w:cs="Arial"/>
          <w:sz w:val="20"/>
          <w:szCs w:val="20"/>
        </w:rPr>
        <w:t>1)), largely by reason of the other 4 “core matters” relied upon by HT, I am satisfied that exceptional circumstances exist. Briefly, HT, as a child, is likely to spend up to 1½ years or so on remand. When this is considered in conjunction with his considerable family support (he is presently visited by at least 1 member of his family on a weekly basis) and the services available to him from Youth Justice, HT’s circumstances may readily be described as out of the ordinary or exceptional. This conclusion is buttressed by HT’s limited criminal history.</w:t>
      </w:r>
      <w:r>
        <w:rPr>
          <w:rFonts w:ascii="Arial" w:hAnsi="Arial" w:cs="Arial"/>
          <w:sz w:val="20"/>
          <w:szCs w:val="20"/>
        </w:rPr>
        <w:t>”</w:t>
      </w:r>
    </w:p>
    <w:p w14:paraId="00707227" w14:textId="568B2326" w:rsidR="00962F92" w:rsidRDefault="00962F92" w:rsidP="00EC274D">
      <w:pPr>
        <w:spacing w:before="120"/>
        <w:jc w:val="both"/>
        <w:rPr>
          <w:rFonts w:ascii="Arial" w:hAnsi="Arial" w:cs="Arial"/>
          <w:sz w:val="20"/>
          <w:szCs w:val="20"/>
        </w:rPr>
      </w:pPr>
      <w:r>
        <w:rPr>
          <w:rFonts w:ascii="Arial" w:hAnsi="Arial" w:cs="Arial"/>
          <w:sz w:val="20"/>
          <w:szCs w:val="20"/>
        </w:rPr>
        <w:t xml:space="preserve">However, Elliott J refused bail, holding at [136] that if released on bail HT was an unacceptable risk of </w:t>
      </w:r>
      <w:r w:rsidRPr="00962F92">
        <w:rPr>
          <w:rFonts w:ascii="Arial" w:hAnsi="Arial" w:cs="Arial"/>
          <w:sz w:val="20"/>
          <w:szCs w:val="20"/>
        </w:rPr>
        <w:t>endanger</w:t>
      </w:r>
      <w:r>
        <w:rPr>
          <w:rFonts w:ascii="Arial" w:hAnsi="Arial" w:cs="Arial"/>
          <w:sz w:val="20"/>
          <w:szCs w:val="20"/>
        </w:rPr>
        <w:t>ing</w:t>
      </w:r>
      <w:r w:rsidRPr="00962F92">
        <w:rPr>
          <w:rFonts w:ascii="Arial" w:hAnsi="Arial" w:cs="Arial"/>
          <w:sz w:val="20"/>
          <w:szCs w:val="20"/>
        </w:rPr>
        <w:t xml:space="preserve"> the safety or welfare of persons in the community by committing an offence that has that effect or by any other means.</w:t>
      </w:r>
      <w:r>
        <w:rPr>
          <w:rFonts w:ascii="Arial" w:hAnsi="Arial" w:cs="Arial"/>
          <w:sz w:val="20"/>
          <w:szCs w:val="20"/>
        </w:rPr>
        <w:t xml:space="preserve"> His Honour’s reasons for that finding are detailed at [122]-[134] and may be summarised as follows:</w:t>
      </w:r>
    </w:p>
    <w:p w14:paraId="51A1E9F8" w14:textId="728DA89D" w:rsidR="00B94F41" w:rsidRPr="00B94F41" w:rsidRDefault="009E3F2D">
      <w:pPr>
        <w:pStyle w:val="ListParagraph"/>
        <w:numPr>
          <w:ilvl w:val="4"/>
          <w:numId w:val="110"/>
        </w:numPr>
        <w:ind w:left="357" w:hanging="357"/>
        <w:jc w:val="both"/>
        <w:rPr>
          <w:rFonts w:ascii="Arial" w:hAnsi="Arial" w:cs="Arial"/>
          <w:sz w:val="20"/>
          <w:szCs w:val="20"/>
        </w:rPr>
      </w:pPr>
      <w:r w:rsidRPr="00B94F41">
        <w:rPr>
          <w:rFonts w:ascii="Arial" w:hAnsi="Arial" w:cs="Arial"/>
          <w:sz w:val="20"/>
          <w:szCs w:val="20"/>
        </w:rPr>
        <w:t>At [124]-[130]: Even with electronic monitoring, HT has been assessed by Youth Justice as unsuitable for enhanced bail supervision and support.</w:t>
      </w:r>
      <w:r w:rsidR="00B94F41" w:rsidRPr="00B94F41">
        <w:rPr>
          <w:rFonts w:ascii="Arial" w:hAnsi="Arial" w:cs="Arial"/>
          <w:sz w:val="20"/>
          <w:szCs w:val="20"/>
        </w:rPr>
        <w:t xml:space="preserve"> The evidence demonstrated that it was highly likely HT would have the ability and the inclination to reaffiliate with </w:t>
      </w:r>
      <w:r w:rsidR="00B94F41">
        <w:rPr>
          <w:rFonts w:ascii="Arial" w:hAnsi="Arial" w:cs="Arial"/>
          <w:sz w:val="20"/>
          <w:szCs w:val="20"/>
        </w:rPr>
        <w:t xml:space="preserve">GDG </w:t>
      </w:r>
      <w:r w:rsidR="00B94F41" w:rsidRPr="00B94F41">
        <w:rPr>
          <w:rFonts w:ascii="Arial" w:hAnsi="Arial" w:cs="Arial"/>
          <w:sz w:val="20"/>
          <w:szCs w:val="20"/>
        </w:rPr>
        <w:t xml:space="preserve">gang members if bail were </w:t>
      </w:r>
      <w:r w:rsidR="00B94F41" w:rsidRPr="00B94F41">
        <w:rPr>
          <w:rFonts w:ascii="Arial" w:hAnsi="Arial" w:cs="Arial"/>
          <w:sz w:val="20"/>
          <w:szCs w:val="20"/>
        </w:rPr>
        <w:lastRenderedPageBreak/>
        <w:t xml:space="preserve">granted in an environment where there are ongoing tensions and acts of retaliation between </w:t>
      </w:r>
      <w:r w:rsidR="00B94F41">
        <w:rPr>
          <w:rFonts w:ascii="Arial" w:hAnsi="Arial" w:cs="Arial"/>
          <w:sz w:val="20"/>
          <w:szCs w:val="20"/>
        </w:rPr>
        <w:t>GDG and</w:t>
      </w:r>
      <w:r w:rsidR="00B94F41" w:rsidRPr="00B94F41">
        <w:rPr>
          <w:rFonts w:ascii="Arial" w:hAnsi="Arial" w:cs="Arial"/>
          <w:sz w:val="20"/>
          <w:szCs w:val="20"/>
        </w:rPr>
        <w:t xml:space="preserve"> rival gangs. </w:t>
      </w:r>
      <w:r w:rsidR="00B94F41">
        <w:rPr>
          <w:rFonts w:ascii="Arial" w:hAnsi="Arial" w:cs="Arial"/>
          <w:sz w:val="20"/>
          <w:szCs w:val="20"/>
        </w:rPr>
        <w:t>A</w:t>
      </w:r>
      <w:r w:rsidR="00B94F41" w:rsidRPr="00B94F41">
        <w:rPr>
          <w:rFonts w:ascii="Arial" w:hAnsi="Arial" w:cs="Arial"/>
          <w:sz w:val="20"/>
          <w:szCs w:val="20"/>
        </w:rPr>
        <w:t xml:space="preserve">s his older brother is also allegedly a member of the </w:t>
      </w:r>
      <w:r w:rsidR="00B94F41">
        <w:rPr>
          <w:rFonts w:ascii="Arial" w:hAnsi="Arial" w:cs="Arial"/>
          <w:sz w:val="20"/>
          <w:szCs w:val="20"/>
        </w:rPr>
        <w:t xml:space="preserve">GDG </w:t>
      </w:r>
      <w:r w:rsidR="00B94F41" w:rsidRPr="00B94F41">
        <w:rPr>
          <w:rFonts w:ascii="Arial" w:hAnsi="Arial" w:cs="Arial"/>
          <w:sz w:val="20"/>
          <w:szCs w:val="20"/>
        </w:rPr>
        <w:t>gang and resides at home, it would appear impossible for him to refrain entirely from association in this regard</w:t>
      </w:r>
      <w:r w:rsidR="00B94F41">
        <w:rPr>
          <w:rFonts w:ascii="Arial" w:hAnsi="Arial" w:cs="Arial"/>
          <w:sz w:val="20"/>
          <w:szCs w:val="20"/>
        </w:rPr>
        <w:t>.</w:t>
      </w:r>
    </w:p>
    <w:p w14:paraId="4C269EAC" w14:textId="3F8A70F7" w:rsidR="00962F92" w:rsidRDefault="009E3F2D">
      <w:pPr>
        <w:pStyle w:val="ListParagraph"/>
        <w:numPr>
          <w:ilvl w:val="4"/>
          <w:numId w:val="110"/>
        </w:numPr>
        <w:ind w:left="357" w:hanging="357"/>
        <w:jc w:val="both"/>
        <w:rPr>
          <w:rFonts w:ascii="Arial" w:hAnsi="Arial" w:cs="Arial"/>
          <w:sz w:val="20"/>
          <w:szCs w:val="20"/>
        </w:rPr>
      </w:pPr>
      <w:r w:rsidRPr="00962F92">
        <w:rPr>
          <w:rFonts w:ascii="Arial" w:hAnsi="Arial" w:cs="Arial"/>
          <w:sz w:val="20"/>
          <w:szCs w:val="20"/>
        </w:rPr>
        <w:t>A</w:t>
      </w:r>
      <w:r>
        <w:rPr>
          <w:rFonts w:ascii="Arial" w:hAnsi="Arial" w:cs="Arial"/>
          <w:sz w:val="20"/>
          <w:szCs w:val="20"/>
        </w:rPr>
        <w:t>t [131]: A</w:t>
      </w:r>
      <w:r w:rsidRPr="00962F92">
        <w:rPr>
          <w:rFonts w:ascii="Arial" w:hAnsi="Arial" w:cs="Arial"/>
          <w:sz w:val="20"/>
          <w:szCs w:val="20"/>
        </w:rPr>
        <w:t>lthough the affixing of an electronic monitoring device would be likely to discourage HT to some extent from breaching his curfew or visiting any exclusion zone, it would not prevent him from being in the community outside his curfew hours. Further, while the ability to detect any crimes committed at such times may well be improved because of electronic monitoring, in circumstances where HT is easily influenced by his peers, such monitoring would be unlikely to prevent him endangering others in the community if he is subject to peer group pressure to do so.</w:t>
      </w:r>
    </w:p>
    <w:p w14:paraId="1CA65891" w14:textId="3FD889A0" w:rsidR="00962F92" w:rsidRDefault="009E3F2D">
      <w:pPr>
        <w:pStyle w:val="ListParagraph"/>
        <w:numPr>
          <w:ilvl w:val="4"/>
          <w:numId w:val="110"/>
        </w:numPr>
        <w:ind w:left="357" w:hanging="357"/>
        <w:jc w:val="both"/>
        <w:rPr>
          <w:rFonts w:ascii="Arial" w:hAnsi="Arial" w:cs="Arial"/>
          <w:sz w:val="20"/>
          <w:szCs w:val="20"/>
        </w:rPr>
      </w:pPr>
      <w:r>
        <w:rPr>
          <w:rFonts w:ascii="Arial" w:hAnsi="Arial" w:cs="Arial"/>
          <w:sz w:val="20"/>
          <w:szCs w:val="20"/>
        </w:rPr>
        <w:t xml:space="preserve">At [132]: </w:t>
      </w:r>
      <w:r w:rsidRPr="00962F92">
        <w:rPr>
          <w:rFonts w:ascii="Arial" w:hAnsi="Arial" w:cs="Arial"/>
          <w:sz w:val="20"/>
          <w:szCs w:val="20"/>
        </w:rPr>
        <w:t xml:space="preserve">HT’s recent history </w:t>
      </w:r>
      <w:r>
        <w:rPr>
          <w:rFonts w:ascii="Arial" w:hAnsi="Arial" w:cs="Arial"/>
          <w:sz w:val="20"/>
          <w:szCs w:val="20"/>
        </w:rPr>
        <w:t xml:space="preserve">of 6 prior grants of bail </w:t>
      </w:r>
      <w:r w:rsidRPr="00962F92">
        <w:rPr>
          <w:rFonts w:ascii="Arial" w:hAnsi="Arial" w:cs="Arial"/>
          <w:sz w:val="20"/>
          <w:szCs w:val="20"/>
        </w:rPr>
        <w:t xml:space="preserve">demonstrates that the fact that he is the subject of bail has not proven a meaningful disincentive with respect to committing offences while on </w:t>
      </w:r>
      <w:r>
        <w:rPr>
          <w:rFonts w:ascii="Arial" w:hAnsi="Arial" w:cs="Arial"/>
          <w:sz w:val="20"/>
          <w:szCs w:val="20"/>
        </w:rPr>
        <w:t>bail.</w:t>
      </w:r>
    </w:p>
    <w:p w14:paraId="324C0921" w14:textId="62786571" w:rsidR="00962F92" w:rsidRPr="00962F92" w:rsidRDefault="009E3F2D">
      <w:pPr>
        <w:pStyle w:val="ListParagraph"/>
        <w:numPr>
          <w:ilvl w:val="4"/>
          <w:numId w:val="110"/>
        </w:numPr>
        <w:ind w:left="357" w:hanging="357"/>
        <w:jc w:val="both"/>
        <w:rPr>
          <w:rFonts w:ascii="Arial" w:hAnsi="Arial" w:cs="Arial"/>
          <w:sz w:val="20"/>
          <w:szCs w:val="20"/>
        </w:rPr>
      </w:pPr>
      <w:r>
        <w:rPr>
          <w:rFonts w:ascii="Arial" w:hAnsi="Arial" w:cs="Arial"/>
          <w:sz w:val="20"/>
          <w:szCs w:val="20"/>
        </w:rPr>
        <w:t xml:space="preserve">At [133]: </w:t>
      </w:r>
      <w:r w:rsidRPr="00962F92">
        <w:rPr>
          <w:rFonts w:ascii="Arial" w:hAnsi="Arial" w:cs="Arial"/>
          <w:sz w:val="20"/>
          <w:szCs w:val="20"/>
        </w:rPr>
        <w:t>HT has had substantial support in the past which has not prevented repeated offending over an extended period of time. It is incontrovertible that his father (and his mother), no doubt despite their best efforts, have been unable to prevent HT from breaching his conditions of bail in the past, including by repeated offending. HT’s father has worked very closely with Youth Justice over an extended period of time, but to no avail. Equally, HT’s case manager has worked diligently for over a year to try and curtail HT’s repeated offending. In giving her evidence on this application, she demonstrated she is still very committed to doing so</w:t>
      </w:r>
      <w:r>
        <w:rPr>
          <w:rFonts w:ascii="Arial" w:hAnsi="Arial" w:cs="Arial"/>
          <w:sz w:val="20"/>
          <w:szCs w:val="20"/>
        </w:rPr>
        <w:t>.</w:t>
      </w:r>
    </w:p>
    <w:p w14:paraId="000A4D4A" w14:textId="77777777" w:rsidR="00962F92" w:rsidRDefault="00962F92" w:rsidP="00DD4D9D">
      <w:pPr>
        <w:ind w:right="96"/>
        <w:jc w:val="both"/>
        <w:rPr>
          <w:rFonts w:ascii="Arial" w:hAnsi="Arial" w:cs="Arial"/>
          <w:sz w:val="20"/>
          <w:szCs w:val="20"/>
        </w:rPr>
      </w:pPr>
    </w:p>
    <w:p w14:paraId="4934F7ED" w14:textId="7616B089" w:rsidR="003716C6" w:rsidRPr="00333A39" w:rsidRDefault="003716C6" w:rsidP="003716C6">
      <w:pPr>
        <w:keepNext/>
        <w:keepLines/>
        <w:jc w:val="both"/>
        <w:rPr>
          <w:rFonts w:ascii="Arial" w:hAnsi="Arial" w:cs="Arial"/>
          <w:i/>
          <w:iCs/>
          <w:color w:val="000000"/>
          <w:sz w:val="20"/>
          <w:szCs w:val="20"/>
          <w:u w:val="single"/>
        </w:rPr>
      </w:pPr>
      <w:bookmarkStart w:id="335" w:name="_Hlk203046717"/>
      <w:bookmarkStart w:id="336" w:name="_Hlk203111221"/>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MG</w:t>
      </w:r>
    </w:p>
    <w:p w14:paraId="10181A24" w14:textId="2375562D" w:rsidR="003716C6" w:rsidRPr="000000F3" w:rsidRDefault="003716C6" w:rsidP="003716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Tinney</w:t>
      </w:r>
      <w:r w:rsidRPr="000000F3">
        <w:rPr>
          <w:rFonts w:ascii="Arial" w:hAnsi="Arial" w:cs="Arial"/>
          <w:color w:val="000000"/>
          <w:sz w:val="20"/>
          <w:szCs w:val="20"/>
        </w:rPr>
        <w:t xml:space="preserve"> J]</w:t>
      </w:r>
    </w:p>
    <w:p w14:paraId="07AF7ECB" w14:textId="18E9A012" w:rsidR="003716C6" w:rsidRDefault="003716C6" w:rsidP="003716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384</w:t>
      </w:r>
    </w:p>
    <w:p w14:paraId="558AEEE5" w14:textId="3A1FC81F" w:rsidR="003716C6" w:rsidRDefault="003716C6" w:rsidP="00007FD6">
      <w:pPr>
        <w:ind w:right="96"/>
        <w:jc w:val="both"/>
        <w:rPr>
          <w:rFonts w:ascii="Arial" w:hAnsi="Arial" w:cs="Arial"/>
          <w:sz w:val="20"/>
          <w:szCs w:val="20"/>
        </w:rPr>
      </w:pPr>
      <w:r>
        <w:rPr>
          <w:rFonts w:ascii="Arial" w:hAnsi="Arial" w:cs="Arial"/>
          <w:sz w:val="20"/>
          <w:szCs w:val="20"/>
        </w:rPr>
        <w:t>The 17 year old Aboriginal applica</w:t>
      </w:r>
      <w:r w:rsidR="00DD4D9D">
        <w:rPr>
          <w:rFonts w:ascii="Arial" w:hAnsi="Arial" w:cs="Arial"/>
          <w:sz w:val="20"/>
          <w:szCs w:val="20"/>
        </w:rPr>
        <w:t>nt</w:t>
      </w:r>
      <w:r>
        <w:rPr>
          <w:rFonts w:ascii="Arial" w:hAnsi="Arial" w:cs="Arial"/>
          <w:sz w:val="20"/>
          <w:szCs w:val="20"/>
        </w:rPr>
        <w:t xml:space="preserve"> was charged with aggravated burglary (x2)</w:t>
      </w:r>
      <w:r w:rsidR="00F942CF">
        <w:rPr>
          <w:rFonts w:ascii="Arial" w:hAnsi="Arial" w:cs="Arial"/>
          <w:sz w:val="20"/>
          <w:szCs w:val="20"/>
        </w:rPr>
        <w:t>, theft, theft of motor vehicle and possession of methylamphetamine</w:t>
      </w:r>
      <w:r>
        <w:rPr>
          <w:rFonts w:ascii="Arial" w:hAnsi="Arial" w:cs="Arial"/>
          <w:sz w:val="20"/>
          <w:szCs w:val="20"/>
        </w:rPr>
        <w:t xml:space="preserve">. The offences were allegedly committed while the applicant was </w:t>
      </w:r>
      <w:r w:rsidRPr="003716C6">
        <w:rPr>
          <w:rFonts w:ascii="Arial" w:hAnsi="Arial" w:cs="Arial"/>
          <w:sz w:val="20"/>
          <w:szCs w:val="20"/>
        </w:rPr>
        <w:t>on seven grants of bail and subject to seven summon</w:t>
      </w:r>
      <w:r>
        <w:rPr>
          <w:rFonts w:ascii="Arial" w:hAnsi="Arial" w:cs="Arial"/>
          <w:sz w:val="20"/>
          <w:szCs w:val="20"/>
        </w:rPr>
        <w:t>se</w:t>
      </w:r>
      <w:r w:rsidRPr="003716C6">
        <w:rPr>
          <w:rFonts w:ascii="Arial" w:hAnsi="Arial" w:cs="Arial"/>
          <w:sz w:val="20"/>
          <w:szCs w:val="20"/>
        </w:rPr>
        <w:t>s</w:t>
      </w:r>
      <w:r>
        <w:rPr>
          <w:rFonts w:ascii="Arial" w:hAnsi="Arial" w:cs="Arial"/>
          <w:sz w:val="20"/>
          <w:szCs w:val="20"/>
        </w:rPr>
        <w:t xml:space="preserve">. The </w:t>
      </w:r>
      <w:r w:rsidR="00F942CF">
        <w:rPr>
          <w:rFonts w:ascii="Arial" w:hAnsi="Arial" w:cs="Arial"/>
          <w:sz w:val="20"/>
          <w:szCs w:val="20"/>
        </w:rPr>
        <w:t xml:space="preserve">applicant was of extremely low intellect and had a history of being the victim of physical and sexual abuse. The </w:t>
      </w:r>
      <w:r>
        <w:rPr>
          <w:rFonts w:ascii="Arial" w:hAnsi="Arial" w:cs="Arial"/>
          <w:sz w:val="20"/>
          <w:szCs w:val="20"/>
        </w:rPr>
        <w:t xml:space="preserve">respondent conceded it was open to the </w:t>
      </w:r>
      <w:r w:rsidRPr="003716C6">
        <w:rPr>
          <w:rFonts w:ascii="Arial" w:hAnsi="Arial" w:cs="Arial"/>
          <w:sz w:val="20"/>
          <w:szCs w:val="20"/>
        </w:rPr>
        <w:t>Court to find exceptional circumstances</w:t>
      </w:r>
      <w:r>
        <w:rPr>
          <w:rFonts w:ascii="Arial" w:hAnsi="Arial" w:cs="Arial"/>
          <w:sz w:val="20"/>
          <w:szCs w:val="20"/>
        </w:rPr>
        <w:t>. Ex</w:t>
      </w:r>
      <w:r w:rsidRPr="003716C6">
        <w:rPr>
          <w:rFonts w:ascii="Arial" w:hAnsi="Arial" w:cs="Arial"/>
          <w:sz w:val="20"/>
          <w:szCs w:val="20"/>
        </w:rPr>
        <w:t xml:space="preserve">ceptional circumstances </w:t>
      </w:r>
      <w:r>
        <w:rPr>
          <w:rFonts w:ascii="Arial" w:hAnsi="Arial" w:cs="Arial"/>
          <w:sz w:val="20"/>
          <w:szCs w:val="20"/>
        </w:rPr>
        <w:t xml:space="preserve">were </w:t>
      </w:r>
      <w:r w:rsidRPr="003716C6">
        <w:rPr>
          <w:rFonts w:ascii="Arial" w:hAnsi="Arial" w:cs="Arial"/>
          <w:sz w:val="20"/>
          <w:szCs w:val="20"/>
        </w:rPr>
        <w:t>made out</w:t>
      </w:r>
      <w:r w:rsidR="00F942CF">
        <w:rPr>
          <w:rFonts w:ascii="Arial" w:hAnsi="Arial" w:cs="Arial"/>
          <w:sz w:val="20"/>
          <w:szCs w:val="20"/>
        </w:rPr>
        <w:t xml:space="preserve">, his Honour noting </w:t>
      </w:r>
      <w:r w:rsidR="00F942CF" w:rsidRPr="00F942CF">
        <w:rPr>
          <w:rFonts w:ascii="Arial" w:hAnsi="Arial" w:cs="Arial"/>
          <w:i/>
          <w:iCs/>
          <w:sz w:val="20"/>
          <w:szCs w:val="20"/>
        </w:rPr>
        <w:t>inter alia</w:t>
      </w:r>
      <w:r w:rsidR="00F942CF">
        <w:rPr>
          <w:rFonts w:ascii="Arial" w:hAnsi="Arial" w:cs="Arial"/>
          <w:sz w:val="20"/>
          <w:szCs w:val="20"/>
        </w:rPr>
        <w:t xml:space="preserve"> at [91]; “In </w:t>
      </w:r>
      <w:r w:rsidR="00F942CF" w:rsidRPr="00F942CF">
        <w:rPr>
          <w:rFonts w:ascii="Arial" w:hAnsi="Arial" w:cs="Arial"/>
          <w:sz w:val="20"/>
          <w:szCs w:val="20"/>
        </w:rPr>
        <w:t>respect of the personal circumstances of the applicant, these are undeniably tragic, and would arouse sympathy in any judicial officer.</w:t>
      </w:r>
      <w:r w:rsidR="00F942CF">
        <w:rPr>
          <w:rFonts w:ascii="Arial" w:hAnsi="Arial" w:cs="Arial"/>
          <w:sz w:val="20"/>
          <w:szCs w:val="20"/>
        </w:rPr>
        <w:t>” However, t</w:t>
      </w:r>
      <w:r>
        <w:rPr>
          <w:rFonts w:ascii="Arial" w:hAnsi="Arial" w:cs="Arial"/>
          <w:sz w:val="20"/>
          <w:szCs w:val="20"/>
        </w:rPr>
        <w:t xml:space="preserve">he applicant had performed poorly on previous grants of bail. He had refused to </w:t>
      </w:r>
      <w:r w:rsidRPr="003716C6">
        <w:rPr>
          <w:rFonts w:ascii="Arial" w:hAnsi="Arial" w:cs="Arial"/>
          <w:sz w:val="20"/>
          <w:szCs w:val="20"/>
        </w:rPr>
        <w:t xml:space="preserve">accept supervision and support of Youth Justice </w:t>
      </w:r>
      <w:r>
        <w:rPr>
          <w:rFonts w:ascii="Arial" w:hAnsi="Arial" w:cs="Arial"/>
          <w:sz w:val="20"/>
          <w:szCs w:val="20"/>
        </w:rPr>
        <w:t>and</w:t>
      </w:r>
      <w:r w:rsidRPr="003716C6">
        <w:rPr>
          <w:rFonts w:ascii="Arial" w:hAnsi="Arial" w:cs="Arial"/>
          <w:sz w:val="20"/>
          <w:szCs w:val="20"/>
        </w:rPr>
        <w:t xml:space="preserve"> Youth Justice </w:t>
      </w:r>
      <w:r>
        <w:rPr>
          <w:rFonts w:ascii="Arial" w:hAnsi="Arial" w:cs="Arial"/>
          <w:sz w:val="20"/>
          <w:szCs w:val="20"/>
        </w:rPr>
        <w:t xml:space="preserve">was </w:t>
      </w:r>
      <w:r w:rsidRPr="003716C6">
        <w:rPr>
          <w:rFonts w:ascii="Arial" w:hAnsi="Arial" w:cs="Arial"/>
          <w:sz w:val="20"/>
          <w:szCs w:val="20"/>
        </w:rPr>
        <w:t xml:space="preserve">no longer supportive of </w:t>
      </w:r>
      <w:r w:rsidR="00470EFB">
        <w:rPr>
          <w:rFonts w:ascii="Arial" w:hAnsi="Arial" w:cs="Arial"/>
          <w:sz w:val="20"/>
          <w:szCs w:val="20"/>
        </w:rPr>
        <w:t xml:space="preserve">either Intensive Bail or </w:t>
      </w:r>
      <w:r w:rsidRPr="003716C6">
        <w:rPr>
          <w:rFonts w:ascii="Arial" w:hAnsi="Arial" w:cs="Arial"/>
          <w:sz w:val="20"/>
          <w:szCs w:val="20"/>
        </w:rPr>
        <w:t>Supervised Bail</w:t>
      </w:r>
      <w:r>
        <w:rPr>
          <w:rFonts w:ascii="Arial" w:hAnsi="Arial" w:cs="Arial"/>
          <w:sz w:val="20"/>
          <w:szCs w:val="20"/>
        </w:rPr>
        <w:t xml:space="preserve">. Holding that the nature of the prior and current alleged offending points to the risk of the community being endangered and also holding that there was a significant risk that the applicant would not abide by conditions of bail – and noting that recent changes to the </w:t>
      </w:r>
      <w:r w:rsidRPr="00235E29">
        <w:rPr>
          <w:rFonts w:ascii="Arial" w:hAnsi="Arial" w:cs="Arial"/>
          <w:i/>
          <w:iCs/>
          <w:sz w:val="20"/>
          <w:szCs w:val="20"/>
        </w:rPr>
        <w:t>Bail Act 1977</w:t>
      </w:r>
      <w:r>
        <w:rPr>
          <w:rFonts w:ascii="Arial" w:hAnsi="Arial" w:cs="Arial"/>
          <w:sz w:val="20"/>
          <w:szCs w:val="20"/>
        </w:rPr>
        <w:t xml:space="preserve"> made the safety of the community of overarching importance – his Honour held that unacceptable </w:t>
      </w:r>
      <w:r w:rsidRPr="003716C6">
        <w:rPr>
          <w:rFonts w:ascii="Arial" w:hAnsi="Arial" w:cs="Arial"/>
          <w:sz w:val="20"/>
          <w:szCs w:val="20"/>
        </w:rPr>
        <w:t xml:space="preserve">risk </w:t>
      </w:r>
      <w:r>
        <w:rPr>
          <w:rFonts w:ascii="Arial" w:hAnsi="Arial" w:cs="Arial"/>
          <w:sz w:val="20"/>
          <w:szCs w:val="20"/>
        </w:rPr>
        <w:t xml:space="preserve">was </w:t>
      </w:r>
      <w:r w:rsidRPr="003716C6">
        <w:rPr>
          <w:rFonts w:ascii="Arial" w:hAnsi="Arial" w:cs="Arial"/>
          <w:sz w:val="20"/>
          <w:szCs w:val="20"/>
        </w:rPr>
        <w:t>made out</w:t>
      </w:r>
      <w:r>
        <w:rPr>
          <w:rFonts w:ascii="Arial" w:hAnsi="Arial" w:cs="Arial"/>
          <w:sz w:val="20"/>
          <w:szCs w:val="20"/>
        </w:rPr>
        <w:t xml:space="preserve">. Bail </w:t>
      </w:r>
      <w:r w:rsidR="00F942CF">
        <w:rPr>
          <w:rFonts w:ascii="Arial" w:hAnsi="Arial" w:cs="Arial"/>
          <w:sz w:val="20"/>
          <w:szCs w:val="20"/>
        </w:rPr>
        <w:t xml:space="preserve">was </w:t>
      </w:r>
      <w:r>
        <w:rPr>
          <w:rFonts w:ascii="Arial" w:hAnsi="Arial" w:cs="Arial"/>
          <w:sz w:val="20"/>
          <w:szCs w:val="20"/>
        </w:rPr>
        <w:t>refused.</w:t>
      </w:r>
    </w:p>
    <w:bookmarkEnd w:id="335"/>
    <w:p w14:paraId="39815DCF" w14:textId="59316F3A" w:rsidR="00D955A6" w:rsidRPr="007F02DC" w:rsidRDefault="00235E29" w:rsidP="00235E29">
      <w:pPr>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In MG’s</w:t>
      </w:r>
      <w:r w:rsidR="00D955A6" w:rsidRPr="007F02DC">
        <w:rPr>
          <w:rFonts w:ascii="Arial" w:hAnsi="Arial" w:cs="Arial"/>
          <w:b/>
          <w:bCs/>
          <w:color w:val="FFFFFF"/>
          <w:sz w:val="20"/>
          <w:szCs w:val="20"/>
        </w:rPr>
        <w:t xml:space="preserve"> </w:t>
      </w:r>
      <w:r>
        <w:rPr>
          <w:rFonts w:ascii="Arial" w:hAnsi="Arial" w:cs="Arial"/>
          <w:b/>
          <w:bCs/>
          <w:color w:val="FFFFFF"/>
          <w:sz w:val="20"/>
          <w:szCs w:val="20"/>
        </w:rPr>
        <w:t xml:space="preserve">appeal </w:t>
      </w:r>
      <w:r w:rsidR="00D955A6" w:rsidRPr="007F02DC">
        <w:rPr>
          <w:rFonts w:ascii="Arial" w:hAnsi="Arial" w:cs="Arial"/>
          <w:b/>
          <w:bCs/>
          <w:color w:val="FFFFFF"/>
          <w:sz w:val="20"/>
          <w:szCs w:val="20"/>
        </w:rPr>
        <w:t>the decision of Tinney J in [202</w:t>
      </w:r>
      <w:r w:rsidR="00D955A6">
        <w:rPr>
          <w:rFonts w:ascii="Arial" w:hAnsi="Arial" w:cs="Arial"/>
          <w:b/>
          <w:bCs/>
          <w:color w:val="FFFFFF"/>
          <w:sz w:val="20"/>
          <w:szCs w:val="20"/>
        </w:rPr>
        <w:t>5</w:t>
      </w:r>
      <w:r w:rsidR="00D955A6" w:rsidRPr="007F02DC">
        <w:rPr>
          <w:rFonts w:ascii="Arial" w:hAnsi="Arial" w:cs="Arial"/>
          <w:b/>
          <w:bCs/>
          <w:color w:val="FFFFFF"/>
          <w:sz w:val="20"/>
          <w:szCs w:val="20"/>
        </w:rPr>
        <w:t xml:space="preserve">] VSC </w:t>
      </w:r>
      <w:r w:rsidR="00D955A6">
        <w:rPr>
          <w:rFonts w:ascii="Arial" w:hAnsi="Arial" w:cs="Arial"/>
          <w:b/>
          <w:bCs/>
          <w:color w:val="FFFFFF"/>
          <w:sz w:val="20"/>
          <w:szCs w:val="20"/>
        </w:rPr>
        <w:t>384</w:t>
      </w:r>
      <w:r w:rsidR="00D955A6" w:rsidRPr="007F02DC">
        <w:rPr>
          <w:rFonts w:ascii="Arial" w:hAnsi="Arial" w:cs="Arial"/>
          <w:b/>
          <w:bCs/>
          <w:color w:val="FFFFFF"/>
          <w:sz w:val="20"/>
          <w:szCs w:val="20"/>
        </w:rPr>
        <w:t xml:space="preserve"> was </w:t>
      </w:r>
      <w:r w:rsidR="00D955A6">
        <w:rPr>
          <w:rFonts w:ascii="Arial" w:hAnsi="Arial" w:cs="Arial"/>
          <w:b/>
          <w:bCs/>
          <w:color w:val="FFFFFF"/>
          <w:sz w:val="20"/>
          <w:szCs w:val="20"/>
        </w:rPr>
        <w:t>uphel</w:t>
      </w:r>
      <w:r w:rsidR="00D955A6" w:rsidRPr="0096142C">
        <w:rPr>
          <w:rFonts w:ascii="Arial" w:hAnsi="Arial" w:cs="Arial"/>
          <w:b/>
          <w:bCs/>
          <w:color w:val="FFFFFF"/>
          <w:sz w:val="20"/>
          <w:szCs w:val="20"/>
        </w:rPr>
        <w:t>d</w:t>
      </w:r>
      <w:r w:rsidR="00D955A6" w:rsidRPr="007F02DC">
        <w:rPr>
          <w:rFonts w:ascii="Arial" w:hAnsi="Arial" w:cs="Arial"/>
          <w:b/>
          <w:bCs/>
          <w:color w:val="FFFFFF"/>
          <w:sz w:val="20"/>
          <w:szCs w:val="20"/>
        </w:rPr>
        <w:t>.</w:t>
      </w:r>
    </w:p>
    <w:p w14:paraId="20F8DA84" w14:textId="1C513EC8" w:rsidR="00D955A6" w:rsidRPr="002F7B90" w:rsidRDefault="00D955A6" w:rsidP="006D2182">
      <w:pPr>
        <w:keepNext/>
        <w:keepLines/>
        <w:spacing w:before="60"/>
        <w:jc w:val="both"/>
        <w:rPr>
          <w:rFonts w:ascii="Arial" w:hAnsi="Arial" w:cs="Arial"/>
          <w:i/>
          <w:iCs/>
          <w:sz w:val="20"/>
          <w:u w:val="single"/>
        </w:rPr>
      </w:pPr>
      <w:r>
        <w:rPr>
          <w:rFonts w:ascii="Arial" w:hAnsi="Arial" w:cs="Arial"/>
          <w:i/>
          <w:iCs/>
          <w:sz w:val="20"/>
          <w:u w:val="single"/>
        </w:rPr>
        <w:t>MG</w:t>
      </w:r>
      <w:r w:rsidRPr="002F7B90">
        <w:rPr>
          <w:rFonts w:ascii="Arial" w:hAnsi="Arial" w:cs="Arial"/>
          <w:i/>
          <w:iCs/>
          <w:sz w:val="20"/>
          <w:u w:val="single"/>
        </w:rPr>
        <w:t xml:space="preserve"> (a pseudonym) v The </w:t>
      </w:r>
      <w:r>
        <w:rPr>
          <w:rFonts w:ascii="Arial" w:hAnsi="Arial" w:cs="Arial"/>
          <w:i/>
          <w:iCs/>
          <w:sz w:val="20"/>
          <w:u w:val="single"/>
        </w:rPr>
        <w:t>King</w:t>
      </w:r>
    </w:p>
    <w:p w14:paraId="05E3BD05" w14:textId="536E4E72" w:rsidR="00D955A6" w:rsidRPr="001319EA" w:rsidRDefault="00D955A6" w:rsidP="00D955A6">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Priest, Boyce &amp; Kaye JJA</w:t>
      </w:r>
      <w:r w:rsidRPr="001319EA">
        <w:rPr>
          <w:rFonts w:ascii="Arial" w:hAnsi="Arial" w:cs="Arial"/>
          <w:color w:val="000000"/>
          <w:sz w:val="20"/>
          <w:szCs w:val="20"/>
        </w:rPr>
        <w:t>]</w:t>
      </w:r>
    </w:p>
    <w:p w14:paraId="0CD70BBD" w14:textId="520D53C2" w:rsidR="00D955A6" w:rsidRDefault="00D955A6" w:rsidP="00D955A6">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25</w:t>
      </w:r>
      <w:r w:rsidRPr="001319EA">
        <w:rPr>
          <w:rFonts w:ascii="Arial" w:hAnsi="Arial" w:cs="Arial"/>
          <w:color w:val="000000"/>
          <w:sz w:val="20"/>
          <w:szCs w:val="20"/>
        </w:rPr>
        <w:t>]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167</w:t>
      </w:r>
    </w:p>
    <w:p w14:paraId="21CEEE44" w14:textId="58DD261A" w:rsidR="00DD4D9D" w:rsidRDefault="007E5DB7" w:rsidP="00007FD6">
      <w:pPr>
        <w:ind w:right="96"/>
        <w:jc w:val="both"/>
        <w:rPr>
          <w:rFonts w:ascii="Arial" w:hAnsi="Arial" w:cs="Arial"/>
          <w:sz w:val="20"/>
          <w:szCs w:val="20"/>
        </w:rPr>
      </w:pPr>
      <w:r>
        <w:rPr>
          <w:rFonts w:ascii="Arial" w:hAnsi="Arial" w:cs="Arial"/>
          <w:sz w:val="20"/>
          <w:szCs w:val="20"/>
        </w:rPr>
        <w:t>MG</w:t>
      </w:r>
      <w:r w:rsidR="00D955A6">
        <w:rPr>
          <w:rFonts w:ascii="Arial" w:hAnsi="Arial" w:cs="Arial"/>
          <w:sz w:val="20"/>
          <w:szCs w:val="20"/>
        </w:rPr>
        <w:t xml:space="preserve"> appealed on 3 grounds:</w:t>
      </w:r>
    </w:p>
    <w:p w14:paraId="0491142E" w14:textId="42C33288"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1: The bail decision-maker’s conclusion that the appellant was an unacceptable risk (and thus to refuse the appellant bail pursuant to the test provided for</w:t>
      </w:r>
      <w:r>
        <w:rPr>
          <w:rFonts w:ascii="Arial" w:hAnsi="Arial" w:cs="Arial"/>
          <w:sz w:val="20"/>
          <w:szCs w:val="20"/>
        </w:rPr>
        <w:t xml:space="preserve"> at s.4E </w:t>
      </w:r>
      <w:r w:rsidRPr="00D955A6">
        <w:rPr>
          <w:rFonts w:ascii="Arial" w:hAnsi="Arial" w:cs="Arial"/>
          <w:b/>
          <w:bCs/>
          <w:sz w:val="20"/>
          <w:szCs w:val="20"/>
        </w:rPr>
        <w:t>BA</w:t>
      </w:r>
      <w:r>
        <w:rPr>
          <w:rFonts w:ascii="Arial" w:hAnsi="Arial" w:cs="Arial"/>
          <w:sz w:val="20"/>
          <w:szCs w:val="20"/>
        </w:rPr>
        <w:t xml:space="preserve"> was unreasonable</w:t>
      </w:r>
      <w:r w:rsidR="00235E29">
        <w:rPr>
          <w:rFonts w:ascii="Arial" w:hAnsi="Arial" w:cs="Arial"/>
          <w:sz w:val="20"/>
          <w:szCs w:val="20"/>
        </w:rPr>
        <w:t>)</w:t>
      </w:r>
      <w:r>
        <w:rPr>
          <w:rFonts w:ascii="Arial" w:hAnsi="Arial" w:cs="Arial"/>
          <w:sz w:val="20"/>
          <w:szCs w:val="20"/>
        </w:rPr>
        <w:t>.</w:t>
      </w:r>
    </w:p>
    <w:p w14:paraId="4CBFE600" w14:textId="77777777"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2: The bail decision-maker erred in proceeding on the basis he could be confident that the Appellant’s charges would be disposed of in the remaining months of this year.</w:t>
      </w:r>
    </w:p>
    <w:p w14:paraId="78E77E2A" w14:textId="77777777"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3: The bail decision-maker erred in proceeding on the basis that the Disability Justice Plan offered nothing additional to what had previously been provided by Youth Justice.</w:t>
      </w:r>
    </w:p>
    <w:p w14:paraId="4D8C7888" w14:textId="3704D1D9" w:rsidR="00D955A6" w:rsidRDefault="00D955A6" w:rsidP="00D955A6">
      <w:pPr>
        <w:spacing w:before="60"/>
        <w:jc w:val="both"/>
        <w:rPr>
          <w:rFonts w:ascii="Arial" w:hAnsi="Arial" w:cs="Arial"/>
          <w:sz w:val="20"/>
          <w:szCs w:val="20"/>
        </w:rPr>
      </w:pPr>
      <w:r>
        <w:rPr>
          <w:rFonts w:ascii="Arial" w:hAnsi="Arial" w:cs="Arial"/>
          <w:sz w:val="20"/>
          <w:szCs w:val="20"/>
        </w:rPr>
        <w:t>The Court of Appeal dismissed Grounds 2 &amp; 3 for the reasons set out at [6</w:t>
      </w:r>
      <w:r w:rsidR="006D2182">
        <w:rPr>
          <w:rFonts w:ascii="Arial" w:hAnsi="Arial" w:cs="Arial"/>
          <w:sz w:val="20"/>
          <w:szCs w:val="20"/>
        </w:rPr>
        <w:t>4</w:t>
      </w:r>
      <w:r>
        <w:rPr>
          <w:rFonts w:ascii="Arial" w:hAnsi="Arial" w:cs="Arial"/>
          <w:sz w:val="20"/>
          <w:szCs w:val="20"/>
        </w:rPr>
        <w:t>]-[70] &amp; [</w:t>
      </w:r>
      <w:r w:rsidR="006D2182">
        <w:rPr>
          <w:rFonts w:ascii="Arial" w:hAnsi="Arial" w:cs="Arial"/>
          <w:sz w:val="20"/>
          <w:szCs w:val="20"/>
        </w:rPr>
        <w:t>71</w:t>
      </w:r>
      <w:r>
        <w:rPr>
          <w:rFonts w:ascii="Arial" w:hAnsi="Arial" w:cs="Arial"/>
          <w:sz w:val="20"/>
          <w:szCs w:val="20"/>
        </w:rPr>
        <w:t>]-[</w:t>
      </w:r>
      <w:r w:rsidR="006D2182">
        <w:rPr>
          <w:rFonts w:ascii="Arial" w:hAnsi="Arial" w:cs="Arial"/>
          <w:sz w:val="20"/>
          <w:szCs w:val="20"/>
        </w:rPr>
        <w:t>81</w:t>
      </w:r>
      <w:r>
        <w:rPr>
          <w:rFonts w:ascii="Arial" w:hAnsi="Arial" w:cs="Arial"/>
          <w:sz w:val="20"/>
          <w:szCs w:val="20"/>
        </w:rPr>
        <w:t>] respectively</w:t>
      </w:r>
      <w:r w:rsidR="006D2182">
        <w:rPr>
          <w:rFonts w:ascii="Arial" w:hAnsi="Arial" w:cs="Arial"/>
          <w:sz w:val="20"/>
          <w:szCs w:val="20"/>
        </w:rPr>
        <w:t>, noting in particular at [80] that “</w:t>
      </w:r>
      <w:r w:rsidR="006D2182" w:rsidRPr="006D2182">
        <w:rPr>
          <w:rFonts w:ascii="Arial" w:hAnsi="Arial" w:cs="Arial"/>
          <w:sz w:val="20"/>
          <w:szCs w:val="20"/>
        </w:rPr>
        <w:t>it could not be concluded that the judge erred in proceeding on the basis that the Disability Services Plan did not materially add, in terms of supports and supervision, to those which had already been provided by Youth Justice during the periods in which the appellant had been on bail.</w:t>
      </w:r>
      <w:r w:rsidR="006D2182">
        <w:rPr>
          <w:rFonts w:ascii="Arial" w:hAnsi="Arial" w:cs="Arial"/>
          <w:sz w:val="20"/>
          <w:szCs w:val="20"/>
        </w:rPr>
        <w:t>”</w:t>
      </w:r>
    </w:p>
    <w:p w14:paraId="5314A7FD" w14:textId="2636913E" w:rsidR="00235E29" w:rsidRDefault="007E5DB7" w:rsidP="006D2182">
      <w:pPr>
        <w:spacing w:before="60"/>
        <w:jc w:val="both"/>
        <w:rPr>
          <w:rFonts w:ascii="Arial" w:hAnsi="Arial" w:cs="Arial"/>
          <w:sz w:val="20"/>
          <w:szCs w:val="20"/>
        </w:rPr>
      </w:pPr>
      <w:r>
        <w:rPr>
          <w:rFonts w:ascii="Arial" w:hAnsi="Arial" w:cs="Arial"/>
          <w:sz w:val="20"/>
          <w:szCs w:val="20"/>
        </w:rPr>
        <w:t>In relation to Ground 1, t</w:t>
      </w:r>
      <w:r w:rsidR="009F4EF4">
        <w:rPr>
          <w:rFonts w:ascii="Arial" w:hAnsi="Arial" w:cs="Arial"/>
          <w:sz w:val="20"/>
          <w:szCs w:val="20"/>
        </w:rPr>
        <w:t xml:space="preserve">he Court of Appeal held at [105] that </w:t>
      </w:r>
      <w:r>
        <w:rPr>
          <w:rFonts w:ascii="Arial" w:hAnsi="Arial" w:cs="Arial"/>
          <w:sz w:val="20"/>
          <w:szCs w:val="20"/>
        </w:rPr>
        <w:t xml:space="preserve">to establish that the judge’s conclusion that the appellant was an unacceptable risk was unreasonable, “the appellant must </w:t>
      </w:r>
      <w:r w:rsidRPr="009F4EF4">
        <w:rPr>
          <w:rFonts w:ascii="Arial" w:hAnsi="Arial" w:cs="Arial"/>
          <w:sz w:val="20"/>
          <w:szCs w:val="20"/>
        </w:rPr>
        <w:t>demonstrate that it was not reasonably open to the judge to reach that conclusion</w:t>
      </w:r>
      <w:r>
        <w:rPr>
          <w:rFonts w:ascii="Arial" w:hAnsi="Arial" w:cs="Arial"/>
          <w:sz w:val="20"/>
          <w:szCs w:val="20"/>
        </w:rPr>
        <w:t xml:space="preserve">”: </w:t>
      </w:r>
      <w:r w:rsidRPr="009F4EF4">
        <w:rPr>
          <w:rFonts w:ascii="Arial" w:hAnsi="Arial" w:cs="Arial"/>
          <w:i/>
          <w:iCs/>
          <w:sz w:val="20"/>
          <w:szCs w:val="20"/>
        </w:rPr>
        <w:t>House v The King</w:t>
      </w:r>
      <w:r>
        <w:rPr>
          <w:rFonts w:ascii="Arial" w:hAnsi="Arial" w:cs="Arial"/>
          <w:sz w:val="20"/>
          <w:szCs w:val="20"/>
        </w:rPr>
        <w:t xml:space="preserve"> </w:t>
      </w:r>
      <w:r>
        <w:rPr>
          <w:rFonts w:ascii="Arial" w:hAnsi="Arial" w:cs="Arial"/>
          <w:color w:val="000000"/>
          <w:sz w:val="20"/>
        </w:rPr>
        <w:t xml:space="preserve">(1936) 55 CLR 499, 504-5. See also </w:t>
      </w:r>
      <w:r w:rsidRPr="009F4EF4">
        <w:rPr>
          <w:rFonts w:ascii="Arial" w:hAnsi="Arial" w:cs="Arial"/>
          <w:b/>
          <w:bCs/>
          <w:sz w:val="20"/>
          <w:szCs w:val="20"/>
          <w:shd w:val="clear" w:color="auto" w:fill="C5E0B3" w:themeFill="accent6" w:themeFillTint="66"/>
        </w:rPr>
        <w:t>s</w:t>
      </w:r>
      <w:r w:rsidR="003A28F9">
        <w:rPr>
          <w:rFonts w:ascii="Arial" w:hAnsi="Arial" w:cs="Arial"/>
          <w:b/>
          <w:bCs/>
          <w:sz w:val="20"/>
          <w:szCs w:val="20"/>
          <w:shd w:val="clear" w:color="auto" w:fill="C5E0B3" w:themeFill="accent6" w:themeFillTint="66"/>
        </w:rPr>
        <w:t>ubs</w:t>
      </w:r>
      <w:r w:rsidRPr="009F4EF4">
        <w:rPr>
          <w:rFonts w:ascii="Arial" w:hAnsi="Arial" w:cs="Arial"/>
          <w:b/>
          <w:bCs/>
          <w:sz w:val="20"/>
          <w:szCs w:val="20"/>
          <w:shd w:val="clear" w:color="auto" w:fill="C5E0B3" w:themeFill="accent6" w:themeFillTint="66"/>
        </w:rPr>
        <w:t>ection 9.5.9.2</w:t>
      </w:r>
      <w:r>
        <w:rPr>
          <w:rFonts w:ascii="Arial" w:hAnsi="Arial" w:cs="Arial"/>
          <w:sz w:val="20"/>
          <w:szCs w:val="20"/>
        </w:rPr>
        <w:t xml:space="preserve"> below. </w:t>
      </w:r>
      <w:r w:rsidR="006D2182">
        <w:rPr>
          <w:rFonts w:ascii="Arial" w:hAnsi="Arial" w:cs="Arial"/>
          <w:sz w:val="20"/>
          <w:szCs w:val="20"/>
        </w:rPr>
        <w:t>The</w:t>
      </w:r>
      <w:r>
        <w:rPr>
          <w:rFonts w:ascii="Arial" w:hAnsi="Arial" w:cs="Arial"/>
          <w:sz w:val="20"/>
          <w:szCs w:val="20"/>
        </w:rPr>
        <w:t>ir Honours</w:t>
      </w:r>
      <w:r w:rsidR="006D2182">
        <w:rPr>
          <w:rFonts w:ascii="Arial" w:hAnsi="Arial" w:cs="Arial"/>
          <w:sz w:val="20"/>
          <w:szCs w:val="20"/>
        </w:rPr>
        <w:t xml:space="preserve"> dismissed Ground 1 for the reasons set out at [10</w:t>
      </w:r>
      <w:r>
        <w:rPr>
          <w:rFonts w:ascii="Arial" w:hAnsi="Arial" w:cs="Arial"/>
          <w:sz w:val="20"/>
          <w:szCs w:val="20"/>
        </w:rPr>
        <w:t>6</w:t>
      </w:r>
      <w:r w:rsidR="006D2182">
        <w:rPr>
          <w:rFonts w:ascii="Arial" w:hAnsi="Arial" w:cs="Arial"/>
          <w:sz w:val="20"/>
          <w:szCs w:val="20"/>
        </w:rPr>
        <w:t xml:space="preserve">]-[131], </w:t>
      </w:r>
      <w:r w:rsidR="007C0BF2">
        <w:rPr>
          <w:rFonts w:ascii="Arial" w:hAnsi="Arial" w:cs="Arial"/>
          <w:sz w:val="20"/>
          <w:szCs w:val="20"/>
        </w:rPr>
        <w:t>discussing</w:t>
      </w:r>
      <w:r w:rsidR="006D2182">
        <w:rPr>
          <w:rFonts w:ascii="Arial" w:hAnsi="Arial" w:cs="Arial"/>
          <w:sz w:val="20"/>
          <w:szCs w:val="20"/>
        </w:rPr>
        <w:t xml:space="preserve"> </w:t>
      </w:r>
      <w:r w:rsidR="00110502">
        <w:rPr>
          <w:rFonts w:ascii="Arial" w:hAnsi="Arial" w:cs="Arial"/>
          <w:sz w:val="20"/>
          <w:szCs w:val="20"/>
        </w:rPr>
        <w:t xml:space="preserve">at [111]-[118] </w:t>
      </w:r>
      <w:r w:rsidR="006D2182">
        <w:rPr>
          <w:rFonts w:ascii="Arial" w:hAnsi="Arial" w:cs="Arial"/>
          <w:sz w:val="20"/>
          <w:szCs w:val="20"/>
        </w:rPr>
        <w:t>the considerations in ss.</w:t>
      </w:r>
      <w:r w:rsidR="00110502">
        <w:rPr>
          <w:rFonts w:ascii="Arial" w:hAnsi="Arial" w:cs="Arial"/>
          <w:sz w:val="20"/>
          <w:szCs w:val="20"/>
        </w:rPr>
        <w:t xml:space="preserve">3A &amp; </w:t>
      </w:r>
      <w:r w:rsidR="006D2182">
        <w:rPr>
          <w:rFonts w:ascii="Arial" w:hAnsi="Arial" w:cs="Arial"/>
          <w:sz w:val="20"/>
          <w:szCs w:val="20"/>
        </w:rPr>
        <w:t xml:space="preserve">3B </w:t>
      </w:r>
      <w:r w:rsidR="00110502" w:rsidRPr="00110502">
        <w:rPr>
          <w:rFonts w:ascii="Arial" w:hAnsi="Arial" w:cs="Arial"/>
          <w:b/>
          <w:bCs/>
          <w:sz w:val="20"/>
          <w:szCs w:val="20"/>
        </w:rPr>
        <w:t>BA</w:t>
      </w:r>
      <w:r w:rsidR="00110502">
        <w:rPr>
          <w:rFonts w:ascii="Arial" w:hAnsi="Arial" w:cs="Arial"/>
          <w:sz w:val="20"/>
          <w:szCs w:val="20"/>
        </w:rPr>
        <w:t xml:space="preserve"> and</w:t>
      </w:r>
      <w:r w:rsidR="006D2182">
        <w:rPr>
          <w:rFonts w:ascii="Arial" w:hAnsi="Arial" w:cs="Arial"/>
          <w:sz w:val="20"/>
          <w:szCs w:val="20"/>
        </w:rPr>
        <w:t xml:space="preserve"> </w:t>
      </w:r>
      <w:r w:rsidR="008422B3">
        <w:rPr>
          <w:rFonts w:ascii="Arial" w:hAnsi="Arial" w:cs="Arial"/>
          <w:sz w:val="20"/>
          <w:szCs w:val="20"/>
        </w:rPr>
        <w:t xml:space="preserve">the concept of ‘preventive detention’ eschewed by Maxwell P &amp; Kaye JA in </w:t>
      </w:r>
      <w:r w:rsidR="008422B3" w:rsidRPr="00235E29">
        <w:rPr>
          <w:rFonts w:ascii="Arial" w:hAnsi="Arial" w:cs="Arial"/>
          <w:i/>
          <w:iCs/>
          <w:sz w:val="20"/>
          <w:szCs w:val="20"/>
        </w:rPr>
        <w:t>Re HA</w:t>
      </w:r>
      <w:r w:rsidR="008422B3">
        <w:rPr>
          <w:rFonts w:ascii="Arial" w:hAnsi="Arial" w:cs="Arial"/>
          <w:sz w:val="20"/>
          <w:szCs w:val="20"/>
        </w:rPr>
        <w:t xml:space="preserve"> [2021] VSCA 64 at [</w:t>
      </w:r>
      <w:proofErr w:type="gramStart"/>
      <w:r w:rsidR="008422B3">
        <w:rPr>
          <w:rFonts w:ascii="Arial" w:hAnsi="Arial" w:cs="Arial"/>
          <w:sz w:val="20"/>
          <w:szCs w:val="20"/>
        </w:rPr>
        <w:t>62]</w:t>
      </w:r>
      <w:r>
        <w:rPr>
          <w:rFonts w:ascii="Arial" w:hAnsi="Arial" w:cs="Arial"/>
          <w:sz w:val="20"/>
          <w:szCs w:val="20"/>
        </w:rPr>
        <w:noBreakHyphen/>
      </w:r>
      <w:proofErr w:type="gramEnd"/>
      <w:r w:rsidR="008422B3">
        <w:rPr>
          <w:rFonts w:ascii="Arial" w:hAnsi="Arial" w:cs="Arial"/>
          <w:sz w:val="20"/>
          <w:szCs w:val="20"/>
        </w:rPr>
        <w:t>[64]</w:t>
      </w:r>
      <w:r w:rsidR="00235E29">
        <w:rPr>
          <w:rFonts w:ascii="Arial" w:hAnsi="Arial" w:cs="Arial"/>
          <w:sz w:val="20"/>
          <w:szCs w:val="20"/>
        </w:rPr>
        <w:t xml:space="preserve">. </w:t>
      </w:r>
      <w:r>
        <w:rPr>
          <w:rFonts w:ascii="Arial" w:hAnsi="Arial" w:cs="Arial"/>
          <w:sz w:val="20"/>
          <w:szCs w:val="20"/>
        </w:rPr>
        <w:t>Their Honours concluded at [119]-[120]:</w:t>
      </w:r>
    </w:p>
    <w:p w14:paraId="55BE59DC" w14:textId="0FEB8F52" w:rsidR="00235E29" w:rsidRDefault="00235E29" w:rsidP="00235E29">
      <w:pPr>
        <w:spacing w:before="60"/>
        <w:ind w:left="357" w:right="357"/>
        <w:jc w:val="both"/>
        <w:rPr>
          <w:rFonts w:ascii="Arial" w:hAnsi="Arial" w:cs="Arial"/>
          <w:color w:val="333333"/>
          <w:sz w:val="20"/>
          <w:szCs w:val="20"/>
        </w:rPr>
      </w:pPr>
      <w:r>
        <w:rPr>
          <w:rFonts w:ascii="Arial" w:hAnsi="Arial" w:cs="Arial"/>
          <w:sz w:val="20"/>
          <w:szCs w:val="20"/>
        </w:rPr>
        <w:t>[129] “</w:t>
      </w:r>
      <w:r w:rsidRPr="00235E29">
        <w:rPr>
          <w:rFonts w:ascii="Arial" w:hAnsi="Arial" w:cs="Arial"/>
          <w:color w:val="333333"/>
          <w:sz w:val="20"/>
          <w:szCs w:val="20"/>
        </w:rPr>
        <w:t xml:space="preserve">If the appellant were released on bail, he would return to live in the same domestic circumstances in which he resided when he allegedly repeatedly offended while on bail. We have no doubt that his grandfather has acted with the best intentions, and has indeed </w:t>
      </w:r>
      <w:r w:rsidRPr="00235E29">
        <w:rPr>
          <w:rFonts w:ascii="Arial" w:hAnsi="Arial" w:cs="Arial"/>
          <w:color w:val="333333"/>
          <w:sz w:val="20"/>
          <w:szCs w:val="20"/>
        </w:rPr>
        <w:lastRenderedPageBreak/>
        <w:t>commendably provided a home to the appellant and his siblings in circumstances of real necessity. However, it is quite apparent that the appellant’s domestic circumstances were such that he was given to reoffending without any apparent restraint, notwithstanding the support and services provided to him by Youth Justice. As we have noted, at the risk of repetition, the judge did not err in concluding that the involvement of Disability Justice would not materially add to the protections already provided by Youth Justice.</w:t>
      </w:r>
    </w:p>
    <w:p w14:paraId="43DFFF9F" w14:textId="07511B06" w:rsidR="00235E29" w:rsidRDefault="00235E29" w:rsidP="00E229A2">
      <w:pPr>
        <w:spacing w:before="60"/>
        <w:ind w:left="357" w:right="357"/>
        <w:jc w:val="both"/>
        <w:rPr>
          <w:rFonts w:ascii="Arial" w:hAnsi="Arial" w:cs="Arial"/>
          <w:sz w:val="20"/>
          <w:szCs w:val="20"/>
        </w:rPr>
      </w:pPr>
      <w:r>
        <w:rPr>
          <w:rFonts w:ascii="Arial" w:hAnsi="Arial" w:cs="Arial"/>
          <w:color w:val="333333"/>
          <w:sz w:val="20"/>
          <w:szCs w:val="20"/>
        </w:rPr>
        <w:t xml:space="preserve">[130] </w:t>
      </w:r>
      <w:r w:rsidRPr="00235E29">
        <w:rPr>
          <w:rFonts w:ascii="Arial" w:hAnsi="Arial" w:cs="Arial"/>
          <w:color w:val="333333"/>
          <w:sz w:val="20"/>
          <w:szCs w:val="20"/>
        </w:rPr>
        <w:t>In those circumstances, it could not be determined that the judge’s conclusion, that the appellant was an unacceptable risk of offending in a manner which might endanger the safety or welfare of another person or other persons, was unreasonable.</w:t>
      </w:r>
      <w:r>
        <w:rPr>
          <w:rFonts w:ascii="Arial" w:hAnsi="Arial" w:cs="Arial"/>
          <w:color w:val="333333"/>
          <w:sz w:val="20"/>
          <w:szCs w:val="20"/>
        </w:rPr>
        <w:t>”</w:t>
      </w:r>
    </w:p>
    <w:p w14:paraId="162CC014" w14:textId="77777777" w:rsidR="00F942CF" w:rsidRDefault="00F942CF" w:rsidP="00007FD6">
      <w:pPr>
        <w:ind w:right="96"/>
        <w:jc w:val="both"/>
        <w:rPr>
          <w:rFonts w:ascii="Arial" w:hAnsi="Arial" w:cs="Arial"/>
          <w:sz w:val="20"/>
          <w:szCs w:val="20"/>
        </w:rPr>
      </w:pPr>
    </w:p>
    <w:p w14:paraId="736EFE36" w14:textId="77777777" w:rsidR="000772D3" w:rsidRPr="00333A39" w:rsidRDefault="000772D3" w:rsidP="000772D3">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Madeline Scott (Bail Application)</w:t>
      </w:r>
    </w:p>
    <w:p w14:paraId="041B4EC3" w14:textId="77777777" w:rsidR="000772D3" w:rsidRPr="000000F3" w:rsidRDefault="000772D3" w:rsidP="000772D3">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Gorton</w:t>
      </w:r>
      <w:r w:rsidRPr="000000F3">
        <w:rPr>
          <w:rFonts w:ascii="Arial" w:hAnsi="Arial" w:cs="Arial"/>
          <w:color w:val="000000"/>
          <w:sz w:val="20"/>
          <w:szCs w:val="20"/>
        </w:rPr>
        <w:t xml:space="preserve"> J</w:t>
      </w:r>
      <w:r>
        <w:rPr>
          <w:rFonts w:ascii="Arial" w:hAnsi="Arial" w:cs="Arial"/>
          <w:color w:val="000000"/>
          <w:sz w:val="20"/>
          <w:szCs w:val="20"/>
        </w:rPr>
        <w:t>]</w:t>
      </w:r>
    </w:p>
    <w:p w14:paraId="26A94D1B" w14:textId="77777777" w:rsidR="000772D3" w:rsidRDefault="000772D3" w:rsidP="000772D3">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607</w:t>
      </w:r>
    </w:p>
    <w:p w14:paraId="5A4CE235" w14:textId="77777777" w:rsidR="00356337" w:rsidRDefault="000772D3" w:rsidP="000772D3">
      <w:pPr>
        <w:jc w:val="both"/>
        <w:rPr>
          <w:rFonts w:ascii="Arial" w:hAnsi="Arial" w:cs="Arial"/>
          <w:sz w:val="20"/>
          <w:szCs w:val="20"/>
        </w:rPr>
      </w:pPr>
      <w:r>
        <w:rPr>
          <w:rFonts w:ascii="Arial" w:hAnsi="Arial" w:cs="Arial"/>
          <w:sz w:val="20"/>
          <w:szCs w:val="20"/>
        </w:rPr>
        <w:t xml:space="preserve">The applicant – who was 28 years old and 8 months pregnant with her first child – was charged with </w:t>
      </w:r>
      <w:r w:rsidRPr="000772D3">
        <w:rPr>
          <w:rFonts w:ascii="Arial" w:hAnsi="Arial" w:cs="Arial"/>
          <w:sz w:val="20"/>
          <w:szCs w:val="20"/>
        </w:rPr>
        <w:t>drug trafficking, possessing various drugs of dependence and driving dangerously in suburban areas while pursued by police</w:t>
      </w:r>
      <w:r>
        <w:rPr>
          <w:rFonts w:ascii="Arial" w:hAnsi="Arial" w:cs="Arial"/>
          <w:sz w:val="20"/>
          <w:szCs w:val="20"/>
        </w:rPr>
        <w:t xml:space="preserve">. She was </w:t>
      </w:r>
      <w:r w:rsidRPr="000772D3">
        <w:rPr>
          <w:rFonts w:ascii="Arial" w:hAnsi="Arial" w:cs="Arial"/>
          <w:sz w:val="20"/>
          <w:szCs w:val="20"/>
        </w:rPr>
        <w:t>already on bail and subject to community corrections order for Schedule 2 offences</w:t>
      </w:r>
      <w:r>
        <w:rPr>
          <w:rFonts w:ascii="Arial" w:hAnsi="Arial" w:cs="Arial"/>
          <w:sz w:val="20"/>
          <w:szCs w:val="20"/>
        </w:rPr>
        <w:t xml:space="preserve">. Exceptional circumstances were made out for the reasons detailed at [31]-[36], including that her </w:t>
      </w:r>
      <w:r w:rsidRPr="000772D3">
        <w:rPr>
          <w:rFonts w:ascii="Arial" w:hAnsi="Arial" w:cs="Arial"/>
          <w:sz w:val="20"/>
          <w:szCs w:val="20"/>
        </w:rPr>
        <w:t>pregnancy has complications and is associated with additional stressors in custody</w:t>
      </w:r>
      <w:r>
        <w:rPr>
          <w:rFonts w:ascii="Arial" w:hAnsi="Arial" w:cs="Arial"/>
          <w:sz w:val="20"/>
          <w:szCs w:val="20"/>
        </w:rPr>
        <w:t xml:space="preserve"> and that she </w:t>
      </w:r>
      <w:r w:rsidRPr="000772D3">
        <w:rPr>
          <w:rFonts w:ascii="Arial" w:hAnsi="Arial" w:cs="Arial"/>
          <w:sz w:val="20"/>
          <w:szCs w:val="20"/>
        </w:rPr>
        <w:t xml:space="preserve">has access to stable accommodation and </w:t>
      </w:r>
      <w:r w:rsidR="001E3AC7">
        <w:rPr>
          <w:rFonts w:ascii="Arial" w:hAnsi="Arial" w:cs="Arial"/>
          <w:sz w:val="20"/>
          <w:szCs w:val="20"/>
        </w:rPr>
        <w:t>mental health and drug treatment</w:t>
      </w:r>
      <w:r w:rsidRPr="000772D3">
        <w:rPr>
          <w:rFonts w:ascii="Arial" w:hAnsi="Arial" w:cs="Arial"/>
          <w:sz w:val="20"/>
          <w:szCs w:val="20"/>
        </w:rPr>
        <w:t xml:space="preserve"> supports in the community</w:t>
      </w:r>
      <w:r>
        <w:rPr>
          <w:rFonts w:ascii="Arial" w:hAnsi="Arial" w:cs="Arial"/>
          <w:sz w:val="20"/>
          <w:szCs w:val="20"/>
        </w:rPr>
        <w:t xml:space="preserve">. </w:t>
      </w:r>
      <w:r w:rsidR="001E3AC7">
        <w:rPr>
          <w:rFonts w:ascii="Arial" w:hAnsi="Arial" w:cs="Arial"/>
          <w:sz w:val="20"/>
          <w:szCs w:val="20"/>
        </w:rPr>
        <w:t xml:space="preserve">However, </w:t>
      </w:r>
      <w:r w:rsidR="00356337">
        <w:rPr>
          <w:rFonts w:ascii="Arial" w:hAnsi="Arial" w:cs="Arial"/>
          <w:sz w:val="20"/>
          <w:szCs w:val="20"/>
        </w:rPr>
        <w:t xml:space="preserve">for reasons detailed </w:t>
      </w:r>
      <w:r w:rsidR="001E3AC7">
        <w:rPr>
          <w:rFonts w:ascii="Arial" w:hAnsi="Arial" w:cs="Arial"/>
          <w:sz w:val="20"/>
          <w:szCs w:val="20"/>
        </w:rPr>
        <w:t xml:space="preserve">at [37]-[41] </w:t>
      </w:r>
      <w:r w:rsidR="00356337">
        <w:rPr>
          <w:rFonts w:ascii="Arial" w:hAnsi="Arial" w:cs="Arial"/>
          <w:sz w:val="20"/>
          <w:szCs w:val="20"/>
        </w:rPr>
        <w:t>his Honour was satisfied that she posed an unacceptable risk of–</w:t>
      </w:r>
    </w:p>
    <w:p w14:paraId="56965CE9" w14:textId="46C725F0" w:rsidR="00E81BA6" w:rsidRPr="00E81BA6" w:rsidRDefault="00356337" w:rsidP="00E81BA6">
      <w:pPr>
        <w:pStyle w:val="ListParagraph"/>
        <w:numPr>
          <w:ilvl w:val="0"/>
          <w:numId w:val="255"/>
        </w:numPr>
        <w:ind w:left="357" w:hanging="357"/>
        <w:jc w:val="both"/>
        <w:rPr>
          <w:rFonts w:ascii="Arial" w:hAnsi="Arial" w:cs="Arial"/>
        </w:rPr>
      </w:pPr>
      <w:r>
        <w:rPr>
          <w:rFonts w:ascii="Arial" w:hAnsi="Arial" w:cs="Arial"/>
          <w:sz w:val="20"/>
          <w:szCs w:val="20"/>
        </w:rPr>
        <w:t>committing a Schedule 2 offence</w:t>
      </w:r>
      <w:r w:rsidR="00E81BA6">
        <w:rPr>
          <w:rFonts w:ascii="Arial" w:hAnsi="Arial" w:cs="Arial"/>
          <w:sz w:val="20"/>
          <w:szCs w:val="20"/>
        </w:rPr>
        <w:t>; and</w:t>
      </w:r>
    </w:p>
    <w:p w14:paraId="556E3E55" w14:textId="77777777" w:rsidR="00E81BA6" w:rsidRPr="00E81BA6" w:rsidRDefault="00356337" w:rsidP="000772D3">
      <w:pPr>
        <w:pStyle w:val="ListParagraph"/>
        <w:numPr>
          <w:ilvl w:val="0"/>
          <w:numId w:val="255"/>
        </w:numPr>
        <w:ind w:left="357" w:hanging="357"/>
        <w:jc w:val="both"/>
        <w:rPr>
          <w:rFonts w:ascii="Arial" w:hAnsi="Arial" w:cs="Arial"/>
        </w:rPr>
      </w:pPr>
      <w:r w:rsidRPr="00E81BA6">
        <w:rPr>
          <w:rFonts w:ascii="Arial" w:hAnsi="Arial" w:cs="Arial"/>
          <w:sz w:val="20"/>
          <w:szCs w:val="20"/>
        </w:rPr>
        <w:t>endangering the safety and welfare of any other person.</w:t>
      </w:r>
    </w:p>
    <w:p w14:paraId="51760D57" w14:textId="015A25B7" w:rsidR="000772D3" w:rsidRPr="00E81BA6" w:rsidRDefault="00356337" w:rsidP="00E81BA6">
      <w:pPr>
        <w:jc w:val="both"/>
        <w:rPr>
          <w:rFonts w:ascii="Arial" w:hAnsi="Arial" w:cs="Arial"/>
        </w:rPr>
      </w:pPr>
      <w:r w:rsidRPr="00E81BA6">
        <w:rPr>
          <w:rFonts w:ascii="Arial" w:hAnsi="Arial" w:cs="Arial"/>
          <w:sz w:val="20"/>
          <w:szCs w:val="20"/>
        </w:rPr>
        <w:t xml:space="preserve">In relation to the latter his Honour held at [39] that a foetus is not an ‘other person’ for the purpose of endangering the safety or welfare of any other person but the future child is. His Honour also noted that the applicant has demonstrated a willingness to act unlawfully even while under supervision by relevant authorities and has told falsehoods about her drug use to </w:t>
      </w:r>
      <w:proofErr w:type="gramStart"/>
      <w:r w:rsidRPr="00E81BA6">
        <w:rPr>
          <w:rFonts w:ascii="Arial" w:hAnsi="Arial" w:cs="Arial"/>
          <w:sz w:val="20"/>
          <w:szCs w:val="20"/>
        </w:rPr>
        <w:t>supervising</w:t>
      </w:r>
      <w:proofErr w:type="gramEnd"/>
      <w:r w:rsidRPr="00E81BA6">
        <w:rPr>
          <w:rFonts w:ascii="Arial" w:hAnsi="Arial" w:cs="Arial"/>
          <w:sz w:val="20"/>
          <w:szCs w:val="20"/>
        </w:rPr>
        <w:t xml:space="preserve"> authorities and drug treatment supports. At [41] his Honour concluded:</w:t>
      </w:r>
    </w:p>
    <w:p w14:paraId="47191D13" w14:textId="356F4746" w:rsidR="00356337" w:rsidRDefault="00356337" w:rsidP="00356337">
      <w:pPr>
        <w:spacing w:before="60"/>
        <w:ind w:left="357" w:right="357"/>
        <w:jc w:val="both"/>
        <w:rPr>
          <w:rFonts w:ascii="Arial" w:hAnsi="Arial" w:cs="Arial"/>
          <w:color w:val="333333"/>
          <w:sz w:val="20"/>
          <w:szCs w:val="20"/>
        </w:rPr>
      </w:pPr>
      <w:r>
        <w:rPr>
          <w:rFonts w:ascii="Arial" w:hAnsi="Arial" w:cs="Arial"/>
          <w:sz w:val="20"/>
          <w:szCs w:val="20"/>
        </w:rPr>
        <w:t>“</w:t>
      </w:r>
      <w:r w:rsidR="001E3AC7" w:rsidRPr="001E3AC7">
        <w:rPr>
          <w:rFonts w:ascii="Arial" w:hAnsi="Arial" w:cs="Arial"/>
          <w:sz w:val="20"/>
          <w:szCs w:val="20"/>
        </w:rPr>
        <w:t>In summary, in light of the applicant’s history of offending and the circumstances in which she has continued to offend, and the nature of the alleged offences, the risk of the applicant’s re-engaging in conduct that endangers other persons, and the risk of the applicant’s re-engaging in the trafficking of drugs, are both substantial and, in my view, in all the circumstances, are both unacceptable.</w:t>
      </w:r>
      <w:r>
        <w:rPr>
          <w:rFonts w:ascii="Arial" w:hAnsi="Arial" w:cs="Arial"/>
          <w:sz w:val="20"/>
          <w:szCs w:val="20"/>
        </w:rPr>
        <w:t>”</w:t>
      </w:r>
    </w:p>
    <w:p w14:paraId="44A119FE" w14:textId="77777777" w:rsidR="000772D3" w:rsidRDefault="000772D3" w:rsidP="00007FD6">
      <w:pPr>
        <w:ind w:right="96"/>
        <w:jc w:val="both"/>
        <w:rPr>
          <w:rFonts w:ascii="Arial" w:hAnsi="Arial" w:cs="Arial"/>
          <w:sz w:val="20"/>
          <w:szCs w:val="20"/>
        </w:rPr>
      </w:pPr>
    </w:p>
    <w:p w14:paraId="49FFDEA8" w14:textId="418F7EE7" w:rsidR="00E229A2" w:rsidRPr="00333A39" w:rsidRDefault="00E229A2" w:rsidP="00E229A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AM</w:t>
      </w:r>
    </w:p>
    <w:p w14:paraId="780DB7E2" w14:textId="16D24A4D" w:rsidR="00E229A2" w:rsidRPr="000000F3" w:rsidRDefault="00E229A2" w:rsidP="00E229A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Orr</w:t>
      </w:r>
      <w:r w:rsidRPr="000000F3">
        <w:rPr>
          <w:rFonts w:ascii="Arial" w:hAnsi="Arial" w:cs="Arial"/>
          <w:color w:val="000000"/>
          <w:sz w:val="20"/>
          <w:szCs w:val="20"/>
        </w:rPr>
        <w:t xml:space="preserve"> J</w:t>
      </w:r>
      <w:r>
        <w:rPr>
          <w:rFonts w:ascii="Arial" w:hAnsi="Arial" w:cs="Arial"/>
          <w:color w:val="000000"/>
          <w:sz w:val="20"/>
          <w:szCs w:val="20"/>
        </w:rPr>
        <w:t>A]</w:t>
      </w:r>
    </w:p>
    <w:p w14:paraId="415445AC" w14:textId="085E3B0F" w:rsidR="00E229A2" w:rsidRDefault="00E229A2" w:rsidP="00E229A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637</w:t>
      </w:r>
    </w:p>
    <w:p w14:paraId="7210A455" w14:textId="542E1A13" w:rsidR="00E229A2" w:rsidRDefault="00E229A2" w:rsidP="00E229A2">
      <w:pPr>
        <w:ind w:right="96"/>
        <w:jc w:val="both"/>
        <w:rPr>
          <w:rFonts w:ascii="Arial" w:hAnsi="Arial" w:cs="Arial"/>
          <w:sz w:val="20"/>
          <w:szCs w:val="20"/>
        </w:rPr>
      </w:pPr>
      <w:r>
        <w:rPr>
          <w:rFonts w:ascii="Arial" w:hAnsi="Arial" w:cs="Arial"/>
          <w:sz w:val="20"/>
          <w:szCs w:val="20"/>
        </w:rPr>
        <w:t xml:space="preserve">The applicant – who was 17 years old at the time of the alleged offending – was charged with </w:t>
      </w:r>
      <w:r w:rsidRPr="00E229A2">
        <w:rPr>
          <w:rFonts w:ascii="Arial" w:hAnsi="Arial" w:cs="Arial"/>
          <w:sz w:val="20"/>
          <w:szCs w:val="20"/>
        </w:rPr>
        <w:t>using a carriage service to publish violent extremist material, possessing and controlling such material, threatening to use force and violence against a group distinguished by religion and using a carriage service to make a threat to kill</w:t>
      </w:r>
      <w:r>
        <w:rPr>
          <w:rFonts w:ascii="Arial" w:hAnsi="Arial" w:cs="Arial"/>
          <w:sz w:val="20"/>
          <w:szCs w:val="20"/>
        </w:rPr>
        <w:t>. The applicant was assessed by Youth Justice as unsuitable for a bail service. He had failed to abide by bail conditions on previous grants of bail and had a longstanding fixation with terrorist organisation and ideology. He had acquired weapons that are unaccounted for. Exceptional circumstances were made out for the reasons detailed at [121]-[122]:</w:t>
      </w:r>
    </w:p>
    <w:p w14:paraId="1FD3CF52" w14:textId="3890A4DE" w:rsidR="00E229A2" w:rsidRDefault="00E229A2" w:rsidP="00E229A2">
      <w:pPr>
        <w:spacing w:before="60"/>
        <w:ind w:left="357" w:right="357"/>
        <w:jc w:val="both"/>
        <w:rPr>
          <w:rFonts w:ascii="Arial" w:hAnsi="Arial" w:cs="Arial"/>
          <w:sz w:val="20"/>
          <w:szCs w:val="20"/>
        </w:rPr>
      </w:pPr>
      <w:r>
        <w:rPr>
          <w:rFonts w:ascii="Arial" w:hAnsi="Arial" w:cs="Arial"/>
          <w:color w:val="333333"/>
          <w:sz w:val="20"/>
          <w:szCs w:val="20"/>
        </w:rPr>
        <w:t>[121] “</w:t>
      </w:r>
      <w:r w:rsidRPr="00E229A2">
        <w:rPr>
          <w:rFonts w:ascii="Arial" w:hAnsi="Arial" w:cs="Arial"/>
          <w:sz w:val="20"/>
          <w:szCs w:val="20"/>
        </w:rPr>
        <w:t xml:space="preserve">I am satisfied that the applicant has discharged the burden of establishing that exceptional circumstances exist that justify the grant of bail, as required by s 15AA of the Commonwealth Crimes Act. The exceptional circumstances are constituted by the combination of the following matters, which take the applicant’s situation ‘out of the ordinary’: </w:t>
      </w:r>
      <w:r w:rsidRPr="00E229A2">
        <w:rPr>
          <w:rFonts w:ascii="Arial" w:hAnsi="Arial" w:cs="Arial"/>
          <w:i/>
          <w:iCs/>
          <w:sz w:val="20"/>
          <w:szCs w:val="20"/>
        </w:rPr>
        <w:t>Hammoud v DPP (</w:t>
      </w:r>
      <w:proofErr w:type="spellStart"/>
      <w:r w:rsidRPr="00E229A2">
        <w:rPr>
          <w:rFonts w:ascii="Arial" w:hAnsi="Arial" w:cs="Arial"/>
          <w:i/>
          <w:iCs/>
          <w:sz w:val="20"/>
          <w:szCs w:val="20"/>
        </w:rPr>
        <w:t>Cth</w:t>
      </w:r>
      <w:proofErr w:type="spellEnd"/>
      <w:r w:rsidRPr="00E229A2">
        <w:rPr>
          <w:rFonts w:ascii="Arial" w:hAnsi="Arial" w:cs="Arial"/>
          <w:i/>
          <w:iCs/>
          <w:sz w:val="20"/>
          <w:szCs w:val="20"/>
        </w:rPr>
        <w:t>)</w:t>
      </w:r>
      <w:r w:rsidRPr="00E229A2">
        <w:rPr>
          <w:rFonts w:ascii="Arial" w:hAnsi="Arial" w:cs="Arial"/>
          <w:sz w:val="20"/>
          <w:szCs w:val="20"/>
        </w:rPr>
        <w:t xml:space="preserve"> [2006] VSC 516, [3]</w:t>
      </w:r>
      <w:r>
        <w:rPr>
          <w:rFonts w:ascii="Arial" w:hAnsi="Arial" w:cs="Arial"/>
          <w:sz w:val="20"/>
          <w:szCs w:val="20"/>
        </w:rPr>
        <w:t>:</w:t>
      </w:r>
    </w:p>
    <w:p w14:paraId="45248F8A" w14:textId="074AB1B1"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 xml:space="preserve">(a) The applicant is a child. As T Forrest J said in </w:t>
      </w:r>
      <w:r w:rsidRPr="00E229A2">
        <w:rPr>
          <w:rFonts w:ascii="Arial" w:hAnsi="Arial" w:cs="Arial"/>
          <w:i/>
          <w:iCs/>
          <w:sz w:val="20"/>
          <w:szCs w:val="20"/>
        </w:rPr>
        <w:t>Re JO</w:t>
      </w:r>
      <w:r>
        <w:rPr>
          <w:rFonts w:ascii="Arial" w:hAnsi="Arial" w:cs="Arial"/>
          <w:i/>
          <w:iCs/>
          <w:sz w:val="20"/>
          <w:szCs w:val="20"/>
        </w:rPr>
        <w:t xml:space="preserve"> </w:t>
      </w:r>
      <w:r w:rsidRPr="00E229A2">
        <w:rPr>
          <w:rFonts w:ascii="Arial" w:hAnsi="Arial" w:cs="Arial"/>
          <w:sz w:val="20"/>
          <w:szCs w:val="20"/>
        </w:rPr>
        <w:t xml:space="preserve">[2018] VSC 438, [14], in the context of the ‘exceptional circumstances’ test under the </w:t>
      </w:r>
      <w:r w:rsidRPr="002F6A96">
        <w:rPr>
          <w:rFonts w:ascii="Arial" w:hAnsi="Arial" w:cs="Arial"/>
          <w:i/>
          <w:iCs/>
          <w:sz w:val="20"/>
          <w:szCs w:val="20"/>
        </w:rPr>
        <w:t>Bail Act</w:t>
      </w:r>
      <w:r w:rsidRPr="00E229A2">
        <w:rPr>
          <w:rFonts w:ascii="Arial" w:hAnsi="Arial" w:cs="Arial"/>
          <w:sz w:val="20"/>
          <w:szCs w:val="20"/>
        </w:rPr>
        <w:t>, a combination of circumstances may fall short of constituting exceptional circumstances for an adult, but the same combination of circumstances when considered in the case of a child may achieve a wholly different outcome.</w:t>
      </w:r>
      <w:r>
        <w:rPr>
          <w:rFonts w:ascii="Arial" w:hAnsi="Arial" w:cs="Arial"/>
          <w:sz w:val="20"/>
          <w:szCs w:val="20"/>
        </w:rPr>
        <w:t xml:space="preserve"> </w:t>
      </w:r>
      <w:r w:rsidRPr="00E229A2">
        <w:rPr>
          <w:rFonts w:ascii="Arial" w:hAnsi="Arial" w:cs="Arial"/>
          <w:sz w:val="20"/>
          <w:szCs w:val="20"/>
        </w:rPr>
        <w:t xml:space="preserve">See also </w:t>
      </w:r>
      <w:r w:rsidRPr="00E229A2">
        <w:rPr>
          <w:rFonts w:ascii="Arial" w:hAnsi="Arial" w:cs="Arial"/>
          <w:i/>
          <w:iCs/>
          <w:sz w:val="20"/>
          <w:szCs w:val="20"/>
        </w:rPr>
        <w:t>R v NK</w:t>
      </w:r>
      <w:r w:rsidRPr="00E229A2">
        <w:rPr>
          <w:rFonts w:ascii="Arial" w:hAnsi="Arial" w:cs="Arial"/>
          <w:sz w:val="20"/>
          <w:szCs w:val="20"/>
        </w:rPr>
        <w:t xml:space="preserve"> [2016] NSWSC 498, [34]</w:t>
      </w:r>
      <w:proofErr w:type="gramStart"/>
      <w:r w:rsidRPr="00E229A2">
        <w:rPr>
          <w:rFonts w:ascii="Arial" w:hAnsi="Arial" w:cs="Arial"/>
          <w:sz w:val="20"/>
          <w:szCs w:val="20"/>
        </w:rPr>
        <w:t>–[</w:t>
      </w:r>
      <w:proofErr w:type="gramEnd"/>
      <w:r w:rsidRPr="00E229A2">
        <w:rPr>
          <w:rFonts w:ascii="Arial" w:hAnsi="Arial" w:cs="Arial"/>
          <w:sz w:val="20"/>
          <w:szCs w:val="20"/>
        </w:rPr>
        <w:t>35], [44]</w:t>
      </w:r>
      <w:r>
        <w:rPr>
          <w:rFonts w:ascii="Arial" w:hAnsi="Arial" w:cs="Arial"/>
          <w:sz w:val="20"/>
          <w:szCs w:val="20"/>
        </w:rPr>
        <w:t>.</w:t>
      </w:r>
    </w:p>
    <w:p w14:paraId="6B7A540E" w14:textId="77777777"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(b) The applicant has no prior convictions.</w:t>
      </w:r>
    </w:p>
    <w:p w14:paraId="68478778" w14:textId="77777777"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(c) The applicant is from a culturally and linguistically diverse background.</w:t>
      </w:r>
    </w:p>
    <w:p w14:paraId="0B5AB7DB" w14:textId="324BFE76"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 xml:space="preserve">(d) The applicant has been diagnosed with a range of conditions, including autism, which require intensive support. These conditions are relevant because of their potential connection with the alleged offending, because they bear on the applicant’s experience of the custodial environment, and because they increase the risk that his time in custody </w:t>
      </w:r>
      <w:r w:rsidRPr="00E229A2">
        <w:rPr>
          <w:rFonts w:ascii="Arial" w:hAnsi="Arial" w:cs="Arial"/>
          <w:sz w:val="20"/>
          <w:szCs w:val="20"/>
        </w:rPr>
        <w:lastRenderedPageBreak/>
        <w:t>will cause him harm and lead him to become further involved in the criminal justice system.</w:t>
      </w:r>
    </w:p>
    <w:p w14:paraId="1777893D" w14:textId="77777777"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(e) The prosecution accepts that the time the applicant will spend on remand may exceed any sentence that is imposed in the event that he is found guilty of the charges.</w:t>
      </w:r>
    </w:p>
    <w:p w14:paraId="4B55FD85" w14:textId="5FD8AF84"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(f) The conduct giving rise to the alleged offending has occurred in a context where police have previously engaged with the applicant in a manner that has been found to ‘fall far short of the minimum standard that society expects of law enforcement officers’, and which has been described by the applicant’s mother as amounting to ‘grooming’ of the applicant.</w:t>
      </w:r>
    </w:p>
    <w:p w14:paraId="0F8BB214" w14:textId="1E70B236" w:rsidR="00E229A2" w:rsidRDefault="00E229A2" w:rsidP="002F6A96">
      <w:pPr>
        <w:spacing w:before="60"/>
        <w:ind w:left="357" w:right="357"/>
        <w:jc w:val="both"/>
        <w:rPr>
          <w:rFonts w:ascii="Arial" w:hAnsi="Arial" w:cs="Arial"/>
          <w:color w:val="333333"/>
          <w:sz w:val="20"/>
          <w:szCs w:val="20"/>
        </w:rPr>
      </w:pPr>
      <w:r>
        <w:rPr>
          <w:rFonts w:ascii="Arial" w:hAnsi="Arial" w:cs="Arial"/>
          <w:color w:val="333333"/>
          <w:sz w:val="20"/>
          <w:szCs w:val="20"/>
        </w:rPr>
        <w:t xml:space="preserve">[122] </w:t>
      </w:r>
      <w:r w:rsidRPr="00E229A2">
        <w:rPr>
          <w:rFonts w:ascii="Arial" w:hAnsi="Arial" w:cs="Arial"/>
          <w:sz w:val="20"/>
          <w:szCs w:val="20"/>
        </w:rPr>
        <w:t xml:space="preserve">The factors that have weighed most heavily in my finding of exceptional circumstances are the applicant’s age, the applicant’s complex diagnosed conditions and the genuine prospect that the applicant will, if found guilty, receive a disposition that does not exceed the time he has spent on remand. The last of these factors finds reflection in s 3B(1)(k) of the Bail Act. In </w:t>
      </w:r>
      <w:r w:rsidRPr="002F6A96">
        <w:rPr>
          <w:rFonts w:ascii="Arial" w:hAnsi="Arial" w:cs="Arial"/>
          <w:i/>
          <w:iCs/>
          <w:sz w:val="20"/>
          <w:szCs w:val="20"/>
        </w:rPr>
        <w:t>HA (a pseudonym) v The Queen</w:t>
      </w:r>
      <w:r w:rsidR="002F6A96">
        <w:rPr>
          <w:rFonts w:ascii="Arial" w:hAnsi="Arial" w:cs="Arial"/>
          <w:sz w:val="20"/>
          <w:szCs w:val="20"/>
        </w:rPr>
        <w:t xml:space="preserve"> [2021] VSCA 64, [63], [64]</w:t>
      </w:r>
      <w:r w:rsidRPr="00E229A2">
        <w:rPr>
          <w:rFonts w:ascii="Arial" w:hAnsi="Arial" w:cs="Arial"/>
          <w:sz w:val="20"/>
          <w:szCs w:val="20"/>
        </w:rPr>
        <w:t xml:space="preserve"> the Court of Appeal described it as a consideration of significant importance in deciding both whether exceptional circumstances exist that justify the grant of bail and the question of unacceptable risk. </w:t>
      </w:r>
      <w:r w:rsidR="002F6A96">
        <w:rPr>
          <w:rFonts w:ascii="Arial" w:hAnsi="Arial" w:cs="Arial"/>
          <w:sz w:val="20"/>
          <w:szCs w:val="20"/>
        </w:rPr>
        <w:t xml:space="preserve">See also </w:t>
      </w:r>
      <w:r w:rsidR="002F6A96" w:rsidRPr="002F6A96">
        <w:rPr>
          <w:rFonts w:ascii="Arial" w:hAnsi="Arial" w:cs="Arial"/>
          <w:i/>
          <w:iCs/>
          <w:sz w:val="20"/>
          <w:szCs w:val="20"/>
        </w:rPr>
        <w:t>MG (a pseudonym) v The King</w:t>
      </w:r>
      <w:r w:rsidR="002F6A96" w:rsidRPr="002F6A96">
        <w:rPr>
          <w:rFonts w:ascii="Arial" w:hAnsi="Arial" w:cs="Arial"/>
          <w:sz w:val="20"/>
          <w:szCs w:val="20"/>
        </w:rPr>
        <w:t xml:space="preserve"> [2025] VSCA 167, [118]</w:t>
      </w:r>
      <w:r w:rsidR="002F6A96">
        <w:rPr>
          <w:rFonts w:ascii="Arial" w:hAnsi="Arial" w:cs="Arial"/>
          <w:sz w:val="20"/>
          <w:szCs w:val="20"/>
        </w:rPr>
        <w:t xml:space="preserve">. </w:t>
      </w:r>
      <w:r w:rsidRPr="00E229A2">
        <w:rPr>
          <w:rFonts w:ascii="Arial" w:hAnsi="Arial" w:cs="Arial"/>
          <w:sz w:val="20"/>
          <w:szCs w:val="20"/>
        </w:rPr>
        <w:t>The Court of Appeal said that where the prosecution concedes that it is unlikely that a custodial sentence will ultimately be imposed, the continuation of pre-trial incarceration is ‘akin to a form of preventative detention’, which is, in the absence of any specific statutory provision, ‘alien to fundamental principles that underpin our system of justice’. Although no such concession has been made in this case, the prosecution has conceded that any custodial sentence that might ultimately be imposed may not exceed the time the applicant spends on remand. This is a matter on which I placed considerable weight in my assessment that the applicant has passed the high threshold set by s 15AA</w:t>
      </w:r>
      <w:r w:rsidR="002F6A96">
        <w:rPr>
          <w:rFonts w:ascii="Arial" w:hAnsi="Arial" w:cs="Arial"/>
          <w:sz w:val="20"/>
          <w:szCs w:val="20"/>
        </w:rPr>
        <w:t xml:space="preserve">: </w:t>
      </w:r>
      <w:r w:rsidR="002F6A96" w:rsidRPr="002F6A96">
        <w:rPr>
          <w:rFonts w:ascii="Arial" w:hAnsi="Arial" w:cs="Arial"/>
          <w:i/>
          <w:iCs/>
          <w:sz w:val="20"/>
          <w:szCs w:val="20"/>
        </w:rPr>
        <w:t>HA</w:t>
      </w:r>
      <w:r w:rsidR="002F6A96">
        <w:rPr>
          <w:rFonts w:ascii="Arial" w:hAnsi="Arial" w:cs="Arial"/>
          <w:sz w:val="20"/>
          <w:szCs w:val="20"/>
        </w:rPr>
        <w:t xml:space="preserve"> at [62], [66].”</w:t>
      </w:r>
    </w:p>
    <w:p w14:paraId="6E132507" w14:textId="637DDF8B" w:rsidR="00E229A2" w:rsidRDefault="002F6A96" w:rsidP="002F6A96">
      <w:pPr>
        <w:jc w:val="both"/>
        <w:rPr>
          <w:rFonts w:ascii="Arial" w:hAnsi="Arial" w:cs="Arial"/>
          <w:sz w:val="20"/>
          <w:szCs w:val="20"/>
        </w:rPr>
      </w:pPr>
      <w:r>
        <w:rPr>
          <w:rFonts w:ascii="Arial" w:hAnsi="Arial" w:cs="Arial"/>
          <w:sz w:val="20"/>
          <w:szCs w:val="20"/>
        </w:rPr>
        <w:t xml:space="preserve">However, bail was refused on the basis that the </w:t>
      </w:r>
      <w:r w:rsidR="00773988">
        <w:rPr>
          <w:rFonts w:ascii="Arial" w:hAnsi="Arial" w:cs="Arial"/>
          <w:sz w:val="20"/>
          <w:szCs w:val="20"/>
        </w:rPr>
        <w:t xml:space="preserve">prosecution had satisfied her Honour that the </w:t>
      </w:r>
      <w:r>
        <w:rPr>
          <w:rFonts w:ascii="Arial" w:hAnsi="Arial" w:cs="Arial"/>
          <w:sz w:val="20"/>
          <w:szCs w:val="20"/>
        </w:rPr>
        <w:t>applicant was an unacceptable risk of</w:t>
      </w:r>
      <w:r w:rsidR="00773988">
        <w:rPr>
          <w:rFonts w:ascii="Arial" w:hAnsi="Arial" w:cs="Arial"/>
          <w:sz w:val="20"/>
          <w:szCs w:val="20"/>
        </w:rPr>
        <w:t>:</w:t>
      </w:r>
    </w:p>
    <w:p w14:paraId="25166A22" w14:textId="77777777" w:rsidR="00773988" w:rsidRDefault="00773988" w:rsidP="002F6A96">
      <w:pPr>
        <w:pStyle w:val="ListParagraph"/>
        <w:numPr>
          <w:ilvl w:val="0"/>
          <w:numId w:val="254"/>
        </w:numPr>
        <w:ind w:left="357" w:hanging="357"/>
        <w:jc w:val="both"/>
        <w:rPr>
          <w:rFonts w:ascii="Arial" w:hAnsi="Arial" w:cs="Arial"/>
          <w:sz w:val="20"/>
          <w:szCs w:val="20"/>
        </w:rPr>
      </w:pPr>
      <w:r w:rsidRPr="00773988">
        <w:rPr>
          <w:rFonts w:ascii="Arial" w:hAnsi="Arial" w:cs="Arial"/>
          <w:sz w:val="20"/>
          <w:szCs w:val="20"/>
        </w:rPr>
        <w:t>commit</w:t>
      </w:r>
      <w:r>
        <w:rPr>
          <w:rFonts w:ascii="Arial" w:hAnsi="Arial" w:cs="Arial"/>
          <w:sz w:val="20"/>
          <w:szCs w:val="20"/>
        </w:rPr>
        <w:t>ting</w:t>
      </w:r>
      <w:r w:rsidRPr="00773988">
        <w:rPr>
          <w:rFonts w:ascii="Arial" w:hAnsi="Arial" w:cs="Arial"/>
          <w:sz w:val="20"/>
          <w:szCs w:val="20"/>
        </w:rPr>
        <w:t xml:space="preserve"> a Schedule 1 or Schedule 2 offence, or otherwise endanger the safety or welfare of any other person</w:t>
      </w:r>
      <w:r>
        <w:rPr>
          <w:rFonts w:ascii="Arial" w:hAnsi="Arial" w:cs="Arial"/>
          <w:sz w:val="20"/>
          <w:szCs w:val="20"/>
        </w:rPr>
        <w:t>;</w:t>
      </w:r>
    </w:p>
    <w:p w14:paraId="5A0FFC9A" w14:textId="5826C71C" w:rsidR="00773988" w:rsidRDefault="00773988" w:rsidP="002F6A96">
      <w:pPr>
        <w:pStyle w:val="ListParagraph"/>
        <w:numPr>
          <w:ilvl w:val="0"/>
          <w:numId w:val="254"/>
        </w:numPr>
        <w:ind w:left="357" w:hanging="357"/>
        <w:jc w:val="both"/>
        <w:rPr>
          <w:rFonts w:ascii="Arial" w:hAnsi="Arial" w:cs="Arial"/>
          <w:sz w:val="20"/>
          <w:szCs w:val="20"/>
        </w:rPr>
      </w:pPr>
      <w:r>
        <w:rPr>
          <w:rFonts w:ascii="Arial" w:hAnsi="Arial" w:cs="Arial"/>
          <w:sz w:val="20"/>
          <w:szCs w:val="20"/>
        </w:rPr>
        <w:t>making threats of violence which will endanger the safety or welfare of others; and</w:t>
      </w:r>
    </w:p>
    <w:p w14:paraId="48837E57" w14:textId="4101D550" w:rsidR="00773988" w:rsidRDefault="00773988" w:rsidP="002F6A96">
      <w:pPr>
        <w:pStyle w:val="ListParagraph"/>
        <w:numPr>
          <w:ilvl w:val="0"/>
          <w:numId w:val="254"/>
        </w:numPr>
        <w:ind w:left="357" w:hanging="357"/>
        <w:jc w:val="both"/>
        <w:rPr>
          <w:rFonts w:ascii="Arial" w:hAnsi="Arial" w:cs="Arial"/>
          <w:sz w:val="20"/>
          <w:szCs w:val="20"/>
        </w:rPr>
      </w:pPr>
      <w:r w:rsidRPr="00773988">
        <w:rPr>
          <w:rFonts w:ascii="Arial" w:hAnsi="Arial" w:cs="Arial"/>
          <w:sz w:val="20"/>
          <w:szCs w:val="20"/>
        </w:rPr>
        <w:t>will not only engage in threats of violence, but will engage in acts of violence, either with or without a weapon, including by committing a Schedule 1 or Schedule 2 offence</w:t>
      </w:r>
      <w:r>
        <w:rPr>
          <w:rFonts w:ascii="Arial" w:hAnsi="Arial" w:cs="Arial"/>
          <w:sz w:val="20"/>
          <w:szCs w:val="20"/>
        </w:rPr>
        <w:t>.</w:t>
      </w:r>
    </w:p>
    <w:p w14:paraId="573220D5" w14:textId="5466AFFE" w:rsidR="00773988" w:rsidRPr="00773988" w:rsidRDefault="00773988" w:rsidP="00773988">
      <w:pPr>
        <w:spacing w:before="60"/>
        <w:jc w:val="both"/>
        <w:rPr>
          <w:rFonts w:ascii="Arial" w:hAnsi="Arial" w:cs="Arial"/>
          <w:sz w:val="20"/>
          <w:szCs w:val="20"/>
        </w:rPr>
      </w:pPr>
      <w:r>
        <w:rPr>
          <w:rFonts w:ascii="Arial" w:hAnsi="Arial" w:cs="Arial"/>
          <w:sz w:val="20"/>
          <w:szCs w:val="20"/>
        </w:rPr>
        <w:t>Her Honour’s reasons in relation to unacceptable risk are detailed at [123]-[162], concluding:</w:t>
      </w:r>
    </w:p>
    <w:p w14:paraId="50CB19D8" w14:textId="77777777" w:rsidR="00773988" w:rsidRDefault="00773988" w:rsidP="00EA26DF">
      <w:pPr>
        <w:spacing w:before="60"/>
        <w:ind w:left="357" w:right="357"/>
        <w:jc w:val="both"/>
        <w:rPr>
          <w:rFonts w:ascii="Arial" w:hAnsi="Arial" w:cs="Arial"/>
          <w:sz w:val="20"/>
          <w:szCs w:val="20"/>
        </w:rPr>
      </w:pPr>
      <w:r>
        <w:rPr>
          <w:rFonts w:ascii="Arial" w:hAnsi="Arial" w:cs="Arial"/>
          <w:sz w:val="20"/>
          <w:szCs w:val="20"/>
        </w:rPr>
        <w:t>[158] “</w:t>
      </w:r>
      <w:r w:rsidRPr="00773988">
        <w:rPr>
          <w:rFonts w:ascii="Arial" w:hAnsi="Arial" w:cs="Arial"/>
          <w:sz w:val="20"/>
          <w:szCs w:val="20"/>
        </w:rPr>
        <w:t>I accept the evidence of Youth Justice that the applicant’s parents have previously identified early signs of non-compliance with bail conditions and encouraged the applicant to adhere to bail compliance plans. I also accept the evidence of the applicant’s mother that she and her husband have identified additional measures that they are prepared to put in place in the home environment in an attempt to mitigate the particular risks that the applicant will continue to access the internet, and that he will obtain or use a weapon.</w:t>
      </w:r>
    </w:p>
    <w:p w14:paraId="403797A6" w14:textId="77777777" w:rsidR="00773988" w:rsidRDefault="00773988" w:rsidP="00773988">
      <w:pPr>
        <w:spacing w:before="60"/>
        <w:ind w:left="357" w:right="357"/>
        <w:jc w:val="both"/>
        <w:rPr>
          <w:rFonts w:ascii="Arial" w:hAnsi="Arial" w:cs="Arial"/>
          <w:sz w:val="20"/>
          <w:szCs w:val="20"/>
        </w:rPr>
      </w:pPr>
      <w:r>
        <w:rPr>
          <w:rFonts w:ascii="Arial" w:hAnsi="Arial" w:cs="Arial"/>
          <w:sz w:val="20"/>
          <w:szCs w:val="20"/>
        </w:rPr>
        <w:t>[</w:t>
      </w:r>
      <w:r w:rsidRPr="00773988">
        <w:rPr>
          <w:rFonts w:ascii="Arial" w:hAnsi="Arial" w:cs="Arial"/>
          <w:sz w:val="20"/>
          <w:szCs w:val="20"/>
        </w:rPr>
        <w:t>159</w:t>
      </w:r>
      <w:r>
        <w:rPr>
          <w:rFonts w:ascii="Arial" w:hAnsi="Arial" w:cs="Arial"/>
          <w:sz w:val="20"/>
          <w:szCs w:val="20"/>
        </w:rPr>
        <w:t>]</w:t>
      </w:r>
      <w:r w:rsidRPr="00773988">
        <w:rPr>
          <w:rFonts w:ascii="Arial" w:hAnsi="Arial" w:cs="Arial"/>
          <w:sz w:val="20"/>
          <w:szCs w:val="20"/>
        </w:rPr>
        <w:t xml:space="preserve"> However, as Youth Justice identified in the June 2025 Report, the applicant’s parents are managing a range of significant responsibilities, including full time employment, the care of three other children, one of whom is disabled, and the ongoing demands of family life. The alleged offending occurred in circumstances where the applicant had, without their knowledge and against their wishes, acquired a mobile phone, as</w:t>
      </w:r>
      <w:r>
        <w:rPr>
          <w:rFonts w:ascii="Arial" w:hAnsi="Arial" w:cs="Arial"/>
          <w:sz w:val="20"/>
          <w:szCs w:val="20"/>
        </w:rPr>
        <w:t xml:space="preserve"> </w:t>
      </w:r>
      <w:r w:rsidRPr="00773988">
        <w:rPr>
          <w:rFonts w:ascii="Arial" w:hAnsi="Arial" w:cs="Arial"/>
          <w:sz w:val="20"/>
          <w:szCs w:val="20"/>
        </w:rPr>
        <w:t>well as knives and machetes. Despite their best intentions, I have significant concerns about the ability of the applicant’s parents to provide the level of intensive supervision and monitoring that would be required to adequately mitigate the risk I have identified, even with the assistance of the Enhanced Bail Supervision and Support team. As the applicant’s mother said when acknowledging that she was unaware of the phone the applicant was using prior to being taken into custody, the applicant is now 18 years old, ‘not a three year old’. I am particularly concerned about the ability of the applicant’s parents to monitor the applicant’s use of technology and the internet, in circumstances where the applicant has recently used technology to acquire weapons, to post violent extremist material, to make threats to kill and to engage in online discussions about terrorist ideology. I am not satisfied that the plan to place the family’s devices in a safe overnight and to keep from him the codes that could be used to unlock those devices during the day, is sufficient. The evidence establishes that in response to previous bail conditions, the applicant was persistent and creative in his attempts to access devices and the internet, both inside and outside the family home. Youth Justice has acknowledged that it has limited means to monitor this aspect of the applicant’s activities.</w:t>
      </w:r>
    </w:p>
    <w:p w14:paraId="7BCC9C28" w14:textId="77777777" w:rsidR="00773988" w:rsidRDefault="00773988" w:rsidP="00773988">
      <w:pPr>
        <w:spacing w:before="60"/>
        <w:ind w:left="357" w:right="357"/>
        <w:jc w:val="both"/>
        <w:rPr>
          <w:rFonts w:ascii="Arial" w:hAnsi="Arial" w:cs="Arial"/>
          <w:sz w:val="20"/>
          <w:szCs w:val="20"/>
        </w:rPr>
      </w:pPr>
      <w:r>
        <w:rPr>
          <w:rFonts w:ascii="Arial" w:hAnsi="Arial" w:cs="Arial"/>
          <w:sz w:val="20"/>
          <w:szCs w:val="20"/>
        </w:rPr>
        <w:t>[</w:t>
      </w:r>
      <w:r w:rsidRPr="00773988">
        <w:rPr>
          <w:rFonts w:ascii="Arial" w:hAnsi="Arial" w:cs="Arial"/>
          <w:sz w:val="20"/>
          <w:szCs w:val="20"/>
        </w:rPr>
        <w:t>160</w:t>
      </w:r>
      <w:r>
        <w:rPr>
          <w:rFonts w:ascii="Arial" w:hAnsi="Arial" w:cs="Arial"/>
          <w:sz w:val="20"/>
          <w:szCs w:val="20"/>
        </w:rPr>
        <w:t>]</w:t>
      </w:r>
      <w:r w:rsidRPr="00773988">
        <w:rPr>
          <w:rFonts w:ascii="Arial" w:hAnsi="Arial" w:cs="Arial"/>
          <w:sz w:val="20"/>
          <w:szCs w:val="20"/>
        </w:rPr>
        <w:t xml:space="preserve"> In this regard, it is also relevant that the applicant has shown a willingness to disregard the wishes and instructions of others he appears to hold in high esteem. The Telegram conversations between the applicant and the person he described as ‘sheikh’ demonstrate that </w:t>
      </w:r>
      <w:r w:rsidRPr="00773988">
        <w:rPr>
          <w:rFonts w:ascii="Arial" w:hAnsi="Arial" w:cs="Arial"/>
          <w:sz w:val="20"/>
          <w:szCs w:val="20"/>
        </w:rPr>
        <w:lastRenderedPageBreak/>
        <w:t>despite the ‘sheikh’s’ instruction not to threaten institutions with fake attacks to instil fear, the applicant proceeded to send the email that is the subject of charges 3 and 4 the following day.</w:t>
      </w:r>
    </w:p>
    <w:p w14:paraId="1FDBEFA5" w14:textId="731A08A4" w:rsidR="00773988" w:rsidRDefault="00773988" w:rsidP="00773988">
      <w:pPr>
        <w:spacing w:before="60"/>
        <w:ind w:left="357" w:right="357"/>
        <w:jc w:val="both"/>
        <w:rPr>
          <w:rFonts w:ascii="Arial" w:hAnsi="Arial" w:cs="Arial"/>
          <w:sz w:val="20"/>
          <w:szCs w:val="20"/>
        </w:rPr>
      </w:pPr>
      <w:r>
        <w:rPr>
          <w:rFonts w:ascii="Arial" w:hAnsi="Arial" w:cs="Arial"/>
          <w:sz w:val="20"/>
          <w:szCs w:val="20"/>
        </w:rPr>
        <w:t>[</w:t>
      </w:r>
      <w:r w:rsidRPr="00773988">
        <w:rPr>
          <w:rFonts w:ascii="Arial" w:hAnsi="Arial" w:cs="Arial"/>
          <w:sz w:val="20"/>
          <w:szCs w:val="20"/>
        </w:rPr>
        <w:t>161</w:t>
      </w:r>
      <w:r>
        <w:rPr>
          <w:rFonts w:ascii="Arial" w:hAnsi="Arial" w:cs="Arial"/>
          <w:sz w:val="20"/>
          <w:szCs w:val="20"/>
        </w:rPr>
        <w:t>]</w:t>
      </w:r>
      <w:r w:rsidRPr="00773988">
        <w:rPr>
          <w:rFonts w:ascii="Arial" w:hAnsi="Arial" w:cs="Arial"/>
          <w:sz w:val="20"/>
          <w:szCs w:val="20"/>
        </w:rPr>
        <w:t xml:space="preserve"> Finally, I have had regard to the guiding principles set out in s 1B of the </w:t>
      </w:r>
      <w:r w:rsidRPr="009150F1">
        <w:rPr>
          <w:rFonts w:ascii="Arial" w:hAnsi="Arial" w:cs="Arial"/>
          <w:i/>
          <w:iCs/>
          <w:sz w:val="20"/>
          <w:szCs w:val="20"/>
        </w:rPr>
        <w:t>Bail Act</w:t>
      </w:r>
      <w:r w:rsidRPr="00773988">
        <w:rPr>
          <w:rFonts w:ascii="Arial" w:hAnsi="Arial" w:cs="Arial"/>
          <w:sz w:val="20"/>
          <w:szCs w:val="20"/>
        </w:rPr>
        <w:t xml:space="preserve">, including the overarching importance of maximising, to the greatest extent possible, the safety of the community and persons affected by crime. As Incerti J recognised in </w:t>
      </w:r>
      <w:r w:rsidRPr="00773988">
        <w:rPr>
          <w:rFonts w:ascii="Arial" w:hAnsi="Arial" w:cs="Arial"/>
          <w:i/>
          <w:iCs/>
          <w:sz w:val="20"/>
          <w:szCs w:val="20"/>
        </w:rPr>
        <w:t>Re SL</w:t>
      </w:r>
      <w:r w:rsidRPr="00773988">
        <w:rPr>
          <w:rFonts w:ascii="Arial" w:hAnsi="Arial" w:cs="Arial"/>
          <w:sz w:val="20"/>
          <w:szCs w:val="20"/>
        </w:rPr>
        <w:t xml:space="preserve"> </w:t>
      </w:r>
      <w:r w:rsidR="009150F1" w:rsidRPr="009150F1">
        <w:rPr>
          <w:rFonts w:ascii="Arial" w:hAnsi="Arial" w:cs="Arial"/>
          <w:sz w:val="20"/>
          <w:szCs w:val="20"/>
        </w:rPr>
        <w:t>[2025] VSC 571, [51]</w:t>
      </w:r>
      <w:r w:rsidR="009150F1">
        <w:rPr>
          <w:rFonts w:ascii="Arial" w:hAnsi="Arial" w:cs="Arial"/>
          <w:sz w:val="20"/>
          <w:szCs w:val="20"/>
        </w:rPr>
        <w:t xml:space="preserve">, </w:t>
      </w:r>
      <w:r w:rsidRPr="00773988">
        <w:rPr>
          <w:rFonts w:ascii="Arial" w:hAnsi="Arial" w:cs="Arial"/>
          <w:sz w:val="20"/>
          <w:szCs w:val="20"/>
        </w:rPr>
        <w:t>there are competing aspects of community safety where an applicant is a child, which have a short term and long term dimension. Placing a child in custody protects</w:t>
      </w:r>
      <w:r>
        <w:rPr>
          <w:rFonts w:ascii="Arial" w:hAnsi="Arial" w:cs="Arial"/>
          <w:sz w:val="20"/>
          <w:szCs w:val="20"/>
        </w:rPr>
        <w:t xml:space="preserve"> </w:t>
      </w:r>
      <w:r w:rsidRPr="00773988">
        <w:rPr>
          <w:rFonts w:ascii="Arial" w:hAnsi="Arial" w:cs="Arial"/>
          <w:sz w:val="20"/>
          <w:szCs w:val="20"/>
        </w:rPr>
        <w:t>community safety in the sense that it removes the child’s immediate opportunity to offend, but may have different implications for community safety in the longer term, given Parliament’s acknowledgement that incarceration poses criminogenic risks for children</w:t>
      </w:r>
      <w:r w:rsidR="009150F1">
        <w:rPr>
          <w:rFonts w:ascii="Arial" w:hAnsi="Arial" w:cs="Arial"/>
          <w:sz w:val="20"/>
          <w:szCs w:val="20"/>
        </w:rPr>
        <w:t xml:space="preserve">: </w:t>
      </w:r>
      <w:r w:rsidR="009150F1" w:rsidRPr="009150F1">
        <w:rPr>
          <w:rFonts w:ascii="Arial" w:hAnsi="Arial" w:cs="Arial"/>
          <w:i/>
          <w:iCs/>
          <w:sz w:val="20"/>
          <w:szCs w:val="20"/>
        </w:rPr>
        <w:t>Re SL</w:t>
      </w:r>
      <w:r w:rsidR="009150F1" w:rsidRPr="009150F1">
        <w:rPr>
          <w:rFonts w:ascii="Arial" w:hAnsi="Arial" w:cs="Arial"/>
          <w:sz w:val="20"/>
          <w:szCs w:val="20"/>
        </w:rPr>
        <w:t xml:space="preserve"> [2025] VSC 571, [50]</w:t>
      </w:r>
      <w:r w:rsidR="00B77229">
        <w:rPr>
          <w:rFonts w:ascii="Arial" w:hAnsi="Arial" w:cs="Arial"/>
          <w:sz w:val="20"/>
          <w:szCs w:val="20"/>
        </w:rPr>
        <w:t>-</w:t>
      </w:r>
      <w:r w:rsidR="009150F1" w:rsidRPr="009150F1">
        <w:rPr>
          <w:rFonts w:ascii="Arial" w:hAnsi="Arial" w:cs="Arial"/>
          <w:sz w:val="20"/>
          <w:szCs w:val="20"/>
        </w:rPr>
        <w:t xml:space="preserve">[51]; </w:t>
      </w:r>
      <w:r w:rsidR="009150F1" w:rsidRPr="009150F1">
        <w:rPr>
          <w:rFonts w:ascii="Arial" w:hAnsi="Arial" w:cs="Arial"/>
          <w:i/>
          <w:iCs/>
          <w:sz w:val="20"/>
          <w:szCs w:val="20"/>
        </w:rPr>
        <w:t>Bail Act</w:t>
      </w:r>
      <w:r w:rsidR="009150F1" w:rsidRPr="009150F1">
        <w:rPr>
          <w:rFonts w:ascii="Arial" w:hAnsi="Arial" w:cs="Arial"/>
          <w:sz w:val="20"/>
          <w:szCs w:val="20"/>
        </w:rPr>
        <w:t>, s</w:t>
      </w:r>
      <w:r w:rsidR="00B77229">
        <w:rPr>
          <w:rFonts w:ascii="Arial" w:hAnsi="Arial" w:cs="Arial"/>
          <w:sz w:val="20"/>
          <w:szCs w:val="20"/>
        </w:rPr>
        <w:t>.</w:t>
      </w:r>
      <w:r w:rsidR="009150F1" w:rsidRPr="009150F1">
        <w:rPr>
          <w:rFonts w:ascii="Arial" w:hAnsi="Arial" w:cs="Arial"/>
          <w:sz w:val="20"/>
          <w:szCs w:val="20"/>
        </w:rPr>
        <w:t>3B(1)(h).</w:t>
      </w:r>
      <w:r w:rsidR="009150F1">
        <w:rPr>
          <w:rFonts w:ascii="Arial" w:hAnsi="Arial" w:cs="Arial"/>
          <w:sz w:val="20"/>
          <w:szCs w:val="20"/>
        </w:rPr>
        <w:t xml:space="preserve"> </w:t>
      </w:r>
      <w:r w:rsidRPr="00773988">
        <w:rPr>
          <w:rFonts w:ascii="Arial" w:hAnsi="Arial" w:cs="Arial"/>
          <w:sz w:val="20"/>
          <w:szCs w:val="20"/>
        </w:rPr>
        <w:t>In the circumstances of this case, I am satisfied that community safety is maximised by refusing the application for bail.</w:t>
      </w:r>
      <w:r w:rsidR="009150F1">
        <w:rPr>
          <w:rFonts w:ascii="Arial" w:hAnsi="Arial" w:cs="Arial"/>
          <w:sz w:val="20"/>
          <w:szCs w:val="20"/>
        </w:rPr>
        <w:t>”</w:t>
      </w:r>
    </w:p>
    <w:p w14:paraId="7BB364CB" w14:textId="77777777" w:rsidR="00773988" w:rsidRDefault="00773988" w:rsidP="002F6A96">
      <w:pPr>
        <w:jc w:val="both"/>
        <w:rPr>
          <w:rFonts w:ascii="Arial" w:hAnsi="Arial" w:cs="Arial"/>
          <w:sz w:val="20"/>
          <w:szCs w:val="20"/>
        </w:rPr>
      </w:pPr>
    </w:p>
    <w:p w14:paraId="7E4F0DE3" w14:textId="77777777" w:rsidR="002A2E18" w:rsidRPr="00067DED" w:rsidRDefault="002A2E18" w:rsidP="002A2E18">
      <w:pPr>
        <w:keepNext/>
        <w:keepLines/>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RT</w:t>
      </w:r>
    </w:p>
    <w:p w14:paraId="39D4B1AE" w14:textId="77777777" w:rsidR="002A2E18" w:rsidRPr="000000F3" w:rsidRDefault="002A2E18" w:rsidP="002A2E18">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2FB12F90" w14:textId="77777777" w:rsidR="002A2E18" w:rsidRDefault="002A2E18" w:rsidP="002A2E18">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792</w:t>
      </w:r>
    </w:p>
    <w:p w14:paraId="3B7A6880" w14:textId="164BF3D1" w:rsidR="002A2E18" w:rsidRDefault="002A2E18" w:rsidP="002A2E18">
      <w:pPr>
        <w:jc w:val="both"/>
        <w:rPr>
          <w:rFonts w:ascii="Arial" w:hAnsi="Arial" w:cs="Arial"/>
          <w:sz w:val="20"/>
          <w:szCs w:val="20"/>
        </w:rPr>
      </w:pPr>
      <w:r>
        <w:rPr>
          <w:rFonts w:ascii="Arial" w:hAnsi="Arial" w:cs="Arial"/>
          <w:sz w:val="20"/>
          <w:szCs w:val="20"/>
        </w:rPr>
        <w:t xml:space="preserve">The 16 year old applicant was one of 5 coaccused charged with murder of a 15 year old child on 06/09/2025. In support of the existence of exceptional circumstances justifying the grant of bail, RT relied on matters including </w:t>
      </w:r>
      <w:r w:rsidRPr="00BB0C53">
        <w:rPr>
          <w:rFonts w:ascii="Arial" w:hAnsi="Arial" w:cs="Arial"/>
          <w:sz w:val="20"/>
          <w:szCs w:val="20"/>
        </w:rPr>
        <w:t>issues with the prosecution case, that he has no criminal history or other matters pending, personal circumstances (including family support), the availability of accommodation interstate, his prospects of employment, special vulnerability as a child, the availability of a substantial bail guarantee from his grandmother, and the time it is likely to take for this matter to be listed for trial.</w:t>
      </w:r>
      <w:r>
        <w:rPr>
          <w:rFonts w:ascii="Arial" w:hAnsi="Arial" w:cs="Arial"/>
          <w:sz w:val="20"/>
          <w:szCs w:val="20"/>
        </w:rPr>
        <w:t xml:space="preserve"> </w:t>
      </w:r>
      <w:r w:rsidRPr="00BB0C53">
        <w:rPr>
          <w:rFonts w:ascii="Arial" w:hAnsi="Arial" w:cs="Arial"/>
          <w:sz w:val="20"/>
          <w:szCs w:val="20"/>
        </w:rPr>
        <w:t>The prosecution oppose</w:t>
      </w:r>
      <w:r>
        <w:rPr>
          <w:rFonts w:ascii="Arial" w:hAnsi="Arial" w:cs="Arial"/>
          <w:sz w:val="20"/>
          <w:szCs w:val="20"/>
        </w:rPr>
        <w:t>d</w:t>
      </w:r>
      <w:r w:rsidRPr="00BB0C53">
        <w:rPr>
          <w:rFonts w:ascii="Arial" w:hAnsi="Arial" w:cs="Arial"/>
          <w:sz w:val="20"/>
          <w:szCs w:val="20"/>
        </w:rPr>
        <w:t xml:space="preserve"> bail on the basis that RT ha</w:t>
      </w:r>
      <w:r>
        <w:rPr>
          <w:rFonts w:ascii="Arial" w:hAnsi="Arial" w:cs="Arial"/>
          <w:sz w:val="20"/>
          <w:szCs w:val="20"/>
        </w:rPr>
        <w:t>d</w:t>
      </w:r>
      <w:r w:rsidRPr="00BB0C53">
        <w:rPr>
          <w:rFonts w:ascii="Arial" w:hAnsi="Arial" w:cs="Arial"/>
          <w:sz w:val="20"/>
          <w:szCs w:val="20"/>
        </w:rPr>
        <w:t xml:space="preserve"> failed to demonstrate exceptional circumstances</w:t>
      </w:r>
      <w:r>
        <w:rPr>
          <w:rFonts w:ascii="Arial" w:hAnsi="Arial" w:cs="Arial"/>
          <w:sz w:val="20"/>
          <w:szCs w:val="20"/>
        </w:rPr>
        <w:t xml:space="preserve"> and even if he could </w:t>
      </w:r>
      <w:r w:rsidRPr="00BB0C53">
        <w:rPr>
          <w:rFonts w:ascii="Arial" w:hAnsi="Arial" w:cs="Arial"/>
          <w:sz w:val="20"/>
          <w:szCs w:val="20"/>
        </w:rPr>
        <w:t xml:space="preserve">establish exceptional </w:t>
      </w:r>
      <w:proofErr w:type="gramStart"/>
      <w:r w:rsidRPr="00BB0C53">
        <w:rPr>
          <w:rFonts w:ascii="Arial" w:hAnsi="Arial" w:cs="Arial"/>
          <w:sz w:val="20"/>
          <w:szCs w:val="20"/>
        </w:rPr>
        <w:t>circumstances</w:t>
      </w:r>
      <w:proofErr w:type="gramEnd"/>
      <w:r>
        <w:rPr>
          <w:rFonts w:ascii="Arial" w:hAnsi="Arial" w:cs="Arial"/>
          <w:sz w:val="20"/>
          <w:szCs w:val="20"/>
        </w:rPr>
        <w:t xml:space="preserve"> </w:t>
      </w:r>
      <w:r w:rsidRPr="00BB0C53">
        <w:rPr>
          <w:rFonts w:ascii="Arial" w:hAnsi="Arial" w:cs="Arial"/>
          <w:sz w:val="20"/>
          <w:szCs w:val="20"/>
        </w:rPr>
        <w:t>he would present an unacceptable risk if released on bail.</w:t>
      </w:r>
      <w:r>
        <w:rPr>
          <w:rFonts w:ascii="Arial" w:hAnsi="Arial" w:cs="Arial"/>
          <w:sz w:val="20"/>
          <w:szCs w:val="20"/>
        </w:rPr>
        <w:t xml:space="preserve"> At [69] Elliott J said:</w:t>
      </w:r>
    </w:p>
    <w:p w14:paraId="0351623E" w14:textId="2643A330"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 xml:space="preserve">“…[I]n </w:t>
      </w:r>
      <w:r w:rsidRPr="002A2E18">
        <w:rPr>
          <w:rFonts w:ascii="Arial" w:hAnsi="Arial" w:cs="Arial"/>
          <w:sz w:val="20"/>
          <w:szCs w:val="20"/>
        </w:rPr>
        <w:t>light of the view I have formed concerning the unacceptable risk RT would pose if bail were granted, it is unnecessary to decide whether or not RT has established exceptional circumstances. Without deciding, I will proceed on the assumption that he has.</w:t>
      </w:r>
      <w:r>
        <w:rPr>
          <w:rFonts w:ascii="Arial" w:hAnsi="Arial" w:cs="Arial"/>
          <w:sz w:val="20"/>
          <w:szCs w:val="20"/>
        </w:rPr>
        <w:t>”</w:t>
      </w:r>
    </w:p>
    <w:p w14:paraId="05FB212A" w14:textId="0C7509F1" w:rsidR="002A2E18" w:rsidRDefault="002A2E18" w:rsidP="002A2E18">
      <w:pPr>
        <w:jc w:val="both"/>
        <w:rPr>
          <w:rFonts w:ascii="Arial" w:hAnsi="Arial" w:cs="Arial"/>
          <w:sz w:val="20"/>
          <w:szCs w:val="20"/>
        </w:rPr>
      </w:pPr>
      <w:r>
        <w:rPr>
          <w:rFonts w:ascii="Arial" w:hAnsi="Arial" w:cs="Arial"/>
          <w:sz w:val="20"/>
          <w:szCs w:val="20"/>
        </w:rPr>
        <w:t>In refusing bail Elliott J said at [70]-[73]:</w:t>
      </w:r>
    </w:p>
    <w:p w14:paraId="03C54EA6" w14:textId="7DA853B6"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[70] “</w:t>
      </w:r>
      <w:r w:rsidRPr="002A2E18">
        <w:rPr>
          <w:rFonts w:ascii="Arial" w:hAnsi="Arial" w:cs="Arial"/>
          <w:sz w:val="20"/>
          <w:szCs w:val="20"/>
        </w:rPr>
        <w:t>The prosecution has clearly discharged its onus concerning unacceptable risk. In short, I</w:t>
      </w:r>
      <w:r w:rsidR="00E93341">
        <w:rPr>
          <w:rFonts w:ascii="Arial" w:hAnsi="Arial" w:cs="Arial"/>
          <w:sz w:val="20"/>
          <w:szCs w:val="20"/>
        </w:rPr>
        <w:t> </w:t>
      </w:r>
      <w:r w:rsidRPr="002A2E18">
        <w:rPr>
          <w:rFonts w:ascii="Arial" w:hAnsi="Arial" w:cs="Arial"/>
          <w:sz w:val="20"/>
          <w:szCs w:val="20"/>
        </w:rPr>
        <w:t>am satisfied that there is a risk that RT would, if released on bail, commit a schedule 1 or schedule 2 offence or otherwise endanger the safety or welfare of any other person by committing an offence that has that effect or by any other means.</w:t>
      </w:r>
    </w:p>
    <w:p w14:paraId="2A20394A" w14:textId="77777777"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w:t>
      </w:r>
      <w:r w:rsidRPr="002A2E18">
        <w:rPr>
          <w:rFonts w:ascii="Arial" w:hAnsi="Arial" w:cs="Arial"/>
          <w:sz w:val="20"/>
          <w:szCs w:val="20"/>
        </w:rPr>
        <w:t>71</w:t>
      </w:r>
      <w:r>
        <w:rPr>
          <w:rFonts w:ascii="Arial" w:hAnsi="Arial" w:cs="Arial"/>
          <w:sz w:val="20"/>
          <w:szCs w:val="20"/>
        </w:rPr>
        <w:t>]</w:t>
      </w:r>
      <w:r w:rsidRPr="002A2E18">
        <w:rPr>
          <w:rFonts w:ascii="Arial" w:hAnsi="Arial" w:cs="Arial"/>
          <w:sz w:val="20"/>
          <w:szCs w:val="20"/>
        </w:rPr>
        <w:t xml:space="preserve"> The evidence demonstrates that RT is willing to engage in gang activity in the community while armed with a weapon. Further, it would appear that this conduct has been undertaken in the company of others on more than one occasion. Leaving aside the hearsay evidence to this effect, the evidence from RT’s telephone of him posing with others with machetes and using “gang signs” shows that RT’s involvement with what might loosely be described as gang members on 6 September 2025 was not an isolated incident.</w:t>
      </w:r>
    </w:p>
    <w:p w14:paraId="3FE8E2DC" w14:textId="77777777"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w:t>
      </w:r>
      <w:r w:rsidRPr="002A2E18">
        <w:rPr>
          <w:rFonts w:ascii="Arial" w:hAnsi="Arial" w:cs="Arial"/>
          <w:sz w:val="20"/>
          <w:szCs w:val="20"/>
        </w:rPr>
        <w:t>72</w:t>
      </w:r>
      <w:r>
        <w:rPr>
          <w:rFonts w:ascii="Arial" w:hAnsi="Arial" w:cs="Arial"/>
          <w:sz w:val="20"/>
          <w:szCs w:val="20"/>
        </w:rPr>
        <w:t>]</w:t>
      </w:r>
      <w:r w:rsidRPr="002A2E18">
        <w:rPr>
          <w:rFonts w:ascii="Arial" w:hAnsi="Arial" w:cs="Arial"/>
          <w:sz w:val="20"/>
          <w:szCs w:val="20"/>
        </w:rPr>
        <w:t xml:space="preserve"> Although I accept that, if RT were to reside in Queensland, the risk of him associating with gang members he had previously associated with is greatly diminished, it is self</w:t>
      </w:r>
      <w:r>
        <w:rPr>
          <w:rFonts w:ascii="Arial" w:hAnsi="Arial" w:cs="Arial"/>
          <w:sz w:val="20"/>
          <w:szCs w:val="20"/>
        </w:rPr>
        <w:t>-</w:t>
      </w:r>
      <w:r w:rsidRPr="002A2E18">
        <w:rPr>
          <w:rFonts w:ascii="Arial" w:hAnsi="Arial" w:cs="Arial"/>
          <w:sz w:val="20"/>
          <w:szCs w:val="20"/>
        </w:rPr>
        <w:t>evident that the potential for RT to engage in such conduct is not geographically confined to this State.</w:t>
      </w:r>
    </w:p>
    <w:p w14:paraId="1F9E33CB" w14:textId="11A9C94F"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w:t>
      </w:r>
      <w:r w:rsidRPr="002A2E18">
        <w:rPr>
          <w:rFonts w:ascii="Arial" w:hAnsi="Arial" w:cs="Arial"/>
          <w:sz w:val="20"/>
          <w:szCs w:val="20"/>
        </w:rPr>
        <w:t>73</w:t>
      </w:r>
      <w:r>
        <w:rPr>
          <w:rFonts w:ascii="Arial" w:hAnsi="Arial" w:cs="Arial"/>
          <w:sz w:val="20"/>
          <w:szCs w:val="20"/>
        </w:rPr>
        <w:t>]</w:t>
      </w:r>
      <w:r w:rsidRPr="002A2E18">
        <w:rPr>
          <w:rFonts w:ascii="Arial" w:hAnsi="Arial" w:cs="Arial"/>
          <w:sz w:val="20"/>
          <w:szCs w:val="20"/>
        </w:rPr>
        <w:t xml:space="preserve"> In circumstances where no arrangements are put in place with respect to RT’s employment or any other protective measures with respect to his proposed residence in Queensland, the risks pertaining to community safety would be unacceptable if RT were granted bail.</w:t>
      </w:r>
      <w:r>
        <w:rPr>
          <w:rFonts w:ascii="Arial" w:hAnsi="Arial" w:cs="Arial"/>
          <w:sz w:val="20"/>
          <w:szCs w:val="20"/>
        </w:rPr>
        <w:t>”</w:t>
      </w:r>
    </w:p>
    <w:p w14:paraId="4B4532DA" w14:textId="77777777" w:rsidR="00E864BB" w:rsidRDefault="00E864BB" w:rsidP="00E864BB">
      <w:pPr>
        <w:jc w:val="both"/>
        <w:rPr>
          <w:rFonts w:ascii="Arial" w:hAnsi="Arial" w:cs="Arial"/>
          <w:sz w:val="20"/>
          <w:szCs w:val="20"/>
        </w:rPr>
      </w:pPr>
    </w:p>
    <w:p w14:paraId="38BCC3CA" w14:textId="1B6F9918" w:rsidR="00E864BB" w:rsidRPr="00067DED" w:rsidRDefault="00E864BB" w:rsidP="00E864BB">
      <w:pPr>
        <w:keepNext/>
        <w:keepLines/>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SS</w:t>
      </w:r>
    </w:p>
    <w:p w14:paraId="3CAFFA1E" w14:textId="789AC63C" w:rsidR="00E864BB" w:rsidRPr="000000F3" w:rsidRDefault="00E864BB" w:rsidP="00E864B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Piekusis J</w:t>
      </w:r>
      <w:r w:rsidRPr="000000F3">
        <w:rPr>
          <w:rFonts w:ascii="Arial" w:hAnsi="Arial" w:cs="Arial"/>
          <w:color w:val="000000"/>
          <w:sz w:val="20"/>
          <w:szCs w:val="20"/>
        </w:rPr>
        <w:t>]</w:t>
      </w:r>
    </w:p>
    <w:p w14:paraId="461B33A7" w14:textId="54F3F367" w:rsidR="00E864BB" w:rsidRDefault="00E864BB" w:rsidP="00E864B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6</w:t>
      </w:r>
      <w:r w:rsidRPr="00333A39">
        <w:rPr>
          <w:rFonts w:ascii="Arial" w:hAnsi="Arial" w:cs="Arial"/>
          <w:color w:val="000000"/>
          <w:sz w:val="20"/>
          <w:szCs w:val="20"/>
        </w:rPr>
        <w:t xml:space="preserve">] VSC </w:t>
      </w:r>
      <w:r>
        <w:rPr>
          <w:rFonts w:ascii="Arial" w:hAnsi="Arial" w:cs="Arial"/>
          <w:color w:val="000000"/>
          <w:sz w:val="20"/>
          <w:szCs w:val="20"/>
        </w:rPr>
        <w:t>124</w:t>
      </w:r>
    </w:p>
    <w:p w14:paraId="50A34DAC" w14:textId="090ACABC" w:rsidR="00AA21FD" w:rsidRDefault="00E864BB" w:rsidP="00E864BB">
      <w:pPr>
        <w:jc w:val="both"/>
        <w:rPr>
          <w:rFonts w:ascii="Arial" w:hAnsi="Arial" w:cs="Arial"/>
          <w:sz w:val="20"/>
          <w:szCs w:val="20"/>
        </w:rPr>
      </w:pPr>
      <w:r>
        <w:rPr>
          <w:rFonts w:ascii="Arial" w:hAnsi="Arial" w:cs="Arial"/>
          <w:sz w:val="20"/>
          <w:szCs w:val="20"/>
        </w:rPr>
        <w:t xml:space="preserve">The 17 year old applicant </w:t>
      </w:r>
      <w:r w:rsidR="00780FDA">
        <w:rPr>
          <w:rFonts w:ascii="Arial" w:hAnsi="Arial" w:cs="Arial"/>
          <w:sz w:val="20"/>
          <w:szCs w:val="20"/>
        </w:rPr>
        <w:t xml:space="preserve">– </w:t>
      </w:r>
      <w:r>
        <w:rPr>
          <w:rFonts w:ascii="Arial" w:hAnsi="Arial" w:cs="Arial"/>
          <w:sz w:val="20"/>
          <w:szCs w:val="20"/>
        </w:rPr>
        <w:t xml:space="preserve">who has </w:t>
      </w:r>
      <w:r w:rsidR="00780FDA">
        <w:rPr>
          <w:rFonts w:ascii="Arial" w:hAnsi="Arial" w:cs="Arial"/>
          <w:sz w:val="20"/>
          <w:szCs w:val="20"/>
        </w:rPr>
        <w:t>“</w:t>
      </w:r>
      <w:r>
        <w:rPr>
          <w:rFonts w:ascii="Arial" w:hAnsi="Arial" w:cs="Arial"/>
          <w:sz w:val="20"/>
          <w:szCs w:val="20"/>
        </w:rPr>
        <w:t xml:space="preserve">minimal criminal history” </w:t>
      </w:r>
      <w:r w:rsidR="00780FDA">
        <w:rPr>
          <w:rFonts w:ascii="Arial" w:hAnsi="Arial" w:cs="Arial"/>
          <w:sz w:val="20"/>
          <w:szCs w:val="20"/>
        </w:rPr>
        <w:t xml:space="preserve">– </w:t>
      </w:r>
      <w:r>
        <w:rPr>
          <w:rFonts w:ascii="Arial" w:hAnsi="Arial" w:cs="Arial"/>
          <w:sz w:val="20"/>
          <w:szCs w:val="20"/>
        </w:rPr>
        <w:t xml:space="preserve">was charged with 10 offences including aggravated home invasion, possess general category handgun, possess cartridge ammunition, </w:t>
      </w:r>
      <w:proofErr w:type="spellStart"/>
      <w:r>
        <w:rPr>
          <w:rFonts w:ascii="Arial" w:hAnsi="Arial" w:cs="Arial"/>
          <w:sz w:val="20"/>
          <w:szCs w:val="20"/>
        </w:rPr>
        <w:t>traffick</w:t>
      </w:r>
      <w:proofErr w:type="spellEnd"/>
      <w:r>
        <w:rPr>
          <w:rFonts w:ascii="Arial" w:hAnsi="Arial" w:cs="Arial"/>
          <w:sz w:val="20"/>
          <w:szCs w:val="20"/>
        </w:rPr>
        <w:t xml:space="preserve"> drug of dependence and possess prohibited weapon (x2). </w:t>
      </w:r>
      <w:r w:rsidR="00AA21FD" w:rsidRPr="00784C6B">
        <w:rPr>
          <w:rFonts w:ascii="Arial" w:hAnsi="Arial" w:cs="Arial"/>
          <w:sz w:val="20"/>
          <w:szCs w:val="20"/>
        </w:rPr>
        <w:t>The parties agreed that if convicted of these offences the applicant would be sentenced to a custodial disposition that would likely exceed any period of remand.</w:t>
      </w:r>
      <w:r w:rsidR="00AA21FD">
        <w:rPr>
          <w:rFonts w:ascii="Arial" w:hAnsi="Arial" w:cs="Arial"/>
          <w:sz w:val="20"/>
          <w:szCs w:val="20"/>
        </w:rPr>
        <w:t xml:space="preserve"> The</w:t>
      </w:r>
      <w:r w:rsidR="00F93FDB">
        <w:rPr>
          <w:rFonts w:ascii="Arial" w:hAnsi="Arial" w:cs="Arial"/>
          <w:sz w:val="20"/>
          <w:szCs w:val="20"/>
        </w:rPr>
        <w:t xml:space="preserve"> application for bail was supported by Youth Justic</w:t>
      </w:r>
      <w:r w:rsidR="00AA21FD">
        <w:rPr>
          <w:rFonts w:ascii="Arial" w:hAnsi="Arial" w:cs="Arial"/>
          <w:sz w:val="20"/>
          <w:szCs w:val="20"/>
        </w:rPr>
        <w:t>e and the applicant’s family.</w:t>
      </w:r>
    </w:p>
    <w:p w14:paraId="2F91AF0D" w14:textId="633C4584" w:rsidR="00F93FDB" w:rsidRDefault="00780FDA" w:rsidP="00AA21FD">
      <w:pPr>
        <w:spacing w:before="60"/>
        <w:jc w:val="both"/>
        <w:rPr>
          <w:rFonts w:ascii="Arial" w:hAnsi="Arial" w:cs="Arial"/>
          <w:sz w:val="20"/>
          <w:szCs w:val="20"/>
        </w:rPr>
      </w:pPr>
      <w:r>
        <w:rPr>
          <w:rFonts w:ascii="Arial" w:hAnsi="Arial" w:cs="Arial"/>
          <w:sz w:val="20"/>
          <w:szCs w:val="20"/>
        </w:rPr>
        <w:t xml:space="preserve">In relation to the aggravated home invasion charge, </w:t>
      </w:r>
      <w:r w:rsidR="00AA21FD">
        <w:rPr>
          <w:rFonts w:ascii="Arial" w:hAnsi="Arial" w:cs="Arial"/>
          <w:sz w:val="20"/>
          <w:szCs w:val="20"/>
        </w:rPr>
        <w:t>Piekusis J</w:t>
      </w:r>
      <w:r>
        <w:rPr>
          <w:rFonts w:ascii="Arial" w:hAnsi="Arial" w:cs="Arial"/>
          <w:sz w:val="20"/>
          <w:szCs w:val="20"/>
        </w:rPr>
        <w:t xml:space="preserve"> said that once inside the house the group confronted the female occupant and pinned her against the wall by her throat, with one offender repeatedly demanding that she speak disapprovingly of her son. She was punched 3 or 4 times to the head when she refused to comply. Another offender approached her and held a machete to her throat. The offenders were then disturbed by another male occupant of the house and fled the area. </w:t>
      </w:r>
      <w:r w:rsidR="00AA21FD">
        <w:rPr>
          <w:rFonts w:ascii="Arial" w:hAnsi="Arial" w:cs="Arial"/>
          <w:sz w:val="20"/>
          <w:szCs w:val="20"/>
        </w:rPr>
        <w:t>At [35] h</w:t>
      </w:r>
      <w:r w:rsidR="00F93FDB">
        <w:rPr>
          <w:rFonts w:ascii="Arial" w:hAnsi="Arial" w:cs="Arial"/>
          <w:sz w:val="20"/>
          <w:szCs w:val="20"/>
        </w:rPr>
        <w:t>er</w:t>
      </w:r>
      <w:r>
        <w:rPr>
          <w:rFonts w:ascii="Arial" w:hAnsi="Arial" w:cs="Arial"/>
          <w:sz w:val="20"/>
          <w:szCs w:val="20"/>
        </w:rPr>
        <w:t> </w:t>
      </w:r>
      <w:r w:rsidR="00F93FDB">
        <w:rPr>
          <w:rFonts w:ascii="Arial" w:hAnsi="Arial" w:cs="Arial"/>
          <w:sz w:val="20"/>
          <w:szCs w:val="20"/>
        </w:rPr>
        <w:t xml:space="preserve">Honour </w:t>
      </w:r>
      <w:r w:rsidR="00AA21FD">
        <w:rPr>
          <w:rFonts w:ascii="Arial" w:hAnsi="Arial" w:cs="Arial"/>
          <w:sz w:val="20"/>
          <w:szCs w:val="20"/>
        </w:rPr>
        <w:t>said</w:t>
      </w:r>
      <w:r w:rsidR="00F93FDB">
        <w:rPr>
          <w:rFonts w:ascii="Arial" w:hAnsi="Arial" w:cs="Arial"/>
          <w:sz w:val="20"/>
          <w:szCs w:val="20"/>
        </w:rPr>
        <w:t>:</w:t>
      </w:r>
    </w:p>
    <w:p w14:paraId="74E2F699" w14:textId="1CCC9BF0" w:rsidR="00F93FDB" w:rsidRDefault="003E53DD" w:rsidP="00F93FDB">
      <w:pPr>
        <w:spacing w:before="60" w:after="60"/>
        <w:ind w:left="357" w:right="357"/>
        <w:jc w:val="both"/>
        <w:rPr>
          <w:rFonts w:ascii="Arial" w:hAnsi="Arial" w:cs="Arial"/>
          <w:sz w:val="20"/>
          <w:szCs w:val="20"/>
        </w:rPr>
      </w:pPr>
      <w:r>
        <w:rPr>
          <w:rFonts w:ascii="Arial" w:hAnsi="Arial" w:cs="Arial"/>
          <w:sz w:val="20"/>
          <w:szCs w:val="20"/>
        </w:rPr>
        <w:lastRenderedPageBreak/>
        <w:t xml:space="preserve">[35] </w:t>
      </w:r>
      <w:r w:rsidR="00F93FDB">
        <w:rPr>
          <w:rFonts w:ascii="Arial" w:hAnsi="Arial" w:cs="Arial"/>
          <w:sz w:val="20"/>
          <w:szCs w:val="20"/>
        </w:rPr>
        <w:t>“</w:t>
      </w:r>
      <w:r w:rsidR="00AA21FD">
        <w:rPr>
          <w:rFonts w:ascii="Arial" w:hAnsi="Arial" w:cs="Arial"/>
          <w:sz w:val="20"/>
          <w:szCs w:val="20"/>
        </w:rPr>
        <w:t xml:space="preserve">The offending is allegedly grave. </w:t>
      </w:r>
      <w:r w:rsidR="00F93FDB">
        <w:rPr>
          <w:rFonts w:ascii="Arial" w:hAnsi="Arial" w:cs="Arial"/>
          <w:sz w:val="20"/>
          <w:szCs w:val="20"/>
        </w:rPr>
        <w:t>It is alleged the applicant travelled a considerable distance with others, in a stolen car on a school night. Police allege the offenders were contracted to commit this offence which involves not just entering the property but acts of violence against the female occupant whilst armed with a weapon. The complainant in this matter was not the intended target but the purpose of the attendance was to threaten her son who draws attention to organised crime via social media. The occupants of the property were not known to the applicant. This is a serious example of the offence of aggravated home invasion.”</w:t>
      </w:r>
    </w:p>
    <w:p w14:paraId="7D871432" w14:textId="686D082F" w:rsidR="00F93FDB" w:rsidRDefault="00024793" w:rsidP="00780FDA">
      <w:pPr>
        <w:spacing w:before="60"/>
        <w:jc w:val="both"/>
        <w:rPr>
          <w:rFonts w:ascii="Arial" w:hAnsi="Arial" w:cs="Arial"/>
          <w:sz w:val="20"/>
          <w:szCs w:val="20"/>
        </w:rPr>
      </w:pPr>
      <w:r>
        <w:rPr>
          <w:rFonts w:ascii="Arial" w:hAnsi="Arial" w:cs="Arial"/>
          <w:sz w:val="20"/>
          <w:szCs w:val="20"/>
        </w:rPr>
        <w:t>At [39] her Honour found e</w:t>
      </w:r>
      <w:r w:rsidR="00E864BB">
        <w:rPr>
          <w:rFonts w:ascii="Arial" w:hAnsi="Arial" w:cs="Arial"/>
          <w:sz w:val="20"/>
          <w:szCs w:val="20"/>
        </w:rPr>
        <w:t>xceptional circumstances:</w:t>
      </w:r>
    </w:p>
    <w:p w14:paraId="573AFECE" w14:textId="1E87F806" w:rsidR="00F93FDB" w:rsidRDefault="003E53DD" w:rsidP="00F93FDB">
      <w:pPr>
        <w:spacing w:before="60" w:after="60"/>
        <w:ind w:left="357" w:right="357"/>
        <w:jc w:val="both"/>
        <w:rPr>
          <w:rFonts w:ascii="Arial" w:hAnsi="Arial" w:cs="Arial"/>
          <w:sz w:val="20"/>
          <w:szCs w:val="20"/>
        </w:rPr>
      </w:pPr>
      <w:r>
        <w:rPr>
          <w:rFonts w:ascii="Arial" w:hAnsi="Arial" w:cs="Arial"/>
          <w:sz w:val="20"/>
          <w:szCs w:val="20"/>
        </w:rPr>
        <w:t xml:space="preserve">[39] </w:t>
      </w:r>
      <w:r w:rsidR="00E864BB">
        <w:rPr>
          <w:rFonts w:ascii="Arial" w:hAnsi="Arial" w:cs="Arial"/>
          <w:sz w:val="20"/>
          <w:szCs w:val="20"/>
        </w:rPr>
        <w:t>“I accept the applicant’s age is a significant consideration together with the support of his family, his continued enrolment in school and the offer of employment with his father.</w:t>
      </w:r>
      <w:r w:rsidR="00F93FDB">
        <w:rPr>
          <w:rFonts w:ascii="Arial" w:hAnsi="Arial" w:cs="Arial"/>
          <w:sz w:val="20"/>
          <w:szCs w:val="20"/>
        </w:rPr>
        <w:t xml:space="preserve"> </w:t>
      </w:r>
      <w:proofErr w:type="gramStart"/>
      <w:r w:rsidR="00F93FDB">
        <w:rPr>
          <w:rFonts w:ascii="Arial" w:hAnsi="Arial" w:cs="Arial"/>
          <w:sz w:val="20"/>
          <w:szCs w:val="20"/>
        </w:rPr>
        <w:t>Taking into account</w:t>
      </w:r>
      <w:proofErr w:type="gramEnd"/>
      <w:r w:rsidR="00F93FDB">
        <w:rPr>
          <w:rFonts w:ascii="Arial" w:hAnsi="Arial" w:cs="Arial"/>
          <w:sz w:val="20"/>
          <w:szCs w:val="20"/>
        </w:rPr>
        <w:t xml:space="preserve"> the surrounding circumstances and s.3B, I am satisfied that the applicant has established exceptional circumstances that justify the grant of bail.”</w:t>
      </w:r>
    </w:p>
    <w:p w14:paraId="69B66399" w14:textId="7A3CE88E" w:rsidR="00F93FDB" w:rsidRDefault="00024793" w:rsidP="00F93FDB">
      <w:pPr>
        <w:spacing w:before="60"/>
        <w:jc w:val="both"/>
        <w:rPr>
          <w:rFonts w:ascii="Arial" w:hAnsi="Arial" w:cs="Arial"/>
          <w:sz w:val="20"/>
          <w:szCs w:val="20"/>
        </w:rPr>
      </w:pPr>
      <w:r>
        <w:rPr>
          <w:rFonts w:ascii="Arial" w:hAnsi="Arial" w:cs="Arial"/>
          <w:sz w:val="20"/>
          <w:szCs w:val="20"/>
        </w:rPr>
        <w:t>But</w:t>
      </w:r>
      <w:r w:rsidR="00F93FDB">
        <w:rPr>
          <w:rFonts w:ascii="Arial" w:hAnsi="Arial" w:cs="Arial"/>
          <w:sz w:val="20"/>
          <w:szCs w:val="20"/>
        </w:rPr>
        <w:t xml:space="preserve"> her Honour refused bail, stating at [40]-[45]:</w:t>
      </w:r>
    </w:p>
    <w:p w14:paraId="3E6F5704" w14:textId="351E6994" w:rsidR="00F93FDB" w:rsidRDefault="00F93FDB" w:rsidP="00F93FDB">
      <w:pPr>
        <w:spacing w:before="60" w:after="60"/>
        <w:ind w:left="357" w:right="357"/>
        <w:jc w:val="both"/>
        <w:rPr>
          <w:rFonts w:ascii="Arial" w:hAnsi="Arial" w:cs="Arial"/>
          <w:sz w:val="20"/>
          <w:szCs w:val="20"/>
        </w:rPr>
      </w:pPr>
      <w:r>
        <w:rPr>
          <w:rFonts w:ascii="Arial" w:hAnsi="Arial" w:cs="Arial"/>
          <w:sz w:val="20"/>
          <w:szCs w:val="20"/>
        </w:rPr>
        <w:t>[40] “</w:t>
      </w:r>
      <w:r w:rsidRPr="00F93FDB">
        <w:rPr>
          <w:rFonts w:ascii="Arial" w:hAnsi="Arial" w:cs="Arial"/>
          <w:sz w:val="20"/>
          <w:szCs w:val="20"/>
        </w:rPr>
        <w:t>However I am satisfied the applicant is an unacceptable risk of otherwise endangering the safety of welfare of any other person whether by committing an offence that has that effect or by any other means and interfering with a witness or otherwise obstructing the course of justice in any manner.</w:t>
      </w:r>
    </w:p>
    <w:p w14:paraId="5B393007" w14:textId="140C4CEA" w:rsidR="00F93FDB" w:rsidRDefault="00F93FDB" w:rsidP="00F93FDB">
      <w:pPr>
        <w:spacing w:before="60" w:after="60"/>
        <w:ind w:left="357" w:right="357"/>
        <w:jc w:val="both"/>
        <w:rPr>
          <w:rFonts w:ascii="Arial" w:hAnsi="Arial" w:cs="Arial"/>
          <w:sz w:val="20"/>
          <w:szCs w:val="20"/>
        </w:rPr>
      </w:pPr>
      <w:r>
        <w:rPr>
          <w:rFonts w:ascii="Arial" w:hAnsi="Arial" w:cs="Arial"/>
          <w:sz w:val="20"/>
          <w:szCs w:val="20"/>
        </w:rPr>
        <w:t xml:space="preserve">[41] </w:t>
      </w:r>
      <w:r w:rsidRPr="00F93FDB">
        <w:rPr>
          <w:rFonts w:ascii="Arial" w:hAnsi="Arial" w:cs="Arial"/>
          <w:sz w:val="20"/>
          <w:szCs w:val="20"/>
        </w:rPr>
        <w:t>The allegations involve assaulting a person in their home because of a public attitude expressed towards organised crime by the complainant’s son.</w:t>
      </w:r>
    </w:p>
    <w:p w14:paraId="7D21444C" w14:textId="20BCDAFF" w:rsidR="00F93FDB" w:rsidRDefault="00F93FDB" w:rsidP="00F93FDB">
      <w:pPr>
        <w:spacing w:before="60" w:after="60"/>
        <w:ind w:left="357" w:right="357"/>
        <w:jc w:val="both"/>
        <w:rPr>
          <w:rFonts w:ascii="Arial" w:hAnsi="Arial" w:cs="Arial"/>
          <w:sz w:val="20"/>
          <w:szCs w:val="20"/>
        </w:rPr>
      </w:pPr>
      <w:r>
        <w:rPr>
          <w:rFonts w:ascii="Arial" w:hAnsi="Arial" w:cs="Arial"/>
          <w:sz w:val="20"/>
          <w:szCs w:val="20"/>
        </w:rPr>
        <w:t xml:space="preserve">[42] </w:t>
      </w:r>
      <w:r w:rsidR="003E53DD" w:rsidRPr="003E53DD">
        <w:rPr>
          <w:rFonts w:ascii="Arial" w:hAnsi="Arial" w:cs="Arial"/>
          <w:sz w:val="20"/>
          <w:szCs w:val="20"/>
        </w:rPr>
        <w:t>The discovery of an identical firearm at an associate of the applicant’s home in recent weeks is likely to have been provided to the applicant and his associate by the same manufacturer. This is to be considered in the context of police alleging the applicant was lured to commit this offence after having met with a group of friends and paid a considerable sum of money with the promise of further opportunities. The applicant has acquainted himself with persons involved in serious criminal activity.</w:t>
      </w:r>
    </w:p>
    <w:p w14:paraId="6E85AF1D" w14:textId="3DBF3F92" w:rsidR="00F93FDB" w:rsidRDefault="00F93FDB" w:rsidP="00F93FDB">
      <w:pPr>
        <w:spacing w:before="60" w:after="60"/>
        <w:ind w:left="357" w:right="357"/>
        <w:jc w:val="both"/>
        <w:rPr>
          <w:rFonts w:ascii="Arial" w:hAnsi="Arial" w:cs="Arial"/>
          <w:sz w:val="20"/>
          <w:szCs w:val="20"/>
        </w:rPr>
      </w:pPr>
      <w:r>
        <w:rPr>
          <w:rFonts w:ascii="Arial" w:hAnsi="Arial" w:cs="Arial"/>
          <w:sz w:val="20"/>
          <w:szCs w:val="20"/>
        </w:rPr>
        <w:t xml:space="preserve">[43] </w:t>
      </w:r>
      <w:r w:rsidR="003E53DD" w:rsidRPr="003E53DD">
        <w:rPr>
          <w:rFonts w:ascii="Arial" w:hAnsi="Arial" w:cs="Arial"/>
          <w:sz w:val="20"/>
          <w:szCs w:val="20"/>
        </w:rPr>
        <w:t>The applicant was attending school and living with his family at the time the offence was committed. These pro social factors did not deter the applicant from becoming involved with this criminal cohort. For someone with a limited criminal history, the involvement in this level of offending is deeply concerning. I accept the applicant’s family would do their best to support the applicant but realistically they could not ameliorate the risk the applicant presents but rather report any concerning behaviour when it occurs.</w:t>
      </w:r>
    </w:p>
    <w:p w14:paraId="434DBCAC" w14:textId="4A3A7320" w:rsidR="003E53DD" w:rsidRDefault="003E53DD" w:rsidP="00F93FDB">
      <w:pPr>
        <w:spacing w:before="60" w:after="60"/>
        <w:ind w:left="357" w:right="357"/>
        <w:jc w:val="both"/>
        <w:rPr>
          <w:rFonts w:ascii="Arial" w:hAnsi="Arial" w:cs="Arial"/>
          <w:sz w:val="20"/>
          <w:szCs w:val="20"/>
        </w:rPr>
      </w:pPr>
      <w:r>
        <w:rPr>
          <w:rFonts w:ascii="Arial" w:hAnsi="Arial" w:cs="Arial"/>
          <w:sz w:val="20"/>
          <w:szCs w:val="20"/>
        </w:rPr>
        <w:t xml:space="preserve">[44] </w:t>
      </w:r>
      <w:r w:rsidRPr="003E53DD">
        <w:rPr>
          <w:rFonts w:ascii="Arial" w:hAnsi="Arial" w:cs="Arial"/>
          <w:sz w:val="20"/>
          <w:szCs w:val="20"/>
        </w:rPr>
        <w:t>The availability of the Youth Justice Intensive Bail Program adds little more to the applicant’s existing supports. Youth Justice intend to assess whether the applicant requires intervention in relation to drug use however the evidence</w:t>
      </w:r>
      <w:r w:rsidR="00290133">
        <w:rPr>
          <w:rFonts w:ascii="Arial" w:hAnsi="Arial" w:cs="Arial"/>
          <w:sz w:val="20"/>
          <w:szCs w:val="20"/>
        </w:rPr>
        <w:t>…</w:t>
      </w:r>
      <w:r w:rsidRPr="003E53DD">
        <w:rPr>
          <w:rFonts w:ascii="Arial" w:hAnsi="Arial" w:cs="Arial"/>
          <w:sz w:val="20"/>
          <w:szCs w:val="20"/>
        </w:rPr>
        <w:t>was that the applicant did not present as requiring such support. The applicant does not require mental health supports, intends to continue with his education, has stable loving accommodation, has no Child Protection involvement and does not present with any disabilities.</w:t>
      </w:r>
    </w:p>
    <w:p w14:paraId="5A5629DD" w14:textId="4737C8D5" w:rsidR="003E53DD" w:rsidRDefault="003E53DD" w:rsidP="00F93FDB">
      <w:pPr>
        <w:spacing w:before="60" w:after="60"/>
        <w:ind w:left="357" w:right="357"/>
        <w:jc w:val="both"/>
        <w:rPr>
          <w:rFonts w:ascii="Arial" w:hAnsi="Arial" w:cs="Arial"/>
          <w:sz w:val="20"/>
          <w:szCs w:val="20"/>
        </w:rPr>
      </w:pPr>
      <w:r>
        <w:rPr>
          <w:rFonts w:ascii="Arial" w:hAnsi="Arial" w:cs="Arial"/>
          <w:sz w:val="20"/>
          <w:szCs w:val="20"/>
        </w:rPr>
        <w:t xml:space="preserve">[45] </w:t>
      </w:r>
      <w:r w:rsidRPr="003E53DD">
        <w:rPr>
          <w:rFonts w:ascii="Arial" w:hAnsi="Arial" w:cs="Arial"/>
          <w:sz w:val="20"/>
          <w:szCs w:val="20"/>
        </w:rPr>
        <w:t xml:space="preserve">I am required to have regard to the overarching importance of maximising, to the greatest extent possible, the safety of the community and persons affected by crime and must </w:t>
      </w:r>
      <w:proofErr w:type="gramStart"/>
      <w:r w:rsidRPr="003E53DD">
        <w:rPr>
          <w:rFonts w:ascii="Arial" w:hAnsi="Arial" w:cs="Arial"/>
          <w:sz w:val="20"/>
          <w:szCs w:val="20"/>
        </w:rPr>
        <w:t>take into account</w:t>
      </w:r>
      <w:proofErr w:type="gramEnd"/>
      <w:r w:rsidRPr="003E53DD">
        <w:rPr>
          <w:rFonts w:ascii="Arial" w:hAnsi="Arial" w:cs="Arial"/>
          <w:sz w:val="20"/>
          <w:szCs w:val="20"/>
        </w:rPr>
        <w:t xml:space="preserve"> ss 3B and 3AAA. Having undertaken this balancing exercise, I am not satisfied the risk can be made acceptable by the imposition of conditions.</w:t>
      </w:r>
      <w:r>
        <w:rPr>
          <w:rFonts w:ascii="Arial" w:hAnsi="Arial" w:cs="Arial"/>
          <w:sz w:val="20"/>
          <w:szCs w:val="20"/>
        </w:rPr>
        <w:t>”</w:t>
      </w:r>
    </w:p>
    <w:p w14:paraId="2211201D" w14:textId="794949CE" w:rsidR="00E864BB" w:rsidRDefault="00446ADD" w:rsidP="00446ADD">
      <w:pPr>
        <w:spacing w:before="60"/>
        <w:jc w:val="both"/>
        <w:rPr>
          <w:rFonts w:ascii="Arial" w:hAnsi="Arial" w:cs="Arial"/>
          <w:sz w:val="20"/>
          <w:szCs w:val="20"/>
        </w:rPr>
      </w:pPr>
      <w:r>
        <w:rPr>
          <w:rFonts w:ascii="Arial" w:hAnsi="Arial" w:cs="Arial"/>
          <w:sz w:val="20"/>
          <w:szCs w:val="20"/>
        </w:rPr>
        <w:t>Finally, while her Honour accepted at [46] that “the principle of parity can be applied in bail applications where it can be established ‘that things are equal as between the co-offenders {</w:t>
      </w:r>
      <w:r w:rsidRPr="00446ADD">
        <w:rPr>
          <w:rFonts w:ascii="Arial" w:hAnsi="Arial" w:cs="Arial"/>
          <w:i/>
          <w:iCs/>
          <w:sz w:val="20"/>
          <w:szCs w:val="20"/>
        </w:rPr>
        <w:t>Re Chew</w:t>
      </w:r>
      <w:r>
        <w:rPr>
          <w:rFonts w:ascii="Arial" w:hAnsi="Arial" w:cs="Arial"/>
          <w:sz w:val="20"/>
          <w:szCs w:val="20"/>
        </w:rPr>
        <w:t xml:space="preserve"> [2021] VSC 265, [34] citing </w:t>
      </w:r>
      <w:r w:rsidRPr="00446ADD">
        <w:rPr>
          <w:rFonts w:ascii="Arial" w:hAnsi="Arial" w:cs="Arial"/>
          <w:i/>
          <w:iCs/>
          <w:sz w:val="20"/>
          <w:szCs w:val="20"/>
        </w:rPr>
        <w:t>DPP (</w:t>
      </w:r>
      <w:proofErr w:type="spellStart"/>
      <w:r w:rsidRPr="00446ADD">
        <w:rPr>
          <w:rFonts w:ascii="Arial" w:hAnsi="Arial" w:cs="Arial"/>
          <w:i/>
          <w:iCs/>
          <w:sz w:val="20"/>
          <w:szCs w:val="20"/>
        </w:rPr>
        <w:t>Cth</w:t>
      </w:r>
      <w:proofErr w:type="spellEnd"/>
      <w:r w:rsidRPr="00446ADD">
        <w:rPr>
          <w:rFonts w:ascii="Arial" w:hAnsi="Arial" w:cs="Arial"/>
          <w:i/>
          <w:iCs/>
          <w:sz w:val="20"/>
          <w:szCs w:val="20"/>
        </w:rPr>
        <w:t>) v Abbott</w:t>
      </w:r>
      <w:r>
        <w:rPr>
          <w:rFonts w:ascii="Arial" w:hAnsi="Arial" w:cs="Arial"/>
          <w:sz w:val="20"/>
          <w:szCs w:val="20"/>
        </w:rPr>
        <w:t xml:space="preserve"> (1997) 97 A Crim R 19, [29]’}”, her Honour “did not have sufficient material before [her] to make that assessment.”</w:t>
      </w:r>
    </w:p>
    <w:p w14:paraId="6FD302D1" w14:textId="77777777" w:rsidR="00446ADD" w:rsidRDefault="00446ADD" w:rsidP="002F6A96">
      <w:pPr>
        <w:jc w:val="both"/>
        <w:rPr>
          <w:rFonts w:ascii="Arial" w:hAnsi="Arial" w:cs="Arial"/>
          <w:sz w:val="20"/>
          <w:szCs w:val="20"/>
        </w:rPr>
      </w:pPr>
    </w:p>
    <w:bookmarkEnd w:id="336"/>
    <w:p w14:paraId="01230A12" w14:textId="77777777" w:rsidR="00D1571E" w:rsidRDefault="00D1571E" w:rsidP="00D1571E">
      <w:pPr>
        <w:jc w:val="center"/>
        <w:rPr>
          <w:rFonts w:ascii="Arial" w:hAnsi="Arial" w:cs="Arial"/>
          <w:color w:val="000000"/>
          <w:sz w:val="20"/>
        </w:rPr>
      </w:pPr>
      <w:r w:rsidRPr="003D7637">
        <w:rPr>
          <w:rFonts w:ascii="Arial" w:hAnsi="Arial" w:cs="Arial"/>
          <w:b/>
          <w:bCs/>
          <w:sz w:val="22"/>
          <w:szCs w:val="18"/>
        </w:rPr>
        <w:t>THE REST OF THIS PAGE IS BLANK</w:t>
      </w:r>
    </w:p>
    <w:p w14:paraId="3845FF53" w14:textId="77777777" w:rsidR="00D1571E" w:rsidRDefault="00D1571E" w:rsidP="00D1571E">
      <w:pPr>
        <w:jc w:val="both"/>
        <w:rPr>
          <w:rFonts w:ascii="Arial" w:hAnsi="Arial" w:cs="Arial"/>
          <w:sz w:val="20"/>
          <w:szCs w:val="20"/>
        </w:rPr>
      </w:pPr>
    </w:p>
    <w:p w14:paraId="61D3F653" w14:textId="5818BC0D" w:rsidR="00333A39" w:rsidRPr="001C5DAC" w:rsidRDefault="00333A39" w:rsidP="001C5DAC">
      <w:pPr>
        <w:rPr>
          <w:rFonts w:ascii="Arial" w:hAnsi="Arial" w:cs="Arial"/>
          <w:color w:val="000000"/>
          <w:sz w:val="20"/>
          <w:szCs w:val="20"/>
        </w:rPr>
      </w:pPr>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337" w:name="_9.4.4_Show_compelling"/>
      <w:bookmarkStart w:id="338" w:name="_9.4.2_Show_compelling"/>
      <w:bookmarkStart w:id="339" w:name="_Toc30691432"/>
      <w:bookmarkStart w:id="340" w:name="_Toc30691810"/>
      <w:bookmarkStart w:id="341" w:name="_Toc30692190"/>
      <w:bookmarkStart w:id="342" w:name="_Toc30692948"/>
      <w:bookmarkStart w:id="343" w:name="_Toc30693327"/>
      <w:bookmarkStart w:id="344" w:name="_Toc30693705"/>
      <w:bookmarkStart w:id="345" w:name="_Toc30694083"/>
      <w:bookmarkStart w:id="346" w:name="_Toc30694463"/>
      <w:bookmarkStart w:id="347" w:name="_Toc30699053"/>
      <w:bookmarkStart w:id="348" w:name="_Toc30699438"/>
      <w:bookmarkStart w:id="349" w:name="_Toc30699823"/>
      <w:bookmarkStart w:id="350" w:name="_Toc30700978"/>
      <w:bookmarkStart w:id="351" w:name="_Toc30701365"/>
      <w:bookmarkStart w:id="352" w:name="_Toc30743970"/>
      <w:bookmarkStart w:id="353" w:name="_Toc30754793"/>
      <w:bookmarkStart w:id="354" w:name="_Toc30757249"/>
      <w:bookmarkStart w:id="355" w:name="_Toc30757797"/>
      <w:bookmarkStart w:id="356" w:name="_Toc30758197"/>
      <w:bookmarkStart w:id="357" w:name="_Toc30762958"/>
      <w:bookmarkStart w:id="358" w:name="_Toc30767612"/>
      <w:bookmarkStart w:id="359" w:name="_Toc34823630"/>
      <w:bookmarkEnd w:id="337"/>
      <w:bookmarkEnd w:id="338"/>
      <w:r>
        <w:rPr>
          <w:rFonts w:ascii="Arial" w:hAnsi="Arial" w:cs="Arial"/>
          <w:b/>
          <w:bCs/>
          <w:sz w:val="20"/>
        </w:rPr>
        <w:lastRenderedPageBreak/>
        <w:t>9.4.2</w:t>
      </w:r>
      <w:r>
        <w:rPr>
          <w:rFonts w:ascii="Arial" w:hAnsi="Arial" w:cs="Arial"/>
          <w:b/>
          <w:bCs/>
          <w:sz w:val="20"/>
        </w:rPr>
        <w:tab/>
        <w:t>Show compelling reason (previously show cause) / Unacceptable risk</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37834779" w14:textId="703420D7"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r w:rsidR="000E10AB">
        <w:rPr>
          <w:rFonts w:ascii="Arial" w:hAnsi="Arial" w:cs="Arial"/>
          <w:sz w:val="20"/>
        </w:rPr>
        <w:t>–</w:t>
      </w:r>
    </w:p>
    <w:p w14:paraId="799CD81F" w14:textId="77777777" w:rsidR="000E10AB" w:rsidRDefault="000E10AB" w:rsidP="000E10AB">
      <w:pPr>
        <w:numPr>
          <w:ilvl w:val="0"/>
          <w:numId w:val="3"/>
        </w:numPr>
        <w:jc w:val="both"/>
        <w:rPr>
          <w:rFonts w:ascii="Arial" w:hAnsi="Arial" w:cs="Arial"/>
          <w:sz w:val="20"/>
        </w:rPr>
      </w:pPr>
      <w:r>
        <w:rPr>
          <w:rFonts w:ascii="Arial" w:hAnsi="Arial" w:cs="Arial"/>
          <w:sz w:val="20"/>
        </w:rPr>
        <w:t>endanger the safety or welfare of any other person, whether by committing an offence that has that effect or by any other means; or</w:t>
      </w:r>
    </w:p>
    <w:p w14:paraId="111C0A10" w14:textId="77777777" w:rsidR="000E10AB" w:rsidRDefault="000E10AB" w:rsidP="000E10AB">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7BBAB165" w14:textId="77777777" w:rsidR="000E10AB" w:rsidRDefault="000E10AB" w:rsidP="000E10AB">
      <w:pPr>
        <w:numPr>
          <w:ilvl w:val="0"/>
          <w:numId w:val="3"/>
        </w:numPr>
        <w:jc w:val="both"/>
        <w:rPr>
          <w:rFonts w:ascii="Arial" w:hAnsi="Arial" w:cs="Arial"/>
          <w:sz w:val="20"/>
        </w:rPr>
      </w:pPr>
      <w:r>
        <w:rPr>
          <w:rFonts w:ascii="Arial" w:hAnsi="Arial" w:cs="Arial"/>
          <w:sz w:val="20"/>
        </w:rPr>
        <w:t>fail to surrender into custody in accordance with the conditions of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Re Ceylan</w:t>
      </w:r>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Minister for Immigration &amp; Multicultural &amp; Indigenous Affairs </w:t>
      </w:r>
      <w:r>
        <w:rPr>
          <w:rFonts w:ascii="Arial" w:hAnsi="Arial" w:cs="Arial"/>
          <w:color w:val="000000"/>
          <w:sz w:val="20"/>
        </w:rPr>
        <w:t xml:space="preserve">(2005) 143 FCR 204 at [31], [32] &amp; [37]-[39], of the Full Court of the Federal Court in </w:t>
      </w:r>
      <w:proofErr w:type="spellStart"/>
      <w:r w:rsidRPr="00262005">
        <w:rPr>
          <w:rFonts w:ascii="Arial" w:hAnsi="Arial" w:cs="Arial"/>
          <w:i/>
          <w:color w:val="000000"/>
          <w:sz w:val="20"/>
        </w:rPr>
        <w:t>Babicci</w:t>
      </w:r>
      <w:proofErr w:type="spellEnd"/>
      <w:r w:rsidRPr="00262005">
        <w:rPr>
          <w:rFonts w:ascii="Arial" w:hAnsi="Arial" w:cs="Arial"/>
          <w:i/>
          <w:color w:val="000000"/>
          <w:sz w:val="20"/>
        </w:rPr>
        <w:t xml:space="preserve">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DPP v Hudgson</w:t>
      </w:r>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w:t>
      </w:r>
      <w:proofErr w:type="gramStart"/>
      <w:r>
        <w:rPr>
          <w:rFonts w:ascii="Arial" w:hAnsi="Arial" w:cs="Arial"/>
          <w:sz w:val="20"/>
        </w:rPr>
        <w:t>taken into account</w:t>
      </w:r>
      <w:proofErr w:type="gramEnd"/>
      <w:r>
        <w:rPr>
          <w:rFonts w:ascii="Arial" w:hAnsi="Arial" w:cs="Arial"/>
          <w:sz w:val="20"/>
        </w:rPr>
        <w:t xml:space="preserve">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r w:rsidRPr="00196130">
        <w:rPr>
          <w:rFonts w:ascii="Arial" w:hAnsi="Arial" w:cs="Arial"/>
          <w:i/>
          <w:sz w:val="20"/>
        </w:rPr>
        <w:t>Paduano</w:t>
      </w:r>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 xml:space="preserve">Re </w:t>
      </w:r>
      <w:proofErr w:type="spellStart"/>
      <w:r w:rsidRPr="00552D9B">
        <w:rPr>
          <w:rFonts w:ascii="Arial" w:hAnsi="Arial" w:cs="Arial"/>
          <w:i/>
          <w:iCs/>
          <w:sz w:val="20"/>
        </w:rPr>
        <w:t>Alsulayhim</w:t>
      </w:r>
      <w:proofErr w:type="spellEnd"/>
      <w:r>
        <w:rPr>
          <w:rFonts w:ascii="Arial" w:hAnsi="Arial" w:cs="Arial"/>
          <w:sz w:val="20"/>
        </w:rPr>
        <w:t xml:space="preserve"> [2018] VSC 570 [27]-[28] (Beach JA); see also </w:t>
      </w:r>
      <w:r w:rsidRPr="00552D9B">
        <w:rPr>
          <w:rFonts w:ascii="Arial" w:hAnsi="Arial" w:cs="Arial"/>
          <w:i/>
          <w:iCs/>
          <w:sz w:val="20"/>
        </w:rPr>
        <w:t>Re Ceylan</w:t>
      </w:r>
      <w:r>
        <w:rPr>
          <w:rFonts w:ascii="Arial" w:hAnsi="Arial" w:cs="Arial"/>
          <w:sz w:val="20"/>
        </w:rPr>
        <w:t xml:space="preserve"> [2018] VSC 361 (Beach JA).”</w:t>
      </w:r>
    </w:p>
    <w:p w14:paraId="50C5EB3D" w14:textId="77777777" w:rsidR="00A667F1" w:rsidRDefault="00A667F1" w:rsidP="00A667F1">
      <w:pPr>
        <w:jc w:val="both"/>
        <w:rPr>
          <w:rFonts w:ascii="Arial" w:hAnsi="Arial" w:cs="Arial"/>
          <w:color w:val="000000"/>
          <w:sz w:val="20"/>
        </w:rPr>
      </w:pPr>
    </w:p>
    <w:p w14:paraId="27292C07" w14:textId="616C6060" w:rsidR="00AA4B7A" w:rsidRDefault="00AA4B7A" w:rsidP="00A667F1">
      <w:pPr>
        <w:jc w:val="both"/>
        <w:rPr>
          <w:rFonts w:ascii="Arial" w:hAnsi="Arial" w:cs="Arial"/>
          <w:color w:val="000000"/>
          <w:sz w:val="20"/>
        </w:rPr>
      </w:pPr>
      <w:r>
        <w:rPr>
          <w:rFonts w:ascii="Arial" w:hAnsi="Arial" w:cs="Arial"/>
          <w:color w:val="000000"/>
          <w:sz w:val="20"/>
        </w:rPr>
        <w:t xml:space="preserve">See also </w:t>
      </w:r>
      <w:r w:rsidRPr="00AA4B7A">
        <w:rPr>
          <w:rFonts w:ascii="Arial" w:hAnsi="Arial" w:cs="Arial"/>
          <w:i/>
          <w:iCs/>
          <w:color w:val="000000"/>
          <w:sz w:val="20"/>
        </w:rPr>
        <w:t>Re Tran</w:t>
      </w:r>
      <w:r>
        <w:rPr>
          <w:rFonts w:ascii="Arial" w:hAnsi="Arial" w:cs="Arial"/>
          <w:color w:val="000000"/>
          <w:sz w:val="20"/>
        </w:rPr>
        <w:t xml:space="preserve"> [2026] VSC 110 at [43] per Elliott J (the facts of which are summarised in </w:t>
      </w:r>
      <w:r w:rsidRPr="00BF0280">
        <w:rPr>
          <w:rFonts w:ascii="Arial" w:hAnsi="Arial" w:cs="Arial"/>
          <w:b/>
          <w:bCs/>
          <w:color w:val="000000"/>
          <w:sz w:val="20"/>
          <w:shd w:val="clear" w:color="auto" w:fill="C5E0B3" w:themeFill="accent6" w:themeFillTint="66"/>
        </w:rPr>
        <w:t>section 9.4.2.2</w:t>
      </w:r>
      <w:r>
        <w:rPr>
          <w:rFonts w:ascii="Arial" w:hAnsi="Arial" w:cs="Arial"/>
          <w:color w:val="000000"/>
          <w:sz w:val="20"/>
        </w:rPr>
        <w:t>).</w:t>
      </w:r>
    </w:p>
    <w:p w14:paraId="77F07D36" w14:textId="77777777" w:rsidR="00AA4B7A" w:rsidRDefault="00AA4B7A" w:rsidP="00A667F1">
      <w:pPr>
        <w:jc w:val="both"/>
        <w:rPr>
          <w:rFonts w:ascii="Arial" w:hAnsi="Arial" w:cs="Arial"/>
          <w:color w:val="000000"/>
          <w:sz w:val="20"/>
        </w:rPr>
      </w:pPr>
    </w:p>
    <w:p w14:paraId="53DE6E3B" w14:textId="2A39821A" w:rsidR="00A667F1" w:rsidRDefault="00A667F1" w:rsidP="00A667F1">
      <w:pPr>
        <w:jc w:val="both"/>
        <w:rPr>
          <w:rFonts w:ascii="Arial" w:hAnsi="Arial" w:cs="Arial"/>
          <w:color w:val="000000"/>
          <w:sz w:val="20"/>
        </w:rPr>
      </w:pPr>
      <w:r>
        <w:rPr>
          <w:rFonts w:ascii="Arial" w:hAnsi="Arial" w:cs="Arial"/>
          <w:color w:val="000000"/>
          <w:sz w:val="20"/>
        </w:rPr>
        <w:t xml:space="preserve">In granting bail in </w:t>
      </w:r>
      <w:r w:rsidRPr="00BF0280">
        <w:rPr>
          <w:rFonts w:ascii="Arial" w:hAnsi="Arial" w:cs="Arial"/>
          <w:i/>
          <w:iCs/>
          <w:color w:val="000000"/>
          <w:sz w:val="20"/>
        </w:rPr>
        <w:t>Re Harrington</w:t>
      </w:r>
      <w:r>
        <w:rPr>
          <w:rFonts w:ascii="Arial" w:hAnsi="Arial" w:cs="Arial"/>
          <w:color w:val="000000"/>
          <w:sz w:val="20"/>
        </w:rPr>
        <w:t xml:space="preserve"> [2026] VSC 13 (the facts of which are summarised in </w:t>
      </w:r>
      <w:r w:rsidRPr="00BF0280">
        <w:rPr>
          <w:rFonts w:ascii="Arial" w:hAnsi="Arial" w:cs="Arial"/>
          <w:b/>
          <w:bCs/>
          <w:color w:val="000000"/>
          <w:sz w:val="20"/>
          <w:shd w:val="clear" w:color="auto" w:fill="C5E0B3" w:themeFill="accent6" w:themeFillTint="66"/>
        </w:rPr>
        <w:t>section 9.4.2.2</w:t>
      </w:r>
      <w:r>
        <w:rPr>
          <w:rFonts w:ascii="Arial" w:hAnsi="Arial" w:cs="Arial"/>
          <w:color w:val="000000"/>
          <w:sz w:val="20"/>
        </w:rPr>
        <w:t xml:space="preserve">), </w:t>
      </w:r>
      <w:r w:rsidR="00426599">
        <w:rPr>
          <w:rFonts w:ascii="Arial" w:hAnsi="Arial" w:cs="Arial"/>
          <w:color w:val="000000"/>
          <w:sz w:val="20"/>
        </w:rPr>
        <w:t xml:space="preserve">K </w:t>
      </w:r>
      <w:r>
        <w:rPr>
          <w:rFonts w:ascii="Arial" w:hAnsi="Arial" w:cs="Arial"/>
          <w:color w:val="000000"/>
          <w:sz w:val="20"/>
        </w:rPr>
        <w:t xml:space="preserve">Judd J enunciated at [9] the above test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 and continued at [10]-[11]:</w:t>
      </w:r>
    </w:p>
    <w:p w14:paraId="1737BCEE" w14:textId="77777777" w:rsidR="00A667F1" w:rsidRDefault="00A667F1" w:rsidP="00A667F1">
      <w:pPr>
        <w:spacing w:before="120"/>
        <w:ind w:left="567" w:right="567"/>
        <w:jc w:val="both"/>
        <w:rPr>
          <w:rFonts w:ascii="Arial" w:hAnsi="Arial" w:cs="Arial"/>
          <w:color w:val="000000"/>
          <w:sz w:val="20"/>
        </w:rPr>
      </w:pPr>
      <w:r>
        <w:rPr>
          <w:rFonts w:ascii="Arial" w:hAnsi="Arial" w:cs="Arial"/>
          <w:sz w:val="20"/>
        </w:rPr>
        <w:t>[10] “</w:t>
      </w:r>
      <w:r w:rsidRPr="00BF0280">
        <w:rPr>
          <w:rFonts w:ascii="Arial" w:hAnsi="Arial" w:cs="Arial"/>
          <w:color w:val="000000"/>
          <w:sz w:val="20"/>
        </w:rPr>
        <w:t xml:space="preserve">In </w:t>
      </w:r>
      <w:r w:rsidRPr="00A667F1">
        <w:rPr>
          <w:rFonts w:ascii="Arial" w:hAnsi="Arial" w:cs="Arial"/>
          <w:i/>
          <w:iCs/>
          <w:color w:val="000000"/>
          <w:sz w:val="20"/>
        </w:rPr>
        <w:t>Re Troon</w:t>
      </w:r>
      <w:r>
        <w:rPr>
          <w:rFonts w:ascii="Arial" w:hAnsi="Arial" w:cs="Arial"/>
          <w:i/>
          <w:iCs/>
          <w:color w:val="000000"/>
          <w:sz w:val="20"/>
        </w:rPr>
        <w:t xml:space="preserve"> </w:t>
      </w:r>
      <w:r w:rsidRPr="00A667F1">
        <w:rPr>
          <w:rFonts w:ascii="Arial" w:hAnsi="Arial" w:cs="Arial"/>
          <w:color w:val="000000"/>
          <w:sz w:val="20"/>
        </w:rPr>
        <w:t>[2024] VSC 607</w:t>
      </w:r>
      <w:r>
        <w:rPr>
          <w:rFonts w:ascii="Arial" w:hAnsi="Arial" w:cs="Arial"/>
          <w:color w:val="000000"/>
          <w:sz w:val="20"/>
        </w:rPr>
        <w:t xml:space="preserve"> at</w:t>
      </w:r>
      <w:r w:rsidRPr="00A667F1">
        <w:rPr>
          <w:rFonts w:ascii="Arial" w:hAnsi="Arial" w:cs="Arial"/>
          <w:color w:val="000000"/>
          <w:sz w:val="20"/>
        </w:rPr>
        <w:t xml:space="preserve"> [31]</w:t>
      </w:r>
      <w:r w:rsidRPr="00BF0280">
        <w:rPr>
          <w:rFonts w:ascii="Arial" w:hAnsi="Arial" w:cs="Arial"/>
          <w:color w:val="000000"/>
          <w:sz w:val="20"/>
        </w:rPr>
        <w:t>, Walker JA confirmed that a lack of prior criminal offending may support the existence of a compelling reason.</w:t>
      </w:r>
    </w:p>
    <w:p w14:paraId="5057B4BA" w14:textId="77777777" w:rsidR="00A667F1" w:rsidRDefault="00A667F1" w:rsidP="00A667F1">
      <w:pPr>
        <w:spacing w:before="120"/>
        <w:ind w:left="567" w:right="567"/>
        <w:jc w:val="both"/>
        <w:rPr>
          <w:rFonts w:ascii="Arial" w:hAnsi="Arial" w:cs="Arial"/>
          <w:sz w:val="20"/>
        </w:rPr>
      </w:pPr>
      <w:r>
        <w:rPr>
          <w:rFonts w:ascii="Arial" w:hAnsi="Arial" w:cs="Arial"/>
          <w:sz w:val="20"/>
        </w:rPr>
        <w:t xml:space="preserve">[11] </w:t>
      </w:r>
      <w:r w:rsidRPr="00BF0280">
        <w:rPr>
          <w:rFonts w:ascii="Arial" w:hAnsi="Arial" w:cs="Arial"/>
          <w:color w:val="000000"/>
          <w:sz w:val="20"/>
        </w:rPr>
        <w:t xml:space="preserve">It was recognised by Priest JA in </w:t>
      </w:r>
      <w:r w:rsidRPr="00A667F1">
        <w:rPr>
          <w:rFonts w:ascii="Arial" w:hAnsi="Arial" w:cs="Arial"/>
          <w:i/>
          <w:iCs/>
          <w:color w:val="000000"/>
          <w:sz w:val="20"/>
        </w:rPr>
        <w:t xml:space="preserve">Re </w:t>
      </w:r>
      <w:proofErr w:type="spellStart"/>
      <w:r w:rsidRPr="00A667F1">
        <w:rPr>
          <w:rFonts w:ascii="Arial" w:hAnsi="Arial" w:cs="Arial"/>
          <w:i/>
          <w:iCs/>
          <w:color w:val="000000"/>
          <w:sz w:val="20"/>
        </w:rPr>
        <w:t>Gloury</w:t>
      </w:r>
      <w:proofErr w:type="spellEnd"/>
      <w:r w:rsidRPr="00A667F1">
        <w:rPr>
          <w:rFonts w:ascii="Arial" w:hAnsi="Arial" w:cs="Arial"/>
          <w:i/>
          <w:iCs/>
          <w:color w:val="000000"/>
          <w:sz w:val="20"/>
        </w:rPr>
        <w:t>-Hyde</w:t>
      </w:r>
      <w:r>
        <w:rPr>
          <w:rFonts w:ascii="Arial" w:hAnsi="Arial" w:cs="Arial"/>
          <w:i/>
          <w:iCs/>
          <w:color w:val="000000"/>
          <w:sz w:val="20"/>
        </w:rPr>
        <w:t xml:space="preserve"> </w:t>
      </w:r>
      <w:r w:rsidRPr="00A667F1">
        <w:rPr>
          <w:rFonts w:ascii="Arial" w:hAnsi="Arial" w:cs="Arial"/>
          <w:color w:val="000000"/>
          <w:sz w:val="20"/>
        </w:rPr>
        <w:t>[2018] VSC 3</w:t>
      </w:r>
      <w:r>
        <w:rPr>
          <w:rFonts w:ascii="Arial" w:hAnsi="Arial" w:cs="Arial"/>
          <w:color w:val="000000"/>
          <w:sz w:val="20"/>
        </w:rPr>
        <w:t xml:space="preserve">93 at </w:t>
      </w:r>
      <w:r w:rsidRPr="00A667F1">
        <w:rPr>
          <w:rFonts w:ascii="Arial" w:hAnsi="Arial" w:cs="Arial"/>
          <w:color w:val="000000"/>
          <w:sz w:val="20"/>
        </w:rPr>
        <w:t>[30]</w:t>
      </w:r>
      <w:r w:rsidRPr="00BF0280">
        <w:rPr>
          <w:rFonts w:ascii="Arial" w:hAnsi="Arial" w:cs="Arial"/>
          <w:color w:val="000000"/>
          <w:sz w:val="20"/>
        </w:rPr>
        <w:t>, in the context of an assessment of exceptional circumstances, that the absence of factors pointing to the applicant presenting an unacceptable risk – in any of the ways contemplated by the Act – has often been regarded as important when determining whether exceptional circumstances exist. In a similar way, the absence of factors pointing to the applicant presenting an unacceptable risk will be important when considering the compelling reason test.</w:t>
      </w:r>
    </w:p>
    <w:p w14:paraId="5D2BB54A" w14:textId="77777777" w:rsidR="00253AA9" w:rsidRDefault="00253AA9" w:rsidP="00253AA9">
      <w:pPr>
        <w:jc w:val="both"/>
        <w:rPr>
          <w:rFonts w:ascii="Arial" w:hAnsi="Arial" w:cs="Arial"/>
          <w:color w:val="000000"/>
          <w:sz w:val="20"/>
        </w:rPr>
      </w:pPr>
    </w:p>
    <w:p w14:paraId="70D6C62D" w14:textId="10E1180C" w:rsidR="00253AA9" w:rsidRDefault="00253AA9" w:rsidP="00253AA9">
      <w:pPr>
        <w:jc w:val="both"/>
        <w:rPr>
          <w:rFonts w:ascii="Arial" w:hAnsi="Arial" w:cs="Arial"/>
          <w:color w:val="000000"/>
          <w:sz w:val="20"/>
        </w:rPr>
      </w:pPr>
      <w:bookmarkStart w:id="360" w:name="_Hlk211243006"/>
      <w:r>
        <w:rPr>
          <w:rFonts w:ascii="Arial" w:hAnsi="Arial" w:cs="Arial"/>
          <w:color w:val="000000"/>
          <w:sz w:val="20"/>
        </w:rPr>
        <w:t>A</w:t>
      </w:r>
      <w:r w:rsidR="00A667F1">
        <w:rPr>
          <w:rFonts w:ascii="Arial" w:hAnsi="Arial" w:cs="Arial"/>
          <w:color w:val="000000"/>
          <w:sz w:val="20"/>
        </w:rPr>
        <w:t xml:space="preserve">nd </w:t>
      </w:r>
      <w:r>
        <w:rPr>
          <w:rFonts w:ascii="Arial" w:hAnsi="Arial" w:cs="Arial"/>
          <w:color w:val="000000"/>
          <w:sz w:val="20"/>
        </w:rPr>
        <w:t xml:space="preserve">Riordan J noted in 2019 in the course of applying the test enunciated by Beach JA in </w:t>
      </w:r>
      <w:r w:rsidRPr="00AF29BB">
        <w:rPr>
          <w:rFonts w:ascii="Arial" w:hAnsi="Arial" w:cs="Arial"/>
          <w:i/>
          <w:color w:val="000000"/>
          <w:sz w:val="20"/>
        </w:rPr>
        <w:t>Re</w:t>
      </w:r>
      <w:r w:rsidR="001D0EE9">
        <w:rPr>
          <w:rFonts w:ascii="Arial" w:hAnsi="Arial" w:cs="Arial"/>
          <w:i/>
          <w:color w:val="000000"/>
          <w:sz w:val="20"/>
        </w:rPr>
        <w:t> </w:t>
      </w:r>
      <w:r w:rsidRPr="00AF29BB">
        <w:rPr>
          <w:rFonts w:ascii="Arial" w:hAnsi="Arial" w:cs="Arial"/>
          <w:i/>
          <w:color w:val="000000"/>
          <w:sz w:val="20"/>
        </w:rPr>
        <w:t>Ceylan</w:t>
      </w:r>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Re Ceylan</w:t>
      </w:r>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 xml:space="preserve">Re </w:t>
      </w:r>
      <w:proofErr w:type="spellStart"/>
      <w:r w:rsidRPr="00AF29BB">
        <w:rPr>
          <w:rFonts w:ascii="Arial" w:hAnsi="Arial" w:cs="Arial"/>
          <w:i/>
          <w:sz w:val="20"/>
        </w:rPr>
        <w:t>Alsulayhim</w:t>
      </w:r>
      <w:proofErr w:type="spellEnd"/>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‘While the statutory language is slightly different, the expression ‘compelling reason’ remains.  Having considered s.4C in context, there is no reason to depart from the analysis or holding in Ceylan concerning the proper construction of the expression “compelling reason”…Put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0767ADD1" w14:textId="77777777" w:rsidR="00BF0280" w:rsidRDefault="00BF0280" w:rsidP="00253AA9">
      <w:pPr>
        <w:jc w:val="both"/>
        <w:rPr>
          <w:rFonts w:ascii="Arial" w:hAnsi="Arial" w:cs="Arial"/>
          <w:color w:val="000000"/>
          <w:sz w:val="20"/>
        </w:rPr>
      </w:pPr>
    </w:p>
    <w:bookmarkEnd w:id="360"/>
    <w:p w14:paraId="0EA72B01" w14:textId="07A2D056" w:rsidR="00C81BE0" w:rsidRPr="009640CD" w:rsidRDefault="00C81BE0" w:rsidP="00C81BE0">
      <w:pPr>
        <w:jc w:val="both"/>
        <w:rPr>
          <w:rFonts w:ascii="Arial" w:hAnsi="Arial" w:cs="Arial"/>
          <w:color w:val="000000"/>
          <w:sz w:val="20"/>
          <w:szCs w:val="20"/>
        </w:rPr>
      </w:pPr>
      <w:r w:rsidRPr="00C81BE0">
        <w:rPr>
          <w:rFonts w:ascii="Arial" w:hAnsi="Arial" w:cs="Arial"/>
          <w:color w:val="000000"/>
          <w:sz w:val="20"/>
          <w:szCs w:val="20"/>
        </w:rPr>
        <w:t xml:space="preserve">In </w:t>
      </w:r>
      <w:r w:rsidRPr="00C81BE0">
        <w:rPr>
          <w:rFonts w:ascii="Arial" w:hAnsi="Arial" w:cs="Arial"/>
          <w:i/>
          <w:iCs/>
          <w:color w:val="000000"/>
          <w:sz w:val="20"/>
          <w:szCs w:val="20"/>
        </w:rPr>
        <w:t>Re TS</w:t>
      </w:r>
      <w:r>
        <w:rPr>
          <w:rFonts w:ascii="Arial" w:hAnsi="Arial" w:cs="Arial"/>
          <w:i/>
          <w:iCs/>
          <w:color w:val="000000"/>
          <w:sz w:val="20"/>
          <w:szCs w:val="20"/>
        </w:rPr>
        <w:t xml:space="preserve"> </w:t>
      </w: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 xml:space="preserve">164 the 16 year old child applicant who had no prior convictions was </w:t>
      </w:r>
      <w:r w:rsidRPr="009640CD">
        <w:rPr>
          <w:rFonts w:ascii="Arial" w:hAnsi="Arial" w:cs="Arial"/>
          <w:sz w:val="20"/>
          <w:szCs w:val="20"/>
        </w:rPr>
        <w:t xml:space="preserve">charged with intentionally causing serious injury in circumstances of gross violence and </w:t>
      </w:r>
      <w:r w:rsidR="000B46BA">
        <w:rPr>
          <w:rFonts w:ascii="Arial" w:hAnsi="Arial" w:cs="Arial"/>
          <w:sz w:val="20"/>
          <w:szCs w:val="20"/>
        </w:rPr>
        <w:t xml:space="preserve">9 </w:t>
      </w:r>
      <w:r w:rsidRPr="009640CD">
        <w:rPr>
          <w:rFonts w:ascii="Arial" w:hAnsi="Arial" w:cs="Arial"/>
          <w:sz w:val="20"/>
          <w:szCs w:val="20"/>
        </w:rPr>
        <w:t>other offences</w:t>
      </w:r>
      <w:r>
        <w:rPr>
          <w:rFonts w:ascii="Arial" w:hAnsi="Arial" w:cs="Arial"/>
          <w:sz w:val="20"/>
          <w:szCs w:val="20"/>
        </w:rPr>
        <w:t xml:space="preserve">.  </w:t>
      </w:r>
      <w:r w:rsidRPr="009640CD">
        <w:rPr>
          <w:rFonts w:ascii="Arial" w:hAnsi="Arial" w:cs="Arial"/>
          <w:sz w:val="20"/>
          <w:szCs w:val="20"/>
        </w:rPr>
        <w:t xml:space="preserve">Prior to being remanded in custody, he lived with his mother and three siblings in their family home. This </w:t>
      </w:r>
      <w:r>
        <w:rPr>
          <w:rFonts w:ascii="Arial" w:hAnsi="Arial" w:cs="Arial"/>
          <w:sz w:val="20"/>
          <w:szCs w:val="20"/>
        </w:rPr>
        <w:t>wa</w:t>
      </w:r>
      <w:r w:rsidRPr="009640CD">
        <w:rPr>
          <w:rFonts w:ascii="Arial" w:hAnsi="Arial" w:cs="Arial"/>
          <w:sz w:val="20"/>
          <w:szCs w:val="20"/>
        </w:rPr>
        <w:t>s his first time in custody. At the time of his alleged offending, the applicant was on bail in respect of 3 other sets of alleged offences and on summons for a driving offence.</w:t>
      </w:r>
      <w:r>
        <w:rPr>
          <w:rFonts w:ascii="Arial" w:hAnsi="Arial" w:cs="Arial"/>
          <w:sz w:val="20"/>
          <w:szCs w:val="20"/>
        </w:rPr>
        <w:t xml:space="preserve">  Applying dicta of the Court of Appeal in </w:t>
      </w:r>
      <w:r w:rsidRPr="00C81BE0">
        <w:rPr>
          <w:rFonts w:ascii="Arial" w:hAnsi="Arial" w:cs="Arial"/>
          <w:i/>
          <w:iCs/>
          <w:sz w:val="20"/>
          <w:szCs w:val="20"/>
        </w:rPr>
        <w:t>Rodgers v The Queen</w:t>
      </w:r>
      <w:r>
        <w:rPr>
          <w:rFonts w:ascii="Arial" w:hAnsi="Arial" w:cs="Arial"/>
          <w:sz w:val="20"/>
          <w:szCs w:val="20"/>
        </w:rPr>
        <w:t xml:space="preserve"> [2019] VSCA 214 at [43] Beach JA found that a compelling reason exists that justifies the grant of bail, saying at [29]-[32]</w:t>
      </w:r>
      <w:r w:rsidR="009A7D5A">
        <w:rPr>
          <w:rFonts w:ascii="Arial" w:hAnsi="Arial" w:cs="Arial"/>
          <w:sz w:val="20"/>
          <w:szCs w:val="20"/>
        </w:rPr>
        <w:t>:</w:t>
      </w:r>
    </w:p>
    <w:p w14:paraId="3E5FB635" w14:textId="77777777" w:rsidR="009A7D5A" w:rsidRDefault="009A7D5A" w:rsidP="002A222F">
      <w:pPr>
        <w:spacing w:before="60"/>
        <w:ind w:left="567" w:right="567"/>
        <w:jc w:val="both"/>
        <w:rPr>
          <w:rFonts w:ascii="Arial" w:hAnsi="Arial" w:cs="Arial"/>
          <w:sz w:val="20"/>
          <w:szCs w:val="20"/>
        </w:rPr>
      </w:pPr>
      <w:r>
        <w:rPr>
          <w:rFonts w:ascii="Arial" w:hAnsi="Arial" w:cs="Arial"/>
          <w:sz w:val="20"/>
        </w:rPr>
        <w:t>[29] “</w:t>
      </w:r>
      <w:r w:rsidRPr="00C81BE0">
        <w:rPr>
          <w:rFonts w:ascii="Arial" w:hAnsi="Arial" w:cs="Arial"/>
          <w:sz w:val="20"/>
          <w:szCs w:val="20"/>
        </w:rPr>
        <w:t>Having considered all of the circumstances of this case (including the matters set out in s 3AAA and the issues referred to in s 3B), I am satisfied that a compelling reason exists that justifies the grant of bail in this case. While I do not accept the submission that, if the applicant is not granted bail then (in the event he is convicted), the time he would spend on remand would exceed the possible sentence,</w:t>
      </w:r>
      <w:r>
        <w:rPr>
          <w:rFonts w:ascii="Arial" w:hAnsi="Arial" w:cs="Arial"/>
          <w:sz w:val="20"/>
          <w:szCs w:val="20"/>
        </w:rPr>
        <w:t xml:space="preserve"> </w:t>
      </w:r>
      <w:r w:rsidRPr="00C81BE0">
        <w:rPr>
          <w:rFonts w:ascii="Arial" w:hAnsi="Arial" w:cs="Arial"/>
          <w:sz w:val="20"/>
          <w:szCs w:val="20"/>
        </w:rPr>
        <w:t>the critical factors in the applicant’s favour on the compelling reason test are his age (being a child); his lack of prior convictions; the extent of family support (specifically from his mother); the favourable Youth Justice Bail Service Report; the support Youth Justice is prepared to</w:t>
      </w:r>
      <w:r>
        <w:rPr>
          <w:rFonts w:ascii="Arial" w:hAnsi="Arial" w:cs="Arial"/>
          <w:sz w:val="20"/>
          <w:szCs w:val="20"/>
        </w:rPr>
        <w:t xml:space="preserve"> </w:t>
      </w:r>
      <w:r w:rsidR="00C81BE0" w:rsidRPr="00C81BE0">
        <w:rPr>
          <w:rFonts w:ascii="Arial" w:hAnsi="Arial" w:cs="Arial"/>
          <w:sz w:val="20"/>
          <w:szCs w:val="20"/>
        </w:rPr>
        <w:t>provide; and the detailed program prepared by Youth Justice for the applicant in the event he is granted bail.</w:t>
      </w:r>
    </w:p>
    <w:p w14:paraId="661CE5A4"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w:t>
      </w:r>
      <w:r w:rsidR="00C81BE0" w:rsidRPr="00C81BE0">
        <w:rPr>
          <w:rFonts w:ascii="Arial" w:hAnsi="Arial" w:cs="Arial"/>
          <w:sz w:val="20"/>
          <w:szCs w:val="20"/>
        </w:rPr>
        <w:t>30</w:t>
      </w:r>
      <w:r>
        <w:rPr>
          <w:rFonts w:ascii="Arial" w:hAnsi="Arial" w:cs="Arial"/>
          <w:sz w:val="20"/>
          <w:szCs w:val="20"/>
        </w:rPr>
        <w:t>]</w:t>
      </w:r>
      <w:r w:rsidR="00C81BE0" w:rsidRPr="00C81BE0">
        <w:rPr>
          <w:rFonts w:ascii="Arial" w:hAnsi="Arial" w:cs="Arial"/>
          <w:sz w:val="20"/>
          <w:szCs w:val="20"/>
        </w:rPr>
        <w:t xml:space="preserve"> While the very serious nature of the allegations made against the applicant (including the escalation in his alleged offending between November 2023 and February 2024) are matters that tell against the existence of a compelling reason justifying a grant of bail, I</w:t>
      </w:r>
      <w:r>
        <w:rPr>
          <w:rFonts w:ascii="Arial" w:hAnsi="Arial" w:cs="Arial"/>
          <w:sz w:val="20"/>
          <w:szCs w:val="20"/>
        </w:rPr>
        <w:t> </w:t>
      </w:r>
      <w:r w:rsidR="00C81BE0" w:rsidRPr="00C81BE0">
        <w:rPr>
          <w:rFonts w:ascii="Arial" w:hAnsi="Arial" w:cs="Arial"/>
          <w:sz w:val="20"/>
          <w:szCs w:val="20"/>
        </w:rPr>
        <w:t xml:space="preserve">have </w:t>
      </w:r>
      <w:r w:rsidR="00C81BE0" w:rsidRPr="00C81BE0">
        <w:rPr>
          <w:rFonts w:ascii="Arial" w:hAnsi="Arial" w:cs="Arial"/>
          <w:sz w:val="20"/>
          <w:szCs w:val="20"/>
        </w:rPr>
        <w:lastRenderedPageBreak/>
        <w:t>ultimately concluded that, when synthesised with all of the other circumstances of the case, a compelling reason justifying a grant of bail has been established.</w:t>
      </w:r>
    </w:p>
    <w:p w14:paraId="6505A520"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 xml:space="preserve">[31] </w:t>
      </w:r>
      <w:r w:rsidRPr="009A7D5A">
        <w:rPr>
          <w:rFonts w:ascii="Arial" w:hAnsi="Arial" w:cs="Arial"/>
          <w:sz w:val="20"/>
          <w:szCs w:val="20"/>
        </w:rPr>
        <w:t>If the applicant had been an adult at the time he is alleged to have committed the offending constituting charges 1 to 7, there would be little to be said in his favour on the compelling reason test. As the provisions of the Act make plain, however,</w:t>
      </w:r>
      <w:r>
        <w:rPr>
          <w:rFonts w:ascii="Arial" w:hAnsi="Arial" w:cs="Arial"/>
          <w:sz w:val="20"/>
          <w:szCs w:val="20"/>
        </w:rPr>
        <w:t xml:space="preserve"> {and in particular s. 3</w:t>
      </w:r>
      <w:proofErr w:type="gramStart"/>
      <w:r>
        <w:rPr>
          <w:rFonts w:ascii="Arial" w:hAnsi="Arial" w:cs="Arial"/>
          <w:sz w:val="20"/>
          <w:szCs w:val="20"/>
        </w:rPr>
        <w:t>B(</w:t>
      </w:r>
      <w:proofErr w:type="gramEnd"/>
      <w:r>
        <w:rPr>
          <w:rFonts w:ascii="Arial" w:hAnsi="Arial" w:cs="Arial"/>
          <w:sz w:val="20"/>
          <w:szCs w:val="20"/>
        </w:rPr>
        <w:t xml:space="preserve">1)} </w:t>
      </w:r>
      <w:r w:rsidRPr="009A7D5A">
        <w:rPr>
          <w:rFonts w:ascii="Arial" w:hAnsi="Arial" w:cs="Arial"/>
          <w:sz w:val="20"/>
          <w:szCs w:val="20"/>
        </w:rPr>
        <w:t>the applicant’s status as a child weighs heavily in his favour. As has been said before, children are rightly afforded a special status by the Act</w:t>
      </w:r>
      <w:r>
        <w:rPr>
          <w:rFonts w:ascii="Arial" w:hAnsi="Arial" w:cs="Arial"/>
          <w:sz w:val="20"/>
          <w:szCs w:val="20"/>
        </w:rPr>
        <w:t xml:space="preserve">: see </w:t>
      </w:r>
      <w:r w:rsidRPr="009A7D5A">
        <w:rPr>
          <w:rFonts w:ascii="Arial" w:hAnsi="Arial" w:cs="Arial"/>
          <w:i/>
          <w:iCs/>
          <w:sz w:val="20"/>
          <w:szCs w:val="20"/>
        </w:rPr>
        <w:t>Re JO</w:t>
      </w:r>
      <w:r>
        <w:rPr>
          <w:rFonts w:ascii="Arial" w:hAnsi="Arial" w:cs="Arial"/>
          <w:sz w:val="20"/>
          <w:szCs w:val="20"/>
        </w:rPr>
        <w:t xml:space="preserve"> [2018] VSC 438; </w:t>
      </w:r>
      <w:r w:rsidRPr="009A7D5A">
        <w:rPr>
          <w:rFonts w:ascii="Arial" w:hAnsi="Arial" w:cs="Arial"/>
          <w:i/>
          <w:iCs/>
          <w:sz w:val="20"/>
          <w:szCs w:val="20"/>
        </w:rPr>
        <w:t>Re KA</w:t>
      </w:r>
      <w:r>
        <w:rPr>
          <w:rFonts w:ascii="Arial" w:hAnsi="Arial" w:cs="Arial"/>
          <w:sz w:val="20"/>
          <w:szCs w:val="20"/>
        </w:rPr>
        <w:t xml:space="preserve"> [2022] VSC 277</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Specifically, any assessment of the compelling reason test in the case of a child must be viewed through the prism of s 3</w:t>
      </w:r>
      <w:proofErr w:type="gramStart"/>
      <w:r w:rsidRPr="009A7D5A">
        <w:rPr>
          <w:rFonts w:ascii="Arial" w:hAnsi="Arial" w:cs="Arial"/>
          <w:sz w:val="20"/>
          <w:szCs w:val="20"/>
        </w:rPr>
        <w:t>B(</w:t>
      </w:r>
      <w:proofErr w:type="gramEnd"/>
      <w:r w:rsidRPr="009A7D5A">
        <w:rPr>
          <w:rFonts w:ascii="Arial" w:hAnsi="Arial" w:cs="Arial"/>
          <w:sz w:val="20"/>
          <w:szCs w:val="20"/>
        </w:rPr>
        <w:t>1) and the issues set out therein. In the case of an adult, a combination of circumstances may fall short of constituting a compelling reason justifying a grant of bail, while the same combination, when considered in the case of a child, may achieve a wholly different outcome.</w:t>
      </w:r>
    </w:p>
    <w:p w14:paraId="7C0F7101" w14:textId="4A9DA8F2" w:rsidR="009A7D5A" w:rsidRPr="009A7D5A" w:rsidRDefault="009A7D5A" w:rsidP="000B46BA">
      <w:pPr>
        <w:spacing w:before="60"/>
        <w:ind w:left="567" w:right="567"/>
        <w:jc w:val="both"/>
        <w:rPr>
          <w:rFonts w:ascii="Arial" w:hAnsi="Arial" w:cs="Arial"/>
          <w:sz w:val="20"/>
        </w:rPr>
      </w:pPr>
      <w:r>
        <w:rPr>
          <w:rFonts w:ascii="Arial" w:hAnsi="Arial" w:cs="Arial"/>
          <w:sz w:val="20"/>
          <w:szCs w:val="20"/>
        </w:rPr>
        <w:t xml:space="preserve">[32] </w:t>
      </w:r>
      <w:r w:rsidRPr="009A7D5A">
        <w:rPr>
          <w:rFonts w:ascii="Arial" w:hAnsi="Arial" w:cs="Arial"/>
          <w:sz w:val="20"/>
          <w:szCs w:val="20"/>
        </w:rPr>
        <w:t>More specifically, as has also been said before, the community’s interest in taking a child out of detention (with all the downside that the detention of a child by the criminal justice system entails) is a matter of great importance</w:t>
      </w:r>
      <w:r>
        <w:rPr>
          <w:rFonts w:ascii="Arial" w:hAnsi="Arial" w:cs="Arial"/>
          <w:sz w:val="20"/>
          <w:szCs w:val="20"/>
        </w:rPr>
        <w:t xml:space="preserve">: </w:t>
      </w:r>
      <w:r w:rsidRPr="000B46BA">
        <w:rPr>
          <w:rFonts w:ascii="Arial" w:hAnsi="Arial" w:cs="Arial"/>
          <w:i/>
          <w:iCs/>
          <w:sz w:val="20"/>
          <w:szCs w:val="20"/>
        </w:rPr>
        <w:t>Re KA</w:t>
      </w:r>
      <w:r>
        <w:rPr>
          <w:rFonts w:ascii="Arial" w:hAnsi="Arial" w:cs="Arial"/>
          <w:sz w:val="20"/>
          <w:szCs w:val="20"/>
        </w:rPr>
        <w:t xml:space="preserve"> [2022] VSC 277, [33]</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The</w:t>
      </w:r>
      <w:r>
        <w:rPr>
          <w:rFonts w:ascii="Arial" w:hAnsi="Arial" w:cs="Arial"/>
          <w:sz w:val="20"/>
          <w:szCs w:val="20"/>
        </w:rPr>
        <w:t> </w:t>
      </w:r>
      <w:r w:rsidRPr="009A7D5A">
        <w:rPr>
          <w:rFonts w:ascii="Arial" w:hAnsi="Arial" w:cs="Arial"/>
          <w:sz w:val="20"/>
          <w:szCs w:val="20"/>
        </w:rPr>
        <w:t>detrimental effects of detention on a young person to that person and to the wider community are well known. As the Act mandates, the remand of a child is a course of last resort</w:t>
      </w:r>
      <w:r>
        <w:rPr>
          <w:rFonts w:ascii="Arial" w:hAnsi="Arial" w:cs="Arial"/>
          <w:sz w:val="20"/>
          <w:szCs w:val="20"/>
        </w:rPr>
        <w:t>: see s.3B(1)(b)</w:t>
      </w:r>
      <w:r w:rsidRPr="009A7D5A">
        <w:rPr>
          <w:rFonts w:ascii="Arial" w:hAnsi="Arial" w:cs="Arial"/>
          <w:sz w:val="20"/>
          <w:szCs w:val="20"/>
        </w:rPr>
        <w:t>. Every possible step that can reasonably be taken to avoid the detrimental effects of the detention of a child, in the proper application of the Act and more generally, should be taken. It is with these considerations in mind that I have been persuaded that a compelling reason justifying a grant of bail exists in this case.</w:t>
      </w:r>
      <w:r>
        <w:rPr>
          <w:rFonts w:ascii="Arial" w:hAnsi="Arial" w:cs="Arial"/>
          <w:sz w:val="20"/>
          <w:szCs w:val="20"/>
        </w:rPr>
        <w:t>”</w:t>
      </w:r>
    </w:p>
    <w:p w14:paraId="6FBF84E3" w14:textId="77777777" w:rsidR="000B46BA" w:rsidRDefault="000B46BA" w:rsidP="000B46BA">
      <w:pPr>
        <w:spacing w:before="60"/>
        <w:jc w:val="both"/>
        <w:rPr>
          <w:rFonts w:ascii="Arial" w:hAnsi="Arial" w:cs="Arial"/>
          <w:sz w:val="20"/>
          <w:szCs w:val="20"/>
        </w:rPr>
      </w:pPr>
      <w:r>
        <w:rPr>
          <w:rFonts w:ascii="Arial" w:hAnsi="Arial" w:cs="Arial"/>
          <w:sz w:val="20"/>
          <w:szCs w:val="20"/>
        </w:rPr>
        <w:t>In granting bail on stringent conditions, Beach JA stated at [34]-[36]:</w:t>
      </w:r>
    </w:p>
    <w:p w14:paraId="14ACF820" w14:textId="27E30D5D" w:rsidR="000B46BA" w:rsidRDefault="000B46BA" w:rsidP="000B46BA">
      <w:pPr>
        <w:spacing w:before="60"/>
        <w:ind w:left="567" w:right="567"/>
        <w:jc w:val="both"/>
        <w:rPr>
          <w:rFonts w:ascii="Arial" w:hAnsi="Arial" w:cs="Arial"/>
          <w:sz w:val="20"/>
        </w:rPr>
      </w:pPr>
      <w:r>
        <w:rPr>
          <w:rFonts w:ascii="Arial" w:hAnsi="Arial" w:cs="Arial"/>
          <w:sz w:val="20"/>
        </w:rPr>
        <w:t>[34] “The critical issue so far as this bail application is concerned is whether the respondent has established that, if the applicant is released on bail, there is an unacceptable risk that he would endanger the safety or welfare of any other person: see s.4E(1)(a)(i) of the Act…</w:t>
      </w:r>
    </w:p>
    <w:p w14:paraId="0DCB7CE5" w14:textId="1FDF1C9C" w:rsidR="000B46BA" w:rsidRDefault="000B46BA" w:rsidP="000B46BA">
      <w:pPr>
        <w:spacing w:before="60"/>
        <w:ind w:left="567" w:right="567"/>
        <w:jc w:val="both"/>
        <w:rPr>
          <w:rFonts w:ascii="Arial" w:hAnsi="Arial" w:cs="Arial"/>
          <w:sz w:val="20"/>
          <w:szCs w:val="20"/>
        </w:rPr>
      </w:pPr>
      <w:r>
        <w:rPr>
          <w:rFonts w:ascii="Arial" w:hAnsi="Arial" w:cs="Arial"/>
          <w:sz w:val="20"/>
        </w:rPr>
        <w:t xml:space="preserve">[35] </w:t>
      </w:r>
      <w:r w:rsidRPr="000B46BA">
        <w:rPr>
          <w:rFonts w:ascii="Arial" w:hAnsi="Arial" w:cs="Arial"/>
          <w:sz w:val="20"/>
          <w:szCs w:val="20"/>
        </w:rPr>
        <w:t>The fact that the applicant is alleged to have engaged in such serious offending after having been granted bail on two occasions (5 July 2023 and 21 January 2024) is of considerable concern, as is the escalation in the seriousness of the applicant’s alleged offending and its brazenness. That said, I am not persuaded that there do not exist conditions (albeit stringent ones) which I can impose on a grant of bail which would make an otherwise unacceptable risk acceptable.</w:t>
      </w:r>
    </w:p>
    <w:p w14:paraId="75381561" w14:textId="3A1E1D35" w:rsidR="000B46BA" w:rsidRPr="009A7D5A" w:rsidRDefault="000B46BA" w:rsidP="000B46BA">
      <w:pPr>
        <w:spacing w:before="60"/>
        <w:ind w:left="567" w:right="567"/>
        <w:jc w:val="both"/>
        <w:rPr>
          <w:rFonts w:ascii="Arial" w:hAnsi="Arial" w:cs="Arial"/>
          <w:sz w:val="20"/>
        </w:rPr>
      </w:pPr>
      <w:r>
        <w:rPr>
          <w:rFonts w:ascii="Arial" w:hAnsi="Arial" w:cs="Arial"/>
          <w:sz w:val="20"/>
          <w:szCs w:val="20"/>
        </w:rPr>
        <w:t xml:space="preserve">[36] </w:t>
      </w:r>
      <w:r w:rsidRPr="000B46BA">
        <w:rPr>
          <w:rFonts w:ascii="Arial" w:hAnsi="Arial" w:cs="Arial"/>
          <w:sz w:val="20"/>
          <w:szCs w:val="20"/>
        </w:rPr>
        <w:t>Put more positively, in circumstances where I am able to impose stringent conditions on a grant of bail (including judicial monitoring), the respondent has not persuaded me that, if released on bail, the risk that the applicant would endanger the safety or welfare of any other person, is an unacceptable risk. While history shows that circumstances can change and such assessments may have to be revisited</w:t>
      </w:r>
      <w:r>
        <w:rPr>
          <w:rFonts w:ascii="Arial" w:hAnsi="Arial" w:cs="Arial"/>
          <w:sz w:val="20"/>
          <w:szCs w:val="20"/>
        </w:rPr>
        <w:t xml:space="preserve"> {see</w:t>
      </w:r>
      <w:r w:rsidRPr="000B46BA">
        <w:rPr>
          <w:rFonts w:ascii="Arial" w:hAnsi="Arial" w:cs="Arial"/>
          <w:sz w:val="20"/>
          <w:szCs w:val="20"/>
        </w:rPr>
        <w:t>,</w:t>
      </w:r>
      <w:r>
        <w:rPr>
          <w:rFonts w:ascii="Arial" w:hAnsi="Arial" w:cs="Arial"/>
          <w:sz w:val="20"/>
          <w:szCs w:val="20"/>
        </w:rPr>
        <w:t xml:space="preserve"> for example, </w:t>
      </w:r>
      <w:r w:rsidRPr="000B46BA">
        <w:rPr>
          <w:rFonts w:ascii="Arial" w:hAnsi="Arial" w:cs="Arial"/>
          <w:i/>
          <w:iCs/>
          <w:sz w:val="20"/>
          <w:szCs w:val="20"/>
        </w:rPr>
        <w:t>Re KA</w:t>
      </w:r>
      <w:r>
        <w:rPr>
          <w:rFonts w:ascii="Arial" w:hAnsi="Arial" w:cs="Arial"/>
          <w:sz w:val="20"/>
          <w:szCs w:val="20"/>
        </w:rPr>
        <w:t xml:space="preserve"> [2022] VSC 277 and </w:t>
      </w:r>
      <w:r w:rsidRPr="000B46BA">
        <w:rPr>
          <w:rFonts w:ascii="Arial" w:hAnsi="Arial" w:cs="Arial"/>
          <w:i/>
          <w:iCs/>
          <w:sz w:val="20"/>
          <w:szCs w:val="20"/>
        </w:rPr>
        <w:t>Re KA (No 2)</w:t>
      </w:r>
      <w:r>
        <w:rPr>
          <w:rFonts w:ascii="Arial" w:hAnsi="Arial" w:cs="Arial"/>
          <w:sz w:val="20"/>
          <w:szCs w:val="20"/>
        </w:rPr>
        <w:t xml:space="preserve"> [2022] VSC 363}, I am currently not persuaded that the risk which the applicant poses if released on bail is unacceptable in all of the circumstances as I have explained them.”</w:t>
      </w:r>
    </w:p>
    <w:p w14:paraId="62457E98" w14:textId="32192192" w:rsidR="00C81BE0" w:rsidRDefault="002A222F" w:rsidP="002A222F">
      <w:pPr>
        <w:spacing w:before="60"/>
        <w:jc w:val="both"/>
        <w:rPr>
          <w:rFonts w:ascii="Arial" w:hAnsi="Arial" w:cs="Arial"/>
          <w:color w:val="000000"/>
          <w:sz w:val="20"/>
        </w:rPr>
      </w:pPr>
      <w:r>
        <w:rPr>
          <w:rFonts w:ascii="Arial" w:hAnsi="Arial" w:cs="Arial"/>
          <w:color w:val="000000"/>
          <w:sz w:val="20"/>
        </w:rPr>
        <w:t xml:space="preserve">TS having failed to appear on a judicial monitoring hearing, having missed all his Youth Justice appointments and having failed to live at home for the past 3 weeks, Beach JA subsequently revoked bail: see </w:t>
      </w:r>
      <w:r w:rsidRPr="002A222F">
        <w:rPr>
          <w:rFonts w:ascii="Arial" w:hAnsi="Arial" w:cs="Arial"/>
          <w:i/>
          <w:iCs/>
          <w:color w:val="000000"/>
          <w:sz w:val="20"/>
        </w:rPr>
        <w:t>Re TS (No 2)</w:t>
      </w:r>
      <w:r>
        <w:rPr>
          <w:rFonts w:ascii="Arial" w:hAnsi="Arial" w:cs="Arial"/>
          <w:color w:val="000000"/>
          <w:sz w:val="20"/>
        </w:rPr>
        <w:t xml:space="preserve"> [2024] VSC 218.</w:t>
      </w:r>
    </w:p>
    <w:p w14:paraId="305C3655" w14:textId="77777777" w:rsidR="002A222F" w:rsidRDefault="002A222F" w:rsidP="00253AA9">
      <w:pPr>
        <w:jc w:val="both"/>
        <w:rPr>
          <w:rFonts w:ascii="Arial" w:hAnsi="Arial" w:cs="Arial"/>
          <w:color w:val="000000"/>
          <w:sz w:val="20"/>
        </w:rPr>
      </w:pPr>
    </w:p>
    <w:p w14:paraId="3758B330" w14:textId="451E8A18" w:rsidR="00B766A1" w:rsidRDefault="00B766A1" w:rsidP="00DF09D2">
      <w:pPr>
        <w:jc w:val="both"/>
        <w:rPr>
          <w:rFonts w:ascii="Arial" w:hAnsi="Arial" w:cs="Arial"/>
          <w:color w:val="000000"/>
          <w:sz w:val="20"/>
        </w:rPr>
      </w:pPr>
      <w:r>
        <w:rPr>
          <w:rFonts w:ascii="Arial" w:hAnsi="Arial" w:cs="Arial"/>
          <w:color w:val="000000"/>
          <w:sz w:val="20"/>
        </w:rPr>
        <w:t xml:space="preserve">In </w:t>
      </w:r>
      <w:r w:rsidRPr="00C1364C">
        <w:rPr>
          <w:rFonts w:ascii="Arial" w:hAnsi="Arial" w:cs="Arial"/>
          <w:i/>
          <w:iCs/>
          <w:sz w:val="20"/>
          <w:szCs w:val="20"/>
        </w:rPr>
        <w:t>Re Troon; Re Thorne</w:t>
      </w:r>
      <w:r w:rsidRPr="00C1364C">
        <w:rPr>
          <w:rFonts w:ascii="Arial" w:hAnsi="Arial" w:cs="Arial"/>
          <w:sz w:val="20"/>
          <w:szCs w:val="20"/>
        </w:rPr>
        <w:t xml:space="preserve"> [2024] VSC 607 </w:t>
      </w:r>
      <w:r>
        <w:rPr>
          <w:rFonts w:ascii="Arial" w:hAnsi="Arial" w:cs="Arial"/>
          <w:sz w:val="20"/>
          <w:szCs w:val="20"/>
        </w:rPr>
        <w:t>the</w:t>
      </w:r>
      <w:r w:rsidRPr="00C1364C">
        <w:rPr>
          <w:rFonts w:ascii="Arial" w:hAnsi="Arial" w:cs="Arial"/>
          <w:sz w:val="20"/>
          <w:szCs w:val="20"/>
        </w:rPr>
        <w:t xml:space="preserve"> </w:t>
      </w:r>
      <w:r>
        <w:rPr>
          <w:rFonts w:ascii="Arial" w:hAnsi="Arial" w:cs="Arial"/>
          <w:sz w:val="20"/>
          <w:szCs w:val="20"/>
        </w:rPr>
        <w:t>a</w:t>
      </w:r>
      <w:r w:rsidRPr="00C1364C">
        <w:rPr>
          <w:rFonts w:ascii="Arial" w:hAnsi="Arial" w:cs="Arial"/>
          <w:sz w:val="20"/>
          <w:szCs w:val="20"/>
        </w:rPr>
        <w:t xml:space="preserve">pplicants were co-accused aged </w:t>
      </w:r>
      <w:r>
        <w:rPr>
          <w:rFonts w:ascii="Arial" w:hAnsi="Arial" w:cs="Arial"/>
          <w:sz w:val="20"/>
          <w:szCs w:val="20"/>
        </w:rPr>
        <w:t>31</w:t>
      </w:r>
      <w:r w:rsidRPr="00C1364C">
        <w:rPr>
          <w:rFonts w:ascii="Arial" w:hAnsi="Arial" w:cs="Arial"/>
          <w:sz w:val="20"/>
          <w:szCs w:val="20"/>
        </w:rPr>
        <w:t xml:space="preserve"> &amp; </w:t>
      </w:r>
      <w:r>
        <w:rPr>
          <w:rFonts w:ascii="Arial" w:hAnsi="Arial" w:cs="Arial"/>
          <w:sz w:val="20"/>
          <w:szCs w:val="20"/>
        </w:rPr>
        <w:t>26</w:t>
      </w:r>
      <w:r w:rsidRPr="00C1364C">
        <w:rPr>
          <w:rFonts w:ascii="Arial" w:hAnsi="Arial" w:cs="Arial"/>
          <w:sz w:val="20"/>
          <w:szCs w:val="20"/>
        </w:rPr>
        <w:t xml:space="preserve"> </w:t>
      </w:r>
      <w:r w:rsidRPr="00C1364C">
        <w:rPr>
          <w:rFonts w:ascii="Arial" w:hAnsi="Arial" w:cs="Arial"/>
          <w:bCs/>
          <w:color w:val="000000"/>
          <w:sz w:val="20"/>
        </w:rPr>
        <w:t>facing multiple charges including home invasion, intentionally cause serious injury, reckless conduct endangering life, aggravated burglary with a firearm, armed robbery and common law assault</w:t>
      </w:r>
      <w:r>
        <w:rPr>
          <w:rFonts w:ascii="Arial" w:hAnsi="Arial" w:cs="Arial"/>
          <w:bCs/>
          <w:color w:val="000000"/>
          <w:sz w:val="20"/>
        </w:rPr>
        <w:t xml:space="preserve">.  The </w:t>
      </w:r>
      <w:r w:rsidRPr="00C1364C">
        <w:rPr>
          <w:rFonts w:ascii="Arial" w:hAnsi="Arial" w:cs="Arial"/>
          <w:bCs/>
          <w:color w:val="000000"/>
          <w:sz w:val="20"/>
        </w:rPr>
        <w:t>applicant Troon had family support, stable accommodation and no criminal history</w:t>
      </w:r>
      <w:r>
        <w:rPr>
          <w:rFonts w:ascii="Arial" w:hAnsi="Arial" w:cs="Arial"/>
          <w:bCs/>
          <w:color w:val="000000"/>
          <w:sz w:val="20"/>
        </w:rPr>
        <w:t>. The</w:t>
      </w:r>
      <w:r w:rsidRPr="00C1364C">
        <w:rPr>
          <w:rFonts w:ascii="Arial" w:hAnsi="Arial" w:cs="Arial"/>
          <w:bCs/>
          <w:color w:val="000000"/>
          <w:sz w:val="20"/>
        </w:rPr>
        <w:t xml:space="preserve"> applicant </w:t>
      </w:r>
      <w:r>
        <w:rPr>
          <w:rFonts w:ascii="Arial" w:hAnsi="Arial" w:cs="Arial"/>
          <w:bCs/>
          <w:color w:val="000000"/>
          <w:sz w:val="20"/>
        </w:rPr>
        <w:t>Thorne had a lengthy criminal history</w:t>
      </w:r>
      <w:r w:rsidR="006F6E84">
        <w:rPr>
          <w:rFonts w:ascii="Arial" w:hAnsi="Arial" w:cs="Arial"/>
          <w:bCs/>
          <w:color w:val="000000"/>
          <w:sz w:val="20"/>
        </w:rPr>
        <w:t xml:space="preserve"> and</w:t>
      </w:r>
      <w:r>
        <w:rPr>
          <w:rFonts w:ascii="Arial" w:hAnsi="Arial" w:cs="Arial"/>
          <w:bCs/>
          <w:color w:val="000000"/>
          <w:sz w:val="20"/>
        </w:rPr>
        <w:t xml:space="preserve"> limited supports.  Walker JA </w:t>
      </w:r>
      <w:r w:rsidR="00DF09D2">
        <w:rPr>
          <w:rFonts w:ascii="Arial" w:hAnsi="Arial" w:cs="Arial"/>
          <w:bCs/>
          <w:color w:val="000000"/>
          <w:sz w:val="20"/>
        </w:rPr>
        <w:t>granted Mr</w:t>
      </w:r>
      <w:r w:rsidR="006F6E84">
        <w:rPr>
          <w:rFonts w:ascii="Arial" w:hAnsi="Arial" w:cs="Arial"/>
          <w:bCs/>
          <w:color w:val="000000"/>
          <w:sz w:val="20"/>
        </w:rPr>
        <w:t> </w:t>
      </w:r>
      <w:r w:rsidR="00DF09D2">
        <w:rPr>
          <w:rFonts w:ascii="Arial" w:hAnsi="Arial" w:cs="Arial"/>
          <w:bCs/>
          <w:color w:val="000000"/>
          <w:sz w:val="20"/>
        </w:rPr>
        <w:t>Troon bail, holding that he had shown a compelling reason and that he was not an unacceptable risk of offending. Her Honour refused Mr</w:t>
      </w:r>
      <w:r w:rsidR="006F6E84">
        <w:rPr>
          <w:rFonts w:ascii="Arial" w:hAnsi="Arial" w:cs="Arial"/>
          <w:bCs/>
          <w:color w:val="000000"/>
          <w:sz w:val="20"/>
        </w:rPr>
        <w:t> </w:t>
      </w:r>
      <w:r w:rsidR="00DF09D2">
        <w:rPr>
          <w:rFonts w:ascii="Arial" w:hAnsi="Arial" w:cs="Arial"/>
          <w:bCs/>
          <w:color w:val="000000"/>
          <w:sz w:val="20"/>
        </w:rPr>
        <w:t>Thorne bail, holding that he had not shown a compelling reason and that he was an</w:t>
      </w:r>
      <w:r>
        <w:rPr>
          <w:rFonts w:ascii="Arial" w:hAnsi="Arial" w:cs="Arial"/>
          <w:bCs/>
          <w:color w:val="000000"/>
          <w:sz w:val="20"/>
        </w:rPr>
        <w:t xml:space="preserve"> unacceptable risk of reoffending</w:t>
      </w:r>
      <w:r w:rsidR="00DF09D2">
        <w:rPr>
          <w:rFonts w:ascii="Arial" w:hAnsi="Arial" w:cs="Arial"/>
          <w:bCs/>
          <w:color w:val="000000"/>
          <w:sz w:val="20"/>
        </w:rPr>
        <w:t>.</w:t>
      </w:r>
    </w:p>
    <w:p w14:paraId="64D92CFC" w14:textId="77777777" w:rsidR="00B766A1" w:rsidRDefault="00B766A1" w:rsidP="00253AA9">
      <w:pPr>
        <w:jc w:val="both"/>
        <w:rPr>
          <w:rFonts w:ascii="Arial" w:hAnsi="Arial" w:cs="Arial"/>
          <w:color w:val="000000"/>
          <w:sz w:val="20"/>
        </w:rPr>
      </w:pPr>
    </w:p>
    <w:p w14:paraId="0C8BCB3C" w14:textId="0751253D" w:rsidR="00253AA9" w:rsidRDefault="00253AA9" w:rsidP="00253AA9">
      <w:pPr>
        <w:pStyle w:val="Heading3"/>
        <w:keepNext/>
        <w:spacing w:after="80" w:line="240" w:lineRule="auto"/>
        <w:rPr>
          <w:rFonts w:ascii="Arial" w:hAnsi="Arial" w:cs="Arial"/>
          <w:b/>
          <w:bCs/>
          <w:sz w:val="20"/>
        </w:rPr>
      </w:pPr>
      <w:bookmarkStart w:id="361" w:name="_9.4.4.1_How_does"/>
      <w:bookmarkEnd w:id="361"/>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Re Mustafa Tilki</w:t>
      </w:r>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06C4FFC3"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proofErr w:type="gramStart"/>
      <w:r>
        <w:rPr>
          <w:rFonts w:ascii="Arial" w:hAnsi="Arial" w:cs="Arial"/>
          <w:sz w:val="20"/>
        </w:rPr>
        <w:t>]</w:t>
      </w:r>
      <w:r w:rsidR="000B46BA">
        <w:rPr>
          <w:rFonts w:ascii="Arial" w:hAnsi="Arial" w:cs="Arial"/>
          <w:sz w:val="20"/>
        </w:rPr>
        <w:t xml:space="preserve">  </w:t>
      </w:r>
      <w:r>
        <w:rPr>
          <w:rFonts w:ascii="Arial" w:hAnsi="Arial" w:cs="Arial"/>
          <w:sz w:val="20"/>
        </w:rPr>
        <w:t>In</w:t>
      </w:r>
      <w:proofErr w:type="gramEnd"/>
      <w:r>
        <w:rPr>
          <w:rFonts w:ascii="Arial" w:hAnsi="Arial" w:cs="Arial"/>
          <w:sz w:val="20"/>
        </w:rPr>
        <w:t xml:space="preserve"> determining the issue of cause, it is necessary, at the outset, to identify the factors which led the Legislature to decree that bail should be refused.  What those factors are, will depend upon the circumstances of each case.</w:t>
      </w:r>
    </w:p>
    <w:p w14:paraId="11302EA6" w14:textId="05CE5988" w:rsidR="00253AA9" w:rsidRDefault="00253AA9" w:rsidP="00253AA9">
      <w:pPr>
        <w:spacing w:before="120"/>
        <w:ind w:left="567" w:right="567"/>
        <w:jc w:val="both"/>
        <w:rPr>
          <w:rFonts w:ascii="Arial" w:hAnsi="Arial" w:cs="Arial"/>
          <w:sz w:val="20"/>
        </w:rPr>
      </w:pPr>
      <w:r>
        <w:rPr>
          <w:rFonts w:ascii="Arial" w:hAnsi="Arial" w:cs="Arial"/>
          <w:sz w:val="20"/>
        </w:rPr>
        <w:lastRenderedPageBreak/>
        <w:t>[61]</w:t>
      </w:r>
      <w:r w:rsidR="000B46BA">
        <w:rPr>
          <w:rFonts w:ascii="Arial" w:hAnsi="Arial" w:cs="Arial"/>
          <w:sz w:val="20"/>
        </w:rPr>
        <w:t xml:space="preserve">  </w:t>
      </w:r>
      <w:r>
        <w:rPr>
          <w:rFonts w:ascii="Arial" w:hAnsi="Arial" w:cs="Arial"/>
          <w:sz w:val="20"/>
        </w:rPr>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11E15997" w:rsidR="00253AA9" w:rsidRDefault="00253AA9" w:rsidP="00253AA9">
      <w:pPr>
        <w:spacing w:before="120"/>
        <w:ind w:left="567" w:right="567"/>
        <w:jc w:val="both"/>
        <w:rPr>
          <w:rFonts w:ascii="Arial" w:hAnsi="Arial" w:cs="Arial"/>
          <w:sz w:val="20"/>
        </w:rPr>
      </w:pPr>
      <w:r>
        <w:rPr>
          <w:rFonts w:ascii="Arial" w:hAnsi="Arial" w:cs="Arial"/>
          <w:sz w:val="20"/>
        </w:rPr>
        <w:t>[62</w:t>
      </w:r>
      <w:proofErr w:type="gramStart"/>
      <w:r>
        <w:rPr>
          <w:rFonts w:ascii="Arial" w:hAnsi="Arial" w:cs="Arial"/>
          <w:sz w:val="20"/>
        </w:rPr>
        <w:t>]</w:t>
      </w:r>
      <w:r w:rsidR="000B46BA">
        <w:rPr>
          <w:rFonts w:ascii="Arial" w:hAnsi="Arial" w:cs="Arial"/>
          <w:sz w:val="20"/>
        </w:rPr>
        <w:t xml:space="preserve">  </w:t>
      </w:r>
      <w:r>
        <w:rPr>
          <w:rFonts w:ascii="Arial" w:hAnsi="Arial" w:cs="Arial"/>
          <w:sz w:val="20"/>
        </w:rPr>
        <w:t>These</w:t>
      </w:r>
      <w:proofErr w:type="gramEnd"/>
      <w:r>
        <w:rPr>
          <w:rFonts w:ascii="Arial" w:hAnsi="Arial" w:cs="Arial"/>
          <w:sz w:val="20"/>
        </w:rPr>
        <w:t xml:space="preserve"> seem to me to be the relevant factors which underpin the decision by the Legislature to refuse bail where a person, in the commission of an indictable offence, uses an offensive weapon.  There may be other factors which would be relevant.</w:t>
      </w:r>
    </w:p>
    <w:p w14:paraId="6FF71D9C" w14:textId="7BF235E7" w:rsidR="00253AA9" w:rsidRDefault="00253AA9" w:rsidP="00253AA9">
      <w:pPr>
        <w:spacing w:before="120"/>
        <w:ind w:left="567" w:right="567"/>
        <w:jc w:val="both"/>
        <w:rPr>
          <w:rFonts w:ascii="Arial" w:hAnsi="Arial" w:cs="Arial"/>
          <w:sz w:val="20"/>
        </w:rPr>
      </w:pPr>
      <w:r>
        <w:rPr>
          <w:rFonts w:ascii="Arial" w:hAnsi="Arial" w:cs="Arial"/>
          <w:sz w:val="20"/>
        </w:rPr>
        <w:t>[63</w:t>
      </w:r>
      <w:proofErr w:type="gramStart"/>
      <w:r>
        <w:rPr>
          <w:rFonts w:ascii="Arial" w:hAnsi="Arial" w:cs="Arial"/>
          <w:sz w:val="20"/>
        </w:rPr>
        <w:t>]</w:t>
      </w:r>
      <w:r w:rsidR="000B46BA">
        <w:rPr>
          <w:rFonts w:ascii="Arial" w:hAnsi="Arial" w:cs="Arial"/>
          <w:sz w:val="20"/>
        </w:rPr>
        <w:t xml:space="preserve">  </w:t>
      </w:r>
      <w:r>
        <w:rPr>
          <w:rFonts w:ascii="Arial" w:hAnsi="Arial" w:cs="Arial"/>
          <w:sz w:val="20"/>
        </w:rPr>
        <w:t>The</w:t>
      </w:r>
      <w:proofErr w:type="gramEnd"/>
      <w:r>
        <w:rPr>
          <w:rFonts w:ascii="Arial" w:hAnsi="Arial" w:cs="Arial"/>
          <w:sz w:val="20"/>
        </w:rPr>
        <w:t xml:space="preserv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6DF4AF4D" w:rsidR="00253AA9" w:rsidRDefault="00253AA9" w:rsidP="00253AA9">
      <w:pPr>
        <w:spacing w:before="120"/>
        <w:ind w:left="567" w:right="567"/>
        <w:jc w:val="both"/>
        <w:rPr>
          <w:rFonts w:ascii="Arial" w:hAnsi="Arial" w:cs="Arial"/>
          <w:sz w:val="20"/>
        </w:rPr>
      </w:pPr>
      <w:r>
        <w:rPr>
          <w:rFonts w:ascii="Arial" w:hAnsi="Arial" w:cs="Arial"/>
          <w:sz w:val="20"/>
        </w:rPr>
        <w:t>[64</w:t>
      </w:r>
      <w:proofErr w:type="gramStart"/>
      <w:r>
        <w:rPr>
          <w:rFonts w:ascii="Arial" w:hAnsi="Arial" w:cs="Arial"/>
          <w:sz w:val="20"/>
        </w:rPr>
        <w:t>]</w:t>
      </w:r>
      <w:r w:rsidR="000B46BA">
        <w:rPr>
          <w:rFonts w:ascii="Arial" w:hAnsi="Arial" w:cs="Arial"/>
          <w:sz w:val="20"/>
        </w:rPr>
        <w:t xml:space="preserve">  </w:t>
      </w:r>
      <w:r>
        <w:rPr>
          <w:rFonts w:ascii="Arial" w:hAnsi="Arial" w:cs="Arial"/>
          <w:sz w:val="20"/>
        </w:rPr>
        <w:t>His</w:t>
      </w:r>
      <w:proofErr w:type="gramEnd"/>
      <w:r>
        <w:rPr>
          <w:rFonts w:ascii="Arial" w:hAnsi="Arial" w:cs="Arial"/>
          <w:sz w:val="20"/>
        </w:rPr>
        <w:t xml:space="preserve">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Tilki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“By the express terms of s 4(4)(</w:t>
      </w:r>
      <w:proofErr w:type="gramStart"/>
      <w:r w:rsidRPr="000E1343">
        <w:rPr>
          <w:rFonts w:ascii="Arial" w:hAnsi="Arial" w:cs="Arial"/>
          <w:color w:val="000000"/>
          <w:sz w:val="20"/>
        </w:rPr>
        <w:t>a)-(</w:t>
      </w:r>
      <w:proofErr w:type="gramEnd"/>
      <w:r w:rsidRPr="000E1343">
        <w:rPr>
          <w:rFonts w:ascii="Arial" w:hAnsi="Arial" w:cs="Arial"/>
          <w:color w:val="000000"/>
          <w:sz w:val="20"/>
        </w:rPr>
        <w:t xml:space="preserve">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r w:rsidRPr="000E1343">
        <w:rPr>
          <w:rFonts w:ascii="Arial" w:hAnsi="Arial" w:cs="Arial"/>
          <w:i/>
          <w:color w:val="000000"/>
          <w:sz w:val="20"/>
          <w:szCs w:val="20"/>
        </w:rPr>
        <w:t xml:space="preserve">Haidy </w:t>
      </w:r>
      <w:r w:rsidRPr="000E1343">
        <w:rPr>
          <w:rFonts w:ascii="Arial" w:hAnsi="Arial" w:cs="Arial"/>
          <w:color w:val="000000"/>
          <w:sz w:val="20"/>
          <w:szCs w:val="20"/>
        </w:rPr>
        <w:t xml:space="preserve">[2004] VSC 247, [8] (Redlich J); </w:t>
      </w:r>
      <w:r w:rsidRPr="000E1343">
        <w:rPr>
          <w:rFonts w:ascii="Arial" w:hAnsi="Arial" w:cs="Arial"/>
          <w:i/>
          <w:color w:val="000000"/>
          <w:sz w:val="20"/>
          <w:szCs w:val="20"/>
        </w:rPr>
        <w:t>Asmar</w:t>
      </w:r>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Tinney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lastRenderedPageBreak/>
        <w:t>“</w:t>
      </w:r>
      <w:r w:rsidRPr="00DF1C16">
        <w:rPr>
          <w:rFonts w:ascii="Arial" w:hAnsi="Arial" w:cs="Arial"/>
          <w:color w:val="000000"/>
          <w:sz w:val="20"/>
        </w:rPr>
        <w:t xml:space="preserve">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w:t>
      </w:r>
      <w:proofErr w:type="gramStart"/>
      <w:r w:rsidRPr="00DF1C16">
        <w:rPr>
          <w:rFonts w:ascii="Arial" w:hAnsi="Arial" w:cs="Arial"/>
          <w:color w:val="000000"/>
          <w:sz w:val="20"/>
        </w:rPr>
        <w:t>come to the conclusion</w:t>
      </w:r>
      <w:proofErr w:type="gramEnd"/>
      <w:r w:rsidRPr="00DF1C16">
        <w:rPr>
          <w:rFonts w:ascii="Arial" w:hAnsi="Arial" w:cs="Arial"/>
          <w:color w:val="000000"/>
          <w:sz w:val="20"/>
        </w:rPr>
        <w:t>,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62" w:name="_9.4.5_Where_unacceptable"/>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62"/>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3" w:name="_9.4.3_Exceptional_circumstances"/>
      <w:bookmarkStart w:id="364" w:name="_9.4.4.2_Where_likelihood"/>
      <w:bookmarkStart w:id="365" w:name="_9.4.4.4_SOME_CASES"/>
      <w:bookmarkEnd w:id="363"/>
      <w:bookmarkEnd w:id="364"/>
      <w:bookmarkEnd w:id="365"/>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Michael Kanfouche</w:t>
      </w:r>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4"/>
          <w:attr w:name="Day" w:val="4"/>
          <w:attr w:name="Year" w:val="1991"/>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Phillip Michael Groch</w:t>
      </w:r>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6"/>
          <w:attr w:name="Day" w:val="13"/>
          <w:attr w:name="Year" w:val="199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R v Ilsley</w:t>
      </w:r>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R v Alexopoulos</w:t>
      </w:r>
      <w:r>
        <w:rPr>
          <w:rFonts w:ascii="Arial" w:hAnsi="Arial" w:cs="Arial"/>
          <w:sz w:val="20"/>
        </w:rPr>
        <w:t xml:space="preserve"> [Supreme Court of Victoria, Hampel J, {MC15/98},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w:t>
      </w:r>
      <w:r>
        <w:rPr>
          <w:rFonts w:ascii="Arial" w:hAnsi="Arial" w:cs="Arial"/>
          <w:i/>
          <w:iCs/>
          <w:sz w:val="20"/>
        </w:rPr>
        <w:t>Mokbel v DPP (No. 2)</w:t>
      </w:r>
      <w:r>
        <w:rPr>
          <w:rFonts w:ascii="Arial" w:hAnsi="Arial" w:cs="Arial"/>
          <w:sz w:val="20"/>
        </w:rPr>
        <w:t xml:space="preserve"> [2002] VSC 312 &amp; </w:t>
      </w:r>
      <w:r>
        <w:rPr>
          <w:rFonts w:ascii="Arial" w:hAnsi="Arial" w:cs="Arial"/>
          <w:i/>
          <w:iCs/>
          <w:sz w:val="20"/>
        </w:rPr>
        <w:t>Mokbel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Jason Ghiller</w:t>
      </w:r>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7"/>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7"/>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7"/>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7"/>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7"/>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7"/>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w:t>
      </w:r>
      <w:proofErr w:type="spellStart"/>
      <w:r w:rsidR="00C22C3B" w:rsidRPr="00C22C3B">
        <w:rPr>
          <w:rFonts w:ascii="Arial" w:hAnsi="Arial" w:cs="Arial"/>
          <w:i/>
          <w:sz w:val="20"/>
          <w:u w:val="single"/>
        </w:rPr>
        <w:t>Nezif</w:t>
      </w:r>
      <w:proofErr w:type="spellEnd"/>
    </w:p>
    <w:p w14:paraId="29F7A07E" w14:textId="77777777" w:rsidR="00C22C3B" w:rsidRDefault="00C22C3B" w:rsidP="005E5EFC">
      <w:pPr>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w:t>
      </w:r>
      <w:proofErr w:type="gramStart"/>
      <w:r w:rsidR="00202626">
        <w:rPr>
          <w:rFonts w:ascii="Arial" w:hAnsi="Arial" w:cs="Arial"/>
          <w:sz w:val="20"/>
        </w:rPr>
        <w:t>taking into account</w:t>
      </w:r>
      <w:proofErr w:type="gramEnd"/>
      <w:r w:rsidR="00202626">
        <w:rPr>
          <w:rFonts w:ascii="Arial" w:hAnsi="Arial" w:cs="Arial"/>
          <w:sz w:val="20"/>
        </w:rPr>
        <w:t>:</w:t>
      </w:r>
    </w:p>
    <w:p w14:paraId="3F540014" w14:textId="77777777" w:rsidR="00202626" w:rsidRDefault="00202626">
      <w:pPr>
        <w:numPr>
          <w:ilvl w:val="0"/>
          <w:numId w:val="27"/>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pPr>
        <w:numPr>
          <w:ilvl w:val="0"/>
          <w:numId w:val="27"/>
        </w:numPr>
        <w:jc w:val="both"/>
        <w:rPr>
          <w:rFonts w:ascii="Arial" w:hAnsi="Arial" w:cs="Arial"/>
          <w:sz w:val="20"/>
        </w:rPr>
      </w:pPr>
      <w:r>
        <w:rPr>
          <w:rFonts w:ascii="Arial" w:hAnsi="Arial" w:cs="Arial"/>
          <w:sz w:val="20"/>
        </w:rPr>
        <w:lastRenderedPageBreak/>
        <w:t>the applicant’s family was by and large dependent on the applicant’s income to meet a very substantial mortgage on their home;</w:t>
      </w:r>
    </w:p>
    <w:p w14:paraId="08F97B98" w14:textId="77777777" w:rsidR="00202626" w:rsidRDefault="00202626">
      <w:pPr>
        <w:numPr>
          <w:ilvl w:val="0"/>
          <w:numId w:val="27"/>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pPr>
        <w:numPr>
          <w:ilvl w:val="0"/>
          <w:numId w:val="27"/>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h Asmar</w:t>
      </w:r>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Minute" w:val="30"/>
          <w:attr w:name="Hour" w:val="2"/>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pPr>
        <w:numPr>
          <w:ilvl w:val="0"/>
          <w:numId w:val="27"/>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pPr>
        <w:numPr>
          <w:ilvl w:val="0"/>
          <w:numId w:val="27"/>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pPr>
        <w:numPr>
          <w:ilvl w:val="0"/>
          <w:numId w:val="27"/>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 xml:space="preserve">that he </w:t>
      </w:r>
      <w:proofErr w:type="gramStart"/>
      <w:r w:rsidR="00962E6A">
        <w:rPr>
          <w:rFonts w:ascii="Arial" w:hAnsi="Arial" w:cs="Arial"/>
          <w:sz w:val="20"/>
        </w:rPr>
        <w:t>not have</w:t>
      </w:r>
      <w:proofErr w:type="gramEnd"/>
      <w:r w:rsidR="00962E6A">
        <w:rPr>
          <w:rFonts w:ascii="Arial" w:hAnsi="Arial" w:cs="Arial"/>
          <w:sz w:val="20"/>
        </w:rPr>
        <w:t xml:space="preser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Three months before he had been convicted of similar charges.  Pursuant to s.4(</w:t>
      </w:r>
      <w:proofErr w:type="gramStart"/>
      <w:r>
        <w:rPr>
          <w:rFonts w:ascii="Arial" w:hAnsi="Arial" w:cs="Arial"/>
          <w:sz w:val="20"/>
        </w:rPr>
        <w:t>4)(</w:t>
      </w:r>
      <w:proofErr w:type="spellStart"/>
      <w:proofErr w:type="gramEnd"/>
      <w:r>
        <w:rPr>
          <w:rFonts w:ascii="Arial" w:hAnsi="Arial" w:cs="Arial"/>
          <w:sz w:val="20"/>
        </w:rPr>
        <w:t>ba</w:t>
      </w:r>
      <w:proofErr w:type="spellEnd"/>
      <w:r>
        <w:rPr>
          <w:rFonts w:ascii="Arial" w:hAnsi="Arial" w:cs="Arial"/>
          <w:sz w:val="20"/>
        </w:rPr>
        <w:t xml:space="preserve">) of the </w:t>
      </w:r>
      <w:r w:rsidR="00446659" w:rsidRPr="00446659">
        <w:rPr>
          <w:rFonts w:ascii="Arial" w:hAnsi="Arial" w:cs="Arial"/>
          <w:b/>
          <w:sz w:val="20"/>
        </w:rPr>
        <w:t>BA</w:t>
      </w:r>
      <w:r>
        <w:rPr>
          <w:rFonts w:ascii="Arial" w:hAnsi="Arial" w:cs="Arial"/>
          <w:sz w:val="20"/>
        </w:rPr>
        <w:t xml:space="preserve"> he was in a show cause situation.  In granting bail Nettle JA </w:t>
      </w:r>
      <w:proofErr w:type="gramStart"/>
      <w:r>
        <w:rPr>
          <w:rFonts w:ascii="Arial" w:hAnsi="Arial" w:cs="Arial"/>
          <w:sz w:val="20"/>
        </w:rPr>
        <w:t>took into account</w:t>
      </w:r>
      <w:proofErr w:type="gramEnd"/>
      <w:r>
        <w:rPr>
          <w:rFonts w:ascii="Arial" w:hAnsi="Arial" w:cs="Arial"/>
          <w:sz w:val="20"/>
        </w:rPr>
        <w:t xml:space="preserve">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City">
        <w:smartTag w:uri="urn:schemas-microsoft-com:office:smarttags" w:element="place">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Victoria-Bongiorno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Bongiorno J noted that:</w:t>
      </w:r>
    </w:p>
    <w:p w14:paraId="6BE849FA" w14:textId="77777777" w:rsidR="00DD5178" w:rsidRDefault="00DD5178">
      <w:pPr>
        <w:numPr>
          <w:ilvl w:val="0"/>
          <w:numId w:val="27"/>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w:t>
      </w:r>
      <w:proofErr w:type="gramStart"/>
      <w:r w:rsidR="00090D13">
        <w:rPr>
          <w:rFonts w:ascii="Arial" w:hAnsi="Arial" w:cs="Arial"/>
          <w:sz w:val="20"/>
        </w:rPr>
        <w:t>sentence</w:t>
      </w:r>
      <w:proofErr w:type="gramEnd"/>
      <w:r w:rsidR="00090D13">
        <w:rPr>
          <w:rFonts w:ascii="Arial" w:hAnsi="Arial" w:cs="Arial"/>
          <w:sz w:val="20"/>
        </w:rPr>
        <w:t xml:space="preserve"> it is not unlikely that he would have served at least as long on remand if he were not bailed;</w:t>
      </w:r>
    </w:p>
    <w:p w14:paraId="496AE6BE" w14:textId="77777777" w:rsidR="00090D13" w:rsidRDefault="00090D13">
      <w:pPr>
        <w:numPr>
          <w:ilvl w:val="0"/>
          <w:numId w:val="27"/>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 xml:space="preserve">Kelly </w:t>
      </w:r>
      <w:proofErr w:type="spellStart"/>
      <w:r>
        <w:rPr>
          <w:rFonts w:ascii="Arial" w:hAnsi="Arial" w:cs="Arial"/>
          <w:i/>
          <w:sz w:val="20"/>
          <w:u w:val="single"/>
        </w:rPr>
        <w:t>M</w:t>
      </w:r>
      <w:r w:rsidR="001B3D01">
        <w:rPr>
          <w:rFonts w:ascii="Arial" w:hAnsi="Arial" w:cs="Arial"/>
          <w:i/>
          <w:sz w:val="20"/>
          <w:u w:val="single"/>
        </w:rPr>
        <w:t>I</w:t>
      </w:r>
      <w:r>
        <w:rPr>
          <w:rFonts w:ascii="Arial" w:hAnsi="Arial" w:cs="Arial"/>
          <w:i/>
          <w:sz w:val="20"/>
          <w:u w:val="single"/>
        </w:rPr>
        <w:t>chael</w:t>
      </w:r>
      <w:proofErr w:type="spellEnd"/>
      <w:r>
        <w:rPr>
          <w:rFonts w:ascii="Arial" w:hAnsi="Arial" w:cs="Arial"/>
          <w:i/>
          <w:sz w:val="20"/>
          <w:u w:val="single"/>
        </w:rPr>
        <w:t xml:space="preserve">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Victoria-Bongiorno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years gaol.  Bail had been refused by a magistrate 6 weeks before.  In holding that the applicant had shown cause, Bongiorno J noted that:</w:t>
      </w:r>
    </w:p>
    <w:p w14:paraId="38899BDF" w14:textId="77777777" w:rsidR="001B3D01" w:rsidRDefault="00165547">
      <w:pPr>
        <w:numPr>
          <w:ilvl w:val="0"/>
          <w:numId w:val="27"/>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pPr>
        <w:numPr>
          <w:ilvl w:val="0"/>
          <w:numId w:val="27"/>
        </w:numPr>
        <w:jc w:val="both"/>
        <w:rPr>
          <w:rFonts w:ascii="Arial" w:hAnsi="Arial" w:cs="Arial"/>
          <w:sz w:val="20"/>
        </w:rPr>
      </w:pPr>
      <w:r>
        <w:rPr>
          <w:rFonts w:ascii="Arial" w:hAnsi="Arial" w:cs="Arial"/>
          <w:sz w:val="20"/>
        </w:rPr>
        <w:lastRenderedPageBreak/>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pPr>
        <w:numPr>
          <w:ilvl w:val="0"/>
          <w:numId w:val="27"/>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pPr>
        <w:numPr>
          <w:ilvl w:val="0"/>
          <w:numId w:val="27"/>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pPr>
        <w:numPr>
          <w:ilvl w:val="0"/>
          <w:numId w:val="27"/>
        </w:numPr>
        <w:jc w:val="both"/>
        <w:rPr>
          <w:rFonts w:ascii="Arial" w:hAnsi="Arial" w:cs="Arial"/>
          <w:sz w:val="20"/>
        </w:rPr>
      </w:pPr>
      <w:r>
        <w:rPr>
          <w:rFonts w:ascii="Arial" w:hAnsi="Arial" w:cs="Arial"/>
          <w:sz w:val="20"/>
        </w:rPr>
        <w:t>The youth of the applicant “of itself would not justify bail”.</w:t>
      </w:r>
    </w:p>
    <w:p w14:paraId="6DE056EE" w14:textId="77777777" w:rsidR="008A3589" w:rsidRDefault="008A3589">
      <w:pPr>
        <w:numPr>
          <w:ilvl w:val="0"/>
          <w:numId w:val="27"/>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Victoria-Lasry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Lasry J noted that:</w:t>
      </w:r>
    </w:p>
    <w:p w14:paraId="70E35929" w14:textId="77777777" w:rsidR="00B86A50" w:rsidRDefault="00A97421">
      <w:pPr>
        <w:numPr>
          <w:ilvl w:val="0"/>
          <w:numId w:val="27"/>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Re Fred Asmar</w:t>
      </w:r>
      <w:r>
        <w:rPr>
          <w:rFonts w:ascii="Arial" w:hAnsi="Arial" w:cs="Arial"/>
          <w:sz w:val="20"/>
        </w:rPr>
        <w:t xml:space="preserve"> [2005] VSC 487.</w:t>
      </w:r>
    </w:p>
    <w:p w14:paraId="5CE07A18" w14:textId="77777777" w:rsidR="00CD4944" w:rsidRDefault="00CD4944">
      <w:pPr>
        <w:numPr>
          <w:ilvl w:val="0"/>
          <w:numId w:val="27"/>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pPr>
        <w:numPr>
          <w:ilvl w:val="0"/>
          <w:numId w:val="27"/>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pPr>
        <w:numPr>
          <w:ilvl w:val="0"/>
          <w:numId w:val="27"/>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pPr>
        <w:numPr>
          <w:ilvl w:val="0"/>
          <w:numId w:val="27"/>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Victoria-Cavanough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pPr>
        <w:numPr>
          <w:ilvl w:val="0"/>
          <w:numId w:val="35"/>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Bongiorno J; </w:t>
      </w:r>
      <w:r w:rsidRPr="00C85803">
        <w:rPr>
          <w:rFonts w:ascii="Arial" w:hAnsi="Arial" w:cs="Arial"/>
          <w:i/>
          <w:sz w:val="20"/>
        </w:rPr>
        <w:t xml:space="preserve">Re Walker </w:t>
      </w:r>
      <w:r>
        <w:rPr>
          <w:rFonts w:ascii="Arial" w:hAnsi="Arial" w:cs="Arial"/>
          <w:sz w:val="20"/>
        </w:rPr>
        <w:t xml:space="preserve">[2007] VSC 129 per Cavanough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Cavanough J also referred with approval to the dicta of Eames J in </w:t>
      </w:r>
      <w:r w:rsidRPr="002B0C00">
        <w:rPr>
          <w:rFonts w:ascii="Arial" w:hAnsi="Arial" w:cs="Arial"/>
          <w:i/>
          <w:sz w:val="20"/>
        </w:rPr>
        <w:t>DPP v Jason Ghiller</w:t>
      </w:r>
      <w:r>
        <w:rPr>
          <w:rFonts w:ascii="Arial" w:hAnsi="Arial" w:cs="Arial"/>
          <w:sz w:val="20"/>
        </w:rPr>
        <w:t xml:space="preserve"> [2000] VSC 435 at [43] – approved by Maxwell P in </w:t>
      </w:r>
      <w:r w:rsidRPr="00DC62B2">
        <w:rPr>
          <w:rFonts w:ascii="Arial" w:hAnsi="Arial" w:cs="Arial"/>
          <w:i/>
          <w:sz w:val="20"/>
        </w:rPr>
        <w:t>Re Asmar</w:t>
      </w:r>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A667F1">
      <w:pPr>
        <w:keepNext/>
        <w:keepLines/>
        <w:jc w:val="both"/>
        <w:rPr>
          <w:rFonts w:ascii="Arial" w:hAnsi="Arial" w:cs="Arial"/>
          <w:i/>
          <w:color w:val="000000"/>
          <w:sz w:val="20"/>
          <w:szCs w:val="20"/>
          <w:u w:val="single"/>
        </w:rPr>
      </w:pPr>
      <w:r w:rsidRPr="00534F96">
        <w:rPr>
          <w:rFonts w:ascii="Arial" w:hAnsi="Arial" w:cs="Arial"/>
          <w:i/>
          <w:color w:val="000000"/>
          <w:sz w:val="20"/>
          <w:szCs w:val="20"/>
          <w:u w:val="single"/>
        </w:rPr>
        <w:lastRenderedPageBreak/>
        <w:t>Luke Clegg</w:t>
      </w:r>
    </w:p>
    <w:p w14:paraId="3DC3AD19" w14:textId="77777777" w:rsidR="0026485E" w:rsidRPr="00534F96" w:rsidRDefault="0026485E" w:rsidP="00A667F1">
      <w:pPr>
        <w:keepNext/>
        <w:keepLines/>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Roque Pasqua</w:t>
      </w:r>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Victoria-Lasry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amphetamine, retention of stolen goods, dealing with property suspected of being the proceeds of crime and failing to answer bail.  The second set included receiving stolen goods, possessing drugs of dependence and breach of a suspended sentence.  He was in a show cause situation pursuant to ss.4(4)(a) &amp; 4(</w:t>
      </w:r>
      <w:proofErr w:type="gramStart"/>
      <w:r w:rsidRPr="00436FCF">
        <w:rPr>
          <w:rFonts w:ascii="Arial" w:hAnsi="Arial" w:cs="Arial"/>
          <w:color w:val="000000"/>
          <w:sz w:val="20"/>
        </w:rPr>
        <w:t>4)(</w:t>
      </w:r>
      <w:proofErr w:type="gramEnd"/>
      <w:r w:rsidRPr="00436FCF">
        <w:rPr>
          <w:rFonts w:ascii="Arial" w:hAnsi="Arial" w:cs="Arial"/>
          <w:color w:val="000000"/>
          <w:sz w:val="20"/>
        </w:rPr>
        <w:t xml:space="preserve">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w:t>
      </w:r>
      <w:proofErr w:type="spellStart"/>
      <w:r w:rsidR="00DA77AC" w:rsidRPr="00436FCF">
        <w:rPr>
          <w:rFonts w:ascii="Arial" w:hAnsi="Arial" w:cs="Arial"/>
          <w:color w:val="000000"/>
          <w:sz w:val="20"/>
        </w:rPr>
        <w:t>fosensic</w:t>
      </w:r>
      <w:proofErr w:type="spellEnd"/>
      <w:r w:rsidR="00DA77AC" w:rsidRPr="00436FCF">
        <w:rPr>
          <w:rFonts w:ascii="Arial" w:hAnsi="Arial" w:cs="Arial"/>
          <w:color w:val="000000"/>
          <w:sz w:val="20"/>
        </w:rPr>
        <w:t xml:space="preserve"> </w:t>
      </w:r>
      <w:proofErr w:type="spellStart"/>
      <w:r w:rsidR="00DA77AC" w:rsidRPr="00436FCF">
        <w:rPr>
          <w:rFonts w:ascii="Arial" w:hAnsi="Arial" w:cs="Arial"/>
          <w:color w:val="000000"/>
          <w:sz w:val="20"/>
        </w:rPr>
        <w:t>analsysis</w:t>
      </w:r>
      <w:proofErr w:type="spellEnd"/>
      <w:r w:rsidR="00DA77AC" w:rsidRPr="00436FCF">
        <w:rPr>
          <w:rFonts w:ascii="Arial" w:hAnsi="Arial" w:cs="Arial"/>
          <w:color w:val="000000"/>
          <w:sz w:val="20"/>
        </w:rPr>
        <w:t xml:space="preserve"> of material seized from the applicant when he was arrested, a situation described by his Honour as “an extraordinary state of affairs”.  The applicant had family support and had been approved for participation in the Court Integrated Services Program.  In granting bail Lasry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“It would seem to me that the use of this program and what appears to be a desire on the part of the applicant to submit himself to the program and to do something about his 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A667F1">
      <w:pPr>
        <w:keepNext/>
        <w:keepLines/>
        <w:jc w:val="both"/>
        <w:rPr>
          <w:rFonts w:ascii="Arial" w:hAnsi="Arial" w:cs="Arial"/>
          <w:i/>
          <w:color w:val="000000"/>
          <w:sz w:val="20"/>
          <w:u w:val="single"/>
        </w:rPr>
      </w:pPr>
      <w:r w:rsidRPr="001300DF">
        <w:rPr>
          <w:rFonts w:ascii="Arial" w:hAnsi="Arial" w:cs="Arial"/>
          <w:i/>
          <w:color w:val="000000"/>
          <w:sz w:val="20"/>
          <w:u w:val="single"/>
        </w:rPr>
        <w:lastRenderedPageBreak/>
        <w:t>Nicholas 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
    <w:p w14:paraId="56D0A55F" w14:textId="77777777" w:rsidR="003A7D47" w:rsidRPr="001300DF" w:rsidRDefault="003A7D47" w:rsidP="00A667F1">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0B46BA">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0B46BA">
      <w:pPr>
        <w:keepNext/>
        <w:keepLines/>
        <w:jc w:val="both"/>
        <w:rPr>
          <w:rFonts w:ascii="Arial" w:hAnsi="Arial" w:cs="Arial"/>
          <w:i/>
          <w:color w:val="000000"/>
          <w:sz w:val="20"/>
          <w:szCs w:val="20"/>
          <w:u w:val="single"/>
        </w:rPr>
      </w:pPr>
      <w:r w:rsidRPr="003262FA">
        <w:rPr>
          <w:rFonts w:ascii="Arial" w:hAnsi="Arial" w:cs="Arial"/>
          <w:i/>
          <w:color w:val="000000"/>
          <w:sz w:val="20"/>
          <w:szCs w:val="20"/>
          <w:u w:val="single"/>
        </w:rPr>
        <w:t>Peter John Hewat</w:t>
      </w:r>
    </w:p>
    <w:p w14:paraId="5C74517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r w:rsidR="00D143A7" w:rsidRPr="003262FA">
        <w:rPr>
          <w:rFonts w:ascii="Arial" w:hAnsi="Arial" w:cs="Arial"/>
          <w:i/>
          <w:color w:val="000000"/>
          <w:sz w:val="20"/>
          <w:szCs w:val="20"/>
        </w:rPr>
        <w:t>Mokbel v DPP (No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w:t>
      </w:r>
      <w:proofErr w:type="spellStart"/>
      <w:r w:rsidRPr="003262FA">
        <w:rPr>
          <w:rFonts w:ascii="Arial" w:hAnsi="Arial" w:cs="Arial"/>
          <w:i/>
          <w:color w:val="000000"/>
          <w:sz w:val="20"/>
          <w:szCs w:val="20"/>
        </w:rPr>
        <w:t>Cth</w:t>
      </w:r>
      <w:proofErr w:type="spellEnd"/>
      <w:r w:rsidRPr="003262FA">
        <w:rPr>
          <w:rFonts w:ascii="Arial" w:hAnsi="Arial" w:cs="Arial"/>
          <w:i/>
          <w:color w:val="000000"/>
          <w:sz w:val="20"/>
          <w:szCs w:val="20"/>
        </w:rPr>
        <w:t>) v Barbaro</w:t>
      </w:r>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 xml:space="preserve">Re </w:t>
      </w:r>
      <w:proofErr w:type="spellStart"/>
      <w:r w:rsidR="00395491" w:rsidRPr="003262FA">
        <w:rPr>
          <w:rFonts w:ascii="Arial" w:hAnsi="Arial" w:cs="Arial"/>
          <w:i/>
          <w:color w:val="000000"/>
          <w:sz w:val="20"/>
          <w:szCs w:val="20"/>
        </w:rPr>
        <w:t>Hewat</w:t>
      </w:r>
      <w:proofErr w:type="spellEnd"/>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TM v AH &amp; Ors</w:t>
      </w:r>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r w:rsidRPr="00A03F85">
        <w:rPr>
          <w:rFonts w:ascii="Arial" w:hAnsi="Arial" w:cs="Arial"/>
          <w:i/>
          <w:color w:val="000000"/>
          <w:sz w:val="20"/>
          <w:szCs w:val="20"/>
        </w:rPr>
        <w:t>doli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w:t>
      </w:r>
      <w:r w:rsidR="001D2005" w:rsidRPr="00C13645">
        <w:rPr>
          <w:rFonts w:ascii="Arial" w:hAnsi="Arial" w:cs="Arial"/>
          <w:b/>
          <w:bCs/>
          <w:color w:val="000000"/>
          <w:sz w:val="20"/>
          <w:szCs w:val="20"/>
          <w:shd w:val="clear" w:color="auto" w:fill="C5E0B3" w:themeFill="accent6" w:themeFillTint="66"/>
        </w:rPr>
        <w:t>section 9.4.11</w:t>
      </w:r>
      <w:r w:rsidR="001D2005" w:rsidRPr="00A03F85">
        <w:rPr>
          <w:rFonts w:ascii="Arial" w:hAnsi="Arial" w:cs="Arial"/>
          <w:color w:val="000000"/>
          <w:sz w:val="20"/>
          <w:szCs w:val="20"/>
        </w:rPr>
        <w:t xml:space="preserve">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w:t>
      </w:r>
      <w:r w:rsidR="00134D78" w:rsidRPr="00A03F85">
        <w:rPr>
          <w:rFonts w:ascii="Arial" w:hAnsi="Arial" w:cs="Arial"/>
          <w:color w:val="000000"/>
          <w:sz w:val="20"/>
          <w:szCs w:val="20"/>
        </w:rPr>
        <w:lastRenderedPageBreak/>
        <w:t xml:space="preserve">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w:t>
      </w:r>
      <w:proofErr w:type="spellStart"/>
      <w:r w:rsidR="00D81A30" w:rsidRPr="00A03F85">
        <w:rPr>
          <w:rFonts w:ascii="Arial" w:hAnsi="Arial" w:cs="Arial"/>
          <w:color w:val="000000"/>
          <w:sz w:val="20"/>
          <w:szCs w:val="20"/>
        </w:rPr>
        <w:t>risk.that</w:t>
      </w:r>
      <w:proofErr w:type="spellEnd"/>
      <w:r w:rsidR="00D81A30" w:rsidRPr="00A03F85">
        <w:rPr>
          <w:rFonts w:ascii="Arial" w:hAnsi="Arial" w:cs="Arial"/>
          <w:color w:val="000000"/>
          <w:sz w:val="20"/>
          <w:szCs w:val="20"/>
        </w:rPr>
        <w:t xml:space="preserve">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Cussen, who is a drug and alcohol counsellor at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Senior Constable Hutchinson agreed this program would be rehabilitative if complied with.   The support and supervision being offered by Credit Bail and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w:t>
      </w:r>
      <w:r w:rsidRPr="00C20854">
        <w:rPr>
          <w:rFonts w:ascii="Arial" w:hAnsi="Arial" w:cs="Arial"/>
          <w:color w:val="000000"/>
          <w:sz w:val="20"/>
          <w:szCs w:val="20"/>
        </w:rPr>
        <w:lastRenderedPageBreak/>
        <w:t xml:space="preserve">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proofErr w:type="spellStart"/>
      <w:r w:rsidRPr="00C20854">
        <w:rPr>
          <w:rFonts w:ascii="Arial" w:hAnsi="Arial" w:cs="Arial"/>
          <w:i/>
          <w:color w:val="000000"/>
          <w:sz w:val="20"/>
          <w:szCs w:val="20"/>
          <w:u w:val="single"/>
        </w:rPr>
        <w:t>Giurguis</w:t>
      </w:r>
      <w:proofErr w:type="spellEnd"/>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Giurguis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w:t>
      </w:r>
      <w:proofErr w:type="gramStart"/>
      <w:r>
        <w:rPr>
          <w:rFonts w:ascii="Arial" w:hAnsi="Arial" w:cs="Arial"/>
          <w:color w:val="000000"/>
          <w:sz w:val="20"/>
          <w:szCs w:val="20"/>
        </w:rPr>
        <w:t>took into account</w:t>
      </w:r>
      <w:proofErr w:type="gramEnd"/>
      <w:r>
        <w:rPr>
          <w:rFonts w:ascii="Arial" w:hAnsi="Arial" w:cs="Arial"/>
          <w:color w:val="000000"/>
          <w:sz w:val="20"/>
          <w:szCs w:val="20"/>
        </w:rPr>
        <w:t xml:space="preserve">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r w:rsidRPr="00F0754D">
        <w:rPr>
          <w:rFonts w:ascii="Arial" w:hAnsi="Arial" w:cs="Arial"/>
          <w:i/>
          <w:color w:val="000000"/>
          <w:sz w:val="20"/>
          <w:szCs w:val="20"/>
          <w:u w:val="single"/>
        </w:rPr>
        <w:t>Riko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w:t>
      </w:r>
      <w:r w:rsidR="005E0DE4" w:rsidRPr="00F0754D">
        <w:rPr>
          <w:rFonts w:ascii="Arial" w:hAnsi="Arial" w:cs="Arial"/>
          <w:color w:val="000000"/>
          <w:sz w:val="20"/>
          <w:szCs w:val="20"/>
        </w:rPr>
        <w:lastRenderedPageBreak/>
        <w:t>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w:t>
      </w:r>
      <w:proofErr w:type="gramStart"/>
      <w:r w:rsidRPr="0022009A">
        <w:rPr>
          <w:rFonts w:ascii="Arial" w:hAnsi="Arial" w:cs="Arial"/>
          <w:sz w:val="20"/>
          <w:szCs w:val="16"/>
        </w:rPr>
        <w:t>but,</w:t>
      </w:r>
      <w:proofErr w:type="gramEnd"/>
      <w:r w:rsidRPr="0022009A">
        <w:rPr>
          <w:rFonts w:ascii="Arial" w:hAnsi="Arial" w:cs="Arial"/>
          <w:sz w:val="20"/>
          <w:szCs w:val="16"/>
        </w:rPr>
        <w:t xml:space="preserve">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 xml:space="preserve">It may be the case that Parkville or Malmsbury will find a way of offering educational activities during the pandemic, but at the moment there is no evidence as to when that </w:t>
      </w:r>
      <w:r w:rsidRPr="0022009A">
        <w:rPr>
          <w:rFonts w:ascii="Arial" w:hAnsi="Arial" w:cs="Arial"/>
          <w:sz w:val="20"/>
          <w:szCs w:val="16"/>
        </w:rPr>
        <w:lastRenderedPageBreak/>
        <w:t>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xml:space="preserve">] that “because of the question of delay and the likely sentence the applicant would </w:t>
      </w:r>
      <w:proofErr w:type="gramStart"/>
      <w:r>
        <w:rPr>
          <w:rFonts w:ascii="Arial" w:hAnsi="Arial" w:cs="Arial"/>
          <w:color w:val="000000"/>
          <w:sz w:val="20"/>
          <w:szCs w:val="20"/>
        </w:rPr>
        <w:t>receive,</w:t>
      </w:r>
      <w:proofErr w:type="gramEnd"/>
      <w:r>
        <w:rPr>
          <w:rFonts w:ascii="Arial" w:hAnsi="Arial" w:cs="Arial"/>
          <w:color w:val="000000"/>
          <w:sz w:val="20"/>
          <w:szCs w:val="20"/>
        </w:rPr>
        <w:t xml:space="preser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Massimiliano Macri</w:t>
      </w:r>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532DDE20" w14:textId="7421135F" w:rsidR="00B74669" w:rsidRPr="00F0754D" w:rsidRDefault="00CC58E6" w:rsidP="00B74669">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Re </w:t>
      </w:r>
      <w:r w:rsidR="00B74669">
        <w:rPr>
          <w:rFonts w:ascii="Arial" w:hAnsi="Arial" w:cs="Arial"/>
          <w:i/>
          <w:color w:val="000000"/>
          <w:sz w:val="20"/>
          <w:szCs w:val="20"/>
          <w:u w:val="single"/>
        </w:rPr>
        <w:t>DF</w:t>
      </w:r>
    </w:p>
    <w:p w14:paraId="21AF586E" w14:textId="3E962A5B"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Croucher</w:t>
      </w:r>
      <w:r w:rsidRPr="00F0754D">
        <w:rPr>
          <w:rFonts w:ascii="Arial" w:hAnsi="Arial" w:cs="Arial"/>
          <w:color w:val="000000"/>
          <w:sz w:val="20"/>
          <w:szCs w:val="20"/>
        </w:rPr>
        <w:t xml:space="preserve"> J]</w:t>
      </w:r>
    </w:p>
    <w:p w14:paraId="5EE02F87" w14:textId="39718714"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122</w:t>
      </w:r>
    </w:p>
    <w:p w14:paraId="59A07F7E" w14:textId="1A7B307E" w:rsidR="00B74669" w:rsidRDefault="00B74669" w:rsidP="007621F9">
      <w:pPr>
        <w:jc w:val="both"/>
        <w:rPr>
          <w:rFonts w:ascii="Arial" w:hAnsi="Arial" w:cs="Arial"/>
          <w:color w:val="000000"/>
          <w:sz w:val="20"/>
          <w:szCs w:val="20"/>
          <w:shd w:val="clear" w:color="auto" w:fill="FFFFFF"/>
        </w:rPr>
      </w:pPr>
      <w:r>
        <w:rPr>
          <w:rFonts w:ascii="Arial" w:hAnsi="Arial" w:cs="Arial"/>
          <w:color w:val="000000"/>
          <w:sz w:val="20"/>
          <w:szCs w:val="20"/>
        </w:rPr>
        <w:t xml:space="preserve">The 16 year old applicant DF was charged with numerous offences, including </w:t>
      </w:r>
      <w:r w:rsidRPr="00B74669">
        <w:rPr>
          <w:rFonts w:ascii="Arial" w:hAnsi="Arial" w:cs="Arial"/>
          <w:color w:val="000000"/>
          <w:sz w:val="20"/>
          <w:szCs w:val="20"/>
          <w:shd w:val="clear" w:color="auto" w:fill="FFFFFF"/>
        </w:rPr>
        <w:t>intentionally causing serious injury, failing to stop after collision</w:t>
      </w:r>
      <w:r>
        <w:rPr>
          <w:rFonts w:ascii="Arial" w:hAnsi="Arial" w:cs="Arial"/>
          <w:color w:val="000000"/>
          <w:sz w:val="20"/>
          <w:szCs w:val="20"/>
          <w:shd w:val="clear" w:color="auto" w:fill="FFFFFF"/>
        </w:rPr>
        <w:t xml:space="preserve"> and </w:t>
      </w:r>
      <w:r w:rsidRPr="00B74669">
        <w:rPr>
          <w:rFonts w:ascii="Arial" w:hAnsi="Arial" w:cs="Arial"/>
          <w:color w:val="000000"/>
          <w:sz w:val="20"/>
          <w:szCs w:val="20"/>
          <w:shd w:val="clear" w:color="auto" w:fill="FFFFFF"/>
        </w:rPr>
        <w:t>theft of motor car</w:t>
      </w:r>
      <w:r>
        <w:rPr>
          <w:rFonts w:ascii="Arial" w:hAnsi="Arial" w:cs="Arial"/>
          <w:color w:val="000000"/>
          <w:sz w:val="20"/>
          <w:szCs w:val="20"/>
          <w:shd w:val="clear" w:color="auto" w:fill="FFFFFF"/>
        </w:rPr>
        <w:t xml:space="preserve">.  </w:t>
      </w:r>
      <w:r w:rsidRPr="00B74669">
        <w:rPr>
          <w:rFonts w:ascii="Arial" w:hAnsi="Arial" w:cs="Arial"/>
          <w:color w:val="000000"/>
          <w:sz w:val="20"/>
          <w:szCs w:val="20"/>
          <w:shd w:val="clear" w:color="auto" w:fill="FFFFFF"/>
        </w:rPr>
        <w:t xml:space="preserve">Police allege DF, while in stolen car with other youths, deliberately drove at cyclist, and then at another a short time later, knocking each rider off </w:t>
      </w:r>
      <w:r>
        <w:rPr>
          <w:rFonts w:ascii="Arial" w:hAnsi="Arial" w:cs="Arial"/>
          <w:color w:val="000000"/>
          <w:sz w:val="20"/>
          <w:szCs w:val="20"/>
          <w:shd w:val="clear" w:color="auto" w:fill="FFFFFF"/>
        </w:rPr>
        <w:t xml:space="preserve">the </w:t>
      </w:r>
      <w:r w:rsidRPr="00B74669">
        <w:rPr>
          <w:rFonts w:ascii="Arial" w:hAnsi="Arial" w:cs="Arial"/>
          <w:color w:val="000000"/>
          <w:sz w:val="20"/>
          <w:szCs w:val="20"/>
          <w:shd w:val="clear" w:color="auto" w:fill="FFFFFF"/>
        </w:rPr>
        <w:t>bike, thereby causing serious injury, and failed to stop</w:t>
      </w:r>
      <w:r>
        <w:rPr>
          <w:rFonts w:ascii="Arial" w:hAnsi="Arial" w:cs="Arial"/>
          <w:color w:val="000000"/>
          <w:sz w:val="20"/>
          <w:szCs w:val="20"/>
          <w:shd w:val="clear" w:color="auto" w:fill="FFFFFF"/>
        </w:rPr>
        <w:t xml:space="preserve">.  The incidents were in part </w:t>
      </w:r>
      <w:r w:rsidRPr="00B74669">
        <w:rPr>
          <w:rFonts w:ascii="Arial" w:hAnsi="Arial" w:cs="Arial"/>
          <w:color w:val="000000"/>
          <w:sz w:val="20"/>
          <w:szCs w:val="20"/>
          <w:shd w:val="clear" w:color="auto" w:fill="FFFFFF"/>
        </w:rPr>
        <w:t xml:space="preserve">recorded on </w:t>
      </w:r>
      <w:r>
        <w:rPr>
          <w:rFonts w:ascii="Arial" w:hAnsi="Arial" w:cs="Arial"/>
          <w:color w:val="000000"/>
          <w:sz w:val="20"/>
          <w:szCs w:val="20"/>
          <w:shd w:val="clear" w:color="auto" w:fill="FFFFFF"/>
        </w:rPr>
        <w:t xml:space="preserve">a </w:t>
      </w:r>
      <w:r w:rsidRPr="00B74669">
        <w:rPr>
          <w:rFonts w:ascii="Arial" w:hAnsi="Arial" w:cs="Arial"/>
          <w:color w:val="000000"/>
          <w:sz w:val="20"/>
          <w:szCs w:val="20"/>
          <w:shd w:val="clear" w:color="auto" w:fill="FFFFFF"/>
        </w:rPr>
        <w:t>mobile phone and CCTV</w:t>
      </w:r>
      <w:r>
        <w:rPr>
          <w:rFonts w:ascii="Arial" w:hAnsi="Arial" w:cs="Arial"/>
          <w:color w:val="000000"/>
          <w:sz w:val="20"/>
          <w:szCs w:val="20"/>
          <w:shd w:val="clear" w:color="auto" w:fill="FFFFFF"/>
        </w:rPr>
        <w:t xml:space="preserve">.  Police </w:t>
      </w:r>
      <w:r w:rsidRPr="00B74669">
        <w:rPr>
          <w:rFonts w:ascii="Arial" w:hAnsi="Arial" w:cs="Arial"/>
          <w:color w:val="000000"/>
          <w:sz w:val="20"/>
          <w:szCs w:val="20"/>
          <w:shd w:val="clear" w:color="auto" w:fill="FFFFFF"/>
        </w:rPr>
        <w:t>allege that, eight days later, while holding an axe and in company, DF robbed another youth of phone</w:t>
      </w:r>
      <w:r>
        <w:rPr>
          <w:rFonts w:ascii="Arial" w:hAnsi="Arial" w:cs="Arial"/>
          <w:color w:val="000000"/>
          <w:sz w:val="20"/>
          <w:szCs w:val="20"/>
          <w:shd w:val="clear" w:color="auto" w:fill="FFFFFF"/>
        </w:rPr>
        <w:t xml:space="preserve">.  DF, born in Samoa, was living with his uncle </w:t>
      </w:r>
      <w:r w:rsidR="00CC58E6">
        <w:rPr>
          <w:rFonts w:ascii="Arial" w:hAnsi="Arial" w:cs="Arial"/>
          <w:color w:val="000000"/>
          <w:sz w:val="20"/>
          <w:szCs w:val="20"/>
          <w:shd w:val="clear" w:color="auto" w:fill="FFFFFF"/>
        </w:rPr>
        <w:t xml:space="preserve">GH </w:t>
      </w:r>
      <w:r>
        <w:rPr>
          <w:rFonts w:ascii="Arial" w:hAnsi="Arial" w:cs="Arial"/>
          <w:color w:val="000000"/>
          <w:sz w:val="20"/>
          <w:szCs w:val="20"/>
          <w:shd w:val="clear" w:color="auto" w:fill="FFFFFF"/>
        </w:rPr>
        <w:t xml:space="preserve">and extended family in Melbourne but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were overseas when the most serious alleged offending occurred.  DF was enrolled in school but had a past history of truanting.  Casual employment was available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DF was assessed by Youth Justice as suitable for the Supervised Bail Program.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undertook to ensure that DF, if bailed, was taken to and from school, Youth Justice appointments and court hearings and to report failures to comply with bail.  DF had no prior findings of guilt.  DF has been on remand in youth detention for nearly 7 weeks.</w:t>
      </w:r>
    </w:p>
    <w:p w14:paraId="4BC36138" w14:textId="3BB1E455" w:rsidR="00B74669" w:rsidRDefault="000777E3" w:rsidP="00B74669">
      <w:pPr>
        <w:spacing w:before="12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lastRenderedPageBreak/>
        <w:t xml:space="preserve">Compelling reason </w:t>
      </w:r>
      <w:r w:rsidR="00C81BE0">
        <w:rPr>
          <w:rFonts w:ascii="Arial" w:hAnsi="Arial" w:cs="Arial"/>
          <w:color w:val="000000"/>
          <w:sz w:val="20"/>
          <w:szCs w:val="20"/>
          <w:shd w:val="clear" w:color="auto" w:fill="FFFFFF"/>
        </w:rPr>
        <w:t xml:space="preserve">was </w:t>
      </w:r>
      <w:r>
        <w:rPr>
          <w:rFonts w:ascii="Arial" w:hAnsi="Arial" w:cs="Arial"/>
          <w:color w:val="000000"/>
          <w:sz w:val="20"/>
          <w:szCs w:val="20"/>
          <w:shd w:val="clear" w:color="auto" w:fill="FFFFFF"/>
        </w:rPr>
        <w:t xml:space="preserve">established by the following matters in combination: 1/DF is a child to whom s.3B(1) </w:t>
      </w:r>
      <w:r w:rsidRPr="000777E3">
        <w:rPr>
          <w:rFonts w:ascii="Arial" w:hAnsi="Arial" w:cs="Arial"/>
          <w:b/>
          <w:bCs/>
          <w:color w:val="000000"/>
          <w:sz w:val="20"/>
          <w:szCs w:val="20"/>
          <w:shd w:val="clear" w:color="auto" w:fill="FFFFFF"/>
        </w:rPr>
        <w:t>BA</w:t>
      </w:r>
      <w:r>
        <w:rPr>
          <w:rFonts w:ascii="Arial" w:hAnsi="Arial" w:cs="Arial"/>
          <w:color w:val="000000"/>
          <w:sz w:val="20"/>
          <w:szCs w:val="20"/>
          <w:shd w:val="clear" w:color="auto" w:fill="FFFFFF"/>
        </w:rPr>
        <w:t xml:space="preserve"> applies. 2/DF has no previous criminal history.  3/This was DF’s first time in custody.  4/DF has been assessed as suitable for the Supervised Bail Program.  5/DF has stable accommodation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and would be supported by them if released on bail.  6/It would be desirable if DF’s education were to continue in the community. 7/</w:t>
      </w:r>
      <w:r w:rsidR="00832619">
        <w:rPr>
          <w:rFonts w:ascii="Arial" w:hAnsi="Arial" w:cs="Arial"/>
          <w:color w:val="000000"/>
          <w:sz w:val="20"/>
          <w:szCs w:val="20"/>
          <w:shd w:val="clear" w:color="auto" w:fill="FFFFFF"/>
        </w:rPr>
        <w:t>DF</w:t>
      </w:r>
      <w:r>
        <w:rPr>
          <w:rFonts w:ascii="Arial" w:hAnsi="Arial" w:cs="Arial"/>
          <w:color w:val="000000"/>
          <w:sz w:val="20"/>
          <w:szCs w:val="20"/>
          <w:shd w:val="clear" w:color="auto" w:fill="FFFFFF"/>
        </w:rPr>
        <w:t xml:space="preserve"> would have part-time employment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to assist in keeping him occupied.</w:t>
      </w:r>
    </w:p>
    <w:p w14:paraId="33B2D834" w14:textId="3787C3DD" w:rsidR="000777E3" w:rsidRPr="000777E3" w:rsidRDefault="00CC58E6" w:rsidP="00CC58E6">
      <w:pPr>
        <w:pStyle w:val="h1"/>
        <w:spacing w:before="120" w:beforeAutospacing="0" w:after="0" w:afterAutospacing="0"/>
        <w:jc w:val="both"/>
        <w:rPr>
          <w:rFonts w:ascii="Arial" w:hAnsi="Arial" w:cs="Arial"/>
          <w:color w:val="000000"/>
          <w:sz w:val="20"/>
          <w:szCs w:val="20"/>
        </w:rPr>
      </w:pPr>
      <w:bookmarkStart w:id="366" w:name="Heading112"/>
      <w:bookmarkEnd w:id="366"/>
      <w:r>
        <w:rPr>
          <w:rFonts w:ascii="Arial" w:hAnsi="Arial" w:cs="Arial"/>
          <w:color w:val="000000"/>
          <w:sz w:val="20"/>
          <w:szCs w:val="20"/>
        </w:rPr>
        <w:t xml:space="preserve">Croucher J held at [52] that </w:t>
      </w:r>
      <w:r>
        <w:rPr>
          <w:rFonts w:ascii="Arial" w:hAnsi="Arial" w:cs="Arial"/>
          <w:color w:val="000000"/>
          <w:sz w:val="20"/>
          <w:szCs w:val="20"/>
          <w:shd w:val="clear" w:color="auto" w:fill="FFFFFF"/>
        </w:rPr>
        <w:t>“</w:t>
      </w:r>
      <w:r w:rsidRPr="00CC58E6">
        <w:rPr>
          <w:rFonts w:ascii="Arial" w:hAnsi="Arial" w:cs="Arial"/>
          <w:color w:val="000000"/>
          <w:sz w:val="20"/>
          <w:szCs w:val="20"/>
          <w:shd w:val="clear" w:color="auto" w:fill="FFFFFF"/>
        </w:rPr>
        <w:t>after anxious consideration, having regard in particular to the evidence I</w:t>
      </w:r>
      <w:r w:rsidR="005D12A3">
        <w:rPr>
          <w:rFonts w:ascii="Arial" w:hAnsi="Arial" w:cs="Arial"/>
          <w:color w:val="000000"/>
          <w:sz w:val="20"/>
          <w:szCs w:val="20"/>
          <w:shd w:val="clear" w:color="auto" w:fill="FFFFFF"/>
        </w:rPr>
        <w:t> </w:t>
      </w:r>
      <w:r w:rsidRPr="00CC58E6">
        <w:rPr>
          <w:rFonts w:ascii="Arial" w:hAnsi="Arial" w:cs="Arial"/>
          <w:color w:val="000000"/>
          <w:sz w:val="20"/>
          <w:szCs w:val="20"/>
          <w:shd w:val="clear" w:color="auto" w:fill="FFFFFF"/>
        </w:rPr>
        <w:t xml:space="preserve">have heard from </w:t>
      </w:r>
      <w:r>
        <w:rPr>
          <w:rFonts w:ascii="Arial" w:hAnsi="Arial" w:cs="Arial"/>
          <w:color w:val="000000"/>
          <w:sz w:val="20"/>
          <w:szCs w:val="20"/>
          <w:shd w:val="clear" w:color="auto" w:fill="FFFFFF"/>
        </w:rPr>
        <w:t xml:space="preserve">[Youth Justice team leader] </w:t>
      </w:r>
      <w:r w:rsidRPr="00CC58E6">
        <w:rPr>
          <w:rFonts w:ascii="Arial" w:hAnsi="Arial" w:cs="Arial"/>
          <w:color w:val="000000"/>
          <w:sz w:val="20"/>
          <w:szCs w:val="20"/>
          <w:shd w:val="clear" w:color="auto" w:fill="FFFFFF"/>
        </w:rPr>
        <w:t>Mr McGregor and GH, which I accept, and the proposed conditions of bail, I am not satisfied that the risk of endangering the safety or welfare of others or of committing an offence while on bail is unacceptable.</w:t>
      </w:r>
      <w:r>
        <w:rPr>
          <w:rFonts w:ascii="Arial" w:hAnsi="Arial" w:cs="Arial"/>
          <w:color w:val="000000"/>
          <w:sz w:val="20"/>
          <w:szCs w:val="20"/>
          <w:shd w:val="clear" w:color="auto" w:fill="FFFFFF"/>
        </w:rPr>
        <w:t>”  Bail was granted on DF’s own undertaking with conditions.</w:t>
      </w:r>
    </w:p>
    <w:p w14:paraId="699FFD00" w14:textId="77777777" w:rsidR="00B74669" w:rsidRDefault="00B74669" w:rsidP="007621F9">
      <w:pPr>
        <w:jc w:val="both"/>
        <w:rPr>
          <w:rFonts w:ascii="Arial" w:hAnsi="Arial" w:cs="Arial"/>
          <w:color w:val="000000"/>
          <w:sz w:val="20"/>
          <w:szCs w:val="20"/>
        </w:rPr>
      </w:pPr>
    </w:p>
    <w:p w14:paraId="62D9E3EE" w14:textId="2DBB817A" w:rsidR="00E85484" w:rsidRPr="00F0754D" w:rsidRDefault="00E85484" w:rsidP="00E85484">
      <w:pPr>
        <w:keepNext/>
        <w:keepLines/>
        <w:jc w:val="both"/>
        <w:rPr>
          <w:rFonts w:ascii="Arial" w:hAnsi="Arial" w:cs="Arial"/>
          <w:i/>
          <w:color w:val="000000"/>
          <w:sz w:val="20"/>
          <w:szCs w:val="20"/>
          <w:u w:val="single"/>
        </w:rPr>
      </w:pPr>
      <w:r>
        <w:rPr>
          <w:rFonts w:ascii="Arial" w:hAnsi="Arial" w:cs="Arial"/>
          <w:i/>
          <w:color w:val="000000"/>
          <w:sz w:val="20"/>
          <w:szCs w:val="20"/>
          <w:u w:val="single"/>
        </w:rPr>
        <w:t>Re McLaughlin</w:t>
      </w:r>
    </w:p>
    <w:p w14:paraId="5C0A1F30" w14:textId="7763EF54"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Incerti</w:t>
      </w:r>
      <w:r w:rsidRPr="00F0754D">
        <w:rPr>
          <w:rFonts w:ascii="Arial" w:hAnsi="Arial" w:cs="Arial"/>
          <w:color w:val="000000"/>
          <w:sz w:val="20"/>
          <w:szCs w:val="20"/>
        </w:rPr>
        <w:t xml:space="preserve"> J]</w:t>
      </w:r>
    </w:p>
    <w:p w14:paraId="0B5B6CB3" w14:textId="77BAABF8"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706</w:t>
      </w:r>
    </w:p>
    <w:p w14:paraId="1E65D546" w14:textId="4E99DB2D" w:rsidR="00CD3B33" w:rsidRDefault="00CD3B33" w:rsidP="00E85484">
      <w:pPr>
        <w:jc w:val="both"/>
        <w:rPr>
          <w:rFonts w:ascii="Arial" w:hAnsi="Arial" w:cs="Arial"/>
          <w:color w:val="000000"/>
          <w:sz w:val="20"/>
          <w:szCs w:val="20"/>
        </w:rPr>
      </w:pPr>
      <w:r>
        <w:rPr>
          <w:rFonts w:ascii="Arial" w:hAnsi="Arial" w:cs="Arial"/>
          <w:color w:val="000000"/>
          <w:sz w:val="20"/>
          <w:szCs w:val="20"/>
        </w:rPr>
        <w:t xml:space="preserve">See also </w:t>
      </w:r>
      <w:r w:rsidRPr="00CD3B33">
        <w:rPr>
          <w:rFonts w:ascii="Arial" w:hAnsi="Arial" w:cs="Arial"/>
          <w:b/>
          <w:bCs/>
          <w:color w:val="000000"/>
          <w:sz w:val="20"/>
          <w:szCs w:val="20"/>
          <w:shd w:val="clear" w:color="auto" w:fill="C5E0B3" w:themeFill="accent6" w:themeFillTint="66"/>
        </w:rPr>
        <w:t>section 9.4.11</w:t>
      </w:r>
      <w:r>
        <w:rPr>
          <w:rFonts w:ascii="Arial" w:hAnsi="Arial" w:cs="Arial"/>
          <w:color w:val="000000"/>
          <w:sz w:val="20"/>
          <w:szCs w:val="20"/>
        </w:rPr>
        <w:t xml:space="preserve"> below.</w:t>
      </w:r>
    </w:p>
    <w:p w14:paraId="6D471BF3" w14:textId="4F37B6F1" w:rsidR="00E85484" w:rsidRDefault="00E85484" w:rsidP="00E85484">
      <w:pPr>
        <w:jc w:val="both"/>
        <w:rPr>
          <w:rFonts w:ascii="Arial" w:hAnsi="Arial" w:cs="Arial"/>
          <w:color w:val="000000"/>
          <w:sz w:val="20"/>
          <w:szCs w:val="20"/>
          <w:shd w:val="clear" w:color="auto" w:fill="FFFFFF"/>
        </w:rPr>
      </w:pPr>
      <w:r>
        <w:rPr>
          <w:rFonts w:ascii="Arial" w:hAnsi="Arial" w:cs="Arial"/>
          <w:color w:val="000000"/>
          <w:sz w:val="20"/>
          <w:szCs w:val="20"/>
        </w:rPr>
        <w:t>The applicant was a</w:t>
      </w:r>
      <w:r w:rsidR="00CD3B33">
        <w:rPr>
          <w:rFonts w:ascii="Arial" w:hAnsi="Arial" w:cs="Arial"/>
          <w:color w:val="000000"/>
          <w:sz w:val="20"/>
          <w:szCs w:val="20"/>
        </w:rPr>
        <w:t xml:space="preserve"> 35 year old </w:t>
      </w:r>
      <w:r>
        <w:rPr>
          <w:rFonts w:ascii="Arial" w:hAnsi="Arial" w:cs="Arial"/>
          <w:color w:val="000000"/>
          <w:sz w:val="20"/>
          <w:szCs w:val="20"/>
        </w:rPr>
        <w:t xml:space="preserve">Aboriginal woman charged with a number of violent offences, including </w:t>
      </w:r>
      <w:r>
        <w:rPr>
          <w:rFonts w:ascii="Arial" w:hAnsi="Arial" w:cs="Arial"/>
          <w:color w:val="000000"/>
          <w:sz w:val="20"/>
          <w:szCs w:val="20"/>
          <w:shd w:val="clear" w:color="auto" w:fill="FFFFFF"/>
        </w:rPr>
        <w:t>recklessl</w:t>
      </w:r>
      <w:r w:rsidRPr="00B74669">
        <w:rPr>
          <w:rFonts w:ascii="Arial" w:hAnsi="Arial" w:cs="Arial"/>
          <w:color w:val="000000"/>
          <w:sz w:val="20"/>
          <w:szCs w:val="20"/>
          <w:shd w:val="clear" w:color="auto" w:fill="FFFFFF"/>
        </w:rPr>
        <w:t>y causing</w:t>
      </w:r>
      <w:r>
        <w:rPr>
          <w:rFonts w:ascii="Arial" w:hAnsi="Arial" w:cs="Arial"/>
          <w:color w:val="000000"/>
          <w:sz w:val="20"/>
          <w:szCs w:val="20"/>
          <w:shd w:val="clear" w:color="auto" w:fill="FFFFFF"/>
        </w:rPr>
        <w:t xml:space="preserve"> injury, contravening a personal safety intervention order, unlawful assault, assault police and attempted armed robbery. At [49] Incerti J detailed the </w:t>
      </w:r>
      <w:r w:rsidR="00CD3B33">
        <w:rPr>
          <w:rFonts w:ascii="Arial" w:hAnsi="Arial" w:cs="Arial"/>
          <w:color w:val="000000"/>
          <w:sz w:val="20"/>
          <w:szCs w:val="20"/>
          <w:shd w:val="clear" w:color="auto" w:fill="FFFFFF"/>
        </w:rPr>
        <w:t xml:space="preserve">following </w:t>
      </w:r>
      <w:r>
        <w:rPr>
          <w:rFonts w:ascii="Arial" w:hAnsi="Arial" w:cs="Arial"/>
          <w:color w:val="000000"/>
          <w:sz w:val="20"/>
          <w:szCs w:val="20"/>
          <w:shd w:val="clear" w:color="auto" w:fill="FFFFFF"/>
        </w:rPr>
        <w:t xml:space="preserve">reasons </w:t>
      </w:r>
      <w:r w:rsidR="003B3569">
        <w:rPr>
          <w:rFonts w:ascii="Arial" w:hAnsi="Arial" w:cs="Arial"/>
          <w:color w:val="000000"/>
          <w:sz w:val="20"/>
          <w:szCs w:val="20"/>
          <w:shd w:val="clear" w:color="auto" w:fill="FFFFFF"/>
        </w:rPr>
        <w:t xml:space="preserve">why </w:t>
      </w:r>
      <w:r>
        <w:rPr>
          <w:rFonts w:ascii="Arial" w:hAnsi="Arial" w:cs="Arial"/>
          <w:color w:val="000000"/>
          <w:sz w:val="20"/>
          <w:szCs w:val="20"/>
          <w:shd w:val="clear" w:color="auto" w:fill="FFFFFF"/>
        </w:rPr>
        <w:t>the applicant had shown a compelling reason:</w:t>
      </w:r>
    </w:p>
    <w:p w14:paraId="3E58C31F" w14:textId="265E863E" w:rsidR="00E85484" w:rsidRDefault="00E85484" w:rsidP="00E85484">
      <w:pPr>
        <w:spacing w:before="60" w:after="60"/>
        <w:ind w:left="567" w:right="567"/>
        <w:jc w:val="both"/>
        <w:rPr>
          <w:rFonts w:ascii="Arial" w:hAnsi="Arial" w:cs="Arial"/>
          <w:sz w:val="20"/>
          <w:szCs w:val="16"/>
        </w:rPr>
      </w:pPr>
      <w:r>
        <w:rPr>
          <w:rFonts w:ascii="Arial" w:hAnsi="Arial" w:cs="Arial"/>
          <w:color w:val="000000"/>
          <w:sz w:val="20"/>
          <w:szCs w:val="20"/>
          <w:shd w:val="clear" w:color="auto" w:fill="FFFFFF"/>
        </w:rPr>
        <w:t>“</w:t>
      </w:r>
      <w:r w:rsidRPr="00E85484">
        <w:rPr>
          <w:rFonts w:ascii="Arial" w:hAnsi="Arial" w:cs="Arial"/>
          <w:color w:val="000000"/>
          <w:sz w:val="20"/>
          <w:szCs w:val="20"/>
          <w:shd w:val="clear" w:color="auto" w:fill="FFFFFF"/>
        </w:rPr>
        <w:t xml:space="preserve">Although it is conceded by the respondent that the applicant has demonstrated a compelling reason justifying her release on bail, I would have considered that this threshold was met in any event. Ms McLaughlin has never served a term of imprisonment and has no recorded convictions. It is therefore very unlikely that she will receive a sentence that exceeds the period on remand and this is a compelling factor. Further, I </w:t>
      </w:r>
      <w:proofErr w:type="gramStart"/>
      <w:r w:rsidRPr="00E85484">
        <w:rPr>
          <w:rFonts w:ascii="Arial" w:hAnsi="Arial" w:cs="Arial"/>
          <w:color w:val="000000"/>
          <w:sz w:val="20"/>
          <w:szCs w:val="20"/>
          <w:shd w:val="clear" w:color="auto" w:fill="FFFFFF"/>
        </w:rPr>
        <w:t>take into account</w:t>
      </w:r>
      <w:proofErr w:type="gramEnd"/>
      <w:r w:rsidRPr="00E85484">
        <w:rPr>
          <w:rFonts w:ascii="Arial" w:hAnsi="Arial" w:cs="Arial"/>
          <w:color w:val="000000"/>
          <w:sz w:val="20"/>
          <w:szCs w:val="20"/>
          <w:shd w:val="clear" w:color="auto" w:fill="FFFFFF"/>
        </w:rPr>
        <w:t xml:space="preserve"> that discrimination has pervaded the lives of Aboriginal people and that incarceration has a cyclical impact on their social and emotional wellbeing.7 I have also </w:t>
      </w:r>
      <w:proofErr w:type="gramStart"/>
      <w:r w:rsidRPr="00E85484">
        <w:rPr>
          <w:rFonts w:ascii="Arial" w:hAnsi="Arial" w:cs="Arial"/>
          <w:color w:val="000000"/>
          <w:sz w:val="20"/>
          <w:szCs w:val="20"/>
          <w:shd w:val="clear" w:color="auto" w:fill="FFFFFF"/>
        </w:rPr>
        <w:t>taken into account</w:t>
      </w:r>
      <w:proofErr w:type="gramEnd"/>
      <w:r w:rsidRPr="00E85484">
        <w:rPr>
          <w:rFonts w:ascii="Arial" w:hAnsi="Arial" w:cs="Arial"/>
          <w:color w:val="000000"/>
          <w:sz w:val="20"/>
          <w:szCs w:val="20"/>
          <w:shd w:val="clear" w:color="auto" w:fill="FFFFFF"/>
        </w:rPr>
        <w:t xml:space="preserve"> the challenging circumstances that Ms McLaughlin has faced in her life, especially an involvement with foster care from a very young age and an upbringing riddled with trauma. Additionally, her offending appears to coincide with a deterioration in her mental health, which provides yet another compelling reason for placing her with supports rather than behind bars. Ms McLaughlin is also a direct descendant of the Stolen Generation and it is important to acknowledge the impact this may have on her. For example, a recent study of the Australian Institute of Health and Welfare has explored the lasting impacts on the descendants of the Stolen Generation as compared to Aboriginal and Torres Strait Islander people without any experience of being removed, which included a finding that descendants are 1.5 times as likely to have been arrested in the last five years and 1.3 times as likely to have poor mental health.</w:t>
      </w:r>
      <w:r>
        <w:rPr>
          <w:rFonts w:ascii="Arial" w:hAnsi="Arial" w:cs="Arial"/>
          <w:color w:val="000000"/>
          <w:sz w:val="20"/>
          <w:szCs w:val="20"/>
          <w:shd w:val="clear" w:color="auto" w:fill="FFFFFF"/>
        </w:rPr>
        <w:t>” [citations omitted]</w:t>
      </w:r>
    </w:p>
    <w:p w14:paraId="5502E04C" w14:textId="7C3C2E02" w:rsidR="00E85484" w:rsidRDefault="00E85484" w:rsidP="00E85484">
      <w:pPr>
        <w:spacing w:before="60" w:after="60"/>
        <w:ind w:right="567"/>
        <w:jc w:val="both"/>
        <w:rPr>
          <w:rFonts w:ascii="Arial" w:hAnsi="Arial" w:cs="Arial"/>
          <w:sz w:val="20"/>
          <w:szCs w:val="16"/>
        </w:rPr>
      </w:pPr>
      <w:r>
        <w:rPr>
          <w:rFonts w:ascii="Arial" w:hAnsi="Arial" w:cs="Arial"/>
          <w:sz w:val="20"/>
          <w:szCs w:val="16"/>
        </w:rPr>
        <w:t xml:space="preserve">In finding that the applicant was not an unacceptable risk </w:t>
      </w:r>
      <w:r w:rsidR="006E2B40">
        <w:rPr>
          <w:rFonts w:ascii="Arial" w:hAnsi="Arial" w:cs="Arial"/>
          <w:sz w:val="20"/>
          <w:szCs w:val="16"/>
        </w:rPr>
        <w:t xml:space="preserve">and in releasing her on bail subject to various conditions, </w:t>
      </w:r>
      <w:r>
        <w:rPr>
          <w:rFonts w:ascii="Arial" w:hAnsi="Arial" w:cs="Arial"/>
          <w:sz w:val="20"/>
          <w:szCs w:val="16"/>
        </w:rPr>
        <w:t>Incerti J said at [50]-[5</w:t>
      </w:r>
      <w:r w:rsidR="006E2B40">
        <w:rPr>
          <w:rFonts w:ascii="Arial" w:hAnsi="Arial" w:cs="Arial"/>
          <w:sz w:val="20"/>
          <w:szCs w:val="16"/>
        </w:rPr>
        <w:t>6</w:t>
      </w:r>
      <w:r>
        <w:rPr>
          <w:rFonts w:ascii="Arial" w:hAnsi="Arial" w:cs="Arial"/>
          <w:sz w:val="20"/>
          <w:szCs w:val="16"/>
        </w:rPr>
        <w:t>]:</w:t>
      </w:r>
    </w:p>
    <w:p w14:paraId="6A63B280" w14:textId="4D459F48" w:rsidR="00E85484" w:rsidRDefault="00E85484" w:rsidP="00E85484">
      <w:pPr>
        <w:spacing w:before="60" w:after="60"/>
        <w:ind w:left="567" w:right="567"/>
        <w:jc w:val="both"/>
        <w:rPr>
          <w:rFonts w:ascii="Arial" w:hAnsi="Arial" w:cs="Arial"/>
          <w:color w:val="000000"/>
          <w:sz w:val="20"/>
          <w:szCs w:val="20"/>
        </w:rPr>
      </w:pPr>
      <w:r>
        <w:rPr>
          <w:rFonts w:ascii="Arial" w:hAnsi="Arial" w:cs="Arial"/>
          <w:sz w:val="20"/>
          <w:szCs w:val="16"/>
        </w:rPr>
        <w:t>[50] “</w:t>
      </w:r>
      <w:r w:rsidRPr="00E85484">
        <w:rPr>
          <w:rFonts w:ascii="Arial" w:hAnsi="Arial" w:cs="Arial"/>
          <w:color w:val="000000"/>
          <w:sz w:val="20"/>
          <w:szCs w:val="20"/>
        </w:rPr>
        <w:t>The significant question in this matter is whether the applicant poses an unacceptable risk of endangering the safety or welfare of any person</w:t>
      </w:r>
      <w:r>
        <w:rPr>
          <w:rFonts w:ascii="Arial" w:hAnsi="Arial" w:cs="Arial"/>
          <w:color w:val="000000"/>
          <w:sz w:val="20"/>
          <w:szCs w:val="20"/>
        </w:rPr>
        <w:t>.</w:t>
      </w:r>
    </w:p>
    <w:p w14:paraId="27729D09" w14:textId="24C8A1A8" w:rsidR="00E85484"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[51] </w:t>
      </w:r>
      <w:r w:rsidRPr="00E85484">
        <w:rPr>
          <w:rFonts w:ascii="Arial" w:hAnsi="Arial" w:cs="Arial"/>
          <w:color w:val="000000"/>
          <w:sz w:val="20"/>
          <w:szCs w:val="20"/>
        </w:rPr>
        <w:t>There is a very real risk that the applicant will endanger others, as it is evident that her offending was escalating in the days leading up to the offending and there was already a PSIO in place to protect the complainant in one of the incidents.</w:t>
      </w:r>
    </w:p>
    <w:p w14:paraId="266EAA6B" w14:textId="77777777" w:rsidR="006E2B40"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[52] </w:t>
      </w:r>
      <w:r w:rsidRPr="00E85484">
        <w:rPr>
          <w:rFonts w:ascii="Arial" w:hAnsi="Arial" w:cs="Arial"/>
          <w:color w:val="000000"/>
          <w:sz w:val="20"/>
          <w:szCs w:val="20"/>
        </w:rPr>
        <w:t>However, as I have said above, the question is whether this risk is ‘unacceptable’ when viewed against the supports available to the applicant on bail and when taking into</w:t>
      </w:r>
      <w:r>
        <w:rPr>
          <w:rFonts w:ascii="Arial" w:hAnsi="Arial" w:cs="Arial"/>
          <w:color w:val="000000"/>
          <w:sz w:val="20"/>
          <w:szCs w:val="20"/>
        </w:rPr>
        <w:t xml:space="preserve"> </w:t>
      </w:r>
      <w:r w:rsidRPr="00E85484">
        <w:rPr>
          <w:rFonts w:ascii="Arial" w:hAnsi="Arial" w:cs="Arial"/>
          <w:color w:val="000000"/>
          <w:sz w:val="20"/>
          <w:szCs w:val="20"/>
        </w:rPr>
        <w:t xml:space="preserve">consideration the need to not contribute to the number of Aboriginal people in custody (without good reason). </w:t>
      </w:r>
    </w:p>
    <w:p w14:paraId="218C96BC"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53</w:t>
      </w:r>
      <w:r>
        <w:rPr>
          <w:rFonts w:ascii="Arial" w:hAnsi="Arial" w:cs="Arial"/>
          <w:color w:val="000000"/>
          <w:sz w:val="20"/>
          <w:szCs w:val="20"/>
        </w:rPr>
        <w:t>]</w:t>
      </w:r>
      <w:r w:rsidR="00E85484" w:rsidRPr="00E85484">
        <w:rPr>
          <w:rFonts w:ascii="Arial" w:hAnsi="Arial" w:cs="Arial"/>
          <w:color w:val="000000"/>
          <w:sz w:val="20"/>
          <w:szCs w:val="20"/>
        </w:rPr>
        <w:t xml:space="preserve"> The applicant proposes a range of services to address this risk. These were not available to her prior to entering custody and, if she avails herself of the services, will offer a significant protective factor. The services are voluntary and are far from a complete ‘wraparound’ service. However, the question is whether the conditions are able to reduce the risk to an acceptable level. I am satisfied that the suite of services offered by the NJC go a long way to addressing this risk, including an appointment with Sara Cantwell to facilitate access to these services. I will make attending the appointment with Ms Cantwell a condition of bail. </w:t>
      </w:r>
    </w:p>
    <w:p w14:paraId="3A2638DD"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54</w:t>
      </w:r>
      <w:r>
        <w:rPr>
          <w:rFonts w:ascii="Arial" w:hAnsi="Arial" w:cs="Arial"/>
          <w:color w:val="000000"/>
          <w:sz w:val="20"/>
          <w:szCs w:val="20"/>
        </w:rPr>
        <w:t>]</w:t>
      </w:r>
      <w:r w:rsidR="00E85484" w:rsidRPr="00E85484">
        <w:rPr>
          <w:rFonts w:ascii="Arial" w:hAnsi="Arial" w:cs="Arial"/>
          <w:color w:val="000000"/>
          <w:sz w:val="20"/>
          <w:szCs w:val="20"/>
        </w:rPr>
        <w:t xml:space="preserve"> It is equally clear that the applicant was experiencing a deterioration in her mental health at the time of the offending and this is a significant contributor to the risk she poses. Since her last bail application, the applicant no longer meets the criteria for an inpatient assessment order and the Court was informed that this, in part, may stem from her </w:t>
      </w:r>
      <w:r w:rsidR="00E85484" w:rsidRPr="00E85484">
        <w:rPr>
          <w:rFonts w:ascii="Arial" w:hAnsi="Arial" w:cs="Arial"/>
          <w:color w:val="000000"/>
          <w:sz w:val="20"/>
          <w:szCs w:val="20"/>
        </w:rPr>
        <w:lastRenderedPageBreak/>
        <w:t>compliance with medication while on remand. It also demonstrates that her mental health has improved to some degree and that she is willing to engage with mental health services and medication.</w:t>
      </w:r>
    </w:p>
    <w:p w14:paraId="42D69E67" w14:textId="2D12861F"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55</w:t>
      </w:r>
      <w:r>
        <w:rPr>
          <w:rFonts w:ascii="Arial" w:hAnsi="Arial" w:cs="Arial"/>
          <w:color w:val="000000"/>
          <w:sz w:val="20"/>
          <w:szCs w:val="20"/>
        </w:rPr>
        <w:t>]</w:t>
      </w:r>
      <w:r w:rsidR="00E85484" w:rsidRPr="00E85484">
        <w:rPr>
          <w:rFonts w:ascii="Arial" w:hAnsi="Arial" w:cs="Arial"/>
          <w:color w:val="000000"/>
          <w:sz w:val="20"/>
          <w:szCs w:val="20"/>
        </w:rPr>
        <w:t xml:space="preserve"> 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of culturally appropriate services as part of her bail conditions are an important consideration. Although I accept there is risk in this grant of bail, I see no good reason to contribute to the over-representation of Aboriginal people in custody by keeping Ms</w:t>
      </w:r>
      <w:r>
        <w:rPr>
          <w:rFonts w:ascii="Arial" w:hAnsi="Arial" w:cs="Arial"/>
          <w:color w:val="000000"/>
          <w:sz w:val="20"/>
          <w:szCs w:val="20"/>
        </w:rPr>
        <w:t> </w:t>
      </w:r>
      <w:r w:rsidR="00E85484" w:rsidRPr="00E85484">
        <w:rPr>
          <w:rFonts w:ascii="Arial" w:hAnsi="Arial" w:cs="Arial"/>
          <w:color w:val="000000"/>
          <w:sz w:val="20"/>
          <w:szCs w:val="20"/>
        </w:rPr>
        <w:t>McLaughlin incarcerated.</w:t>
      </w:r>
    </w:p>
    <w:p w14:paraId="13AF72A7" w14:textId="268FF4D2" w:rsidR="00E85484" w:rsidRPr="00E85484" w:rsidRDefault="006E2B40" w:rsidP="00E85484">
      <w:pPr>
        <w:spacing w:before="60" w:after="60"/>
        <w:ind w:left="567" w:right="567"/>
        <w:jc w:val="both"/>
        <w:rPr>
          <w:rFonts w:ascii="Arial" w:hAnsi="Arial" w:cs="Arial"/>
          <w:sz w:val="20"/>
          <w:szCs w:val="16"/>
        </w:rPr>
      </w:pPr>
      <w:r>
        <w:rPr>
          <w:rFonts w:ascii="Arial" w:hAnsi="Arial" w:cs="Arial"/>
          <w:color w:val="000000"/>
          <w:sz w:val="20"/>
          <w:szCs w:val="20"/>
        </w:rPr>
        <w:t>[</w:t>
      </w:r>
      <w:r w:rsidR="00E85484" w:rsidRPr="00E85484">
        <w:rPr>
          <w:rFonts w:ascii="Arial" w:hAnsi="Arial" w:cs="Arial"/>
          <w:color w:val="000000"/>
          <w:sz w:val="20"/>
          <w:szCs w:val="20"/>
        </w:rPr>
        <w:t>56</w:t>
      </w:r>
      <w:r>
        <w:rPr>
          <w:rFonts w:ascii="Arial" w:hAnsi="Arial" w:cs="Arial"/>
          <w:color w:val="000000"/>
          <w:sz w:val="20"/>
          <w:szCs w:val="20"/>
        </w:rPr>
        <w:t>]</w:t>
      </w:r>
      <w:r w:rsidR="00E85484" w:rsidRPr="00E85484">
        <w:rPr>
          <w:rFonts w:ascii="Arial" w:hAnsi="Arial" w:cs="Arial"/>
          <w:color w:val="000000"/>
          <w:sz w:val="20"/>
          <w:szCs w:val="20"/>
        </w:rPr>
        <w:t xml:space="preserve"> I have had regard to the paramount importance of community safety when deciding to grant bail. The question a bail maker needs to ask is whether bail conditions provide the necessary protection to the community and the accused in the short and long term. Put another way, do the conditions make the risk an acceptable one. In this case, treatment for Ms McLaughlin’s mental health and substance abuse are critical to community safety and protection. The proposed conditions provide a realistic pathway to address these concerns. Access to the NJC and the other support services is more likely to provide short term and ongoing benefits and protection to the applicant and the community compared to further time on remand.</w:t>
      </w:r>
      <w:r>
        <w:rPr>
          <w:rFonts w:ascii="Arial" w:hAnsi="Arial" w:cs="Arial"/>
          <w:color w:val="000000"/>
          <w:sz w:val="20"/>
          <w:szCs w:val="20"/>
        </w:rPr>
        <w:t>”</w:t>
      </w:r>
    </w:p>
    <w:p w14:paraId="1A113F57" w14:textId="77777777" w:rsidR="00E85484" w:rsidRDefault="00E85484" w:rsidP="007621F9">
      <w:pPr>
        <w:jc w:val="both"/>
        <w:rPr>
          <w:rFonts w:ascii="Arial" w:hAnsi="Arial" w:cs="Arial"/>
          <w:color w:val="000000"/>
          <w:sz w:val="20"/>
          <w:szCs w:val="20"/>
        </w:rPr>
      </w:pPr>
    </w:p>
    <w:p w14:paraId="67C93CD0" w14:textId="77777777" w:rsidR="00F72F8B" w:rsidRPr="00333A39" w:rsidRDefault="00F72F8B" w:rsidP="00F72F8B">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DZ (a pseudonym)</w:t>
      </w:r>
    </w:p>
    <w:p w14:paraId="2E2ED347" w14:textId="77777777" w:rsidR="00F72F8B" w:rsidRPr="000000F3" w:rsidRDefault="00F72F8B" w:rsidP="00F72F8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556C0ADB" w14:textId="77777777" w:rsidR="00F72F8B" w:rsidRDefault="00F72F8B" w:rsidP="00F72F8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687</w:t>
      </w:r>
    </w:p>
    <w:p w14:paraId="7AA4BA97" w14:textId="64C7C3A1" w:rsidR="00F72F8B" w:rsidRDefault="00F72F8B" w:rsidP="00F72F8B">
      <w:pPr>
        <w:jc w:val="both"/>
        <w:rPr>
          <w:rFonts w:ascii="Arial" w:hAnsi="Arial" w:cs="Arial"/>
          <w:sz w:val="20"/>
          <w:szCs w:val="20"/>
        </w:rPr>
      </w:pPr>
      <w:r>
        <w:rPr>
          <w:rFonts w:ascii="Arial" w:hAnsi="Arial" w:cs="Arial"/>
          <w:sz w:val="20"/>
          <w:szCs w:val="20"/>
        </w:rPr>
        <w:t xml:space="preserve">The 17 year old Aboriginal applicant with a mild intellectual disability </w:t>
      </w:r>
      <w:r w:rsidR="004A7179">
        <w:rPr>
          <w:rFonts w:ascii="Arial" w:hAnsi="Arial" w:cs="Arial"/>
          <w:sz w:val="20"/>
          <w:szCs w:val="20"/>
        </w:rPr>
        <w:t>wa</w:t>
      </w:r>
      <w:r>
        <w:rPr>
          <w:rFonts w:ascii="Arial" w:hAnsi="Arial" w:cs="Arial"/>
          <w:sz w:val="20"/>
          <w:szCs w:val="20"/>
        </w:rPr>
        <w:t xml:space="preserve">s facing multiple charges </w:t>
      </w:r>
      <w:r w:rsidRPr="00F0500D">
        <w:rPr>
          <w:rFonts w:ascii="Arial" w:hAnsi="Arial" w:cs="Arial"/>
          <w:sz w:val="20"/>
          <w:szCs w:val="20"/>
        </w:rPr>
        <w:t>including aggravated intentional exposure of an emergency worker to a safety risk, aggravated reckless exposure of an emergency worker to a safety risk, theft of a motor vehicle, unlicensed driving, attempted robbery —</w:t>
      </w:r>
      <w:r>
        <w:rPr>
          <w:rFonts w:ascii="Arial" w:hAnsi="Arial" w:cs="Arial"/>
          <w:sz w:val="20"/>
          <w:szCs w:val="20"/>
        </w:rPr>
        <w:t xml:space="preserve"> applicant has no priors but </w:t>
      </w:r>
      <w:r w:rsidR="004A7179">
        <w:rPr>
          <w:rFonts w:ascii="Arial" w:hAnsi="Arial" w:cs="Arial"/>
          <w:sz w:val="20"/>
          <w:szCs w:val="20"/>
        </w:rPr>
        <w:t xml:space="preserve">has </w:t>
      </w:r>
      <w:r>
        <w:rPr>
          <w:rFonts w:ascii="Arial" w:hAnsi="Arial" w:cs="Arial"/>
          <w:sz w:val="20"/>
          <w:szCs w:val="20"/>
        </w:rPr>
        <w:t xml:space="preserve">a number of pending matters – respondent did not oppose a finding of compelling reasons and focussed his arguments on unacceptable risk – his Honour </w:t>
      </w:r>
      <w:r w:rsidR="004A7179">
        <w:rPr>
          <w:rFonts w:ascii="Arial" w:hAnsi="Arial" w:cs="Arial"/>
          <w:sz w:val="20"/>
          <w:szCs w:val="20"/>
        </w:rPr>
        <w:t>quoted</w:t>
      </w:r>
      <w:r>
        <w:rPr>
          <w:rFonts w:ascii="Arial" w:hAnsi="Arial" w:cs="Arial"/>
          <w:sz w:val="20"/>
          <w:szCs w:val="20"/>
        </w:rPr>
        <w:t xml:space="preserve"> </w:t>
      </w:r>
      <w:r w:rsidR="004A7179">
        <w:rPr>
          <w:rFonts w:ascii="Arial" w:hAnsi="Arial" w:cs="Arial"/>
          <w:sz w:val="20"/>
          <w:szCs w:val="20"/>
        </w:rPr>
        <w:t>statements of principle enunciated by the Court of Appeal</w:t>
      </w:r>
      <w:r>
        <w:rPr>
          <w:rFonts w:ascii="Arial" w:hAnsi="Arial" w:cs="Arial"/>
          <w:sz w:val="20"/>
          <w:szCs w:val="20"/>
        </w:rPr>
        <w:t xml:space="preserve"> in </w:t>
      </w:r>
      <w:r w:rsidRPr="00F72F8B">
        <w:rPr>
          <w:rFonts w:ascii="Arial" w:hAnsi="Arial" w:cs="Arial"/>
          <w:i/>
          <w:iCs/>
          <w:sz w:val="20"/>
          <w:szCs w:val="20"/>
        </w:rPr>
        <w:t>Roberts v The Queen</w:t>
      </w:r>
      <w:r>
        <w:rPr>
          <w:rFonts w:ascii="Arial" w:hAnsi="Arial" w:cs="Arial"/>
          <w:sz w:val="20"/>
          <w:szCs w:val="20"/>
        </w:rPr>
        <w:t xml:space="preserve"> [2021] VSCA 28 at [9]-[10] &amp; </w:t>
      </w:r>
      <w:r w:rsidRPr="00F72F8B">
        <w:rPr>
          <w:rFonts w:ascii="Arial" w:hAnsi="Arial" w:cs="Arial"/>
          <w:i/>
          <w:iCs/>
          <w:sz w:val="20"/>
          <w:szCs w:val="20"/>
        </w:rPr>
        <w:t>HA v The Queen</w:t>
      </w:r>
      <w:r>
        <w:rPr>
          <w:rFonts w:ascii="Arial" w:hAnsi="Arial" w:cs="Arial"/>
          <w:sz w:val="20"/>
          <w:szCs w:val="20"/>
        </w:rPr>
        <w:t xml:space="preserve"> [</w:t>
      </w:r>
      <w:r w:rsidR="004A7179">
        <w:rPr>
          <w:rFonts w:ascii="Arial" w:hAnsi="Arial" w:cs="Arial"/>
          <w:sz w:val="20"/>
          <w:szCs w:val="20"/>
        </w:rPr>
        <w:t>2021</w:t>
      </w:r>
      <w:r>
        <w:rPr>
          <w:rFonts w:ascii="Arial" w:hAnsi="Arial" w:cs="Arial"/>
          <w:sz w:val="20"/>
          <w:szCs w:val="20"/>
        </w:rPr>
        <w:t xml:space="preserve">] VSCA </w:t>
      </w:r>
      <w:r w:rsidR="004A7179">
        <w:rPr>
          <w:rFonts w:ascii="Arial" w:hAnsi="Arial" w:cs="Arial"/>
          <w:sz w:val="20"/>
          <w:szCs w:val="20"/>
        </w:rPr>
        <w:t>64</w:t>
      </w:r>
      <w:r>
        <w:rPr>
          <w:rFonts w:ascii="Arial" w:hAnsi="Arial" w:cs="Arial"/>
          <w:sz w:val="20"/>
          <w:szCs w:val="20"/>
        </w:rPr>
        <w:t xml:space="preserve"> at [</w:t>
      </w:r>
      <w:r w:rsidR="004A7179">
        <w:rPr>
          <w:rFonts w:ascii="Arial" w:hAnsi="Arial" w:cs="Arial"/>
          <w:sz w:val="20"/>
          <w:szCs w:val="20"/>
        </w:rPr>
        <w:t>54</w:t>
      </w:r>
      <w:r>
        <w:rPr>
          <w:rFonts w:ascii="Arial" w:hAnsi="Arial" w:cs="Arial"/>
          <w:sz w:val="20"/>
          <w:szCs w:val="20"/>
        </w:rPr>
        <w:t>]-[</w:t>
      </w:r>
      <w:r w:rsidR="004A7179">
        <w:rPr>
          <w:rFonts w:ascii="Arial" w:hAnsi="Arial" w:cs="Arial"/>
          <w:sz w:val="20"/>
          <w:szCs w:val="20"/>
        </w:rPr>
        <w:t>61</w:t>
      </w:r>
      <w:r>
        <w:rPr>
          <w:rFonts w:ascii="Arial" w:hAnsi="Arial" w:cs="Arial"/>
          <w:sz w:val="20"/>
          <w:szCs w:val="20"/>
        </w:rPr>
        <w:t>] and concluded at [</w:t>
      </w:r>
      <w:r w:rsidR="004A7179">
        <w:rPr>
          <w:rFonts w:ascii="Arial" w:hAnsi="Arial" w:cs="Arial"/>
          <w:sz w:val="20"/>
          <w:szCs w:val="20"/>
        </w:rPr>
        <w:t>45</w:t>
      </w:r>
      <w:r>
        <w:rPr>
          <w:rFonts w:ascii="Arial" w:hAnsi="Arial" w:cs="Arial"/>
          <w:sz w:val="20"/>
          <w:szCs w:val="20"/>
        </w:rPr>
        <w:t>]-[</w:t>
      </w:r>
      <w:r w:rsidR="004A7179">
        <w:rPr>
          <w:rFonts w:ascii="Arial" w:hAnsi="Arial" w:cs="Arial"/>
          <w:sz w:val="20"/>
          <w:szCs w:val="20"/>
        </w:rPr>
        <w:t>48</w:t>
      </w:r>
      <w:r>
        <w:rPr>
          <w:rFonts w:ascii="Arial" w:hAnsi="Arial" w:cs="Arial"/>
          <w:sz w:val="20"/>
          <w:szCs w:val="20"/>
        </w:rPr>
        <w:t>]</w:t>
      </w:r>
      <w:r w:rsidR="004A7179">
        <w:rPr>
          <w:rFonts w:ascii="Arial" w:hAnsi="Arial" w:cs="Arial"/>
          <w:sz w:val="20"/>
          <w:szCs w:val="20"/>
        </w:rPr>
        <w:t>:</w:t>
      </w:r>
    </w:p>
    <w:p w14:paraId="108FF889" w14:textId="76B0E123" w:rsidR="004A7179" w:rsidRDefault="004A7179" w:rsidP="004A7179">
      <w:pPr>
        <w:spacing w:before="60" w:after="60"/>
        <w:ind w:left="567" w:right="567"/>
        <w:jc w:val="both"/>
        <w:rPr>
          <w:rFonts w:ascii="Arial" w:hAnsi="Arial" w:cs="Arial"/>
          <w:sz w:val="20"/>
          <w:szCs w:val="20"/>
        </w:rPr>
      </w:pPr>
      <w:r>
        <w:rPr>
          <w:rFonts w:ascii="Arial" w:hAnsi="Arial" w:cs="Arial"/>
          <w:sz w:val="20"/>
          <w:szCs w:val="16"/>
        </w:rPr>
        <w:t>[45] “</w:t>
      </w:r>
      <w:r w:rsidRPr="004A7179">
        <w:rPr>
          <w:rFonts w:ascii="Arial" w:hAnsi="Arial" w:cs="Arial"/>
          <w:sz w:val="20"/>
          <w:szCs w:val="20"/>
        </w:rPr>
        <w:t>The shorthand version of those paragraphs is, inter alia, that the risk must be evaluated in the light of all the circumstances, including unreasonable delay, and those circumstances in combination may be such as to render a risk as acceptable when otherwise it may not be so. The object is to prevent injustice by what could be seen as</w:t>
      </w:r>
      <w:r>
        <w:rPr>
          <w:rFonts w:ascii="Arial" w:hAnsi="Arial" w:cs="Arial"/>
          <w:sz w:val="20"/>
          <w:szCs w:val="20"/>
        </w:rPr>
        <w:t xml:space="preserve"> </w:t>
      </w:r>
      <w:r w:rsidRPr="004A7179">
        <w:rPr>
          <w:rFonts w:ascii="Arial" w:hAnsi="Arial" w:cs="Arial"/>
          <w:sz w:val="20"/>
          <w:szCs w:val="20"/>
        </w:rPr>
        <w:t>preventative detention. Those paragraphs also articulate what is now the sentiment and indeed, some of the words of the redrafted s 3A of the Act.</w:t>
      </w:r>
    </w:p>
    <w:p w14:paraId="4A58CB42"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46</w:t>
      </w:r>
      <w:r>
        <w:rPr>
          <w:rFonts w:ascii="Arial" w:hAnsi="Arial" w:cs="Arial"/>
          <w:sz w:val="20"/>
          <w:szCs w:val="20"/>
        </w:rPr>
        <w:t>]</w:t>
      </w:r>
      <w:r w:rsidRPr="004A7179">
        <w:rPr>
          <w:rFonts w:ascii="Arial" w:hAnsi="Arial" w:cs="Arial"/>
          <w:sz w:val="20"/>
          <w:szCs w:val="20"/>
        </w:rPr>
        <w:t xml:space="preserve"> I indicate that my decision-making on this application has been informed by all relevant sections of the Act, but particularly ss 3A and 3B of the Act</w:t>
      </w:r>
    </w:p>
    <w:p w14:paraId="47353AC8"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47</w:t>
      </w:r>
      <w:r>
        <w:rPr>
          <w:rFonts w:ascii="Arial" w:hAnsi="Arial" w:cs="Arial"/>
          <w:sz w:val="20"/>
          <w:szCs w:val="20"/>
        </w:rPr>
        <w:t>]</w:t>
      </w:r>
      <w:r w:rsidRPr="004A7179">
        <w:rPr>
          <w:rFonts w:ascii="Arial" w:hAnsi="Arial" w:cs="Arial"/>
          <w:sz w:val="20"/>
          <w:szCs w:val="20"/>
        </w:rPr>
        <w:t xml:space="preserve"> After anxious consideration, I am not satisfied that the applicant is an unacceptable risk pursuant to s 4E(1)(a)(i) of the Act, provided that stringent conditions are attached to the grant of bail.29 </w:t>
      </w:r>
    </w:p>
    <w:p w14:paraId="0923C95C" w14:textId="5F0B7933" w:rsidR="00F72F8B"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48</w:t>
      </w:r>
      <w:r>
        <w:rPr>
          <w:rFonts w:ascii="Arial" w:hAnsi="Arial" w:cs="Arial"/>
          <w:sz w:val="20"/>
          <w:szCs w:val="20"/>
        </w:rPr>
        <w:t>]</w:t>
      </w:r>
      <w:r w:rsidRPr="004A7179">
        <w:rPr>
          <w:rFonts w:ascii="Arial" w:hAnsi="Arial" w:cs="Arial"/>
          <w:sz w:val="20"/>
          <w:szCs w:val="20"/>
        </w:rPr>
        <w:t xml:space="preserve"> I propose to grant bail in the applicant’s own undertaking with a number of quite stringent special conditions.</w:t>
      </w:r>
      <w:r>
        <w:rPr>
          <w:rFonts w:ascii="Arial" w:hAnsi="Arial" w:cs="Arial"/>
          <w:sz w:val="20"/>
          <w:szCs w:val="20"/>
        </w:rPr>
        <w:t>”</w:t>
      </w:r>
    </w:p>
    <w:p w14:paraId="3188CA64" w14:textId="77777777" w:rsidR="00F72F8B" w:rsidRDefault="00F72F8B" w:rsidP="007621F9">
      <w:pPr>
        <w:jc w:val="both"/>
        <w:rPr>
          <w:rFonts w:ascii="Arial" w:hAnsi="Arial" w:cs="Arial"/>
          <w:color w:val="000000"/>
          <w:sz w:val="20"/>
          <w:szCs w:val="20"/>
        </w:rPr>
      </w:pPr>
    </w:p>
    <w:p w14:paraId="3888169A" w14:textId="7BA4411D" w:rsidR="0002741D" w:rsidRPr="00333A39" w:rsidRDefault="0002741D" w:rsidP="0002741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Nikkelson</w:t>
      </w:r>
      <w:proofErr w:type="spellEnd"/>
      <w:r>
        <w:rPr>
          <w:rFonts w:ascii="Arial" w:hAnsi="Arial" w:cs="Arial"/>
          <w:i/>
          <w:iCs/>
          <w:color w:val="000000"/>
          <w:sz w:val="20"/>
          <w:szCs w:val="20"/>
          <w:u w:val="single"/>
        </w:rPr>
        <w:t xml:space="preserve"> (Bail Application)</w:t>
      </w:r>
    </w:p>
    <w:p w14:paraId="57D7D395" w14:textId="77777777" w:rsidR="0002741D" w:rsidRPr="000000F3" w:rsidRDefault="0002741D" w:rsidP="0002741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0DDCD978" w14:textId="1F790F65" w:rsidR="0002741D" w:rsidRDefault="0002741D" w:rsidP="0002741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392</w:t>
      </w:r>
    </w:p>
    <w:p w14:paraId="539E86D4" w14:textId="2B2FCCDB" w:rsidR="0002741D" w:rsidRDefault="0002741D" w:rsidP="0002741D">
      <w:pPr>
        <w:jc w:val="both"/>
        <w:rPr>
          <w:rFonts w:ascii="Arial" w:hAnsi="Arial" w:cs="Arial"/>
          <w:sz w:val="20"/>
          <w:szCs w:val="20"/>
        </w:rPr>
      </w:pPr>
      <w:r>
        <w:rPr>
          <w:rFonts w:ascii="Arial" w:hAnsi="Arial" w:cs="Arial"/>
          <w:sz w:val="20"/>
          <w:szCs w:val="20"/>
        </w:rPr>
        <w:t>The 18 year old Aboriginal applicant – who had no prior convictions and a significant traumatic childhood history – was charged with armed robbery, assault with a weapon and possession of a controlled weapon without excuse. For the reasons set out at [14]-[15] his Honour found that a compelling reason existed, noting in particular:</w:t>
      </w:r>
    </w:p>
    <w:p w14:paraId="0FE8776C" w14:textId="50EF9CC0" w:rsidR="0002741D" w:rsidRDefault="0002741D" w:rsidP="0002741D">
      <w:pPr>
        <w:spacing w:before="60" w:after="60"/>
        <w:ind w:left="567" w:right="567"/>
        <w:jc w:val="both"/>
        <w:rPr>
          <w:rFonts w:ascii="Arial" w:hAnsi="Arial" w:cs="Arial"/>
          <w:sz w:val="20"/>
          <w:szCs w:val="20"/>
        </w:rPr>
      </w:pPr>
      <w:r>
        <w:rPr>
          <w:rFonts w:ascii="Arial" w:hAnsi="Arial" w:cs="Arial"/>
          <w:sz w:val="20"/>
          <w:szCs w:val="20"/>
        </w:rPr>
        <w:t>“</w:t>
      </w:r>
      <w:r w:rsidRPr="0002741D">
        <w:rPr>
          <w:rFonts w:ascii="Arial" w:hAnsi="Arial" w:cs="Arial"/>
          <w:sz w:val="20"/>
          <w:szCs w:val="20"/>
        </w:rPr>
        <w:t>I think it is highly unlikely that the applicant would be sentenced to a term of adult imprisonment; and should bail be refused, the applicant would be remanded to adult custody for the next 9–12 months, having spent the previous five years in residential care. This would be incompatible with the best interests of both the community and the applicant. I am fortified in this conclusion that the applicant has satisfied the ‘show compelling reason test’ by the very sensible concession by Ms Duckett, counsel for the respondent.</w:t>
      </w:r>
      <w:r>
        <w:rPr>
          <w:rFonts w:ascii="Arial" w:hAnsi="Arial" w:cs="Arial"/>
          <w:sz w:val="20"/>
          <w:szCs w:val="20"/>
        </w:rPr>
        <w:t>”</w:t>
      </w:r>
    </w:p>
    <w:p w14:paraId="4E64BE73" w14:textId="46F21204" w:rsidR="0002741D" w:rsidRDefault="0002741D" w:rsidP="0002741D">
      <w:pPr>
        <w:jc w:val="both"/>
        <w:rPr>
          <w:rFonts w:ascii="Arial" w:hAnsi="Arial" w:cs="Arial"/>
          <w:sz w:val="20"/>
          <w:szCs w:val="20"/>
        </w:rPr>
      </w:pPr>
      <w:r>
        <w:rPr>
          <w:rFonts w:ascii="Arial" w:hAnsi="Arial" w:cs="Arial"/>
          <w:sz w:val="20"/>
          <w:szCs w:val="20"/>
        </w:rPr>
        <w:t>In relation to ‘unacceptable risk’ his Honour concluded at [16]:</w:t>
      </w:r>
    </w:p>
    <w:p w14:paraId="04E4EAC2" w14:textId="57B316F8" w:rsidR="0002741D" w:rsidRDefault="0002741D" w:rsidP="0002741D">
      <w:pPr>
        <w:spacing w:before="60" w:after="60"/>
        <w:ind w:left="567" w:right="567"/>
        <w:jc w:val="both"/>
        <w:rPr>
          <w:rFonts w:ascii="Arial" w:hAnsi="Arial" w:cs="Arial"/>
          <w:sz w:val="20"/>
          <w:szCs w:val="20"/>
        </w:rPr>
      </w:pPr>
      <w:r>
        <w:rPr>
          <w:rFonts w:ascii="Arial" w:hAnsi="Arial" w:cs="Arial"/>
          <w:sz w:val="20"/>
          <w:szCs w:val="20"/>
        </w:rPr>
        <w:lastRenderedPageBreak/>
        <w:t>“</w:t>
      </w:r>
      <w:r w:rsidRPr="0002741D">
        <w:rPr>
          <w:rFonts w:ascii="Arial" w:hAnsi="Arial" w:cs="Arial"/>
          <w:sz w:val="20"/>
          <w:szCs w:val="20"/>
        </w:rPr>
        <w:t>No grant of bail is without risk. I accept that the applicant presents a risk of reoffending and I am acutely aware of the serious nature of his alleged offending conduct. After anxious consideration, I have concluded that with the imposition of quite strict conditions, the applicant’s risk can be managed to acceptable levels. Put more correctly, with these conditions in place, I consider that the respondent has failed to satisfy the ‘unacceptable risk test’</w:t>
      </w:r>
      <w:r>
        <w:rPr>
          <w:rFonts w:ascii="Arial" w:hAnsi="Arial" w:cs="Arial"/>
          <w:sz w:val="20"/>
          <w:szCs w:val="20"/>
        </w:rPr>
        <w:t xml:space="preserve"> [in] s.4E [of the </w:t>
      </w:r>
      <w:r w:rsidRPr="0002741D">
        <w:rPr>
          <w:rFonts w:ascii="Arial" w:hAnsi="Arial" w:cs="Arial"/>
          <w:i/>
          <w:iCs/>
          <w:sz w:val="20"/>
          <w:szCs w:val="20"/>
        </w:rPr>
        <w:t>Bail Act</w:t>
      </w:r>
      <w:r>
        <w:rPr>
          <w:rFonts w:ascii="Arial" w:hAnsi="Arial" w:cs="Arial"/>
          <w:sz w:val="20"/>
          <w:szCs w:val="20"/>
        </w:rPr>
        <w:t>].”</w:t>
      </w:r>
    </w:p>
    <w:p w14:paraId="1AE2D5D5" w14:textId="77777777" w:rsidR="0002741D" w:rsidRDefault="0002741D" w:rsidP="0002741D">
      <w:pPr>
        <w:jc w:val="both"/>
        <w:rPr>
          <w:rFonts w:ascii="Arial" w:hAnsi="Arial" w:cs="Arial"/>
          <w:sz w:val="20"/>
          <w:szCs w:val="20"/>
        </w:rPr>
      </w:pPr>
    </w:p>
    <w:p w14:paraId="440AE95A" w14:textId="48C6B2C3" w:rsidR="00592454" w:rsidRPr="00592454" w:rsidRDefault="00592454" w:rsidP="00592454">
      <w:pPr>
        <w:ind w:right="96"/>
        <w:jc w:val="both"/>
        <w:rPr>
          <w:rFonts w:ascii="Arial" w:hAnsi="Arial" w:cs="Arial"/>
          <w:sz w:val="20"/>
          <w:szCs w:val="20"/>
          <w:u w:val="single"/>
        </w:rPr>
      </w:pPr>
      <w:r w:rsidRPr="00592454">
        <w:rPr>
          <w:rFonts w:ascii="Arial" w:hAnsi="Arial" w:cs="Arial"/>
          <w:i/>
          <w:iCs/>
          <w:sz w:val="20"/>
          <w:szCs w:val="20"/>
          <w:u w:val="single"/>
        </w:rPr>
        <w:t>Re Tran</w:t>
      </w:r>
    </w:p>
    <w:p w14:paraId="2B8B7FB2" w14:textId="5A34EE56" w:rsidR="00592454" w:rsidRPr="000000F3" w:rsidRDefault="00592454" w:rsidP="00592454">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21AE9B45" w14:textId="52D9E593" w:rsidR="00592454" w:rsidRDefault="00592454" w:rsidP="00592454">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6</w:t>
      </w:r>
      <w:r w:rsidRPr="00333A39">
        <w:rPr>
          <w:rFonts w:ascii="Arial" w:hAnsi="Arial" w:cs="Arial"/>
          <w:color w:val="000000"/>
          <w:sz w:val="20"/>
          <w:szCs w:val="20"/>
        </w:rPr>
        <w:t xml:space="preserve">] VSC </w:t>
      </w:r>
      <w:r>
        <w:rPr>
          <w:rFonts w:ascii="Arial" w:hAnsi="Arial" w:cs="Arial"/>
          <w:color w:val="000000"/>
          <w:sz w:val="20"/>
          <w:szCs w:val="20"/>
        </w:rPr>
        <w:t>110</w:t>
      </w:r>
    </w:p>
    <w:p w14:paraId="52CE4C0A" w14:textId="64206350" w:rsidR="00592454" w:rsidRDefault="00592454" w:rsidP="00592454">
      <w:pPr>
        <w:jc w:val="both"/>
        <w:rPr>
          <w:rFonts w:ascii="Arial" w:hAnsi="Arial" w:cs="Arial"/>
          <w:sz w:val="20"/>
          <w:szCs w:val="20"/>
        </w:rPr>
      </w:pPr>
      <w:r>
        <w:rPr>
          <w:rFonts w:ascii="Arial" w:hAnsi="Arial" w:cs="Arial"/>
          <w:sz w:val="20"/>
          <w:szCs w:val="20"/>
        </w:rPr>
        <w:t xml:space="preserve">The 54 year old Vietnamese applicant – who had prior convictions for possessing heroin and dealing with suspected proceeds of crime in 2017, trafficking in a drug of dependence in 2011 and 3 matters before 2011 which relate to heroin possession or trafficking and resulted in adjourned undertakings – was charged with trafficking in and possession of heroin and methylamphetamine </w:t>
      </w:r>
      <w:r w:rsidR="00AF6E62">
        <w:rPr>
          <w:rFonts w:ascii="Arial" w:hAnsi="Arial" w:cs="Arial"/>
          <w:sz w:val="20"/>
          <w:szCs w:val="20"/>
        </w:rPr>
        <w:t>and knowingly dealing in the proceeds of crime ($7,145). She is a single mother of two children aged 14 &amp; 19 who reside with her on a full-time basis. Her other child aged 27 has his own residence elsewhere. She had been on remand for 1½ months and during that time her younger son and daughter had lived alone which “understandably caused Tran considerable anxiety…and is likely to have been a strong salutary lesson for her”. At [65]-[</w:t>
      </w:r>
      <w:r w:rsidR="00CF08A8">
        <w:rPr>
          <w:rFonts w:ascii="Arial" w:hAnsi="Arial" w:cs="Arial"/>
          <w:sz w:val="20"/>
          <w:szCs w:val="20"/>
        </w:rPr>
        <w:t>69</w:t>
      </w:r>
      <w:r w:rsidR="00AF6E62">
        <w:rPr>
          <w:rFonts w:ascii="Arial" w:hAnsi="Arial" w:cs="Arial"/>
          <w:sz w:val="20"/>
          <w:szCs w:val="20"/>
        </w:rPr>
        <w:t>] his Honour found that</w:t>
      </w:r>
      <w:r w:rsidR="00AF6E62" w:rsidRPr="00AF6E62">
        <w:rPr>
          <w:rFonts w:ascii="Arial" w:hAnsi="Arial" w:cs="Arial"/>
          <w:sz w:val="20"/>
          <w:szCs w:val="20"/>
        </w:rPr>
        <w:t xml:space="preserve"> </w:t>
      </w:r>
      <w:r w:rsidR="00AF6E62">
        <w:rPr>
          <w:rFonts w:ascii="Arial" w:hAnsi="Arial" w:cs="Arial"/>
          <w:sz w:val="20"/>
          <w:szCs w:val="20"/>
        </w:rPr>
        <w:t>“</w:t>
      </w:r>
      <w:r w:rsidR="00AF6E62" w:rsidRPr="00AF6E62">
        <w:rPr>
          <w:rFonts w:ascii="Arial" w:hAnsi="Arial" w:cs="Arial"/>
          <w:sz w:val="20"/>
          <w:szCs w:val="20"/>
        </w:rPr>
        <w:t>Tran has demonstrated that a compelling reason exists that justifies the grant of bail. Although all of the circumstances are relevant, several matters are worth emphasising.</w:t>
      </w:r>
      <w:r w:rsidR="00AF6E62">
        <w:rPr>
          <w:rFonts w:ascii="Arial" w:hAnsi="Arial" w:cs="Arial"/>
          <w:sz w:val="20"/>
          <w:szCs w:val="20"/>
        </w:rPr>
        <w:t>” These include–</w:t>
      </w:r>
    </w:p>
    <w:p w14:paraId="1A97A6FB" w14:textId="2741BEBF" w:rsidR="00592454" w:rsidRDefault="00CF08A8" w:rsidP="00AF6E62">
      <w:pPr>
        <w:pStyle w:val="ListParagraph"/>
        <w:numPr>
          <w:ilvl w:val="0"/>
          <w:numId w:val="260"/>
        </w:numPr>
        <w:ind w:left="357" w:hanging="357"/>
        <w:jc w:val="both"/>
        <w:rPr>
          <w:rFonts w:ascii="Arial" w:hAnsi="Arial" w:cs="Arial"/>
          <w:sz w:val="20"/>
          <w:szCs w:val="20"/>
        </w:rPr>
      </w:pPr>
      <w:r>
        <w:rPr>
          <w:rFonts w:ascii="Arial" w:hAnsi="Arial" w:cs="Arial"/>
          <w:sz w:val="20"/>
          <w:szCs w:val="20"/>
        </w:rPr>
        <w:t>T</w:t>
      </w:r>
      <w:r w:rsidR="00AF6E62">
        <w:rPr>
          <w:rFonts w:ascii="Arial" w:hAnsi="Arial" w:cs="Arial"/>
          <w:sz w:val="20"/>
          <w:szCs w:val="20"/>
        </w:rPr>
        <w:t>he circumstances of her children</w:t>
      </w:r>
      <w:r>
        <w:rPr>
          <w:rFonts w:ascii="Arial" w:hAnsi="Arial" w:cs="Arial"/>
          <w:sz w:val="20"/>
          <w:szCs w:val="20"/>
        </w:rPr>
        <w:t>.</w:t>
      </w:r>
    </w:p>
    <w:p w14:paraId="003691F1" w14:textId="02B65D99" w:rsidR="00AF6E62" w:rsidRDefault="00CF08A8" w:rsidP="00AF6E62">
      <w:pPr>
        <w:pStyle w:val="ListParagraph"/>
        <w:numPr>
          <w:ilvl w:val="0"/>
          <w:numId w:val="260"/>
        </w:numPr>
        <w:ind w:left="357" w:hanging="357"/>
        <w:jc w:val="both"/>
        <w:rPr>
          <w:rFonts w:ascii="Arial" w:hAnsi="Arial" w:cs="Arial"/>
          <w:sz w:val="20"/>
          <w:szCs w:val="20"/>
        </w:rPr>
      </w:pPr>
      <w:r>
        <w:rPr>
          <w:rFonts w:ascii="Arial" w:hAnsi="Arial" w:cs="Arial"/>
          <w:sz w:val="20"/>
          <w:szCs w:val="20"/>
        </w:rPr>
        <w:t>T</w:t>
      </w:r>
      <w:r w:rsidRPr="00592454">
        <w:rPr>
          <w:rFonts w:ascii="Arial" w:hAnsi="Arial" w:cs="Arial"/>
          <w:sz w:val="20"/>
          <w:szCs w:val="20"/>
        </w:rPr>
        <w:t>here are services and supports available to address Tran’s long-standing heroin addiction</w:t>
      </w:r>
      <w:r>
        <w:rPr>
          <w:rFonts w:ascii="Arial" w:hAnsi="Arial" w:cs="Arial"/>
          <w:sz w:val="20"/>
          <w:szCs w:val="20"/>
        </w:rPr>
        <w:t>.</w:t>
      </w:r>
    </w:p>
    <w:p w14:paraId="2DA31F28" w14:textId="1B8C40A4" w:rsidR="00CF08A8" w:rsidRDefault="00CF08A8" w:rsidP="00AF6E62">
      <w:pPr>
        <w:pStyle w:val="ListParagraph"/>
        <w:numPr>
          <w:ilvl w:val="0"/>
          <w:numId w:val="260"/>
        </w:numPr>
        <w:ind w:left="357" w:hanging="357"/>
        <w:jc w:val="both"/>
        <w:rPr>
          <w:rFonts w:ascii="Arial" w:hAnsi="Arial" w:cs="Arial"/>
          <w:sz w:val="20"/>
          <w:szCs w:val="20"/>
        </w:rPr>
      </w:pPr>
      <w:r>
        <w:rPr>
          <w:rFonts w:ascii="Arial" w:hAnsi="Arial" w:cs="Arial"/>
          <w:sz w:val="20"/>
          <w:szCs w:val="20"/>
        </w:rPr>
        <w:t xml:space="preserve">“The </w:t>
      </w:r>
      <w:r w:rsidRPr="00CF08A8">
        <w:rPr>
          <w:rFonts w:ascii="Arial" w:hAnsi="Arial" w:cs="Arial"/>
          <w:sz w:val="20"/>
          <w:szCs w:val="20"/>
        </w:rPr>
        <w:t>prosecution is unable to supply information to Tran, in a timely manner, on the gravity of the charges that she will face. This is due to the substantial delay in having the relevant substances forensically examined to determine whether they are heroin, and, if so, their weight. In the circumstances, the prosecution conceded that it is unclear exactly how much purported heroin Tran is alleged to have possessed and trafficked. Depending on the results of the forensic examination, Tran could be charged with trafficking simpliciter or trafficking in a commercial quantity. Accordingly, the amount of time she would spend in custody if found guilty of the charges ultimately laid, or if she pled to the charges ultimately pressed, is presently unclear</w:t>
      </w:r>
      <w:r>
        <w:rPr>
          <w:rFonts w:ascii="Arial" w:hAnsi="Arial" w:cs="Arial"/>
          <w:sz w:val="20"/>
          <w:szCs w:val="20"/>
        </w:rPr>
        <w:t xml:space="preserve">. </w:t>
      </w:r>
      <w:r w:rsidRPr="00592454">
        <w:rPr>
          <w:rFonts w:ascii="Arial" w:hAnsi="Arial" w:cs="Arial"/>
          <w:sz w:val="20"/>
          <w:szCs w:val="20"/>
        </w:rPr>
        <w:t>It follows that, if bail were not granted, Tran may spend more time in custody than any sentence which might otherwise ultimately be imposed</w:t>
      </w:r>
      <w:r>
        <w:rPr>
          <w:rFonts w:ascii="Arial" w:hAnsi="Arial" w:cs="Arial"/>
          <w:sz w:val="20"/>
          <w:szCs w:val="20"/>
        </w:rPr>
        <w:t>.”</w:t>
      </w:r>
    </w:p>
    <w:p w14:paraId="6EC3BBC3" w14:textId="56D32D15" w:rsidR="00CF08A8" w:rsidRPr="00AF6E62" w:rsidRDefault="00CF08A8" w:rsidP="00AF6E62">
      <w:pPr>
        <w:pStyle w:val="ListParagraph"/>
        <w:numPr>
          <w:ilvl w:val="0"/>
          <w:numId w:val="260"/>
        </w:numPr>
        <w:ind w:left="357" w:hanging="357"/>
        <w:jc w:val="both"/>
        <w:rPr>
          <w:rFonts w:ascii="Arial" w:hAnsi="Arial" w:cs="Arial"/>
          <w:sz w:val="20"/>
          <w:szCs w:val="20"/>
        </w:rPr>
      </w:pPr>
      <w:r>
        <w:rPr>
          <w:rFonts w:ascii="Arial" w:hAnsi="Arial" w:cs="Arial"/>
          <w:sz w:val="20"/>
          <w:szCs w:val="20"/>
        </w:rPr>
        <w:t>“[H]</w:t>
      </w:r>
      <w:r w:rsidRPr="00592454">
        <w:rPr>
          <w:rFonts w:ascii="Arial" w:hAnsi="Arial" w:cs="Arial"/>
          <w:sz w:val="20"/>
          <w:szCs w:val="20"/>
        </w:rPr>
        <w:t>er vulnerabilities in prison by virtue of her English language difficulties and poor health. The availability of stable and longstanding accommodation, being the home she has lived in for roughly 30 years, coupled with the risk she might lose this home if she remains in custody</w:t>
      </w:r>
      <w:r>
        <w:rPr>
          <w:rFonts w:ascii="Arial" w:hAnsi="Arial" w:cs="Arial"/>
          <w:sz w:val="20"/>
          <w:szCs w:val="20"/>
        </w:rPr>
        <w:t>”</w:t>
      </w:r>
      <w:r w:rsidRPr="00592454">
        <w:rPr>
          <w:rFonts w:ascii="Arial" w:hAnsi="Arial" w:cs="Arial"/>
          <w:sz w:val="20"/>
          <w:szCs w:val="20"/>
        </w:rPr>
        <w:t>.</w:t>
      </w:r>
    </w:p>
    <w:p w14:paraId="2BBCEB7B" w14:textId="0690A740" w:rsidR="00592454" w:rsidRDefault="00CF08A8" w:rsidP="0002741D">
      <w:pPr>
        <w:jc w:val="both"/>
        <w:rPr>
          <w:rFonts w:ascii="Arial" w:hAnsi="Arial" w:cs="Arial"/>
          <w:sz w:val="20"/>
          <w:szCs w:val="20"/>
        </w:rPr>
      </w:pPr>
      <w:r>
        <w:rPr>
          <w:rFonts w:ascii="Arial" w:hAnsi="Arial" w:cs="Arial"/>
          <w:sz w:val="20"/>
          <w:szCs w:val="20"/>
        </w:rPr>
        <w:t>In granting bail his Honour held that the r</w:t>
      </w:r>
      <w:r w:rsidRPr="00CF08A8">
        <w:rPr>
          <w:rFonts w:ascii="Arial" w:hAnsi="Arial" w:cs="Arial"/>
          <w:sz w:val="20"/>
          <w:szCs w:val="20"/>
        </w:rPr>
        <w:t xml:space="preserve">isk </w:t>
      </w:r>
      <w:r>
        <w:rPr>
          <w:rFonts w:ascii="Arial" w:hAnsi="Arial" w:cs="Arial"/>
          <w:sz w:val="20"/>
          <w:szCs w:val="20"/>
        </w:rPr>
        <w:t xml:space="preserve">of reoffending was </w:t>
      </w:r>
      <w:r w:rsidRPr="00CF08A8">
        <w:rPr>
          <w:rFonts w:ascii="Arial" w:hAnsi="Arial" w:cs="Arial"/>
          <w:sz w:val="20"/>
          <w:szCs w:val="20"/>
        </w:rPr>
        <w:t xml:space="preserve">not shown to be unacceptable if bail </w:t>
      </w:r>
      <w:r>
        <w:rPr>
          <w:rFonts w:ascii="Arial" w:hAnsi="Arial" w:cs="Arial"/>
          <w:sz w:val="20"/>
          <w:szCs w:val="20"/>
        </w:rPr>
        <w:t xml:space="preserve">was </w:t>
      </w:r>
      <w:r w:rsidRPr="00CF08A8">
        <w:rPr>
          <w:rFonts w:ascii="Arial" w:hAnsi="Arial" w:cs="Arial"/>
          <w:sz w:val="20"/>
          <w:szCs w:val="20"/>
        </w:rPr>
        <w:t>granted on strict conditions</w:t>
      </w:r>
      <w:r>
        <w:rPr>
          <w:rFonts w:ascii="Arial" w:hAnsi="Arial" w:cs="Arial"/>
          <w:sz w:val="20"/>
          <w:szCs w:val="20"/>
        </w:rPr>
        <w:t>.</w:t>
      </w:r>
    </w:p>
    <w:p w14:paraId="67BB5801" w14:textId="77777777" w:rsidR="00CF08A8" w:rsidRDefault="00CF08A8" w:rsidP="0002741D">
      <w:pPr>
        <w:jc w:val="both"/>
        <w:rPr>
          <w:rFonts w:ascii="Arial" w:hAnsi="Arial" w:cs="Arial"/>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(Cavanough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Barban &amp; Karl Anthony Barban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IMO bail application by Mahmoud Kheir</w:t>
      </w:r>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(Lasry J-aggravated burglary/cause shown by commitment of the applicant’s carer</w:t>
      </w:r>
      <w:proofErr w:type="gramStart"/>
      <w:r w:rsidRPr="00436FCF">
        <w:rPr>
          <w:rFonts w:ascii="Arial" w:hAnsi="Arial" w:cs="Arial"/>
          <w:color w:val="000000"/>
          <w:sz w:val="20"/>
        </w:rPr>
        <w:t>/”The</w:t>
      </w:r>
      <w:proofErr w:type="gramEnd"/>
      <w:r w:rsidRPr="00436FCF">
        <w:rPr>
          <w:rFonts w:ascii="Arial" w:hAnsi="Arial" w:cs="Arial"/>
          <w:color w:val="000000"/>
          <w:sz w:val="20"/>
        </w:rPr>
        <w:t xml:space="preserv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lastRenderedPageBreak/>
        <w:t xml:space="preserve">Application for Bail by Ibrahim El-Sayah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Alsulayhim</w:t>
      </w:r>
      <w:proofErr w:type="spellEnd"/>
      <w:r>
        <w:rPr>
          <w:rFonts w:ascii="Arial" w:hAnsi="Arial" w:cs="Arial"/>
          <w:i/>
          <w:color w:val="000000"/>
          <w:sz w:val="20"/>
        </w:rPr>
        <w:t xml:space="preserve">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McAsey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t xml:space="preserve">Re </w:t>
      </w:r>
      <w:proofErr w:type="spellStart"/>
      <w:r w:rsidRPr="003857B0">
        <w:rPr>
          <w:rFonts w:ascii="Arial" w:hAnsi="Arial" w:cs="Arial"/>
          <w:i/>
          <w:iCs/>
          <w:color w:val="000000"/>
          <w:sz w:val="20"/>
        </w:rPr>
        <w:t>Neskovski</w:t>
      </w:r>
      <w:proofErr w:type="spellEnd"/>
      <w:r w:rsidRPr="003857B0">
        <w:rPr>
          <w:rFonts w:ascii="Arial" w:hAnsi="Arial" w:cs="Arial"/>
          <w:i/>
          <w:iCs/>
          <w:color w:val="000000"/>
          <w:sz w:val="20"/>
        </w:rPr>
        <w:t xml:space="preserve">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3B3569">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 xml:space="preserve">Re </w:t>
      </w:r>
      <w:proofErr w:type="spellStart"/>
      <w:r w:rsidRPr="00FE1473">
        <w:rPr>
          <w:rFonts w:ascii="Arial" w:hAnsi="Arial" w:cs="Arial"/>
          <w:i/>
          <w:iCs/>
          <w:color w:val="000000"/>
          <w:sz w:val="20"/>
        </w:rPr>
        <w:t>Mallouk</w:t>
      </w:r>
      <w:proofErr w:type="spellEnd"/>
      <w:r>
        <w:rPr>
          <w:rFonts w:ascii="Arial" w:hAnsi="Arial" w:cs="Arial"/>
          <w:color w:val="000000"/>
          <w:sz w:val="20"/>
        </w:rPr>
        <w:t xml:space="preserve"> [2019] VSC 661 (Lasry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Re Ebertowski</w:t>
      </w:r>
      <w:r w:rsidRPr="00FE1473">
        <w:rPr>
          <w:rFonts w:ascii="Arial" w:hAnsi="Arial" w:cs="Arial"/>
          <w:color w:val="000000"/>
          <w:sz w:val="20"/>
        </w:rPr>
        <w:t xml:space="preserve"> [2019]</w:t>
      </w:r>
      <w:r>
        <w:rPr>
          <w:rFonts w:ascii="Arial" w:hAnsi="Arial" w:cs="Arial"/>
          <w:color w:val="000000"/>
          <w:sz w:val="20"/>
        </w:rPr>
        <w:t xml:space="preserve"> VSC 676 (Lasry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Koshani</w:t>
      </w:r>
      <w:proofErr w:type="spellEnd"/>
      <w:r>
        <w:rPr>
          <w:rFonts w:ascii="Arial" w:hAnsi="Arial" w:cs="Arial"/>
          <w:i/>
          <w:iCs/>
          <w:color w:val="000000"/>
          <w:sz w:val="20"/>
        </w:rPr>
        <w:t xml:space="preserve">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 xml:space="preserve">Re </w:t>
      </w:r>
      <w:proofErr w:type="spellStart"/>
      <w:r w:rsidRPr="006B60EA">
        <w:rPr>
          <w:rFonts w:ascii="Arial" w:hAnsi="Arial" w:cs="Arial"/>
          <w:i/>
          <w:iCs/>
          <w:color w:val="000000"/>
          <w:sz w:val="20"/>
        </w:rPr>
        <w:t>Mihalitsis</w:t>
      </w:r>
      <w:proofErr w:type="spellEnd"/>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Re Guinane</w:t>
      </w:r>
      <w:r>
        <w:rPr>
          <w:rFonts w:ascii="Arial" w:hAnsi="Arial" w:cs="Arial"/>
          <w:color w:val="000000"/>
          <w:sz w:val="20"/>
        </w:rPr>
        <w:t xml:space="preserve"> [2020] VSC 208 (Tinney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w:t>
      </w:r>
      <w:r w:rsidR="00752F94" w:rsidRPr="00752F94">
        <w:rPr>
          <w:rFonts w:ascii="Arial" w:hAnsi="Arial" w:cs="Arial"/>
          <w:color w:val="000000"/>
          <w:sz w:val="20"/>
        </w:rPr>
        <w:lastRenderedPageBreak/>
        <w:t>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r>
        <w:rPr>
          <w:rFonts w:ascii="Arial" w:hAnsi="Arial" w:cs="Arial"/>
          <w:i/>
          <w:iCs/>
          <w:color w:val="000000"/>
          <w:sz w:val="20"/>
        </w:rPr>
        <w:t>Brzezowski</w:t>
      </w:r>
      <w:r>
        <w:rPr>
          <w:rFonts w:ascii="Arial" w:hAnsi="Arial" w:cs="Arial"/>
          <w:color w:val="000000"/>
          <w:sz w:val="20"/>
        </w:rPr>
        <w:t xml:space="preserve"> [2020] VSC 294 (Tinney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Re Karl Bacash</w:t>
      </w:r>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Gastello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(Lasry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 xml:space="preserve">[2020] VSC 626 (Lasry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Turner v Lill</w:t>
      </w:r>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Gurkan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 xml:space="preserve">[2021] VSC 109 (Tinney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w:t>
      </w:r>
      <w:r w:rsidRPr="004A354F">
        <w:rPr>
          <w:rFonts w:ascii="Arial" w:hAnsi="Arial" w:cs="Arial"/>
          <w:sz w:val="20"/>
          <w:szCs w:val="20"/>
        </w:rPr>
        <w:lastRenderedPageBreak/>
        <w:t xml:space="preserve">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Gorwell</w:t>
      </w:r>
      <w:proofErr w:type="spellEnd"/>
      <w:r>
        <w:rPr>
          <w:rFonts w:ascii="Arial" w:hAnsi="Arial" w:cs="Arial"/>
          <w:i/>
          <w:iCs/>
          <w:color w:val="000000"/>
          <w:sz w:val="20"/>
        </w:rPr>
        <w:t xml:space="preserve">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(Lasry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(Tinney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sidR="0006070C">
        <w:rPr>
          <w:rFonts w:ascii="Arial" w:hAnsi="Arial" w:cs="Arial"/>
          <w:color w:val="000000"/>
          <w:sz w:val="20"/>
        </w:rPr>
        <w:t>[</w:t>
      </w:r>
      <w:r w:rsidRPr="00D861C4">
        <w:rPr>
          <w:rFonts w:ascii="Arial" w:hAnsi="Arial" w:cs="Arial"/>
          <w:color w:val="000000"/>
          <w:sz w:val="20"/>
        </w:rPr>
        <w:t xml:space="preserve">2021] VSC 249 (Lasry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r w:rsidRPr="002A18A5">
        <w:rPr>
          <w:rFonts w:ascii="Arial" w:hAnsi="Arial" w:cs="Arial"/>
          <w:color w:val="000000"/>
          <w:sz w:val="20"/>
        </w:rPr>
        <w:t xml:space="preserve">Tinney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Foord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(Lasry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 xml:space="preserve">surety </w:t>
      </w:r>
      <w:r w:rsidR="00167916" w:rsidRPr="00167916">
        <w:rPr>
          <w:rFonts w:ascii="Arial" w:hAnsi="Arial" w:cs="Arial"/>
          <w:sz w:val="20"/>
          <w:szCs w:val="20"/>
        </w:rPr>
        <w:lastRenderedPageBreak/>
        <w:t>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(Tinney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 xml:space="preserve">[2021] VSC 736 (Lasry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(Lasry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EE6A7A">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lastRenderedPageBreak/>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 xml:space="preserve">[2022] VSC 10 (Lasry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t xml:space="preserve">Re </w:t>
      </w:r>
      <w:proofErr w:type="spellStart"/>
      <w:r w:rsidRPr="00CE31DD">
        <w:rPr>
          <w:rFonts w:ascii="Arial" w:hAnsi="Arial" w:cs="Arial"/>
          <w:i/>
          <w:iCs/>
          <w:sz w:val="20"/>
          <w:szCs w:val="20"/>
        </w:rPr>
        <w:t>Oberin</w:t>
      </w:r>
      <w:proofErr w:type="spellEnd"/>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3B3569">
      <w:pPr>
        <w:numPr>
          <w:ilvl w:val="0"/>
          <w:numId w:val="8"/>
        </w:numPr>
        <w:ind w:right="96"/>
        <w:jc w:val="both"/>
      </w:pPr>
      <w:r>
        <w:rPr>
          <w:rFonts w:ascii="Arial" w:hAnsi="Arial" w:cs="Arial"/>
          <w:i/>
          <w:iCs/>
          <w:sz w:val="20"/>
          <w:szCs w:val="20"/>
        </w:rPr>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coaccused and as such an open question whether if she were sentenced in light of the significant personal challenges she has faced in recent years, coupled with potential </w:t>
      </w:r>
      <w:proofErr w:type="spellStart"/>
      <w:r w:rsidRPr="00AA63C7">
        <w:rPr>
          <w:rFonts w:ascii="Arial" w:hAnsi="Arial" w:cs="Arial"/>
          <w:i/>
          <w:iCs/>
          <w:sz w:val="20"/>
          <w:szCs w:val="20"/>
        </w:rPr>
        <w:t>Bugmy</w:t>
      </w:r>
      <w:proofErr w:type="spellEnd"/>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(Lasry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t>
      </w:r>
      <w:proofErr w:type="spellStart"/>
      <w:r w:rsidRPr="00711DB5">
        <w:rPr>
          <w:rFonts w:ascii="Arial" w:hAnsi="Arial" w:cs="Arial"/>
          <w:sz w:val="20"/>
          <w:szCs w:val="20"/>
        </w:rPr>
        <w:t>Wamba</w:t>
      </w:r>
      <w:proofErr w:type="spellEnd"/>
      <w:r w:rsidRPr="00711DB5">
        <w:rPr>
          <w:rFonts w:ascii="Arial" w:hAnsi="Arial" w:cs="Arial"/>
          <w:sz w:val="20"/>
          <w:szCs w:val="20"/>
        </w:rPr>
        <w:t xml:space="preserve">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E6A7A">
      <w:pPr>
        <w:numPr>
          <w:ilvl w:val="0"/>
          <w:numId w:val="8"/>
        </w:numPr>
        <w:ind w:right="96"/>
        <w:jc w:val="both"/>
        <w:rPr>
          <w:rFonts w:ascii="Arial" w:hAnsi="Arial" w:cs="Arial"/>
          <w:sz w:val="20"/>
          <w:szCs w:val="20"/>
        </w:rPr>
      </w:pPr>
      <w:r w:rsidRPr="00237234">
        <w:rPr>
          <w:rFonts w:ascii="Arial" w:hAnsi="Arial" w:cs="Arial"/>
          <w:i/>
          <w:iCs/>
          <w:sz w:val="20"/>
          <w:szCs w:val="20"/>
        </w:rPr>
        <w:t xml:space="preserve">Re </w:t>
      </w:r>
      <w:proofErr w:type="spellStart"/>
      <w:r w:rsidRPr="00237234">
        <w:rPr>
          <w:rFonts w:ascii="Arial" w:hAnsi="Arial" w:cs="Arial"/>
          <w:i/>
          <w:iCs/>
          <w:sz w:val="20"/>
          <w:szCs w:val="20"/>
        </w:rPr>
        <w:t>Sofele</w:t>
      </w:r>
      <w:proofErr w:type="spellEnd"/>
      <w:r w:rsidRPr="00237234">
        <w:rPr>
          <w:rFonts w:ascii="Arial" w:hAnsi="Arial" w:cs="Arial"/>
          <w:i/>
          <w:iCs/>
          <w:sz w:val="20"/>
          <w:szCs w:val="20"/>
        </w:rPr>
        <w:t xml:space="preserv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E6A7A">
      <w:pPr>
        <w:numPr>
          <w:ilvl w:val="0"/>
          <w:numId w:val="8"/>
        </w:numPr>
        <w:ind w:right="96"/>
        <w:jc w:val="both"/>
        <w:rPr>
          <w:rFonts w:ascii="Arial" w:hAnsi="Arial" w:cs="Arial"/>
          <w:sz w:val="20"/>
          <w:szCs w:val="20"/>
        </w:rPr>
      </w:pPr>
      <w:r>
        <w:rPr>
          <w:rFonts w:ascii="Arial" w:hAnsi="Arial" w:cs="Arial"/>
          <w:i/>
          <w:iCs/>
          <w:sz w:val="20"/>
          <w:szCs w:val="20"/>
        </w:rPr>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r>
        <w:rPr>
          <w:rFonts w:ascii="Arial" w:hAnsi="Arial" w:cs="Arial"/>
          <w:sz w:val="20"/>
          <w:szCs w:val="20"/>
        </w:rPr>
        <w:t xml:space="preserve">29 year old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lastRenderedPageBreak/>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E6A7A">
      <w:pPr>
        <w:numPr>
          <w:ilvl w:val="0"/>
          <w:numId w:val="8"/>
        </w:numPr>
        <w:ind w:right="96"/>
        <w:jc w:val="both"/>
        <w:rPr>
          <w:rFonts w:ascii="Arial" w:hAnsi="Arial" w:cs="Arial"/>
          <w:sz w:val="20"/>
          <w:szCs w:val="20"/>
        </w:rPr>
      </w:pPr>
      <w:r>
        <w:rPr>
          <w:rFonts w:ascii="Arial" w:hAnsi="Arial" w:cs="Arial"/>
          <w:i/>
          <w:iCs/>
          <w:sz w:val="20"/>
          <w:szCs w:val="20"/>
        </w:rPr>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proofErr w:type="spellStart"/>
      <w:r w:rsidRPr="00E12FD5">
        <w:rPr>
          <w:rFonts w:ascii="Arial" w:hAnsi="Arial" w:cs="Arial"/>
          <w:i/>
          <w:iCs/>
          <w:sz w:val="20"/>
          <w:szCs w:val="20"/>
        </w:rPr>
        <w:t>mens</w:t>
      </w:r>
      <w:proofErr w:type="spellEnd"/>
      <w:r w:rsidRPr="00E12FD5">
        <w:rPr>
          <w:rFonts w:ascii="Arial" w:hAnsi="Arial" w:cs="Arial"/>
          <w:i/>
          <w:iCs/>
          <w:sz w:val="20"/>
          <w:szCs w:val="20"/>
        </w:rPr>
        <w:t xml:space="preserve">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3BC9464A"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(Tinney J-</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339A6611" w14:textId="5C9789AC" w:rsidR="00DB20BF" w:rsidRDefault="00DB20BF" w:rsidP="00471BB2">
      <w:pPr>
        <w:numPr>
          <w:ilvl w:val="0"/>
          <w:numId w:val="8"/>
        </w:numPr>
        <w:ind w:right="96"/>
        <w:jc w:val="both"/>
        <w:rPr>
          <w:rFonts w:ascii="Arial" w:hAnsi="Arial" w:cs="Arial"/>
          <w:sz w:val="20"/>
          <w:szCs w:val="20"/>
        </w:rPr>
      </w:pPr>
      <w:r>
        <w:rPr>
          <w:rFonts w:ascii="Arial" w:hAnsi="Arial" w:cs="Arial"/>
          <w:i/>
          <w:iCs/>
          <w:sz w:val="20"/>
          <w:szCs w:val="20"/>
        </w:rPr>
        <w:t xml:space="preserve">Re O’Connell </w:t>
      </w:r>
      <w:r w:rsidRPr="00DB20BF">
        <w:rPr>
          <w:rFonts w:ascii="Arial" w:hAnsi="Arial" w:cs="Arial"/>
          <w:sz w:val="20"/>
          <w:szCs w:val="20"/>
        </w:rPr>
        <w:t xml:space="preserve">[2023] VSC 726 (Elliott J-33 year old applicant </w:t>
      </w:r>
      <w:r>
        <w:rPr>
          <w:rFonts w:ascii="Arial" w:hAnsi="Arial" w:cs="Arial"/>
          <w:sz w:val="20"/>
          <w:szCs w:val="20"/>
        </w:rPr>
        <w:t>charged with importing a commercial quantity of border controlled drugs (GBL, ketamine &amp; amphetamine) and related offences – Schedule 2 offences – compelling reason shown by the combination of the 9 matters detailed in [41] – any risk can be ameliorated with appropriate conditions – bail granted).</w:t>
      </w:r>
    </w:p>
    <w:p w14:paraId="3C8976C8" w14:textId="6A33E8C1" w:rsidR="007F465A" w:rsidRDefault="007F465A" w:rsidP="00471BB2">
      <w:pPr>
        <w:numPr>
          <w:ilvl w:val="0"/>
          <w:numId w:val="8"/>
        </w:numPr>
        <w:ind w:right="96"/>
        <w:jc w:val="both"/>
        <w:rPr>
          <w:rFonts w:ascii="Arial" w:hAnsi="Arial" w:cs="Arial"/>
          <w:sz w:val="20"/>
          <w:szCs w:val="20"/>
        </w:rPr>
      </w:pPr>
      <w:r>
        <w:rPr>
          <w:rFonts w:ascii="Arial" w:hAnsi="Arial" w:cs="Arial"/>
          <w:i/>
          <w:iCs/>
          <w:sz w:val="20"/>
          <w:szCs w:val="20"/>
        </w:rPr>
        <w:t xml:space="preserve">Re Pecori </w:t>
      </w:r>
      <w:r w:rsidRPr="007F465A">
        <w:rPr>
          <w:rFonts w:ascii="Arial" w:hAnsi="Arial" w:cs="Arial"/>
          <w:sz w:val="20"/>
          <w:szCs w:val="20"/>
        </w:rPr>
        <w:t xml:space="preserve">[2023] VSC 777 (Tinney J-23 year old applicant with no prior convictions charged with rape, intentionally causing serious injury and reckless conduct engaging life </w:t>
      </w:r>
      <w:r>
        <w:rPr>
          <w:rFonts w:ascii="Arial" w:hAnsi="Arial" w:cs="Arial"/>
          <w:sz w:val="20"/>
          <w:szCs w:val="20"/>
        </w:rPr>
        <w:t>–</w:t>
      </w:r>
      <w:r w:rsidRPr="007F465A">
        <w:rPr>
          <w:rFonts w:ascii="Arial" w:hAnsi="Arial" w:cs="Arial"/>
          <w:sz w:val="20"/>
          <w:szCs w:val="20"/>
        </w:rPr>
        <w:t xml:space="preserve"> </w:t>
      </w:r>
      <w:r>
        <w:rPr>
          <w:rFonts w:ascii="Arial" w:hAnsi="Arial" w:cs="Arial"/>
          <w:sz w:val="20"/>
          <w:szCs w:val="20"/>
        </w:rPr>
        <w:t xml:space="preserve">first time in custody – strong family support – long-term treatment for psychological issues – compelling reason established </w:t>
      </w:r>
      <w:r w:rsidR="00054FCC">
        <w:rPr>
          <w:rFonts w:ascii="Arial" w:hAnsi="Arial" w:cs="Arial"/>
          <w:sz w:val="20"/>
          <w:szCs w:val="20"/>
        </w:rPr>
        <w:t>–</w:t>
      </w:r>
      <w:r>
        <w:rPr>
          <w:rFonts w:ascii="Arial" w:hAnsi="Arial" w:cs="Arial"/>
          <w:sz w:val="20"/>
          <w:szCs w:val="20"/>
        </w:rPr>
        <w:t xml:space="preserve"> </w:t>
      </w:r>
      <w:r w:rsidR="00054FCC">
        <w:rPr>
          <w:rFonts w:ascii="Arial" w:hAnsi="Arial" w:cs="Arial"/>
          <w:sz w:val="20"/>
          <w:szCs w:val="20"/>
        </w:rPr>
        <w:t>condition that applicant would live far away from the area of his offending and the home of the complainant and creation of an exclusion zone to enforce geographic separation – bail granted on stringent conditions).</w:t>
      </w:r>
    </w:p>
    <w:p w14:paraId="3E6CA633" w14:textId="1C5CD877" w:rsidR="00CB399B" w:rsidRPr="007F465A" w:rsidRDefault="00CB399B" w:rsidP="00471BB2">
      <w:pPr>
        <w:numPr>
          <w:ilvl w:val="0"/>
          <w:numId w:val="8"/>
        </w:numPr>
        <w:ind w:right="96"/>
        <w:jc w:val="both"/>
        <w:rPr>
          <w:rFonts w:ascii="Arial" w:hAnsi="Arial" w:cs="Arial"/>
          <w:sz w:val="20"/>
          <w:szCs w:val="20"/>
        </w:rPr>
      </w:pPr>
      <w:r>
        <w:rPr>
          <w:rFonts w:ascii="Arial" w:hAnsi="Arial" w:cs="Arial"/>
          <w:i/>
          <w:iCs/>
          <w:sz w:val="20"/>
          <w:szCs w:val="20"/>
        </w:rPr>
        <w:t>Re M</w:t>
      </w:r>
      <w:r w:rsidR="00EB42EA">
        <w:rPr>
          <w:rFonts w:ascii="Arial" w:hAnsi="Arial" w:cs="Arial"/>
          <w:i/>
          <w:iCs/>
          <w:sz w:val="20"/>
          <w:szCs w:val="20"/>
        </w:rPr>
        <w:t>angion</w:t>
      </w:r>
      <w:r>
        <w:rPr>
          <w:rFonts w:ascii="Arial" w:hAnsi="Arial" w:cs="Arial"/>
          <w:i/>
          <w:iCs/>
          <w:sz w:val="20"/>
          <w:szCs w:val="20"/>
        </w:rPr>
        <w:t xml:space="preserve"> </w:t>
      </w:r>
      <w:r w:rsidRPr="00CB399B">
        <w:rPr>
          <w:rFonts w:ascii="Arial" w:hAnsi="Arial" w:cs="Arial"/>
          <w:sz w:val="20"/>
          <w:szCs w:val="20"/>
        </w:rPr>
        <w:t xml:space="preserve">[2024] VSC </w:t>
      </w:r>
      <w:r>
        <w:rPr>
          <w:rFonts w:ascii="Arial" w:hAnsi="Arial" w:cs="Arial"/>
          <w:sz w:val="20"/>
          <w:szCs w:val="20"/>
        </w:rPr>
        <w:t xml:space="preserve">23 </w:t>
      </w:r>
      <w:r w:rsidRPr="00CB399B">
        <w:rPr>
          <w:rFonts w:ascii="Arial" w:hAnsi="Arial" w:cs="Arial"/>
          <w:sz w:val="20"/>
          <w:szCs w:val="20"/>
        </w:rPr>
        <w:t xml:space="preserve">(Champion J- 28 year old female applicant </w:t>
      </w:r>
      <w:r>
        <w:rPr>
          <w:rFonts w:ascii="Arial" w:hAnsi="Arial" w:cs="Arial"/>
          <w:sz w:val="20"/>
          <w:szCs w:val="20"/>
        </w:rPr>
        <w:t xml:space="preserve">with mild intellectual disability, a history of drug use and mental health issues but no criminal history </w:t>
      </w:r>
      <w:r w:rsidRPr="00CB399B">
        <w:rPr>
          <w:rFonts w:ascii="Arial" w:hAnsi="Arial" w:cs="Arial"/>
          <w:sz w:val="20"/>
          <w:szCs w:val="20"/>
        </w:rPr>
        <w:t xml:space="preserve">charged with </w:t>
      </w:r>
      <w:r>
        <w:rPr>
          <w:rFonts w:ascii="Arial" w:hAnsi="Arial" w:cs="Arial"/>
          <w:sz w:val="20"/>
          <w:szCs w:val="20"/>
        </w:rPr>
        <w:t xml:space="preserve">4 </w:t>
      </w:r>
      <w:r w:rsidRPr="00CB399B">
        <w:rPr>
          <w:rFonts w:ascii="Arial" w:hAnsi="Arial" w:cs="Arial"/>
          <w:sz w:val="20"/>
          <w:szCs w:val="20"/>
        </w:rPr>
        <w:t>charges of sexually penetrating a child or lineal descendant;</w:t>
      </w:r>
      <w:r>
        <w:rPr>
          <w:rFonts w:ascii="Arial" w:hAnsi="Arial" w:cs="Arial"/>
          <w:sz w:val="20"/>
          <w:szCs w:val="20"/>
        </w:rPr>
        <w:t xml:space="preserve"> 2 </w:t>
      </w:r>
      <w:r w:rsidRPr="00CB399B">
        <w:rPr>
          <w:rFonts w:ascii="Arial" w:hAnsi="Arial" w:cs="Arial"/>
          <w:sz w:val="20"/>
          <w:szCs w:val="20"/>
        </w:rPr>
        <w:t>charges of producing child abuse material</w:t>
      </w:r>
      <w:r>
        <w:rPr>
          <w:rFonts w:ascii="Arial" w:hAnsi="Arial" w:cs="Arial"/>
          <w:sz w:val="20"/>
          <w:szCs w:val="20"/>
        </w:rPr>
        <w:t xml:space="preserve"> </w:t>
      </w:r>
      <w:r w:rsidRPr="00CB399B">
        <w:rPr>
          <w:rFonts w:ascii="Arial" w:hAnsi="Arial" w:cs="Arial"/>
          <w:sz w:val="20"/>
          <w:szCs w:val="20"/>
        </w:rPr>
        <w:t xml:space="preserve">and </w:t>
      </w:r>
      <w:r>
        <w:rPr>
          <w:rFonts w:ascii="Arial" w:hAnsi="Arial" w:cs="Arial"/>
          <w:sz w:val="20"/>
          <w:szCs w:val="20"/>
        </w:rPr>
        <w:t>2</w:t>
      </w:r>
      <w:r w:rsidRPr="00CB399B">
        <w:rPr>
          <w:rFonts w:ascii="Arial" w:hAnsi="Arial" w:cs="Arial"/>
          <w:sz w:val="20"/>
          <w:szCs w:val="20"/>
        </w:rPr>
        <w:t xml:space="preserve"> charges of administering an intoxicating substance for a sexual purpose</w:t>
      </w:r>
      <w:r>
        <w:rPr>
          <w:rFonts w:ascii="Arial" w:hAnsi="Arial" w:cs="Arial"/>
          <w:sz w:val="20"/>
          <w:szCs w:val="20"/>
        </w:rPr>
        <w:t xml:space="preserve"> – applicant intends to contest the charges on the basis of alleged duress by the co-accused who is her former partner and the father of one of her children – support from ACSO and Flat Out – family support and stable accommodation – compelling reasons satisfied – unacceptable risk not found – bail granted with strict conditions).</w:t>
      </w:r>
    </w:p>
    <w:p w14:paraId="6C6FFC96" w14:textId="18AB5064" w:rsidR="009779A7" w:rsidRDefault="009779A7" w:rsidP="009779A7">
      <w:pPr>
        <w:numPr>
          <w:ilvl w:val="0"/>
          <w:numId w:val="8"/>
        </w:numPr>
        <w:ind w:right="96"/>
        <w:jc w:val="both"/>
        <w:rPr>
          <w:rFonts w:ascii="Arial" w:hAnsi="Arial" w:cs="Arial"/>
          <w:sz w:val="20"/>
          <w:szCs w:val="20"/>
        </w:rPr>
      </w:pPr>
      <w:r w:rsidRPr="009779A7">
        <w:rPr>
          <w:rFonts w:ascii="Arial" w:hAnsi="Arial" w:cs="Arial"/>
          <w:i/>
          <w:iCs/>
          <w:sz w:val="20"/>
          <w:szCs w:val="20"/>
        </w:rPr>
        <w:t xml:space="preserve">Re Wills </w:t>
      </w:r>
      <w:r w:rsidRPr="009779A7">
        <w:rPr>
          <w:rFonts w:ascii="Arial" w:hAnsi="Arial" w:cs="Arial"/>
          <w:sz w:val="20"/>
          <w:szCs w:val="20"/>
        </w:rPr>
        <w:t xml:space="preserve">[2024] VSC 168 (Kaye JA- 28 year old applicant charged with reckless conduct endangering serious injury, recklessly causing injury, unlawful imprisonment, contravention of family violence prevention orders and dangerous driving – compelling reason established </w:t>
      </w:r>
      <w:r>
        <w:rPr>
          <w:rFonts w:ascii="Arial" w:hAnsi="Arial" w:cs="Arial"/>
          <w:sz w:val="20"/>
          <w:szCs w:val="20"/>
        </w:rPr>
        <w:t xml:space="preserve">by a combination of factors, including no previous criminal convictions, regular engagement in gainful employment, appropriate family support, appropriate support services supervised by the CISP program, potential delay such that there is a realistic possibility that if not granted bail, the time spent on remand would exceed the term of any custodial sentence if he was found guilty of the charges – if released on bail with appropriate conditions there was not an unacceptable risk that the applicant would </w:t>
      </w:r>
      <w:r w:rsidRPr="009779A7">
        <w:rPr>
          <w:rFonts w:ascii="Arial" w:hAnsi="Arial" w:cs="Arial"/>
          <w:sz w:val="20"/>
          <w:szCs w:val="20"/>
        </w:rPr>
        <w:t>endanger</w:t>
      </w:r>
      <w:r>
        <w:rPr>
          <w:rFonts w:ascii="Arial" w:hAnsi="Arial" w:cs="Arial"/>
          <w:sz w:val="20"/>
          <w:szCs w:val="20"/>
        </w:rPr>
        <w:t xml:space="preserve"> the</w:t>
      </w:r>
      <w:r w:rsidRPr="009779A7">
        <w:rPr>
          <w:rFonts w:ascii="Arial" w:hAnsi="Arial" w:cs="Arial"/>
          <w:sz w:val="20"/>
          <w:szCs w:val="20"/>
        </w:rPr>
        <w:t xml:space="preserve"> safety or welfare of others </w:t>
      </w:r>
      <w:r>
        <w:rPr>
          <w:rFonts w:ascii="Arial" w:hAnsi="Arial" w:cs="Arial"/>
          <w:sz w:val="20"/>
          <w:szCs w:val="20"/>
        </w:rPr>
        <w:t>or</w:t>
      </w:r>
      <w:r w:rsidRPr="009779A7">
        <w:rPr>
          <w:rFonts w:ascii="Arial" w:hAnsi="Arial" w:cs="Arial"/>
          <w:sz w:val="20"/>
          <w:szCs w:val="20"/>
        </w:rPr>
        <w:t xml:space="preserve"> interfer</w:t>
      </w:r>
      <w:r>
        <w:rPr>
          <w:rFonts w:ascii="Arial" w:hAnsi="Arial" w:cs="Arial"/>
          <w:sz w:val="20"/>
          <w:szCs w:val="20"/>
        </w:rPr>
        <w:t>e</w:t>
      </w:r>
      <w:r w:rsidRPr="009779A7">
        <w:rPr>
          <w:rFonts w:ascii="Arial" w:hAnsi="Arial" w:cs="Arial"/>
          <w:sz w:val="20"/>
          <w:szCs w:val="20"/>
        </w:rPr>
        <w:t xml:space="preserve"> with witnesses</w:t>
      </w:r>
      <w:r w:rsidR="008C305D">
        <w:rPr>
          <w:rFonts w:ascii="Arial" w:hAnsi="Arial" w:cs="Arial"/>
          <w:sz w:val="20"/>
          <w:szCs w:val="20"/>
        </w:rPr>
        <w:t>)</w:t>
      </w:r>
      <w:r w:rsidRPr="009779A7">
        <w:rPr>
          <w:rFonts w:ascii="Arial" w:hAnsi="Arial" w:cs="Arial"/>
          <w:sz w:val="20"/>
          <w:szCs w:val="20"/>
        </w:rPr>
        <w:t>.</w:t>
      </w:r>
    </w:p>
    <w:p w14:paraId="16148C33" w14:textId="1E615755" w:rsidR="00F76D72" w:rsidRDefault="00F76D72" w:rsidP="009779A7">
      <w:pPr>
        <w:numPr>
          <w:ilvl w:val="0"/>
          <w:numId w:val="8"/>
        </w:numPr>
        <w:ind w:right="96"/>
        <w:jc w:val="both"/>
        <w:rPr>
          <w:rFonts w:ascii="Arial" w:hAnsi="Arial" w:cs="Arial"/>
          <w:sz w:val="20"/>
          <w:szCs w:val="20"/>
        </w:rPr>
      </w:pPr>
      <w:r>
        <w:rPr>
          <w:rFonts w:ascii="Arial" w:hAnsi="Arial" w:cs="Arial"/>
          <w:i/>
          <w:iCs/>
          <w:sz w:val="20"/>
          <w:szCs w:val="20"/>
        </w:rPr>
        <w:t>Re CR</w:t>
      </w:r>
      <w:r w:rsidRPr="00F76D72">
        <w:rPr>
          <w:rFonts w:ascii="Arial" w:hAnsi="Arial" w:cs="Arial"/>
          <w:sz w:val="20"/>
          <w:szCs w:val="20"/>
        </w:rPr>
        <w:t xml:space="preserve"> [2024] VSC </w:t>
      </w:r>
      <w:r>
        <w:rPr>
          <w:rFonts w:ascii="Arial" w:hAnsi="Arial" w:cs="Arial"/>
          <w:sz w:val="20"/>
          <w:szCs w:val="20"/>
        </w:rPr>
        <w:t>197 (Fox J-</w:t>
      </w:r>
      <w:r w:rsidR="00E95FF7">
        <w:rPr>
          <w:rFonts w:ascii="Arial" w:hAnsi="Arial" w:cs="Arial"/>
          <w:sz w:val="20"/>
          <w:szCs w:val="20"/>
        </w:rPr>
        <w:t xml:space="preserve"> </w:t>
      </w:r>
      <w:r>
        <w:rPr>
          <w:rFonts w:ascii="Arial" w:hAnsi="Arial" w:cs="Arial"/>
          <w:sz w:val="20"/>
          <w:szCs w:val="20"/>
        </w:rPr>
        <w:t xml:space="preserve">44 year old applicant charged with contravening a family violence intervention order [FVIO], persistently contravening a FVIO and stalking – </w:t>
      </w:r>
      <w:r w:rsidR="00AB30BA">
        <w:rPr>
          <w:rFonts w:ascii="Arial" w:hAnsi="Arial" w:cs="Arial"/>
          <w:sz w:val="20"/>
          <w:szCs w:val="20"/>
        </w:rPr>
        <w:t>a</w:t>
      </w:r>
      <w:r>
        <w:rPr>
          <w:rFonts w:ascii="Arial" w:hAnsi="Arial" w:cs="Arial"/>
          <w:sz w:val="20"/>
          <w:szCs w:val="20"/>
        </w:rPr>
        <w:t xml:space="preserve">lleged victim is the applicant’s estranged husband – </w:t>
      </w:r>
      <w:r w:rsidR="00AB30BA">
        <w:rPr>
          <w:rFonts w:ascii="Arial" w:hAnsi="Arial" w:cs="Arial"/>
          <w:sz w:val="20"/>
          <w:szCs w:val="20"/>
        </w:rPr>
        <w:t>t</w:t>
      </w:r>
      <w:r>
        <w:rPr>
          <w:rFonts w:ascii="Arial" w:hAnsi="Arial" w:cs="Arial"/>
          <w:sz w:val="20"/>
          <w:szCs w:val="20"/>
        </w:rPr>
        <w:t xml:space="preserve">he estranged husband and 5 children are protected by the FVIO and the children are also subject to interim accommodation orders imposed by the Children’s Court – </w:t>
      </w:r>
      <w:r w:rsidR="00AB30BA">
        <w:rPr>
          <w:rFonts w:ascii="Arial" w:hAnsi="Arial" w:cs="Arial"/>
          <w:sz w:val="20"/>
          <w:szCs w:val="20"/>
        </w:rPr>
        <w:t>a</w:t>
      </w:r>
      <w:r>
        <w:rPr>
          <w:rFonts w:ascii="Arial" w:hAnsi="Arial" w:cs="Arial"/>
          <w:sz w:val="20"/>
          <w:szCs w:val="20"/>
        </w:rPr>
        <w:t xml:space="preserve">pplicant has a very limited, albeit relevant, criminal history and it is her first time in custody – </w:t>
      </w:r>
      <w:r w:rsidR="00AB30BA">
        <w:rPr>
          <w:rFonts w:ascii="Arial" w:hAnsi="Arial" w:cs="Arial"/>
          <w:sz w:val="20"/>
          <w:szCs w:val="20"/>
        </w:rPr>
        <w:lastRenderedPageBreak/>
        <w:t>s</w:t>
      </w:r>
      <w:r>
        <w:rPr>
          <w:rFonts w:ascii="Arial" w:hAnsi="Arial" w:cs="Arial"/>
          <w:sz w:val="20"/>
          <w:szCs w:val="20"/>
        </w:rPr>
        <w:t xml:space="preserve">he has suitable and stable accommodation, no drug or alcohol issues and family support and is very unlikely to receive a custodial sentence if found guilty – </w:t>
      </w:r>
      <w:r w:rsidR="00AB30BA">
        <w:rPr>
          <w:rFonts w:ascii="Arial" w:hAnsi="Arial" w:cs="Arial"/>
          <w:sz w:val="20"/>
          <w:szCs w:val="20"/>
        </w:rPr>
        <w:t>h</w:t>
      </w:r>
      <w:r>
        <w:rPr>
          <w:rFonts w:ascii="Arial" w:hAnsi="Arial" w:cs="Arial"/>
          <w:sz w:val="20"/>
          <w:szCs w:val="20"/>
        </w:rPr>
        <w:t xml:space="preserve">er mental health is poor but she is undergoing treatment – </w:t>
      </w:r>
      <w:r w:rsidR="00AB30BA">
        <w:rPr>
          <w:rFonts w:ascii="Arial" w:hAnsi="Arial" w:cs="Arial"/>
          <w:sz w:val="20"/>
          <w:szCs w:val="20"/>
        </w:rPr>
        <w:t>c</w:t>
      </w:r>
      <w:r>
        <w:rPr>
          <w:rFonts w:ascii="Arial" w:hAnsi="Arial" w:cs="Arial"/>
          <w:sz w:val="20"/>
          <w:szCs w:val="20"/>
        </w:rPr>
        <w:t xml:space="preserve">ompelling reason conceded by respondent – </w:t>
      </w:r>
      <w:r w:rsidR="00AB30BA">
        <w:rPr>
          <w:rFonts w:ascii="Arial" w:hAnsi="Arial" w:cs="Arial"/>
          <w:sz w:val="20"/>
          <w:szCs w:val="20"/>
        </w:rPr>
        <w:t>a</w:t>
      </w:r>
      <w:r>
        <w:rPr>
          <w:rFonts w:ascii="Arial" w:hAnsi="Arial" w:cs="Arial"/>
          <w:sz w:val="20"/>
          <w:szCs w:val="20"/>
        </w:rPr>
        <w:t xml:space="preserve">pplicant is not an unacceptable risk if released on bail with a substantial </w:t>
      </w:r>
      <w:r w:rsidR="00AB30BA">
        <w:rPr>
          <w:rFonts w:ascii="Arial" w:hAnsi="Arial" w:cs="Arial"/>
          <w:sz w:val="20"/>
          <w:szCs w:val="20"/>
        </w:rPr>
        <w:t>bail guarantee</w:t>
      </w:r>
      <w:r>
        <w:rPr>
          <w:rFonts w:ascii="Arial" w:hAnsi="Arial" w:cs="Arial"/>
          <w:sz w:val="20"/>
          <w:szCs w:val="20"/>
        </w:rPr>
        <w:t xml:space="preserve"> and strict conditions).</w:t>
      </w:r>
    </w:p>
    <w:p w14:paraId="6BB88B2E" w14:textId="5771E96F" w:rsidR="00E95FF7" w:rsidRPr="004402FE" w:rsidRDefault="00E95FF7" w:rsidP="00EE6A7A">
      <w:pPr>
        <w:numPr>
          <w:ilvl w:val="0"/>
          <w:numId w:val="8"/>
        </w:numPr>
        <w:ind w:right="96"/>
        <w:jc w:val="both"/>
        <w:rPr>
          <w:rFonts w:ascii="Arial" w:hAnsi="Arial" w:cs="Arial"/>
          <w:sz w:val="16"/>
          <w:szCs w:val="16"/>
        </w:rPr>
      </w:pPr>
      <w:r w:rsidRPr="00E95FF7">
        <w:rPr>
          <w:rFonts w:ascii="Arial" w:hAnsi="Arial" w:cs="Arial"/>
          <w:i/>
          <w:iCs/>
          <w:sz w:val="20"/>
          <w:szCs w:val="20"/>
        </w:rPr>
        <w:t xml:space="preserve">Re Harris </w:t>
      </w:r>
      <w:r w:rsidRPr="00E95FF7">
        <w:rPr>
          <w:rFonts w:ascii="Arial" w:hAnsi="Arial" w:cs="Arial"/>
          <w:sz w:val="20"/>
          <w:szCs w:val="20"/>
        </w:rPr>
        <w:t>[2024] VSC 226 (Beale J- 43 year old applicant with no prior convictions charged with assaulting members of his family, resisting and assaulting the police who attended his home and took him to Monash Hospital, making a threat to a hospital nurse that he would return home and kill his family and assaulting a hospital security guard – compelling reasons justifying a grant of bail conceded by respondent – applicant’s wife and father (who were two of the victims) support the applicant’s wish to be bailed to the Hader Clinic in Geelong where he can receive intensive psychological, psychiatric and therapeutic inpatient treatment as does the applicant’s psychiatrist who has been working with the applicant since mid-2023 – in granting bail on strict conditions Beale</w:t>
      </w:r>
      <w:r>
        <w:rPr>
          <w:rFonts w:ascii="Arial" w:hAnsi="Arial" w:cs="Arial"/>
          <w:sz w:val="20"/>
          <w:szCs w:val="20"/>
        </w:rPr>
        <w:t> </w:t>
      </w:r>
      <w:r w:rsidRPr="00E95FF7">
        <w:rPr>
          <w:rFonts w:ascii="Arial" w:hAnsi="Arial" w:cs="Arial"/>
          <w:sz w:val="20"/>
          <w:szCs w:val="20"/>
        </w:rPr>
        <w:t>J said at [28]: “I am mindful of the enormous and legitimate public alarm about domestic violence. Nonetheless, each bail application has to be assessed on its own merits applying the tests prescribed by the Bail Act 1977. I am not persuaded by the respondent that bailing Mr Harris to the Hader Clinic in Geelong constitutes an unacceptable risk.</w:t>
      </w:r>
      <w:r>
        <w:rPr>
          <w:rFonts w:ascii="Arial" w:hAnsi="Arial" w:cs="Arial"/>
          <w:sz w:val="20"/>
          <w:szCs w:val="20"/>
        </w:rPr>
        <w:t>”</w:t>
      </w:r>
    </w:p>
    <w:p w14:paraId="1C75FBBF" w14:textId="1E8C087D" w:rsidR="004402FE" w:rsidRPr="00174C31" w:rsidRDefault="004402FE" w:rsidP="004402FE">
      <w:pPr>
        <w:numPr>
          <w:ilvl w:val="0"/>
          <w:numId w:val="8"/>
        </w:numPr>
        <w:ind w:right="96"/>
        <w:jc w:val="both"/>
        <w:rPr>
          <w:rFonts w:ascii="Arial" w:hAnsi="Arial" w:cs="Arial"/>
          <w:sz w:val="16"/>
          <w:szCs w:val="16"/>
        </w:rPr>
      </w:pPr>
      <w:r>
        <w:rPr>
          <w:rFonts w:ascii="Arial" w:hAnsi="Arial" w:cs="Arial"/>
          <w:i/>
          <w:iCs/>
          <w:sz w:val="20"/>
          <w:szCs w:val="20"/>
        </w:rPr>
        <w:t xml:space="preserve">Re Ninua </w:t>
      </w:r>
      <w:r w:rsidRPr="004402FE">
        <w:rPr>
          <w:rFonts w:ascii="Arial" w:hAnsi="Arial" w:cs="Arial"/>
          <w:sz w:val="20"/>
          <w:szCs w:val="20"/>
        </w:rPr>
        <w:t>[2024] VSC 391 (Elliott J – 3</w:t>
      </w:r>
      <w:r>
        <w:rPr>
          <w:rFonts w:ascii="Arial" w:hAnsi="Arial" w:cs="Arial"/>
          <w:sz w:val="20"/>
          <w:szCs w:val="20"/>
        </w:rPr>
        <w:t>8</w:t>
      </w:r>
      <w:r w:rsidRPr="004402FE">
        <w:rPr>
          <w:rFonts w:ascii="Arial" w:hAnsi="Arial" w:cs="Arial"/>
          <w:sz w:val="20"/>
          <w:szCs w:val="20"/>
        </w:rPr>
        <w:t xml:space="preserve"> year old applicant </w:t>
      </w:r>
      <w:r>
        <w:rPr>
          <w:rFonts w:ascii="Arial" w:hAnsi="Arial" w:cs="Arial"/>
          <w:sz w:val="20"/>
          <w:szCs w:val="20"/>
        </w:rPr>
        <w:t xml:space="preserve">charged with armed robbery and other indictable offences involving the use of threatened use of an offensive weapon – strength of prosecution case – limited criminal history – personal circumstances – availability of stable accommodation &amp; bail support service – compelling reason established by a combination of anticipated delay, the health of the applicant and his mother and the applicant’s proposal of a condition of bail involving a significant electronic monitoring arrangement through </w:t>
      </w:r>
      <w:proofErr w:type="spellStart"/>
      <w:r>
        <w:rPr>
          <w:rFonts w:ascii="Arial" w:hAnsi="Arial" w:cs="Arial"/>
          <w:sz w:val="20"/>
          <w:szCs w:val="20"/>
        </w:rPr>
        <w:t>BailSafe</w:t>
      </w:r>
      <w:proofErr w:type="spellEnd"/>
      <w:r>
        <w:rPr>
          <w:rFonts w:ascii="Arial" w:hAnsi="Arial" w:cs="Arial"/>
          <w:sz w:val="20"/>
          <w:szCs w:val="20"/>
        </w:rPr>
        <w:t xml:space="preserve"> </w:t>
      </w:r>
      <w:r w:rsidRPr="004402FE">
        <w:rPr>
          <w:rFonts w:ascii="Arial" w:hAnsi="Arial" w:cs="Arial"/>
          <w:sz w:val="20"/>
          <w:szCs w:val="20"/>
        </w:rPr>
        <w:t>– applicant not an unacceptable risk – bail granted).</w:t>
      </w:r>
    </w:p>
    <w:p w14:paraId="29CF5915" w14:textId="534C1EFC" w:rsidR="00C93A9C" w:rsidRPr="00C93A9C" w:rsidRDefault="00C93A9C" w:rsidP="004402FE">
      <w:pPr>
        <w:numPr>
          <w:ilvl w:val="0"/>
          <w:numId w:val="8"/>
        </w:numPr>
        <w:ind w:right="96"/>
        <w:jc w:val="both"/>
        <w:rPr>
          <w:rFonts w:ascii="Arial" w:hAnsi="Arial" w:cs="Arial"/>
          <w:sz w:val="20"/>
          <w:szCs w:val="20"/>
        </w:rPr>
      </w:pPr>
      <w:r w:rsidRPr="00C93A9C">
        <w:rPr>
          <w:rFonts w:ascii="Arial" w:hAnsi="Arial" w:cs="Arial"/>
          <w:i/>
          <w:iCs/>
          <w:sz w:val="20"/>
          <w:szCs w:val="20"/>
        </w:rPr>
        <w:t>Re Liang</w:t>
      </w:r>
      <w:r>
        <w:rPr>
          <w:rFonts w:ascii="Arial" w:hAnsi="Arial" w:cs="Arial"/>
          <w:sz w:val="20"/>
          <w:szCs w:val="20"/>
        </w:rPr>
        <w:t xml:space="preserve"> [2024] VSC 416 (Elliott J – 24 year old applicant charged with aggravated burglary and persistent contravention of family violence notices and intervention orders – complainant presently outside jurisdiction – anticipated delay – whether time spent on remand likely to outweigh any term of imprisonment – availability of stable accommodation and bail guarantee – compelling reason established by a combination of the matters detailed in [68]-[73] &amp; [79] – bail granted until 19/07/2024 – </w:t>
      </w:r>
      <w:r w:rsidRPr="00C93A9C">
        <w:rPr>
          <w:rFonts w:ascii="Arial" w:hAnsi="Arial" w:cs="Arial"/>
          <w:i/>
          <w:iCs/>
          <w:sz w:val="20"/>
          <w:szCs w:val="20"/>
        </w:rPr>
        <w:t>Re Liang (No 2)</w:t>
      </w:r>
      <w:r>
        <w:rPr>
          <w:rFonts w:ascii="Arial" w:hAnsi="Arial" w:cs="Arial"/>
          <w:sz w:val="20"/>
          <w:szCs w:val="20"/>
        </w:rPr>
        <w:t xml:space="preserve"> [2024] VSC 426 (Bail granted again subject to terms similar to those in [2024] VSC 416).</w:t>
      </w:r>
    </w:p>
    <w:p w14:paraId="47FBB7BE" w14:textId="0427E84E" w:rsidR="00174C31" w:rsidRPr="004402FE" w:rsidRDefault="00174C31" w:rsidP="004402FE">
      <w:pPr>
        <w:numPr>
          <w:ilvl w:val="0"/>
          <w:numId w:val="8"/>
        </w:numPr>
        <w:ind w:right="96"/>
        <w:jc w:val="both"/>
        <w:rPr>
          <w:rFonts w:ascii="Arial" w:hAnsi="Arial" w:cs="Arial"/>
          <w:sz w:val="16"/>
          <w:szCs w:val="16"/>
        </w:rPr>
      </w:pPr>
      <w:r>
        <w:rPr>
          <w:rFonts w:ascii="Arial" w:hAnsi="Arial" w:cs="Arial"/>
          <w:i/>
          <w:iCs/>
          <w:sz w:val="20"/>
          <w:szCs w:val="20"/>
        </w:rPr>
        <w:t xml:space="preserve">Re Jal </w:t>
      </w:r>
      <w:r w:rsidRPr="00174C31">
        <w:rPr>
          <w:rFonts w:ascii="Arial" w:hAnsi="Arial" w:cs="Arial"/>
          <w:sz w:val="20"/>
          <w:szCs w:val="20"/>
        </w:rPr>
        <w:t xml:space="preserve">[2024] VSC 539 (Croucher J – </w:t>
      </w:r>
      <w:r>
        <w:rPr>
          <w:rFonts w:ascii="Arial" w:hAnsi="Arial" w:cs="Arial"/>
          <w:sz w:val="20"/>
          <w:szCs w:val="20"/>
        </w:rPr>
        <w:t xml:space="preserve">27 year old applicant charged with armed robbery, possess unregistered handgun and intentionally causing serious injury – police allege </w:t>
      </w:r>
      <w:r w:rsidRPr="00174C31">
        <w:rPr>
          <w:rFonts w:ascii="Arial" w:hAnsi="Arial" w:cs="Arial"/>
          <w:sz w:val="20"/>
          <w:szCs w:val="20"/>
        </w:rPr>
        <w:t>applicant with his brother and another passenger exit</w:t>
      </w:r>
      <w:r>
        <w:rPr>
          <w:rFonts w:ascii="Arial" w:hAnsi="Arial" w:cs="Arial"/>
          <w:sz w:val="20"/>
          <w:szCs w:val="20"/>
        </w:rPr>
        <w:t>ed</w:t>
      </w:r>
      <w:r w:rsidRPr="00174C31">
        <w:rPr>
          <w:rFonts w:ascii="Arial" w:hAnsi="Arial" w:cs="Arial"/>
          <w:sz w:val="20"/>
          <w:szCs w:val="20"/>
        </w:rPr>
        <w:t xml:space="preserve"> a car in Dandenong and </w:t>
      </w:r>
      <w:r w:rsidR="00A267F2">
        <w:rPr>
          <w:rFonts w:ascii="Arial" w:hAnsi="Arial" w:cs="Arial"/>
          <w:sz w:val="20"/>
          <w:szCs w:val="20"/>
        </w:rPr>
        <w:t xml:space="preserve">the </w:t>
      </w:r>
      <w:r w:rsidRPr="00174C31">
        <w:rPr>
          <w:rFonts w:ascii="Arial" w:hAnsi="Arial" w:cs="Arial"/>
          <w:sz w:val="20"/>
          <w:szCs w:val="20"/>
        </w:rPr>
        <w:t>passenger discharge</w:t>
      </w:r>
      <w:r>
        <w:rPr>
          <w:rFonts w:ascii="Arial" w:hAnsi="Arial" w:cs="Arial"/>
          <w:sz w:val="20"/>
          <w:szCs w:val="20"/>
        </w:rPr>
        <w:t>d</w:t>
      </w:r>
      <w:r w:rsidRPr="00174C31">
        <w:rPr>
          <w:rFonts w:ascii="Arial" w:hAnsi="Arial" w:cs="Arial"/>
          <w:sz w:val="20"/>
          <w:szCs w:val="20"/>
        </w:rPr>
        <w:t xml:space="preserve"> </w:t>
      </w:r>
      <w:r w:rsidR="00A267F2">
        <w:rPr>
          <w:rFonts w:ascii="Arial" w:hAnsi="Arial" w:cs="Arial"/>
          <w:sz w:val="20"/>
          <w:szCs w:val="20"/>
        </w:rPr>
        <w:t xml:space="preserve">a </w:t>
      </w:r>
      <w:r w:rsidRPr="00174C31">
        <w:rPr>
          <w:rFonts w:ascii="Arial" w:hAnsi="Arial" w:cs="Arial"/>
          <w:sz w:val="20"/>
          <w:szCs w:val="20"/>
        </w:rPr>
        <w:t>sawn</w:t>
      </w:r>
      <w:r w:rsidR="00A267F2">
        <w:rPr>
          <w:rFonts w:ascii="Arial" w:hAnsi="Arial" w:cs="Arial"/>
          <w:sz w:val="20"/>
          <w:szCs w:val="20"/>
        </w:rPr>
        <w:noBreakHyphen/>
      </w:r>
      <w:r w:rsidRPr="00174C31">
        <w:rPr>
          <w:rFonts w:ascii="Arial" w:hAnsi="Arial" w:cs="Arial"/>
          <w:sz w:val="20"/>
          <w:szCs w:val="20"/>
        </w:rPr>
        <w:t xml:space="preserve">off shotgun into </w:t>
      </w:r>
      <w:r>
        <w:rPr>
          <w:rFonts w:ascii="Arial" w:hAnsi="Arial" w:cs="Arial"/>
          <w:sz w:val="20"/>
          <w:szCs w:val="20"/>
        </w:rPr>
        <w:t xml:space="preserve">the </w:t>
      </w:r>
      <w:r w:rsidRPr="00174C31">
        <w:rPr>
          <w:rFonts w:ascii="Arial" w:hAnsi="Arial" w:cs="Arial"/>
          <w:sz w:val="20"/>
          <w:szCs w:val="20"/>
        </w:rPr>
        <w:t xml:space="preserve">air — </w:t>
      </w:r>
      <w:r>
        <w:rPr>
          <w:rFonts w:ascii="Arial" w:hAnsi="Arial" w:cs="Arial"/>
          <w:sz w:val="20"/>
          <w:szCs w:val="20"/>
        </w:rPr>
        <w:t>a</w:t>
      </w:r>
      <w:r w:rsidRPr="00174C31">
        <w:rPr>
          <w:rFonts w:ascii="Arial" w:hAnsi="Arial" w:cs="Arial"/>
          <w:sz w:val="20"/>
          <w:szCs w:val="20"/>
        </w:rPr>
        <w:t>pplicant then approache</w:t>
      </w:r>
      <w:r>
        <w:rPr>
          <w:rFonts w:ascii="Arial" w:hAnsi="Arial" w:cs="Arial"/>
          <w:sz w:val="20"/>
          <w:szCs w:val="20"/>
        </w:rPr>
        <w:t>d</w:t>
      </w:r>
      <w:r w:rsidRPr="00174C31">
        <w:rPr>
          <w:rFonts w:ascii="Arial" w:hAnsi="Arial" w:cs="Arial"/>
          <w:sz w:val="20"/>
          <w:szCs w:val="20"/>
        </w:rPr>
        <w:t xml:space="preserve"> complainant and sw</w:t>
      </w:r>
      <w:r>
        <w:rPr>
          <w:rFonts w:ascii="Arial" w:hAnsi="Arial" w:cs="Arial"/>
          <w:sz w:val="20"/>
          <w:szCs w:val="20"/>
        </w:rPr>
        <w:t>ung</w:t>
      </w:r>
      <w:r w:rsidRPr="00174C31">
        <w:rPr>
          <w:rFonts w:ascii="Arial" w:hAnsi="Arial" w:cs="Arial"/>
          <w:sz w:val="20"/>
          <w:szCs w:val="20"/>
        </w:rPr>
        <w:t xml:space="preserve"> him by shoulder bag, causing him to drop bag and applicant’s shoe to fall off — </w:t>
      </w:r>
      <w:r>
        <w:rPr>
          <w:rFonts w:ascii="Arial" w:hAnsi="Arial" w:cs="Arial"/>
          <w:sz w:val="20"/>
          <w:szCs w:val="20"/>
        </w:rPr>
        <w:t>c</w:t>
      </w:r>
      <w:r w:rsidRPr="00174C31">
        <w:rPr>
          <w:rFonts w:ascii="Arial" w:hAnsi="Arial" w:cs="Arial"/>
          <w:sz w:val="20"/>
          <w:szCs w:val="20"/>
        </w:rPr>
        <w:t>omplainant fle</w:t>
      </w:r>
      <w:r>
        <w:rPr>
          <w:rFonts w:ascii="Arial" w:hAnsi="Arial" w:cs="Arial"/>
          <w:sz w:val="20"/>
          <w:szCs w:val="20"/>
        </w:rPr>
        <w:t>d</w:t>
      </w:r>
      <w:r w:rsidRPr="00174C31">
        <w:rPr>
          <w:rFonts w:ascii="Arial" w:hAnsi="Arial" w:cs="Arial"/>
          <w:sz w:val="20"/>
          <w:szCs w:val="20"/>
        </w:rPr>
        <w:t xml:space="preserve"> and applicant’s brother chase</w:t>
      </w:r>
      <w:r>
        <w:rPr>
          <w:rFonts w:ascii="Arial" w:hAnsi="Arial" w:cs="Arial"/>
          <w:sz w:val="20"/>
          <w:szCs w:val="20"/>
        </w:rPr>
        <w:t>d</w:t>
      </w:r>
      <w:r w:rsidRPr="00174C31">
        <w:rPr>
          <w:rFonts w:ascii="Arial" w:hAnsi="Arial" w:cs="Arial"/>
          <w:sz w:val="20"/>
          <w:szCs w:val="20"/>
        </w:rPr>
        <w:t xml:space="preserve"> him — </w:t>
      </w:r>
      <w:r>
        <w:rPr>
          <w:rFonts w:ascii="Arial" w:hAnsi="Arial" w:cs="Arial"/>
          <w:sz w:val="20"/>
          <w:szCs w:val="20"/>
        </w:rPr>
        <w:t>w</w:t>
      </w:r>
      <w:r w:rsidRPr="00174C31">
        <w:rPr>
          <w:rFonts w:ascii="Arial" w:hAnsi="Arial" w:cs="Arial"/>
          <w:sz w:val="20"/>
          <w:szCs w:val="20"/>
        </w:rPr>
        <w:t>hile applicant put on shoe and pick</w:t>
      </w:r>
      <w:r w:rsidR="00A12B30">
        <w:rPr>
          <w:rFonts w:ascii="Arial" w:hAnsi="Arial" w:cs="Arial"/>
          <w:sz w:val="20"/>
          <w:szCs w:val="20"/>
        </w:rPr>
        <w:t>ed</w:t>
      </w:r>
      <w:r w:rsidRPr="00174C31">
        <w:rPr>
          <w:rFonts w:ascii="Arial" w:hAnsi="Arial" w:cs="Arial"/>
          <w:sz w:val="20"/>
          <w:szCs w:val="20"/>
        </w:rPr>
        <w:t xml:space="preserve"> up </w:t>
      </w:r>
      <w:r w:rsidR="00A12B30">
        <w:rPr>
          <w:rFonts w:ascii="Arial" w:hAnsi="Arial" w:cs="Arial"/>
          <w:sz w:val="20"/>
          <w:szCs w:val="20"/>
        </w:rPr>
        <w:t xml:space="preserve">the </w:t>
      </w:r>
      <w:r w:rsidRPr="00174C31">
        <w:rPr>
          <w:rFonts w:ascii="Arial" w:hAnsi="Arial" w:cs="Arial"/>
          <w:sz w:val="20"/>
          <w:szCs w:val="20"/>
        </w:rPr>
        <w:t xml:space="preserve">comb he dropped, </w:t>
      </w:r>
      <w:r>
        <w:rPr>
          <w:rFonts w:ascii="Arial" w:hAnsi="Arial" w:cs="Arial"/>
          <w:sz w:val="20"/>
          <w:szCs w:val="20"/>
        </w:rPr>
        <w:t xml:space="preserve">his </w:t>
      </w:r>
      <w:r w:rsidRPr="00174C31">
        <w:rPr>
          <w:rFonts w:ascii="Arial" w:hAnsi="Arial" w:cs="Arial"/>
          <w:sz w:val="20"/>
          <w:szCs w:val="20"/>
        </w:rPr>
        <w:t>brother c</w:t>
      </w:r>
      <w:r>
        <w:rPr>
          <w:rFonts w:ascii="Arial" w:hAnsi="Arial" w:cs="Arial"/>
          <w:sz w:val="20"/>
          <w:szCs w:val="20"/>
        </w:rPr>
        <w:t>aught</w:t>
      </w:r>
      <w:r w:rsidRPr="00174C31">
        <w:rPr>
          <w:rFonts w:ascii="Arial" w:hAnsi="Arial" w:cs="Arial"/>
          <w:sz w:val="20"/>
          <w:szCs w:val="20"/>
        </w:rPr>
        <w:t xml:space="preserve"> </w:t>
      </w:r>
      <w:r>
        <w:rPr>
          <w:rFonts w:ascii="Arial" w:hAnsi="Arial" w:cs="Arial"/>
          <w:sz w:val="20"/>
          <w:szCs w:val="20"/>
        </w:rPr>
        <w:t xml:space="preserve">the </w:t>
      </w:r>
      <w:r w:rsidRPr="00174C31">
        <w:rPr>
          <w:rFonts w:ascii="Arial" w:hAnsi="Arial" w:cs="Arial"/>
          <w:sz w:val="20"/>
          <w:szCs w:val="20"/>
        </w:rPr>
        <w:t xml:space="preserve">complainant and hit him twice to the head with handgun, knocking him unconscious — </w:t>
      </w:r>
      <w:r>
        <w:rPr>
          <w:rFonts w:ascii="Arial" w:hAnsi="Arial" w:cs="Arial"/>
          <w:sz w:val="20"/>
          <w:szCs w:val="20"/>
        </w:rPr>
        <w:t>b</w:t>
      </w:r>
      <w:r w:rsidRPr="00174C31">
        <w:rPr>
          <w:rFonts w:ascii="Arial" w:hAnsi="Arial" w:cs="Arial"/>
          <w:sz w:val="20"/>
          <w:szCs w:val="20"/>
        </w:rPr>
        <w:t>rother then t</w:t>
      </w:r>
      <w:r>
        <w:rPr>
          <w:rFonts w:ascii="Arial" w:hAnsi="Arial" w:cs="Arial"/>
          <w:sz w:val="20"/>
          <w:szCs w:val="20"/>
        </w:rPr>
        <w:t>ook the</w:t>
      </w:r>
      <w:r w:rsidRPr="00174C31">
        <w:rPr>
          <w:rFonts w:ascii="Arial" w:hAnsi="Arial" w:cs="Arial"/>
          <w:sz w:val="20"/>
          <w:szCs w:val="20"/>
        </w:rPr>
        <w:t xml:space="preserve"> bag — </w:t>
      </w:r>
      <w:r>
        <w:rPr>
          <w:rFonts w:ascii="Arial" w:hAnsi="Arial" w:cs="Arial"/>
          <w:sz w:val="20"/>
          <w:szCs w:val="20"/>
        </w:rPr>
        <w:t>the i</w:t>
      </w:r>
      <w:r w:rsidRPr="00174C31">
        <w:rPr>
          <w:rFonts w:ascii="Arial" w:hAnsi="Arial" w:cs="Arial"/>
          <w:sz w:val="20"/>
          <w:szCs w:val="20"/>
        </w:rPr>
        <w:t xml:space="preserve">ncident </w:t>
      </w:r>
      <w:r>
        <w:rPr>
          <w:rFonts w:ascii="Arial" w:hAnsi="Arial" w:cs="Arial"/>
          <w:sz w:val="20"/>
          <w:szCs w:val="20"/>
        </w:rPr>
        <w:t xml:space="preserve">was </w:t>
      </w:r>
      <w:r w:rsidRPr="00174C31">
        <w:rPr>
          <w:rFonts w:ascii="Arial" w:hAnsi="Arial" w:cs="Arial"/>
          <w:sz w:val="20"/>
          <w:szCs w:val="20"/>
        </w:rPr>
        <w:t xml:space="preserve">in part recorded on CCTV — </w:t>
      </w:r>
      <w:r>
        <w:rPr>
          <w:rFonts w:ascii="Arial" w:hAnsi="Arial" w:cs="Arial"/>
          <w:sz w:val="20"/>
          <w:szCs w:val="20"/>
        </w:rPr>
        <w:t>the a</w:t>
      </w:r>
      <w:r w:rsidRPr="00174C31">
        <w:rPr>
          <w:rFonts w:ascii="Arial" w:hAnsi="Arial" w:cs="Arial"/>
          <w:sz w:val="20"/>
          <w:szCs w:val="20"/>
        </w:rPr>
        <w:t xml:space="preserve">pplicant </w:t>
      </w:r>
      <w:r>
        <w:rPr>
          <w:rFonts w:ascii="Arial" w:hAnsi="Arial" w:cs="Arial"/>
          <w:sz w:val="20"/>
          <w:szCs w:val="20"/>
        </w:rPr>
        <w:t xml:space="preserve">was </w:t>
      </w:r>
      <w:r w:rsidRPr="00174C31">
        <w:rPr>
          <w:rFonts w:ascii="Arial" w:hAnsi="Arial" w:cs="Arial"/>
          <w:sz w:val="20"/>
          <w:szCs w:val="20"/>
        </w:rPr>
        <w:t xml:space="preserve">arrested two months later — </w:t>
      </w:r>
      <w:r>
        <w:rPr>
          <w:rFonts w:ascii="Arial" w:hAnsi="Arial" w:cs="Arial"/>
          <w:sz w:val="20"/>
          <w:szCs w:val="20"/>
        </w:rPr>
        <w:t>h</w:t>
      </w:r>
      <w:r w:rsidRPr="00174C31">
        <w:rPr>
          <w:rFonts w:ascii="Arial" w:hAnsi="Arial" w:cs="Arial"/>
          <w:sz w:val="20"/>
          <w:szCs w:val="20"/>
        </w:rPr>
        <w:t xml:space="preserve">ours before </w:t>
      </w:r>
      <w:r>
        <w:rPr>
          <w:rFonts w:ascii="Arial" w:hAnsi="Arial" w:cs="Arial"/>
          <w:sz w:val="20"/>
          <w:szCs w:val="20"/>
        </w:rPr>
        <w:t xml:space="preserve">the </w:t>
      </w:r>
      <w:r w:rsidRPr="00174C31">
        <w:rPr>
          <w:rFonts w:ascii="Arial" w:hAnsi="Arial" w:cs="Arial"/>
          <w:sz w:val="20"/>
          <w:szCs w:val="20"/>
        </w:rPr>
        <w:t xml:space="preserve">incident, </w:t>
      </w:r>
      <w:r>
        <w:rPr>
          <w:rFonts w:ascii="Arial" w:hAnsi="Arial" w:cs="Arial"/>
          <w:sz w:val="20"/>
          <w:szCs w:val="20"/>
        </w:rPr>
        <w:t xml:space="preserve">the </w:t>
      </w:r>
      <w:r w:rsidRPr="00174C31">
        <w:rPr>
          <w:rFonts w:ascii="Arial" w:hAnsi="Arial" w:cs="Arial"/>
          <w:sz w:val="20"/>
          <w:szCs w:val="20"/>
        </w:rPr>
        <w:t xml:space="preserve">applicant </w:t>
      </w:r>
      <w:r>
        <w:rPr>
          <w:rFonts w:ascii="Arial" w:hAnsi="Arial" w:cs="Arial"/>
          <w:sz w:val="20"/>
          <w:szCs w:val="20"/>
        </w:rPr>
        <w:t xml:space="preserve">had been </w:t>
      </w:r>
      <w:r w:rsidRPr="00174C31">
        <w:rPr>
          <w:rFonts w:ascii="Arial" w:hAnsi="Arial" w:cs="Arial"/>
          <w:sz w:val="20"/>
          <w:szCs w:val="20"/>
        </w:rPr>
        <w:t xml:space="preserve">robbed of </w:t>
      </w:r>
      <w:r>
        <w:rPr>
          <w:rFonts w:ascii="Arial" w:hAnsi="Arial" w:cs="Arial"/>
          <w:sz w:val="20"/>
          <w:szCs w:val="20"/>
        </w:rPr>
        <w:t xml:space="preserve">his </w:t>
      </w:r>
      <w:r w:rsidRPr="00174C31">
        <w:rPr>
          <w:rFonts w:ascii="Arial" w:hAnsi="Arial" w:cs="Arial"/>
          <w:sz w:val="20"/>
          <w:szCs w:val="20"/>
        </w:rPr>
        <w:t xml:space="preserve">phone which he reported to police later on day of alleged offences — </w:t>
      </w:r>
      <w:r>
        <w:rPr>
          <w:rFonts w:ascii="Arial" w:hAnsi="Arial" w:cs="Arial"/>
          <w:sz w:val="20"/>
          <w:szCs w:val="20"/>
        </w:rPr>
        <w:t>a</w:t>
      </w:r>
      <w:r w:rsidRPr="00174C31">
        <w:rPr>
          <w:rFonts w:ascii="Arial" w:hAnsi="Arial" w:cs="Arial"/>
          <w:sz w:val="20"/>
          <w:szCs w:val="20"/>
        </w:rPr>
        <w:t>pplicant liv</w:t>
      </w:r>
      <w:r>
        <w:rPr>
          <w:rFonts w:ascii="Arial" w:hAnsi="Arial" w:cs="Arial"/>
          <w:sz w:val="20"/>
          <w:szCs w:val="20"/>
        </w:rPr>
        <w:t>e</w:t>
      </w:r>
      <w:r w:rsidR="00A12B30">
        <w:rPr>
          <w:rFonts w:ascii="Arial" w:hAnsi="Arial" w:cs="Arial"/>
          <w:sz w:val="20"/>
          <w:szCs w:val="20"/>
        </w:rPr>
        <w:t>s</w:t>
      </w:r>
      <w:r w:rsidRPr="00174C31">
        <w:rPr>
          <w:rFonts w:ascii="Arial" w:hAnsi="Arial" w:cs="Arial"/>
          <w:sz w:val="20"/>
          <w:szCs w:val="20"/>
        </w:rPr>
        <w:t xml:space="preserve"> with mother and seven siblings</w:t>
      </w:r>
      <w:r>
        <w:rPr>
          <w:rFonts w:ascii="Arial" w:hAnsi="Arial" w:cs="Arial"/>
          <w:sz w:val="20"/>
          <w:szCs w:val="20"/>
        </w:rPr>
        <w:t>, had completed a university degree and was e</w:t>
      </w:r>
      <w:r w:rsidRPr="00174C31">
        <w:rPr>
          <w:rFonts w:ascii="Arial" w:hAnsi="Arial" w:cs="Arial"/>
          <w:sz w:val="20"/>
          <w:szCs w:val="20"/>
        </w:rPr>
        <w:t xml:space="preserve">mployed full-time — </w:t>
      </w:r>
      <w:r>
        <w:rPr>
          <w:rFonts w:ascii="Arial" w:hAnsi="Arial" w:cs="Arial"/>
          <w:sz w:val="20"/>
          <w:szCs w:val="20"/>
        </w:rPr>
        <w:t xml:space="preserve">his mother was </w:t>
      </w:r>
      <w:r w:rsidRPr="00174C31">
        <w:rPr>
          <w:rFonts w:ascii="Arial" w:hAnsi="Arial" w:cs="Arial"/>
          <w:sz w:val="20"/>
          <w:szCs w:val="20"/>
        </w:rPr>
        <w:t xml:space="preserve">dependent on financial and other assistance from applicant — </w:t>
      </w:r>
      <w:r w:rsidR="00A267F2">
        <w:rPr>
          <w:rFonts w:ascii="Arial" w:hAnsi="Arial" w:cs="Arial"/>
          <w:sz w:val="20"/>
          <w:szCs w:val="20"/>
        </w:rPr>
        <w:t>n</w:t>
      </w:r>
      <w:r w:rsidRPr="00174C31">
        <w:rPr>
          <w:rFonts w:ascii="Arial" w:hAnsi="Arial" w:cs="Arial"/>
          <w:sz w:val="20"/>
          <w:szCs w:val="20"/>
        </w:rPr>
        <w:t xml:space="preserve">o criminal history; only prior engagement in ROPES program as a child on charges including recklessly causing serious injury, nearly ten years ago — </w:t>
      </w:r>
      <w:r w:rsidR="00A267F2">
        <w:rPr>
          <w:rFonts w:ascii="Arial" w:hAnsi="Arial" w:cs="Arial"/>
          <w:sz w:val="20"/>
          <w:szCs w:val="20"/>
        </w:rPr>
        <w:t>s</w:t>
      </w:r>
      <w:r w:rsidRPr="00174C31">
        <w:rPr>
          <w:rFonts w:ascii="Arial" w:hAnsi="Arial" w:cs="Arial"/>
          <w:sz w:val="20"/>
          <w:szCs w:val="20"/>
        </w:rPr>
        <w:t xml:space="preserve">ignificant weaknesses in Crown case including on identity, claim of right, contemporaneity and complicity — </w:t>
      </w:r>
      <w:r w:rsidR="00A267F2">
        <w:rPr>
          <w:rFonts w:ascii="Arial" w:hAnsi="Arial" w:cs="Arial"/>
          <w:sz w:val="20"/>
          <w:szCs w:val="20"/>
        </w:rPr>
        <w:t>c</w:t>
      </w:r>
      <w:r w:rsidRPr="00174C31">
        <w:rPr>
          <w:rFonts w:ascii="Arial" w:hAnsi="Arial" w:cs="Arial"/>
          <w:sz w:val="20"/>
          <w:szCs w:val="20"/>
        </w:rPr>
        <w:t>ompelling reason established</w:t>
      </w:r>
      <w:r w:rsidR="00207572">
        <w:rPr>
          <w:rFonts w:ascii="Arial" w:hAnsi="Arial" w:cs="Arial"/>
          <w:sz w:val="20"/>
          <w:szCs w:val="20"/>
        </w:rPr>
        <w:t xml:space="preserve"> for the reasons detailed at [64], the most compelling of which is “the strength or otherwise of the Crown case”</w:t>
      </w:r>
      <w:r w:rsidRPr="00174C31">
        <w:rPr>
          <w:rFonts w:ascii="Arial" w:hAnsi="Arial" w:cs="Arial"/>
          <w:sz w:val="20"/>
          <w:szCs w:val="20"/>
        </w:rPr>
        <w:t xml:space="preserve"> — </w:t>
      </w:r>
      <w:r w:rsidR="00A267F2">
        <w:rPr>
          <w:rFonts w:ascii="Arial" w:hAnsi="Arial" w:cs="Arial"/>
          <w:sz w:val="20"/>
          <w:szCs w:val="20"/>
        </w:rPr>
        <w:t>a</w:t>
      </w:r>
      <w:r w:rsidRPr="00174C31">
        <w:rPr>
          <w:rFonts w:ascii="Arial" w:hAnsi="Arial" w:cs="Arial"/>
          <w:sz w:val="20"/>
          <w:szCs w:val="20"/>
        </w:rPr>
        <w:t xml:space="preserve">sserted risk not unacceptable — </w:t>
      </w:r>
      <w:r w:rsidR="00A267F2">
        <w:rPr>
          <w:rFonts w:ascii="Arial" w:hAnsi="Arial" w:cs="Arial"/>
          <w:sz w:val="20"/>
          <w:szCs w:val="20"/>
        </w:rPr>
        <w:t>b</w:t>
      </w:r>
      <w:r w:rsidRPr="00174C31">
        <w:rPr>
          <w:rFonts w:ascii="Arial" w:hAnsi="Arial" w:cs="Arial"/>
          <w:sz w:val="20"/>
          <w:szCs w:val="20"/>
        </w:rPr>
        <w:t>ail granted on own undertaking with conditions</w:t>
      </w:r>
      <w:r w:rsidR="00A267F2">
        <w:rPr>
          <w:rFonts w:ascii="Arial" w:hAnsi="Arial" w:cs="Arial"/>
          <w:sz w:val="20"/>
          <w:szCs w:val="20"/>
        </w:rPr>
        <w:t>)</w:t>
      </w:r>
      <w:r w:rsidRPr="00174C31">
        <w:rPr>
          <w:rFonts w:ascii="Arial" w:hAnsi="Arial" w:cs="Arial"/>
          <w:sz w:val="20"/>
          <w:szCs w:val="20"/>
        </w:rPr>
        <w:t>.</w:t>
      </w:r>
    </w:p>
    <w:p w14:paraId="36B7341F" w14:textId="5FFC345E" w:rsidR="00A96E0B" w:rsidRDefault="00A96E0B" w:rsidP="00A96E0B">
      <w:pPr>
        <w:numPr>
          <w:ilvl w:val="0"/>
          <w:numId w:val="8"/>
        </w:numPr>
        <w:ind w:right="96"/>
        <w:jc w:val="both"/>
        <w:rPr>
          <w:rFonts w:ascii="Arial" w:hAnsi="Arial" w:cs="Arial"/>
          <w:sz w:val="20"/>
          <w:szCs w:val="20"/>
        </w:rPr>
      </w:pPr>
      <w:r w:rsidRPr="00A96E0B">
        <w:rPr>
          <w:rFonts w:ascii="Arial" w:hAnsi="Arial" w:cs="Arial"/>
          <w:i/>
          <w:iCs/>
          <w:sz w:val="20"/>
          <w:szCs w:val="20"/>
        </w:rPr>
        <w:t>Re Robinson</w:t>
      </w:r>
      <w:r w:rsidRPr="00A96E0B">
        <w:rPr>
          <w:rFonts w:ascii="Arial" w:hAnsi="Arial" w:cs="Arial"/>
          <w:sz w:val="20"/>
          <w:szCs w:val="20"/>
        </w:rPr>
        <w:t xml:space="preserve"> [2025] VSC 181 (Gorton J –</w:t>
      </w:r>
      <w:r>
        <w:rPr>
          <w:rFonts w:ascii="Arial" w:hAnsi="Arial" w:cs="Arial"/>
          <w:sz w:val="20"/>
          <w:szCs w:val="20"/>
        </w:rPr>
        <w:t xml:space="preserve"> 42 year old applicant charged with intentionally causing serious injury in a violent incident that took place in a hospital – no criminal history or history of violence – evidence that violent incident took place during postictal delirium – triable issue whether conduct was conscious, voluntary and deliberate – low risk of future violent conduct – accommodation had been secured if bail granted – compelling reasons established – not an unacceptable risk – bail granted on conditions).</w:t>
      </w:r>
    </w:p>
    <w:p w14:paraId="745F058D" w14:textId="31BD9491" w:rsidR="00414739" w:rsidRDefault="00414739" w:rsidP="00EE6A7A">
      <w:pPr>
        <w:numPr>
          <w:ilvl w:val="0"/>
          <w:numId w:val="8"/>
        </w:numPr>
        <w:ind w:right="96"/>
        <w:jc w:val="both"/>
        <w:rPr>
          <w:rFonts w:ascii="Arial" w:hAnsi="Arial" w:cs="Arial"/>
          <w:sz w:val="20"/>
          <w:szCs w:val="20"/>
        </w:rPr>
      </w:pPr>
      <w:r w:rsidRPr="00414739">
        <w:rPr>
          <w:rFonts w:ascii="Arial" w:hAnsi="Arial" w:cs="Arial"/>
          <w:i/>
          <w:iCs/>
          <w:sz w:val="20"/>
          <w:szCs w:val="20"/>
        </w:rPr>
        <w:t>Re Singh</w:t>
      </w:r>
      <w:r w:rsidRPr="00414739">
        <w:rPr>
          <w:rFonts w:ascii="Arial" w:hAnsi="Arial" w:cs="Arial"/>
          <w:sz w:val="20"/>
          <w:szCs w:val="20"/>
        </w:rPr>
        <w:t xml:space="preserve"> [2025] VSC 266 (Tinney J</w:t>
      </w:r>
      <w:r>
        <w:rPr>
          <w:rFonts w:ascii="Arial" w:hAnsi="Arial" w:cs="Arial"/>
          <w:sz w:val="20"/>
          <w:szCs w:val="20"/>
        </w:rPr>
        <w:t xml:space="preserve"> –</w:t>
      </w:r>
      <w:r w:rsidRPr="00414739">
        <w:rPr>
          <w:rFonts w:ascii="Arial" w:hAnsi="Arial" w:cs="Arial"/>
          <w:sz w:val="20"/>
          <w:szCs w:val="20"/>
        </w:rPr>
        <w:t xml:space="preserve"> </w:t>
      </w:r>
      <w:r>
        <w:rPr>
          <w:rFonts w:ascii="Arial" w:hAnsi="Arial" w:cs="Arial"/>
          <w:sz w:val="20"/>
          <w:szCs w:val="20"/>
        </w:rPr>
        <w:t xml:space="preserve">25 </w:t>
      </w:r>
      <w:r w:rsidRPr="00414739">
        <w:rPr>
          <w:rFonts w:ascii="Arial" w:hAnsi="Arial" w:cs="Arial"/>
          <w:sz w:val="20"/>
          <w:szCs w:val="20"/>
        </w:rPr>
        <w:t>year old applicant charged with making a threat to kill, stalking, using a carriage service to menace (x2), impersonating police (x2), falsifying documents and possessi</w:t>
      </w:r>
      <w:r>
        <w:rPr>
          <w:rFonts w:ascii="Arial" w:hAnsi="Arial" w:cs="Arial"/>
          <w:sz w:val="20"/>
          <w:szCs w:val="20"/>
        </w:rPr>
        <w:t>on of</w:t>
      </w:r>
      <w:r w:rsidRPr="00414739">
        <w:rPr>
          <w:rFonts w:ascii="Arial" w:hAnsi="Arial" w:cs="Arial"/>
          <w:sz w:val="20"/>
          <w:szCs w:val="20"/>
        </w:rPr>
        <w:t xml:space="preserve"> a drug of dependence</w:t>
      </w:r>
      <w:r>
        <w:rPr>
          <w:rFonts w:ascii="Arial" w:hAnsi="Arial" w:cs="Arial"/>
          <w:sz w:val="20"/>
          <w:szCs w:val="20"/>
        </w:rPr>
        <w:t xml:space="preserve"> – other than the possession charge </w:t>
      </w:r>
      <w:r w:rsidRPr="00414739">
        <w:rPr>
          <w:rFonts w:ascii="Arial" w:hAnsi="Arial" w:cs="Arial"/>
          <w:sz w:val="20"/>
          <w:szCs w:val="20"/>
        </w:rPr>
        <w:t xml:space="preserve">, the charges relate to a series of actions which the applicant took in seeking to pursue </w:t>
      </w:r>
      <w:r>
        <w:rPr>
          <w:rFonts w:ascii="Arial" w:hAnsi="Arial" w:cs="Arial"/>
          <w:sz w:val="20"/>
          <w:szCs w:val="20"/>
        </w:rPr>
        <w:t>an</w:t>
      </w:r>
      <w:r w:rsidRPr="00414739">
        <w:rPr>
          <w:rFonts w:ascii="Arial" w:hAnsi="Arial" w:cs="Arial"/>
          <w:sz w:val="20"/>
          <w:szCs w:val="20"/>
        </w:rPr>
        <w:t xml:space="preserve"> apparent infatuation he had with a female work colleague of his sister</w:t>
      </w:r>
      <w:r>
        <w:rPr>
          <w:rFonts w:ascii="Arial" w:hAnsi="Arial" w:cs="Arial"/>
          <w:sz w:val="20"/>
          <w:szCs w:val="20"/>
        </w:rPr>
        <w:t xml:space="preserve"> – compelling reason established by a combination of matters including applicant’s young age and lack of criminal history – respondent failed to demonstrate unacceptable risk – risk capable of being mitigated by strict conditions – bail granted).</w:t>
      </w:r>
    </w:p>
    <w:p w14:paraId="3E181258" w14:textId="2BB20EA4" w:rsidR="00BB6214" w:rsidRDefault="00BB6214" w:rsidP="00E95FF7">
      <w:pPr>
        <w:numPr>
          <w:ilvl w:val="0"/>
          <w:numId w:val="8"/>
        </w:numPr>
        <w:ind w:right="96"/>
        <w:jc w:val="both"/>
        <w:rPr>
          <w:rFonts w:ascii="Arial" w:hAnsi="Arial" w:cs="Arial"/>
          <w:sz w:val="20"/>
          <w:szCs w:val="20"/>
        </w:rPr>
      </w:pPr>
      <w:r>
        <w:rPr>
          <w:rFonts w:ascii="Arial" w:hAnsi="Arial" w:cs="Arial"/>
          <w:i/>
          <w:iCs/>
          <w:sz w:val="20"/>
          <w:szCs w:val="20"/>
        </w:rPr>
        <w:t xml:space="preserve">Re SH </w:t>
      </w:r>
      <w:r w:rsidRPr="00BB6214">
        <w:rPr>
          <w:rFonts w:ascii="Arial" w:hAnsi="Arial" w:cs="Arial"/>
          <w:sz w:val="20"/>
          <w:szCs w:val="20"/>
        </w:rPr>
        <w:t xml:space="preserve">[2025] VSC 356 (Jane Dixon J – 26 year old applicant </w:t>
      </w:r>
      <w:r>
        <w:rPr>
          <w:rFonts w:ascii="Arial" w:hAnsi="Arial" w:cs="Arial"/>
          <w:sz w:val="20"/>
          <w:szCs w:val="20"/>
        </w:rPr>
        <w:t xml:space="preserve">with an extensive criminal history dating back to 2013 charged with </w:t>
      </w:r>
      <w:r w:rsidRPr="00BB6214">
        <w:rPr>
          <w:rFonts w:ascii="Arial" w:hAnsi="Arial" w:cs="Arial"/>
          <w:sz w:val="20"/>
          <w:szCs w:val="20"/>
        </w:rPr>
        <w:t xml:space="preserve">theft from motor vehicle, fail to answer bail, aggravated burglary, theft of motor vehicle, theft, attempted aggravated burglary, obtain property by deception, possess </w:t>
      </w:r>
      <w:r w:rsidRPr="00BB6214">
        <w:rPr>
          <w:rFonts w:ascii="Arial" w:hAnsi="Arial" w:cs="Arial"/>
          <w:sz w:val="20"/>
          <w:szCs w:val="20"/>
        </w:rPr>
        <w:lastRenderedPageBreak/>
        <w:t xml:space="preserve">methylamphetamine, possess drug of dependence, deal with property suspected of being proceeds of crime – </w:t>
      </w:r>
      <w:r>
        <w:rPr>
          <w:rFonts w:ascii="Arial" w:hAnsi="Arial" w:cs="Arial"/>
          <w:sz w:val="20"/>
          <w:szCs w:val="20"/>
        </w:rPr>
        <w:t>a</w:t>
      </w:r>
      <w:r w:rsidRPr="00BB6214">
        <w:rPr>
          <w:rFonts w:ascii="Arial" w:hAnsi="Arial" w:cs="Arial"/>
          <w:sz w:val="20"/>
          <w:szCs w:val="20"/>
        </w:rPr>
        <w:t xml:space="preserve">dditional charges of attempted criminal damage by fire (arson), burglary, theft and theft of motor vehicle – </w:t>
      </w:r>
      <w:r>
        <w:rPr>
          <w:rFonts w:ascii="Arial" w:hAnsi="Arial" w:cs="Arial"/>
          <w:sz w:val="20"/>
          <w:szCs w:val="20"/>
        </w:rPr>
        <w:t>compelling reason established despite applicant’s bad criminal history and past instances of failure to appear on bail based in part on delay (see [47]) and on the following matters detailed at [48]-[49]:</w:t>
      </w:r>
    </w:p>
    <w:p w14:paraId="746BC8D0" w14:textId="16C212D0" w:rsidR="00BB6214" w:rsidRDefault="00BB6214" w:rsidP="00BB6214">
      <w:pPr>
        <w:spacing w:before="60"/>
        <w:ind w:left="924" w:right="567"/>
        <w:jc w:val="both"/>
        <w:rPr>
          <w:rFonts w:ascii="Arial" w:hAnsi="Arial" w:cs="Arial"/>
          <w:sz w:val="20"/>
          <w:szCs w:val="20"/>
        </w:rPr>
      </w:pPr>
      <w:r>
        <w:rPr>
          <w:rFonts w:ascii="Arial" w:hAnsi="Arial" w:cs="Arial"/>
          <w:sz w:val="20"/>
          <w:szCs w:val="20"/>
        </w:rPr>
        <w:t>[</w:t>
      </w:r>
      <w:r w:rsidRPr="00BB6214">
        <w:rPr>
          <w:rFonts w:ascii="Arial" w:hAnsi="Arial" w:cs="Arial"/>
          <w:sz w:val="20"/>
          <w:szCs w:val="20"/>
        </w:rPr>
        <w:t>48</w:t>
      </w:r>
      <w:r>
        <w:rPr>
          <w:rFonts w:ascii="Arial" w:hAnsi="Arial" w:cs="Arial"/>
          <w:sz w:val="20"/>
          <w:szCs w:val="20"/>
        </w:rPr>
        <w:t>]</w:t>
      </w:r>
      <w:r w:rsidRPr="00BB6214">
        <w:rPr>
          <w:rFonts w:ascii="Arial" w:hAnsi="Arial" w:cs="Arial"/>
          <w:sz w:val="20"/>
          <w:szCs w:val="20"/>
        </w:rPr>
        <w:t xml:space="preserve"> </w:t>
      </w:r>
      <w:r>
        <w:rPr>
          <w:rFonts w:ascii="Arial" w:hAnsi="Arial" w:cs="Arial"/>
          <w:sz w:val="20"/>
          <w:szCs w:val="20"/>
        </w:rPr>
        <w:t>“</w:t>
      </w:r>
      <w:r w:rsidRPr="00BB6214">
        <w:rPr>
          <w:rFonts w:ascii="Arial" w:hAnsi="Arial" w:cs="Arial"/>
          <w:sz w:val="20"/>
          <w:szCs w:val="20"/>
        </w:rPr>
        <w:t xml:space="preserve">In considering the applicant’s circumstances after 9 months on remand, it is my impression that the applicant may be at the crossroads of a precarious path towards rehabilitation at the age of 26. His youth offending may be partially explained by his challenging personal circumstances in that period and childhood disorders that were insufficiently treated or diagnosed early in life. He currently has the support of his mother, a future employer, a long-term girlfriend and most likely CISP. If he can manage to enter the Drug Court program as has been proposed, he would be under a very stringent regime. Even without the Drug Court program, it is likely that bail conditions of the kind set by Judge </w:t>
      </w:r>
      <w:proofErr w:type="spellStart"/>
      <w:r w:rsidRPr="00BB6214">
        <w:rPr>
          <w:rFonts w:ascii="Arial" w:hAnsi="Arial" w:cs="Arial"/>
          <w:sz w:val="20"/>
          <w:szCs w:val="20"/>
        </w:rPr>
        <w:t>Karapanagiotidis</w:t>
      </w:r>
      <w:proofErr w:type="spellEnd"/>
      <w:r w:rsidRPr="00BB6214">
        <w:rPr>
          <w:rFonts w:ascii="Arial" w:hAnsi="Arial" w:cs="Arial"/>
          <w:sz w:val="20"/>
          <w:szCs w:val="20"/>
        </w:rPr>
        <w:t xml:space="preserve"> would keep him under scrutiny and supervision so long as CISP is able to supervise and support him as an adjunct to family supervision and support. The initiation of the program for opiate substitution is an important matter that differs from the past occasions that he has been in the community. He is also currently showing insight into the need to keep apart from criminal associates.</w:t>
      </w:r>
    </w:p>
    <w:p w14:paraId="475204E9" w14:textId="1CD00341" w:rsidR="00BB6214" w:rsidRDefault="00BB6214" w:rsidP="00BB6214">
      <w:pPr>
        <w:spacing w:before="60"/>
        <w:ind w:left="924" w:right="567"/>
        <w:jc w:val="both"/>
        <w:rPr>
          <w:rFonts w:ascii="Arial" w:hAnsi="Arial" w:cs="Arial"/>
          <w:sz w:val="20"/>
          <w:szCs w:val="20"/>
        </w:rPr>
      </w:pPr>
      <w:r>
        <w:rPr>
          <w:rFonts w:ascii="Arial" w:hAnsi="Arial" w:cs="Arial"/>
          <w:sz w:val="20"/>
          <w:szCs w:val="20"/>
        </w:rPr>
        <w:t xml:space="preserve">[49] </w:t>
      </w:r>
      <w:r w:rsidRPr="00BB6214">
        <w:rPr>
          <w:rFonts w:ascii="Arial" w:hAnsi="Arial" w:cs="Arial"/>
          <w:sz w:val="20"/>
          <w:szCs w:val="20"/>
        </w:rPr>
        <w:t>I found the applicant’s mother to be an impressive witness, and she has a greater capacity to support and supervise him now that she has fewer other matters to attend to. The offer of immediate employment will be a vital protective factor.</w:t>
      </w:r>
      <w:r>
        <w:rPr>
          <w:rFonts w:ascii="Arial" w:hAnsi="Arial" w:cs="Arial"/>
          <w:sz w:val="20"/>
          <w:szCs w:val="20"/>
        </w:rPr>
        <w:t>”</w:t>
      </w:r>
    </w:p>
    <w:p w14:paraId="1C634DC8" w14:textId="3EDD1331" w:rsidR="00BB6214" w:rsidRDefault="001D1FC1" w:rsidP="001D1FC1">
      <w:pPr>
        <w:spacing w:before="60"/>
        <w:ind w:left="363" w:right="96"/>
        <w:jc w:val="both"/>
        <w:rPr>
          <w:rFonts w:ascii="Arial" w:hAnsi="Arial" w:cs="Arial"/>
          <w:sz w:val="20"/>
          <w:szCs w:val="20"/>
        </w:rPr>
      </w:pPr>
      <w:r>
        <w:rPr>
          <w:rFonts w:ascii="Arial" w:hAnsi="Arial" w:cs="Arial"/>
          <w:sz w:val="20"/>
          <w:szCs w:val="20"/>
        </w:rPr>
        <w:t xml:space="preserve">At [50]-[55] her Honour discussed the </w:t>
      </w:r>
      <w:r w:rsidR="00C000A8">
        <w:rPr>
          <w:rFonts w:ascii="Arial" w:hAnsi="Arial" w:cs="Arial"/>
          <w:sz w:val="20"/>
          <w:szCs w:val="20"/>
        </w:rPr>
        <w:t xml:space="preserve">factual </w:t>
      </w:r>
      <w:r>
        <w:rPr>
          <w:rFonts w:ascii="Arial" w:hAnsi="Arial" w:cs="Arial"/>
          <w:sz w:val="20"/>
          <w:szCs w:val="20"/>
        </w:rPr>
        <w:t xml:space="preserve">matters pro and con </w:t>
      </w:r>
      <w:r w:rsidR="00C000A8">
        <w:rPr>
          <w:rFonts w:ascii="Arial" w:hAnsi="Arial" w:cs="Arial"/>
          <w:sz w:val="20"/>
          <w:szCs w:val="20"/>
        </w:rPr>
        <w:t>a</w:t>
      </w:r>
      <w:r>
        <w:rPr>
          <w:rFonts w:ascii="Arial" w:hAnsi="Arial" w:cs="Arial"/>
          <w:sz w:val="20"/>
          <w:szCs w:val="20"/>
        </w:rPr>
        <w:t xml:space="preserve"> finding of unacceptable risk and ultimately held at [55]: “I </w:t>
      </w:r>
      <w:r w:rsidRPr="001D1FC1">
        <w:rPr>
          <w:rFonts w:ascii="Arial" w:hAnsi="Arial" w:cs="Arial"/>
          <w:sz w:val="20"/>
          <w:szCs w:val="20"/>
        </w:rPr>
        <w:t>am persuaded by the applicant that stringent conditions can render the risk of bail acceptable.</w:t>
      </w:r>
      <w:r>
        <w:rPr>
          <w:rFonts w:ascii="Arial" w:hAnsi="Arial" w:cs="Arial"/>
          <w:sz w:val="20"/>
          <w:szCs w:val="20"/>
        </w:rPr>
        <w:t>” In her judgment her Honour discussed at [</w:t>
      </w:r>
      <w:r w:rsidR="00C000A8">
        <w:rPr>
          <w:rFonts w:ascii="Arial" w:hAnsi="Arial" w:cs="Arial"/>
          <w:sz w:val="20"/>
          <w:szCs w:val="20"/>
        </w:rPr>
        <w:t>8</w:t>
      </w:r>
      <w:r>
        <w:rPr>
          <w:rFonts w:ascii="Arial" w:hAnsi="Arial" w:cs="Arial"/>
          <w:sz w:val="20"/>
          <w:szCs w:val="20"/>
        </w:rPr>
        <w:t>] and applied dicta of Tinney</w:t>
      </w:r>
      <w:r w:rsidR="00C000A8">
        <w:rPr>
          <w:rFonts w:ascii="Arial" w:hAnsi="Arial" w:cs="Arial"/>
          <w:sz w:val="20"/>
          <w:szCs w:val="20"/>
        </w:rPr>
        <w:t> </w:t>
      </w:r>
      <w:r>
        <w:rPr>
          <w:rFonts w:ascii="Arial" w:hAnsi="Arial" w:cs="Arial"/>
          <w:sz w:val="20"/>
          <w:szCs w:val="20"/>
        </w:rPr>
        <w:t xml:space="preserve">J in </w:t>
      </w:r>
      <w:r w:rsidRPr="00C000A8">
        <w:rPr>
          <w:rFonts w:ascii="Arial" w:hAnsi="Arial" w:cs="Arial"/>
          <w:i/>
          <w:iCs/>
          <w:sz w:val="20"/>
          <w:szCs w:val="20"/>
        </w:rPr>
        <w:t>Re Singh</w:t>
      </w:r>
      <w:r>
        <w:rPr>
          <w:rFonts w:ascii="Arial" w:hAnsi="Arial" w:cs="Arial"/>
          <w:sz w:val="20"/>
          <w:szCs w:val="20"/>
        </w:rPr>
        <w:t xml:space="preserve"> [2025] VSC 266 in relation to ‘show compelling reason’ and discussed at [</w:t>
      </w:r>
      <w:r w:rsidR="00C000A8">
        <w:rPr>
          <w:rFonts w:ascii="Arial" w:hAnsi="Arial" w:cs="Arial"/>
          <w:sz w:val="20"/>
          <w:szCs w:val="20"/>
        </w:rPr>
        <w:t>10</w:t>
      </w:r>
      <w:r>
        <w:rPr>
          <w:rFonts w:ascii="Arial" w:hAnsi="Arial" w:cs="Arial"/>
          <w:sz w:val="20"/>
          <w:szCs w:val="20"/>
        </w:rPr>
        <w:t xml:space="preserve">] and applied dicta of Fox J in </w:t>
      </w:r>
      <w:r w:rsidRPr="001D1FC1">
        <w:rPr>
          <w:rFonts w:ascii="Arial" w:hAnsi="Arial" w:cs="Arial"/>
          <w:i/>
          <w:iCs/>
          <w:sz w:val="20"/>
          <w:szCs w:val="20"/>
        </w:rPr>
        <w:t>Re Boland</w:t>
      </w:r>
      <w:r>
        <w:rPr>
          <w:rFonts w:ascii="Arial" w:hAnsi="Arial" w:cs="Arial"/>
          <w:sz w:val="20"/>
          <w:szCs w:val="20"/>
        </w:rPr>
        <w:t xml:space="preserve"> [2024] VSC 85 in relation to unacceptable risk).</w:t>
      </w:r>
    </w:p>
    <w:p w14:paraId="4A9558BB" w14:textId="5F36774B" w:rsidR="005649D9" w:rsidRDefault="005649D9" w:rsidP="005649D9">
      <w:pPr>
        <w:numPr>
          <w:ilvl w:val="0"/>
          <w:numId w:val="8"/>
        </w:numPr>
        <w:ind w:right="96"/>
        <w:jc w:val="both"/>
        <w:rPr>
          <w:rFonts w:ascii="Arial" w:hAnsi="Arial" w:cs="Arial"/>
          <w:sz w:val="20"/>
          <w:szCs w:val="20"/>
        </w:rPr>
      </w:pPr>
      <w:r w:rsidRPr="00414739">
        <w:rPr>
          <w:rFonts w:ascii="Arial" w:hAnsi="Arial" w:cs="Arial"/>
          <w:i/>
          <w:iCs/>
          <w:sz w:val="20"/>
          <w:szCs w:val="20"/>
        </w:rPr>
        <w:t xml:space="preserve">Re </w:t>
      </w:r>
      <w:proofErr w:type="spellStart"/>
      <w:r>
        <w:rPr>
          <w:rFonts w:ascii="Arial" w:hAnsi="Arial" w:cs="Arial"/>
          <w:i/>
          <w:iCs/>
          <w:sz w:val="20"/>
          <w:szCs w:val="20"/>
        </w:rPr>
        <w:t>Ledain</w:t>
      </w:r>
      <w:proofErr w:type="spellEnd"/>
      <w:r>
        <w:rPr>
          <w:rFonts w:ascii="Arial" w:hAnsi="Arial" w:cs="Arial"/>
          <w:i/>
          <w:iCs/>
          <w:sz w:val="20"/>
          <w:szCs w:val="20"/>
        </w:rPr>
        <w:t xml:space="preserve"> (Bail Application)</w:t>
      </w:r>
      <w:r w:rsidRPr="00414739">
        <w:rPr>
          <w:rFonts w:ascii="Arial" w:hAnsi="Arial" w:cs="Arial"/>
          <w:sz w:val="20"/>
          <w:szCs w:val="20"/>
        </w:rPr>
        <w:t xml:space="preserve"> [2025] VSC </w:t>
      </w:r>
      <w:r>
        <w:rPr>
          <w:rFonts w:ascii="Arial" w:hAnsi="Arial" w:cs="Arial"/>
          <w:sz w:val="20"/>
          <w:szCs w:val="20"/>
        </w:rPr>
        <w:t>564</w:t>
      </w:r>
      <w:r w:rsidRPr="00414739">
        <w:rPr>
          <w:rFonts w:ascii="Arial" w:hAnsi="Arial" w:cs="Arial"/>
          <w:sz w:val="20"/>
          <w:szCs w:val="20"/>
        </w:rPr>
        <w:t xml:space="preserve"> (</w:t>
      </w:r>
      <w:r>
        <w:rPr>
          <w:rFonts w:ascii="Arial" w:hAnsi="Arial" w:cs="Arial"/>
          <w:sz w:val="20"/>
          <w:szCs w:val="20"/>
        </w:rPr>
        <w:t>Gorton</w:t>
      </w:r>
      <w:r w:rsidRPr="00414739">
        <w:rPr>
          <w:rFonts w:ascii="Arial" w:hAnsi="Arial" w:cs="Arial"/>
          <w:sz w:val="20"/>
          <w:szCs w:val="20"/>
        </w:rPr>
        <w:t xml:space="preserve"> J</w:t>
      </w:r>
      <w:r>
        <w:rPr>
          <w:rFonts w:ascii="Arial" w:hAnsi="Arial" w:cs="Arial"/>
          <w:sz w:val="20"/>
          <w:szCs w:val="20"/>
        </w:rPr>
        <w:t xml:space="preserve"> –</w:t>
      </w:r>
      <w:r w:rsidRPr="00414739">
        <w:rPr>
          <w:rFonts w:ascii="Arial" w:hAnsi="Arial" w:cs="Arial"/>
          <w:sz w:val="20"/>
          <w:szCs w:val="20"/>
        </w:rPr>
        <w:t xml:space="preserve"> </w:t>
      </w:r>
      <w:r>
        <w:rPr>
          <w:rFonts w:ascii="Arial" w:hAnsi="Arial" w:cs="Arial"/>
          <w:sz w:val="20"/>
          <w:szCs w:val="20"/>
        </w:rPr>
        <w:t xml:space="preserve">21 </w:t>
      </w:r>
      <w:r w:rsidRPr="00414739">
        <w:rPr>
          <w:rFonts w:ascii="Arial" w:hAnsi="Arial" w:cs="Arial"/>
          <w:sz w:val="20"/>
          <w:szCs w:val="20"/>
        </w:rPr>
        <w:t xml:space="preserve">year old applicant </w:t>
      </w:r>
      <w:r>
        <w:rPr>
          <w:rFonts w:ascii="Arial" w:hAnsi="Arial" w:cs="Arial"/>
          <w:sz w:val="20"/>
          <w:szCs w:val="20"/>
        </w:rPr>
        <w:t xml:space="preserve">with extensive criminal history </w:t>
      </w:r>
      <w:r w:rsidRPr="00414739">
        <w:rPr>
          <w:rFonts w:ascii="Arial" w:hAnsi="Arial" w:cs="Arial"/>
          <w:sz w:val="20"/>
          <w:szCs w:val="20"/>
        </w:rPr>
        <w:t xml:space="preserve">charged with </w:t>
      </w:r>
      <w:r>
        <w:rPr>
          <w:rFonts w:ascii="Arial" w:hAnsi="Arial" w:cs="Arial"/>
          <w:sz w:val="20"/>
          <w:szCs w:val="20"/>
        </w:rPr>
        <w:t>multiple offences including possession of weapons – Applicant intending to plea</w:t>
      </w:r>
      <w:r w:rsidR="0031657A">
        <w:rPr>
          <w:rFonts w:ascii="Arial" w:hAnsi="Arial" w:cs="Arial"/>
          <w:sz w:val="20"/>
          <w:szCs w:val="20"/>
        </w:rPr>
        <w:t>d</w:t>
      </w:r>
      <w:r>
        <w:rPr>
          <w:rFonts w:ascii="Arial" w:hAnsi="Arial" w:cs="Arial"/>
          <w:sz w:val="20"/>
          <w:szCs w:val="20"/>
        </w:rPr>
        <w:t xml:space="preserve"> guilty – Applicant has a residential drug and alcohol rehabilitation program at Odyssey House available if granted bail, being the first opportunity for the applicant to attend residential rehabilitation – Genuine wish to rehabilitate – Compelling reason exists justifying the grant of bail on applicant </w:t>
      </w:r>
      <w:r w:rsidR="0031657A">
        <w:rPr>
          <w:rFonts w:ascii="Arial" w:hAnsi="Arial" w:cs="Arial"/>
          <w:sz w:val="20"/>
          <w:szCs w:val="20"/>
        </w:rPr>
        <w:t xml:space="preserve">in paragraph [6] </w:t>
      </w:r>
      <w:r>
        <w:rPr>
          <w:rFonts w:ascii="Arial" w:hAnsi="Arial" w:cs="Arial"/>
          <w:sz w:val="20"/>
          <w:szCs w:val="20"/>
        </w:rPr>
        <w:t>o</w:t>
      </w:r>
      <w:r w:rsidR="0031657A">
        <w:rPr>
          <w:rFonts w:ascii="Arial" w:hAnsi="Arial" w:cs="Arial"/>
          <w:sz w:val="20"/>
          <w:szCs w:val="20"/>
        </w:rPr>
        <w:t>n application o</w:t>
      </w:r>
      <w:r>
        <w:rPr>
          <w:rFonts w:ascii="Arial" w:hAnsi="Arial" w:cs="Arial"/>
          <w:sz w:val="20"/>
          <w:szCs w:val="20"/>
        </w:rPr>
        <w:t xml:space="preserve">f the tests in </w:t>
      </w:r>
      <w:r w:rsidRPr="005649D9">
        <w:rPr>
          <w:rFonts w:ascii="Arial" w:hAnsi="Arial" w:cs="Arial"/>
          <w:i/>
          <w:iCs/>
          <w:sz w:val="20"/>
          <w:szCs w:val="20"/>
        </w:rPr>
        <w:t xml:space="preserve">Re </w:t>
      </w:r>
      <w:proofErr w:type="spellStart"/>
      <w:r w:rsidRPr="005649D9">
        <w:rPr>
          <w:rFonts w:ascii="Arial" w:hAnsi="Arial" w:cs="Arial"/>
          <w:i/>
          <w:iCs/>
          <w:sz w:val="20"/>
          <w:szCs w:val="20"/>
        </w:rPr>
        <w:t>Tofaris</w:t>
      </w:r>
      <w:proofErr w:type="spellEnd"/>
      <w:r w:rsidRPr="005649D9">
        <w:rPr>
          <w:rFonts w:ascii="Arial" w:hAnsi="Arial" w:cs="Arial"/>
          <w:sz w:val="20"/>
          <w:szCs w:val="20"/>
        </w:rPr>
        <w:t xml:space="preserve"> [2021] VSC 249 </w:t>
      </w:r>
      <w:r>
        <w:rPr>
          <w:rFonts w:ascii="Arial" w:hAnsi="Arial" w:cs="Arial"/>
          <w:sz w:val="20"/>
          <w:szCs w:val="20"/>
        </w:rPr>
        <w:t xml:space="preserve">and </w:t>
      </w:r>
      <w:r w:rsidRPr="005649D9">
        <w:rPr>
          <w:rFonts w:ascii="Arial" w:hAnsi="Arial" w:cs="Arial"/>
          <w:i/>
          <w:iCs/>
          <w:sz w:val="20"/>
          <w:szCs w:val="20"/>
        </w:rPr>
        <w:t>Re Ceylan</w:t>
      </w:r>
      <w:r>
        <w:rPr>
          <w:rFonts w:ascii="Arial" w:hAnsi="Arial" w:cs="Arial"/>
          <w:sz w:val="20"/>
          <w:szCs w:val="20"/>
        </w:rPr>
        <w:t xml:space="preserve"> [</w:t>
      </w:r>
      <w:r w:rsidRPr="005649D9">
        <w:rPr>
          <w:rFonts w:ascii="Arial" w:hAnsi="Arial" w:cs="Arial"/>
          <w:sz w:val="20"/>
          <w:szCs w:val="20"/>
        </w:rPr>
        <w:t>2018] VSC 361 [46]-[47</w:t>
      </w:r>
      <w:r>
        <w:rPr>
          <w:rFonts w:ascii="Arial" w:hAnsi="Arial" w:cs="Arial"/>
          <w:sz w:val="20"/>
          <w:szCs w:val="20"/>
        </w:rPr>
        <w:t>]</w:t>
      </w:r>
      <w:r w:rsidRPr="005649D9">
        <w:rPr>
          <w:rFonts w:ascii="Arial" w:hAnsi="Arial" w:cs="Arial"/>
          <w:sz w:val="20"/>
          <w:szCs w:val="20"/>
        </w:rPr>
        <w:t xml:space="preserve"> –</w:t>
      </w:r>
      <w:r>
        <w:rPr>
          <w:rFonts w:ascii="Arial" w:hAnsi="Arial" w:cs="Arial"/>
          <w:sz w:val="20"/>
          <w:szCs w:val="20"/>
        </w:rPr>
        <w:t xml:space="preserve"> Risk is acceptable on conditions that the applicant reside at the rehabilitation facility and not leave without accompaniment – Bail granted on conditions).</w:t>
      </w:r>
    </w:p>
    <w:p w14:paraId="700633ED" w14:textId="72B8B389" w:rsidR="004B415C" w:rsidRDefault="004B415C" w:rsidP="004B415C">
      <w:pPr>
        <w:numPr>
          <w:ilvl w:val="0"/>
          <w:numId w:val="8"/>
        </w:numPr>
        <w:ind w:right="96"/>
        <w:jc w:val="both"/>
        <w:rPr>
          <w:rFonts w:ascii="Arial" w:hAnsi="Arial" w:cs="Arial"/>
          <w:sz w:val="20"/>
          <w:szCs w:val="20"/>
        </w:rPr>
      </w:pPr>
      <w:r w:rsidRPr="007B1622">
        <w:rPr>
          <w:rFonts w:ascii="Arial" w:hAnsi="Arial" w:cs="Arial"/>
          <w:i/>
          <w:iCs/>
          <w:sz w:val="20"/>
          <w:szCs w:val="20"/>
        </w:rPr>
        <w:t>Re Sewell</w:t>
      </w:r>
      <w:r>
        <w:rPr>
          <w:rFonts w:ascii="Arial" w:hAnsi="Arial" w:cs="Arial"/>
          <w:sz w:val="20"/>
          <w:szCs w:val="20"/>
        </w:rPr>
        <w:t xml:space="preserve"> [2025] VSC 726 (Elliott J–32 year old applicant charged with 2 counts of affray while on bail and 1 count of common law assault 09/08/2025 and charged with 22 counts on 31/08/25 including 1 count of committing violent disorder and 9 counts of aggravated assault – applicant is the </w:t>
      </w:r>
      <w:r w:rsidRPr="004B415C">
        <w:rPr>
          <w:rFonts w:ascii="Arial" w:hAnsi="Arial" w:cs="Arial"/>
          <w:sz w:val="20"/>
          <w:szCs w:val="20"/>
        </w:rPr>
        <w:t xml:space="preserve">national leader of the National Socialist Network </w:t>
      </w:r>
      <w:r>
        <w:rPr>
          <w:rFonts w:ascii="Arial" w:hAnsi="Arial" w:cs="Arial"/>
          <w:sz w:val="20"/>
          <w:szCs w:val="20"/>
        </w:rPr>
        <w:t xml:space="preserve">described by the applicant as </w:t>
      </w:r>
      <w:r w:rsidRPr="004B415C">
        <w:rPr>
          <w:rFonts w:ascii="Arial" w:hAnsi="Arial" w:cs="Arial"/>
          <w:sz w:val="20"/>
          <w:szCs w:val="20"/>
        </w:rPr>
        <w:t>a right-wing political organisation advocating, among other things, for a return to the white Australia policy</w:t>
      </w:r>
      <w:r>
        <w:rPr>
          <w:rFonts w:ascii="Arial" w:hAnsi="Arial" w:cs="Arial"/>
          <w:sz w:val="20"/>
          <w:szCs w:val="20"/>
        </w:rPr>
        <w:t xml:space="preserve"> – the offences are alleged to have occurred in the context of </w:t>
      </w:r>
      <w:r w:rsidR="007B1622">
        <w:rPr>
          <w:rFonts w:ascii="Arial" w:hAnsi="Arial" w:cs="Arial"/>
          <w:sz w:val="20"/>
          <w:szCs w:val="20"/>
        </w:rPr>
        <w:t xml:space="preserve">a planned protest in the Melbourne CBD – compelling reason established for reasons set out at [90]-[95], including delay, “extremely onerous conditions” in custody, availability of accommodation and employment and his caring responsibilities for 2 small children”– for reasons detailed at [96]-[101] risk not shown to be unacceptable if bail </w:t>
      </w:r>
      <w:r w:rsidR="007B1622" w:rsidRPr="007B1622">
        <w:rPr>
          <w:rFonts w:ascii="Arial" w:hAnsi="Arial" w:cs="Arial"/>
          <w:sz w:val="20"/>
          <w:szCs w:val="20"/>
        </w:rPr>
        <w:t>granted on strict conditions</w:t>
      </w:r>
      <w:r w:rsidR="007B1622">
        <w:rPr>
          <w:rFonts w:ascii="Arial" w:hAnsi="Arial" w:cs="Arial"/>
          <w:sz w:val="20"/>
          <w:szCs w:val="20"/>
        </w:rPr>
        <w:t>).</w:t>
      </w:r>
    </w:p>
    <w:p w14:paraId="73511978" w14:textId="1AF89576" w:rsidR="00102338" w:rsidRDefault="00102338" w:rsidP="0055033A">
      <w:pPr>
        <w:numPr>
          <w:ilvl w:val="0"/>
          <w:numId w:val="8"/>
        </w:numPr>
        <w:ind w:right="96"/>
        <w:jc w:val="both"/>
        <w:rPr>
          <w:rFonts w:ascii="Arial" w:hAnsi="Arial" w:cs="Arial"/>
          <w:sz w:val="20"/>
          <w:szCs w:val="20"/>
        </w:rPr>
      </w:pPr>
      <w:r w:rsidRPr="008E1F1D">
        <w:rPr>
          <w:rFonts w:ascii="Arial" w:hAnsi="Arial" w:cs="Arial"/>
          <w:i/>
          <w:iCs/>
          <w:sz w:val="20"/>
          <w:szCs w:val="20"/>
        </w:rPr>
        <w:t xml:space="preserve">Re Harrington </w:t>
      </w:r>
      <w:r w:rsidRPr="008E1F1D">
        <w:rPr>
          <w:rFonts w:ascii="Arial" w:hAnsi="Arial" w:cs="Arial"/>
          <w:sz w:val="20"/>
          <w:szCs w:val="20"/>
        </w:rPr>
        <w:t>[2026] VSC 13 (</w:t>
      </w:r>
      <w:r w:rsidR="00F27095">
        <w:rPr>
          <w:rFonts w:ascii="Arial" w:hAnsi="Arial" w:cs="Arial"/>
          <w:sz w:val="20"/>
          <w:szCs w:val="20"/>
        </w:rPr>
        <w:t xml:space="preserve">K </w:t>
      </w:r>
      <w:r w:rsidRPr="008E1F1D">
        <w:rPr>
          <w:rFonts w:ascii="Arial" w:hAnsi="Arial" w:cs="Arial"/>
          <w:sz w:val="20"/>
          <w:szCs w:val="20"/>
        </w:rPr>
        <w:t xml:space="preserve">Judd J–55 year old applicant with no prior criminal history charged with </w:t>
      </w:r>
      <w:r w:rsidR="008E1F1D" w:rsidRPr="008E1F1D">
        <w:rPr>
          <w:rFonts w:ascii="Arial" w:hAnsi="Arial" w:cs="Arial"/>
          <w:sz w:val="20"/>
          <w:szCs w:val="20"/>
        </w:rPr>
        <w:t>intentionally cause serious injury, reckless conduct endangering life, using an unregistered category A or B longarm, using a firearm in a dangerous manner, and using a firearm in the commission of an indictable offence</w:t>
      </w:r>
      <w:r w:rsidR="0055033A">
        <w:rPr>
          <w:rFonts w:ascii="Arial" w:hAnsi="Arial" w:cs="Arial"/>
          <w:sz w:val="20"/>
          <w:szCs w:val="20"/>
        </w:rPr>
        <w:t xml:space="preserve">, </w:t>
      </w:r>
      <w:r w:rsidR="008E1F1D" w:rsidRPr="008E1F1D">
        <w:rPr>
          <w:rFonts w:ascii="Arial" w:hAnsi="Arial" w:cs="Arial"/>
          <w:sz w:val="20"/>
          <w:szCs w:val="20"/>
        </w:rPr>
        <w:t>the charges ar</w:t>
      </w:r>
      <w:r w:rsidR="0055033A">
        <w:rPr>
          <w:rFonts w:ascii="Arial" w:hAnsi="Arial" w:cs="Arial"/>
          <w:sz w:val="20"/>
          <w:szCs w:val="20"/>
        </w:rPr>
        <w:t>ising</w:t>
      </w:r>
      <w:r w:rsidR="008E1F1D" w:rsidRPr="008E1F1D">
        <w:rPr>
          <w:rFonts w:ascii="Arial" w:hAnsi="Arial" w:cs="Arial"/>
          <w:sz w:val="20"/>
          <w:szCs w:val="20"/>
        </w:rPr>
        <w:t xml:space="preserve"> from an ongoing neighbourhood dispute – the applicant enjoys the support of his wife, friends and extended family and is very close to his elderly mother and three younger sisters </w:t>
      </w:r>
      <w:r w:rsidR="008E1F1D">
        <w:rPr>
          <w:rFonts w:ascii="Arial" w:hAnsi="Arial" w:cs="Arial"/>
          <w:sz w:val="20"/>
          <w:szCs w:val="20"/>
        </w:rPr>
        <w:t>–</w:t>
      </w:r>
      <w:r w:rsidR="008E1F1D" w:rsidRPr="008E1F1D">
        <w:rPr>
          <w:rFonts w:ascii="Arial" w:hAnsi="Arial" w:cs="Arial"/>
          <w:sz w:val="20"/>
          <w:szCs w:val="20"/>
        </w:rPr>
        <w:t xml:space="preserve"> for the reasons detailed at [21]-[27] and applying the tests detailed at [9]-[11] (see </w:t>
      </w:r>
      <w:r w:rsidR="008E1F1D" w:rsidRPr="008E1F1D">
        <w:rPr>
          <w:rFonts w:ascii="Arial" w:hAnsi="Arial" w:cs="Arial"/>
          <w:b/>
          <w:bCs/>
          <w:sz w:val="20"/>
          <w:szCs w:val="20"/>
          <w:shd w:val="clear" w:color="auto" w:fill="C5E0B3" w:themeFill="accent6" w:themeFillTint="66"/>
        </w:rPr>
        <w:t>section 9.4.2</w:t>
      </w:r>
      <w:r w:rsidR="008E1F1D" w:rsidRPr="008E1F1D">
        <w:rPr>
          <w:rFonts w:ascii="Arial" w:hAnsi="Arial" w:cs="Arial"/>
          <w:sz w:val="20"/>
          <w:szCs w:val="20"/>
        </w:rPr>
        <w:t xml:space="preserve"> above) compelling reason </w:t>
      </w:r>
      <w:r w:rsidR="0055033A">
        <w:rPr>
          <w:rFonts w:ascii="Arial" w:hAnsi="Arial" w:cs="Arial"/>
          <w:sz w:val="20"/>
          <w:szCs w:val="20"/>
        </w:rPr>
        <w:t xml:space="preserve">was </w:t>
      </w:r>
      <w:r w:rsidR="008E1F1D" w:rsidRPr="008E1F1D">
        <w:rPr>
          <w:rFonts w:ascii="Arial" w:hAnsi="Arial" w:cs="Arial"/>
          <w:sz w:val="20"/>
          <w:szCs w:val="20"/>
        </w:rPr>
        <w:t xml:space="preserve">found justifying the grant of bail – </w:t>
      </w:r>
      <w:r w:rsidR="0055033A">
        <w:rPr>
          <w:rFonts w:ascii="Arial" w:hAnsi="Arial" w:cs="Arial"/>
          <w:sz w:val="20"/>
          <w:szCs w:val="20"/>
        </w:rPr>
        <w:t xml:space="preserve">with the bail conditions proposed by the applicant, including that he live with his wife’s cousin some 4½ </w:t>
      </w:r>
      <w:proofErr w:type="spellStart"/>
      <w:r w:rsidR="0055033A">
        <w:rPr>
          <w:rFonts w:ascii="Arial" w:hAnsi="Arial" w:cs="Arial"/>
          <w:sz w:val="20"/>
          <w:szCs w:val="20"/>
        </w:rPr>
        <w:t>hours</w:t>
      </w:r>
      <w:proofErr w:type="spellEnd"/>
      <w:r w:rsidR="0055033A">
        <w:rPr>
          <w:rFonts w:ascii="Arial" w:hAnsi="Arial" w:cs="Arial"/>
          <w:sz w:val="20"/>
          <w:szCs w:val="20"/>
        </w:rPr>
        <w:t xml:space="preserve"> drive from where the alleged offending took place, the risk of granting bail was not unacceptable – bail granted on those conditions).</w:t>
      </w:r>
    </w:p>
    <w:p w14:paraId="776605C0" w14:textId="77777777" w:rsidR="00592454" w:rsidRDefault="00592454" w:rsidP="00592454">
      <w:pPr>
        <w:pStyle w:val="Heading2"/>
        <w:tabs>
          <w:tab w:val="left" w:pos="567"/>
        </w:tabs>
        <w:spacing w:line="240" w:lineRule="auto"/>
        <w:rPr>
          <w:rFonts w:ascii="Arial" w:hAnsi="Arial" w:cs="Arial"/>
          <w:sz w:val="20"/>
          <w:szCs w:val="16"/>
        </w:rPr>
      </w:pPr>
    </w:p>
    <w:p w14:paraId="06CF07CC" w14:textId="77777777" w:rsidR="00A667F1" w:rsidRDefault="00A667F1" w:rsidP="00A667F1">
      <w:pPr>
        <w:jc w:val="center"/>
        <w:rPr>
          <w:rFonts w:ascii="Arial" w:hAnsi="Arial" w:cs="Arial"/>
          <w:color w:val="000000"/>
          <w:sz w:val="20"/>
        </w:rPr>
      </w:pPr>
      <w:r w:rsidRPr="003D7637">
        <w:rPr>
          <w:rFonts w:ascii="Arial" w:hAnsi="Arial" w:cs="Arial"/>
          <w:b/>
          <w:bCs/>
          <w:sz w:val="22"/>
          <w:szCs w:val="18"/>
        </w:rPr>
        <w:t>THE REST OF THIS PAGE IS BLANK</w:t>
      </w:r>
    </w:p>
    <w:p w14:paraId="4F6ABE9A" w14:textId="77777777" w:rsidR="00A667F1" w:rsidRDefault="00A667F1" w:rsidP="00A667F1">
      <w:pPr>
        <w:jc w:val="both"/>
        <w:rPr>
          <w:rFonts w:ascii="Arial" w:hAnsi="Arial" w:cs="Arial"/>
          <w:color w:val="000000"/>
          <w:sz w:val="20"/>
        </w:rPr>
      </w:pPr>
    </w:p>
    <w:p w14:paraId="44DAE53D" w14:textId="77777777" w:rsidR="009640CD" w:rsidRDefault="009640CD">
      <w:pPr>
        <w:rPr>
          <w:rFonts w:ascii="Arial" w:hAnsi="Arial" w:cs="Arial"/>
          <w:b/>
          <w:bCs/>
          <w:kern w:val="28"/>
          <w:sz w:val="20"/>
          <w:szCs w:val="20"/>
          <w:lang w:val="en-GB"/>
        </w:rPr>
      </w:pPr>
      <w:r>
        <w:rPr>
          <w:rFonts w:ascii="Arial" w:hAnsi="Arial" w:cs="Arial"/>
          <w:b/>
          <w:bCs/>
          <w:sz w:val="20"/>
        </w:rPr>
        <w:br w:type="page"/>
      </w:r>
    </w:p>
    <w:p w14:paraId="54DF9B5D" w14:textId="14E23368"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[Supreme Court of Victoria, Lasry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[Supreme Court of Victoria, Lasry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Lasry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[Supreme Court of Victoria, Tinney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r>
        <w:rPr>
          <w:rFonts w:ascii="Arial" w:hAnsi="Arial" w:cs="Arial"/>
          <w:i/>
          <w:iCs/>
          <w:color w:val="000000"/>
          <w:sz w:val="20"/>
          <w:u w:val="single"/>
        </w:rPr>
        <w:t>Gastello</w:t>
      </w:r>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[Supreme Court of Victoria, Lasry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6C08D6C4" w:rsidR="00A01B05" w:rsidRDefault="00A01B05" w:rsidP="009F7C35">
      <w:pPr>
        <w:jc w:val="both"/>
        <w:rPr>
          <w:rFonts w:ascii="Arial" w:hAnsi="Arial" w:cs="Arial"/>
          <w:color w:val="000000"/>
          <w:sz w:val="20"/>
        </w:rPr>
      </w:pPr>
    </w:p>
    <w:p w14:paraId="2A241371" w14:textId="33DB6FAA" w:rsidR="006F051E" w:rsidRPr="006F051E" w:rsidRDefault="006F051E" w:rsidP="006F051E">
      <w:pPr>
        <w:keepNext/>
        <w:keepLines/>
        <w:jc w:val="both"/>
        <w:rPr>
          <w:rFonts w:ascii="Arial" w:hAnsi="Arial" w:cs="Arial"/>
          <w:i/>
          <w:iCs/>
          <w:color w:val="000000"/>
          <w:sz w:val="20"/>
          <w:u w:val="single"/>
        </w:rPr>
      </w:pPr>
      <w:r w:rsidRPr="006F051E">
        <w:rPr>
          <w:rFonts w:ascii="Arial" w:hAnsi="Arial" w:cs="Arial"/>
          <w:i/>
          <w:iCs/>
          <w:color w:val="000000"/>
          <w:sz w:val="20"/>
          <w:u w:val="single"/>
        </w:rPr>
        <w:t>Re Thompson</w:t>
      </w:r>
    </w:p>
    <w:p w14:paraId="72B7B2FB" w14:textId="73E6FC85" w:rsidR="006F051E" w:rsidRDefault="006F051E" w:rsidP="006F051E">
      <w:pPr>
        <w:keepNext/>
        <w:keepLines/>
        <w:jc w:val="both"/>
        <w:rPr>
          <w:rFonts w:ascii="Arial" w:hAnsi="Arial" w:cs="Arial"/>
          <w:color w:val="000000"/>
          <w:sz w:val="20"/>
        </w:rPr>
      </w:pPr>
      <w:r>
        <w:rPr>
          <w:rFonts w:ascii="Arial" w:hAnsi="Arial" w:cs="Arial"/>
          <w:color w:val="000000"/>
          <w:sz w:val="20"/>
        </w:rPr>
        <w:t>[Supreme Court of Victoria, Champion J]</w:t>
      </w:r>
    </w:p>
    <w:p w14:paraId="7F726469" w14:textId="5439B015" w:rsidR="008D5933" w:rsidRDefault="008D5933" w:rsidP="008D5933">
      <w:pPr>
        <w:jc w:val="both"/>
        <w:rPr>
          <w:rFonts w:ascii="Arial" w:hAnsi="Arial" w:cs="Arial"/>
          <w:color w:val="000000"/>
          <w:sz w:val="20"/>
        </w:rPr>
      </w:pPr>
      <w:r>
        <w:rPr>
          <w:rFonts w:ascii="Arial" w:hAnsi="Arial" w:cs="Arial"/>
          <w:color w:val="000000"/>
          <w:sz w:val="20"/>
        </w:rPr>
        <w:t>[2023] VSC 274</w:t>
      </w:r>
    </w:p>
    <w:p w14:paraId="28F87F62" w14:textId="41A8413F" w:rsidR="006F051E" w:rsidRDefault="006F051E" w:rsidP="006F051E">
      <w:pPr>
        <w:jc w:val="both"/>
        <w:rPr>
          <w:rFonts w:ascii="Arial" w:hAnsi="Arial" w:cs="Arial"/>
          <w:sz w:val="20"/>
          <w:szCs w:val="20"/>
        </w:rPr>
      </w:pPr>
      <w:r>
        <w:rPr>
          <w:rFonts w:ascii="Arial" w:hAnsi="Arial" w:cs="Arial"/>
          <w:color w:val="000000"/>
          <w:sz w:val="20"/>
        </w:rPr>
        <w:lastRenderedPageBreak/>
        <w:t xml:space="preserve">The </w:t>
      </w:r>
      <w:r w:rsidRPr="006F051E">
        <w:rPr>
          <w:rFonts w:ascii="Arial" w:hAnsi="Arial" w:cs="Arial"/>
          <w:sz w:val="20"/>
          <w:szCs w:val="20"/>
        </w:rPr>
        <w:t xml:space="preserve">39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stalking, rape, assault, sexual assault, criminal damage and false imprisonment of his 30 year old ex-partner. A compelling reason was made out but bail was refused, his Honour stating at [124]: “</w:t>
      </w:r>
      <w:r w:rsidRPr="006F051E">
        <w:rPr>
          <w:rFonts w:ascii="Arial" w:hAnsi="Arial" w:cs="Arial"/>
          <w:sz w:val="20"/>
          <w:szCs w:val="20"/>
        </w:rPr>
        <w:t xml:space="preserve">In my opinion there is an unacceptable risk that if the applicant is released on </w:t>
      </w:r>
      <w:proofErr w:type="gramStart"/>
      <w:r w:rsidRPr="006F051E">
        <w:rPr>
          <w:rFonts w:ascii="Arial" w:hAnsi="Arial" w:cs="Arial"/>
          <w:sz w:val="20"/>
          <w:szCs w:val="20"/>
        </w:rPr>
        <w:t>bail</w:t>
      </w:r>
      <w:proofErr w:type="gramEnd"/>
      <w:r w:rsidRPr="006F051E">
        <w:rPr>
          <w:rFonts w:ascii="Arial" w:hAnsi="Arial" w:cs="Arial"/>
          <w:sz w:val="20"/>
          <w:szCs w:val="20"/>
        </w:rPr>
        <w:t xml:space="preserve"> he will commit a further offence whilst on bail and that this risk cannot be ameliorated to an acceptable level by the imposition of stringent conditions.</w:t>
      </w:r>
      <w:r>
        <w:rPr>
          <w:rFonts w:ascii="Arial" w:hAnsi="Arial" w:cs="Arial"/>
          <w:sz w:val="20"/>
          <w:szCs w:val="20"/>
        </w:rPr>
        <w:t>”</w:t>
      </w:r>
    </w:p>
    <w:p w14:paraId="6EDBF79C" w14:textId="409C5141" w:rsidR="006F051E" w:rsidRDefault="006F051E" w:rsidP="006F051E">
      <w:pPr>
        <w:jc w:val="both"/>
        <w:rPr>
          <w:rFonts w:ascii="Arial" w:hAnsi="Arial" w:cs="Arial"/>
          <w:sz w:val="20"/>
          <w:szCs w:val="20"/>
        </w:rPr>
      </w:pPr>
    </w:p>
    <w:p w14:paraId="39E79C41" w14:textId="050A36DA" w:rsidR="008D5933" w:rsidRPr="006F051E" w:rsidRDefault="008D5933" w:rsidP="008D5933">
      <w:pPr>
        <w:keepNext/>
        <w:keepLines/>
        <w:jc w:val="both"/>
        <w:rPr>
          <w:rFonts w:ascii="Arial" w:hAnsi="Arial" w:cs="Arial"/>
          <w:i/>
          <w:iCs/>
          <w:color w:val="000000"/>
          <w:sz w:val="20"/>
          <w:u w:val="single"/>
        </w:rPr>
      </w:pPr>
      <w:r w:rsidRPr="006F051E">
        <w:rPr>
          <w:rFonts w:ascii="Arial" w:hAnsi="Arial" w:cs="Arial"/>
          <w:i/>
          <w:iCs/>
          <w:color w:val="000000"/>
          <w:sz w:val="20"/>
          <w:u w:val="single"/>
        </w:rPr>
        <w:t xml:space="preserve">Re </w:t>
      </w:r>
      <w:r>
        <w:rPr>
          <w:rFonts w:ascii="Arial" w:hAnsi="Arial" w:cs="Arial"/>
          <w:i/>
          <w:iCs/>
          <w:color w:val="000000"/>
          <w:sz w:val="20"/>
          <w:u w:val="single"/>
        </w:rPr>
        <w:t>Rafat</w:t>
      </w:r>
    </w:p>
    <w:p w14:paraId="05624C4C" w14:textId="0B439C29" w:rsidR="008D5933" w:rsidRDefault="008D5933" w:rsidP="008D5933">
      <w:pPr>
        <w:keepNext/>
        <w:keepLines/>
        <w:jc w:val="both"/>
        <w:rPr>
          <w:rFonts w:ascii="Arial" w:hAnsi="Arial" w:cs="Arial"/>
          <w:color w:val="000000"/>
          <w:sz w:val="20"/>
        </w:rPr>
      </w:pPr>
      <w:r>
        <w:rPr>
          <w:rFonts w:ascii="Arial" w:hAnsi="Arial" w:cs="Arial"/>
          <w:color w:val="000000"/>
          <w:sz w:val="20"/>
        </w:rPr>
        <w:t>[Supreme Court of Victoria, Champion J]</w:t>
      </w:r>
    </w:p>
    <w:p w14:paraId="3BCA8977" w14:textId="2FF99836" w:rsidR="008D5933" w:rsidRDefault="008D5933" w:rsidP="008D5933">
      <w:pPr>
        <w:keepNext/>
        <w:keepLines/>
        <w:jc w:val="both"/>
        <w:rPr>
          <w:rFonts w:ascii="Arial" w:hAnsi="Arial" w:cs="Arial"/>
          <w:color w:val="000000"/>
          <w:sz w:val="20"/>
        </w:rPr>
      </w:pPr>
      <w:r>
        <w:rPr>
          <w:rFonts w:ascii="Arial" w:hAnsi="Arial" w:cs="Arial"/>
          <w:color w:val="000000"/>
          <w:sz w:val="20"/>
        </w:rPr>
        <w:t>[2023] VSC 710</w:t>
      </w:r>
    </w:p>
    <w:p w14:paraId="6F34EBFC" w14:textId="74B62BA2" w:rsidR="00A4683F" w:rsidRDefault="008D5933" w:rsidP="008D5933">
      <w:pPr>
        <w:jc w:val="both"/>
        <w:rPr>
          <w:rFonts w:ascii="Arial" w:hAnsi="Arial" w:cs="Arial"/>
          <w:sz w:val="20"/>
          <w:szCs w:val="20"/>
        </w:rPr>
      </w:pPr>
      <w:r>
        <w:rPr>
          <w:rFonts w:ascii="Arial" w:hAnsi="Arial" w:cs="Arial"/>
          <w:color w:val="000000"/>
          <w:sz w:val="20"/>
        </w:rPr>
        <w:t xml:space="preserve">The </w:t>
      </w:r>
      <w:r w:rsidRPr="006F051E">
        <w:rPr>
          <w:rFonts w:ascii="Arial" w:hAnsi="Arial" w:cs="Arial"/>
          <w:sz w:val="20"/>
          <w:szCs w:val="20"/>
        </w:rPr>
        <w:t>3</w:t>
      </w:r>
      <w:r>
        <w:rPr>
          <w:rFonts w:ascii="Arial" w:hAnsi="Arial" w:cs="Arial"/>
          <w:sz w:val="20"/>
          <w:szCs w:val="20"/>
        </w:rPr>
        <w:t>8</w:t>
      </w:r>
      <w:r w:rsidRPr="006F051E">
        <w:rPr>
          <w:rFonts w:ascii="Arial" w:hAnsi="Arial" w:cs="Arial"/>
          <w:sz w:val="20"/>
          <w:szCs w:val="20"/>
        </w:rPr>
        <w:t xml:space="preserve">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 xml:space="preserve">rape by compelling sexual penetration, encouraging a child under the age of 16 to engage in, or be involved in, sexual activity, sexual assault and sexual exposure.  The complainants are children aged 14, the offending is alleged to have occurred in a public park during daylight and the applicant is alleged to have followed the complainants after the incident as they contacted police.  </w:t>
      </w:r>
      <w:r w:rsidR="000B00B2">
        <w:rPr>
          <w:rFonts w:ascii="Arial" w:hAnsi="Arial" w:cs="Arial"/>
          <w:sz w:val="20"/>
          <w:szCs w:val="20"/>
        </w:rPr>
        <w:t>The applicant ha</w:t>
      </w:r>
      <w:r w:rsidR="00A25FA1">
        <w:rPr>
          <w:rFonts w:ascii="Arial" w:hAnsi="Arial" w:cs="Arial"/>
          <w:sz w:val="20"/>
          <w:szCs w:val="20"/>
        </w:rPr>
        <w:t>s</w:t>
      </w:r>
      <w:r w:rsidR="000B00B2">
        <w:rPr>
          <w:rFonts w:ascii="Arial" w:hAnsi="Arial" w:cs="Arial"/>
          <w:sz w:val="20"/>
          <w:szCs w:val="20"/>
        </w:rPr>
        <w:t xml:space="preserve"> a lack of insight into the seriousness of the alleged offending.  </w:t>
      </w:r>
      <w:r>
        <w:rPr>
          <w:rFonts w:ascii="Arial" w:hAnsi="Arial" w:cs="Arial"/>
          <w:sz w:val="20"/>
          <w:szCs w:val="20"/>
        </w:rPr>
        <w:t>The respondent conceded it was open to the court to find a compelling reason was made out</w:t>
      </w:r>
      <w:r w:rsidR="000B00B2">
        <w:rPr>
          <w:rFonts w:ascii="Arial" w:hAnsi="Arial" w:cs="Arial"/>
          <w:sz w:val="20"/>
          <w:szCs w:val="20"/>
        </w:rPr>
        <w:t xml:space="preserve"> and the Court so found</w:t>
      </w:r>
      <w:r>
        <w:rPr>
          <w:rFonts w:ascii="Arial" w:hAnsi="Arial" w:cs="Arial"/>
          <w:sz w:val="20"/>
          <w:szCs w:val="20"/>
        </w:rPr>
        <w:t xml:space="preserve">.  </w:t>
      </w:r>
      <w:proofErr w:type="spellStart"/>
      <w:r w:rsidR="00A4683F">
        <w:rPr>
          <w:rFonts w:ascii="Arial" w:hAnsi="Arial" w:cs="Arial"/>
          <w:sz w:val="20"/>
          <w:szCs w:val="20"/>
        </w:rPr>
        <w:t>BailSafe</w:t>
      </w:r>
      <w:proofErr w:type="spellEnd"/>
      <w:r w:rsidR="00A4683F">
        <w:rPr>
          <w:rFonts w:ascii="Arial" w:hAnsi="Arial" w:cs="Arial"/>
          <w:sz w:val="20"/>
          <w:szCs w:val="20"/>
        </w:rPr>
        <w:t xml:space="preserve"> GPS monitoring and a surety were available.  </w:t>
      </w:r>
      <w:r w:rsidR="000B00B2">
        <w:rPr>
          <w:rFonts w:ascii="Arial" w:hAnsi="Arial" w:cs="Arial"/>
          <w:sz w:val="20"/>
          <w:szCs w:val="20"/>
        </w:rPr>
        <w:t>However,</w:t>
      </w:r>
      <w:r w:rsidR="00A4683F">
        <w:rPr>
          <w:rFonts w:ascii="Arial" w:hAnsi="Arial" w:cs="Arial"/>
          <w:sz w:val="20"/>
          <w:szCs w:val="20"/>
        </w:rPr>
        <w:t xml:space="preserve"> bail was refused, his Honour holding at [101]-[104]:</w:t>
      </w:r>
    </w:p>
    <w:p w14:paraId="3817456F" w14:textId="5A831949" w:rsidR="00A4683F" w:rsidRPr="000B00B2" w:rsidRDefault="00A4683F" w:rsidP="000B00B2">
      <w:pPr>
        <w:jc w:val="both"/>
        <w:rPr>
          <w:rFonts w:ascii="Arial" w:hAnsi="Arial" w:cs="Arial"/>
          <w:sz w:val="20"/>
          <w:szCs w:val="20"/>
        </w:rPr>
      </w:pPr>
      <w:r w:rsidRPr="000B00B2">
        <w:rPr>
          <w:rFonts w:ascii="Arial" w:hAnsi="Arial" w:cs="Arial"/>
          <w:sz w:val="20"/>
          <w:szCs w:val="20"/>
        </w:rPr>
        <w:t>“</w:t>
      </w:r>
      <w:proofErr w:type="gramStart"/>
      <w:r w:rsidRPr="000B00B2">
        <w:rPr>
          <w:rFonts w:ascii="Arial" w:hAnsi="Arial" w:cs="Arial"/>
          <w:sz w:val="20"/>
          <w:szCs w:val="20"/>
        </w:rPr>
        <w:t>Ultimately</w:t>
      </w:r>
      <w:proofErr w:type="gramEnd"/>
      <w:r w:rsidRPr="000B00B2">
        <w:rPr>
          <w:rFonts w:ascii="Arial" w:hAnsi="Arial" w:cs="Arial"/>
          <w:sz w:val="20"/>
          <w:szCs w:val="20"/>
        </w:rPr>
        <w:t xml:space="preserve"> I do not consider that sufficient conditions can be put in place to ameliorate the risk to an acceptable level for the following reasons:</w:t>
      </w:r>
    </w:p>
    <w:p w14:paraId="2C2D3166" w14:textId="0CDB4182" w:rsidR="00A4683F" w:rsidRPr="00A4683F" w:rsidRDefault="00A4683F">
      <w:pPr>
        <w:pStyle w:val="ListParagraph"/>
        <w:numPr>
          <w:ilvl w:val="0"/>
          <w:numId w:val="150"/>
        </w:numPr>
        <w:ind w:left="357" w:hanging="357"/>
        <w:jc w:val="both"/>
        <w:rPr>
          <w:rFonts w:ascii="Arial" w:hAnsi="Arial" w:cs="Arial"/>
          <w:sz w:val="16"/>
          <w:szCs w:val="16"/>
        </w:rPr>
      </w:pPr>
      <w:r>
        <w:rPr>
          <w:rFonts w:ascii="Arial" w:hAnsi="Arial" w:cs="Arial"/>
          <w:sz w:val="20"/>
          <w:szCs w:val="20"/>
        </w:rPr>
        <w:t>“</w:t>
      </w:r>
      <w:r w:rsidRPr="00A4683F">
        <w:rPr>
          <w:rFonts w:ascii="Arial" w:hAnsi="Arial" w:cs="Arial"/>
          <w:sz w:val="20"/>
          <w:szCs w:val="20"/>
        </w:rPr>
        <w:t>First, the nature and seriousness of the allegations are extremely concerning, as well as being of a somewhat unusual nature. The allegations include the use of intimidation, force, and the preparedness to use firm if not strong physical contact to carry out the behaviour alleged, in respect of two male children and one female child.</w:t>
      </w:r>
      <w:r>
        <w:rPr>
          <w:rFonts w:ascii="Arial" w:hAnsi="Arial" w:cs="Arial"/>
          <w:sz w:val="20"/>
          <w:szCs w:val="20"/>
        </w:rPr>
        <w:t>”</w:t>
      </w:r>
    </w:p>
    <w:p w14:paraId="526CD418" w14:textId="4F19AF68" w:rsidR="00A4683F" w:rsidRDefault="00A4683F">
      <w:pPr>
        <w:pStyle w:val="ListParagraph"/>
        <w:numPr>
          <w:ilvl w:val="0"/>
          <w:numId w:val="150"/>
        </w:numPr>
        <w:ind w:left="357" w:hanging="357"/>
        <w:jc w:val="both"/>
        <w:rPr>
          <w:rFonts w:ascii="Arial" w:hAnsi="Arial" w:cs="Arial"/>
          <w:sz w:val="20"/>
          <w:szCs w:val="20"/>
        </w:rPr>
      </w:pPr>
      <w:r w:rsidRPr="00A4683F">
        <w:rPr>
          <w:rFonts w:ascii="Arial" w:hAnsi="Arial" w:cs="Arial"/>
          <w:sz w:val="20"/>
          <w:szCs w:val="20"/>
        </w:rPr>
        <w:t xml:space="preserve">“Second, </w:t>
      </w:r>
      <w:r>
        <w:rPr>
          <w:rFonts w:ascii="Arial" w:hAnsi="Arial" w:cs="Arial"/>
          <w:sz w:val="20"/>
          <w:szCs w:val="20"/>
        </w:rPr>
        <w:t>I am not satisfied that the treatment proposed by Mr Hanley would significantly reduce the risk of the applicant committing sexual offences against children.”</w:t>
      </w:r>
    </w:p>
    <w:p w14:paraId="3A753ADB" w14:textId="78EEAF80" w:rsidR="00A4683F" w:rsidRPr="00A4683F" w:rsidRDefault="00A4683F">
      <w:pPr>
        <w:pStyle w:val="ListParagraph"/>
        <w:numPr>
          <w:ilvl w:val="0"/>
          <w:numId w:val="150"/>
        </w:numPr>
        <w:ind w:left="357" w:hanging="357"/>
        <w:jc w:val="both"/>
        <w:rPr>
          <w:rFonts w:ascii="Arial" w:hAnsi="Arial" w:cs="Arial"/>
          <w:sz w:val="20"/>
          <w:szCs w:val="20"/>
        </w:rPr>
      </w:pPr>
      <w:r>
        <w:rPr>
          <w:rFonts w:ascii="Arial" w:hAnsi="Arial" w:cs="Arial"/>
          <w:sz w:val="20"/>
          <w:szCs w:val="20"/>
        </w:rPr>
        <w:t xml:space="preserve">“Third, in my opinion, the availability of GPS monitoring through the </w:t>
      </w:r>
      <w:proofErr w:type="spellStart"/>
      <w:r>
        <w:rPr>
          <w:rFonts w:ascii="Arial" w:hAnsi="Arial" w:cs="Arial"/>
          <w:sz w:val="20"/>
          <w:szCs w:val="20"/>
        </w:rPr>
        <w:t>BailSafe</w:t>
      </w:r>
      <w:proofErr w:type="spellEnd"/>
      <w:r>
        <w:rPr>
          <w:rFonts w:ascii="Arial" w:hAnsi="Arial" w:cs="Arial"/>
          <w:sz w:val="20"/>
          <w:szCs w:val="20"/>
        </w:rPr>
        <w:t xml:space="preserve"> program is not sufficient to ameliorate concerns about the applicant’s risk of future offending.”</w:t>
      </w:r>
    </w:p>
    <w:p w14:paraId="260E89D0" w14:textId="77CFABD2" w:rsidR="008D5933" w:rsidRDefault="008D5933" w:rsidP="008D5933">
      <w:pPr>
        <w:jc w:val="both"/>
        <w:rPr>
          <w:rFonts w:ascii="Arial" w:hAnsi="Arial" w:cs="Arial"/>
          <w:sz w:val="20"/>
          <w:szCs w:val="20"/>
        </w:rPr>
      </w:pPr>
    </w:p>
    <w:p w14:paraId="03AD471A" w14:textId="14128B78" w:rsidR="00793A3F" w:rsidRPr="00793A3F" w:rsidRDefault="00793A3F" w:rsidP="008D5933">
      <w:pPr>
        <w:jc w:val="both"/>
        <w:rPr>
          <w:rFonts w:ascii="Arial" w:hAnsi="Arial" w:cs="Arial"/>
          <w:i/>
          <w:iCs/>
          <w:sz w:val="20"/>
          <w:szCs w:val="20"/>
          <w:u w:val="single"/>
        </w:rPr>
      </w:pPr>
      <w:r w:rsidRPr="00793A3F">
        <w:rPr>
          <w:rFonts w:ascii="Arial" w:hAnsi="Arial" w:cs="Arial"/>
          <w:i/>
          <w:iCs/>
          <w:sz w:val="20"/>
          <w:szCs w:val="20"/>
          <w:u w:val="single"/>
        </w:rPr>
        <w:t xml:space="preserve">Re </w:t>
      </w:r>
      <w:proofErr w:type="spellStart"/>
      <w:r w:rsidRPr="00793A3F">
        <w:rPr>
          <w:rFonts w:ascii="Arial" w:hAnsi="Arial" w:cs="Arial"/>
          <w:i/>
          <w:iCs/>
          <w:sz w:val="20"/>
          <w:szCs w:val="20"/>
          <w:u w:val="single"/>
        </w:rPr>
        <w:t>Tresize</w:t>
      </w:r>
      <w:proofErr w:type="spellEnd"/>
    </w:p>
    <w:p w14:paraId="06E529A5" w14:textId="76493EDA" w:rsidR="00793A3F" w:rsidRDefault="00793A3F" w:rsidP="00793A3F">
      <w:pPr>
        <w:keepNext/>
        <w:keepLines/>
        <w:jc w:val="both"/>
        <w:rPr>
          <w:rFonts w:ascii="Arial" w:hAnsi="Arial" w:cs="Arial"/>
          <w:color w:val="000000"/>
          <w:sz w:val="20"/>
        </w:rPr>
      </w:pPr>
      <w:r>
        <w:rPr>
          <w:rFonts w:ascii="Arial" w:hAnsi="Arial" w:cs="Arial"/>
          <w:color w:val="000000"/>
          <w:sz w:val="20"/>
        </w:rPr>
        <w:t>[Supreme Court of Victoria, Tinney J]</w:t>
      </w:r>
    </w:p>
    <w:p w14:paraId="207B4AC7" w14:textId="277A459D" w:rsidR="00793A3F" w:rsidRDefault="00793A3F" w:rsidP="00793A3F">
      <w:pPr>
        <w:keepNext/>
        <w:keepLines/>
        <w:jc w:val="both"/>
        <w:rPr>
          <w:rFonts w:ascii="Arial" w:hAnsi="Arial" w:cs="Arial"/>
          <w:color w:val="000000"/>
          <w:sz w:val="20"/>
        </w:rPr>
      </w:pPr>
      <w:r>
        <w:rPr>
          <w:rFonts w:ascii="Arial" w:hAnsi="Arial" w:cs="Arial"/>
          <w:color w:val="000000"/>
          <w:sz w:val="20"/>
        </w:rPr>
        <w:t>[2025] VSC 413</w:t>
      </w:r>
    </w:p>
    <w:p w14:paraId="2C125211" w14:textId="5B76EFB9" w:rsidR="00793A3F" w:rsidRDefault="00793A3F" w:rsidP="008D5933">
      <w:pPr>
        <w:jc w:val="both"/>
        <w:rPr>
          <w:rFonts w:ascii="Arial" w:hAnsi="Arial" w:cs="Arial"/>
          <w:sz w:val="20"/>
          <w:szCs w:val="20"/>
        </w:rPr>
      </w:pPr>
      <w:r>
        <w:rPr>
          <w:rFonts w:ascii="Arial" w:hAnsi="Arial" w:cs="Arial"/>
          <w:sz w:val="20"/>
          <w:szCs w:val="20"/>
        </w:rPr>
        <w:t xml:space="preserve">The applicant was </w:t>
      </w:r>
      <w:r w:rsidRPr="00793A3F">
        <w:rPr>
          <w:rFonts w:ascii="Arial" w:hAnsi="Arial" w:cs="Arial"/>
          <w:sz w:val="20"/>
          <w:szCs w:val="20"/>
        </w:rPr>
        <w:t xml:space="preserve">a 43 year old Aboriginal man </w:t>
      </w:r>
      <w:r>
        <w:rPr>
          <w:rFonts w:ascii="Arial" w:hAnsi="Arial" w:cs="Arial"/>
          <w:sz w:val="20"/>
          <w:szCs w:val="20"/>
        </w:rPr>
        <w:t xml:space="preserve">charged with armed robbery (x2) of retail premises and numerous other offences. He had a </w:t>
      </w:r>
      <w:r w:rsidRPr="00793A3F">
        <w:rPr>
          <w:rFonts w:ascii="Arial" w:hAnsi="Arial" w:cs="Arial"/>
          <w:sz w:val="20"/>
          <w:szCs w:val="20"/>
        </w:rPr>
        <w:t>history of long</w:t>
      </w:r>
      <w:r>
        <w:rPr>
          <w:rFonts w:ascii="Arial" w:hAnsi="Arial" w:cs="Arial"/>
          <w:sz w:val="20"/>
          <w:szCs w:val="20"/>
        </w:rPr>
        <w:t>-</w:t>
      </w:r>
      <w:r w:rsidRPr="00793A3F">
        <w:rPr>
          <w:rFonts w:ascii="Arial" w:hAnsi="Arial" w:cs="Arial"/>
          <w:sz w:val="20"/>
          <w:szCs w:val="20"/>
        </w:rPr>
        <w:t>term drug addiction and various other difficult personal circumstances</w:t>
      </w:r>
      <w:r>
        <w:rPr>
          <w:rFonts w:ascii="Arial" w:hAnsi="Arial" w:cs="Arial"/>
          <w:sz w:val="20"/>
          <w:szCs w:val="20"/>
        </w:rPr>
        <w:t xml:space="preserve"> including a h</w:t>
      </w:r>
      <w:r w:rsidRPr="00793A3F">
        <w:rPr>
          <w:rFonts w:ascii="Arial" w:hAnsi="Arial" w:cs="Arial"/>
          <w:sz w:val="20"/>
          <w:szCs w:val="20"/>
        </w:rPr>
        <w:t>istory of homelessness</w:t>
      </w:r>
      <w:r>
        <w:rPr>
          <w:rFonts w:ascii="Arial" w:hAnsi="Arial" w:cs="Arial"/>
          <w:sz w:val="20"/>
          <w:szCs w:val="20"/>
        </w:rPr>
        <w:t xml:space="preserve">, a long </w:t>
      </w:r>
      <w:r w:rsidRPr="00793A3F">
        <w:rPr>
          <w:rFonts w:ascii="Arial" w:hAnsi="Arial" w:cs="Arial"/>
          <w:sz w:val="20"/>
          <w:szCs w:val="20"/>
        </w:rPr>
        <w:t xml:space="preserve">criminal history </w:t>
      </w:r>
      <w:r>
        <w:rPr>
          <w:rFonts w:ascii="Arial" w:hAnsi="Arial" w:cs="Arial"/>
          <w:sz w:val="20"/>
          <w:szCs w:val="20"/>
        </w:rPr>
        <w:t>and p</w:t>
      </w:r>
      <w:r w:rsidRPr="00793A3F">
        <w:rPr>
          <w:rFonts w:ascii="Arial" w:hAnsi="Arial" w:cs="Arial"/>
          <w:sz w:val="20"/>
          <w:szCs w:val="20"/>
        </w:rPr>
        <w:t>oor compliance with previous grants of bail</w:t>
      </w:r>
      <w:r>
        <w:rPr>
          <w:rFonts w:ascii="Arial" w:hAnsi="Arial" w:cs="Arial"/>
          <w:sz w:val="20"/>
          <w:szCs w:val="20"/>
        </w:rPr>
        <w:t>.</w:t>
      </w:r>
      <w:r w:rsidRPr="00793A3F">
        <w:rPr>
          <w:rFonts w:ascii="Arial" w:hAnsi="Arial" w:cs="Arial"/>
          <w:sz w:val="20"/>
          <w:szCs w:val="20"/>
        </w:rPr>
        <w:t xml:space="preserve"> </w:t>
      </w:r>
      <w:r>
        <w:rPr>
          <w:rFonts w:ascii="Arial" w:hAnsi="Arial" w:cs="Arial"/>
          <w:sz w:val="20"/>
          <w:szCs w:val="20"/>
        </w:rPr>
        <w:t xml:space="preserve">The applicant’s proposal that, if bailed, he would </w:t>
      </w:r>
      <w:proofErr w:type="spellStart"/>
      <w:r>
        <w:rPr>
          <w:rFonts w:ascii="Arial" w:hAnsi="Arial" w:cs="Arial"/>
          <w:sz w:val="20"/>
          <w:szCs w:val="20"/>
        </w:rPr>
        <w:t>reside</w:t>
      </w:r>
      <w:proofErr w:type="spellEnd"/>
      <w:r>
        <w:rPr>
          <w:rFonts w:ascii="Arial" w:hAnsi="Arial" w:cs="Arial"/>
          <w:sz w:val="20"/>
          <w:szCs w:val="20"/>
        </w:rPr>
        <w:t xml:space="preserve"> at Odyssey House. A compelling reason was made out on the combination of factors detailed in items (a) to (g) of paragraph [34]. However, his Honour refused bail on the basis that the applicant was an unacceptable risk of committing Schedule 1 or Schedule 2 offences, endangering the public or failing to answer bail, stating at [61]:</w:t>
      </w:r>
    </w:p>
    <w:p w14:paraId="7BE17F68" w14:textId="5354E352" w:rsidR="00793A3F" w:rsidRDefault="00793A3F" w:rsidP="00793A3F">
      <w:pPr>
        <w:spacing w:before="60"/>
        <w:ind w:left="567" w:right="567"/>
        <w:jc w:val="both"/>
        <w:rPr>
          <w:rFonts w:ascii="Arial" w:hAnsi="Arial" w:cs="Arial"/>
          <w:sz w:val="20"/>
          <w:szCs w:val="20"/>
        </w:rPr>
      </w:pPr>
      <w:r>
        <w:rPr>
          <w:rFonts w:ascii="Arial" w:hAnsi="Arial" w:cs="Arial"/>
          <w:sz w:val="20"/>
          <w:szCs w:val="20"/>
        </w:rPr>
        <w:t>“</w:t>
      </w:r>
      <w:r w:rsidRPr="00793A3F">
        <w:rPr>
          <w:rFonts w:ascii="Arial" w:hAnsi="Arial" w:cs="Arial"/>
          <w:sz w:val="20"/>
          <w:szCs w:val="20"/>
        </w:rPr>
        <w:t>I formed the view that in the circumstances of this case, there would be every prospect that if released on bail, the applicant would continue on his trajectory of regularly committing criminal offences. Recent events indicated the real prospect that he might arm himself in preparation for doing so, and that the public might therefore be endangered. Furthermore, I was of the view that there would be little prospect of the applicant remaining and accepting treatment at Odyssey House, or otherwise abiding by the strictures of bail</w:t>
      </w:r>
      <w:r>
        <w:rPr>
          <w:rFonts w:ascii="Arial" w:hAnsi="Arial" w:cs="Arial"/>
          <w:sz w:val="20"/>
          <w:szCs w:val="20"/>
        </w:rPr>
        <w:t>.”</w:t>
      </w:r>
    </w:p>
    <w:p w14:paraId="29874147" w14:textId="77777777" w:rsidR="00793A3F" w:rsidRPr="00CB1BE2" w:rsidRDefault="00793A3F" w:rsidP="00793A3F">
      <w:pPr>
        <w:pStyle w:val="Heading2"/>
        <w:tabs>
          <w:tab w:val="left" w:pos="567"/>
        </w:tabs>
        <w:spacing w:line="240" w:lineRule="auto"/>
        <w:rPr>
          <w:rFonts w:ascii="Arial" w:hAnsi="Arial" w:cs="Arial"/>
          <w:sz w:val="20"/>
          <w:szCs w:val="16"/>
        </w:rPr>
      </w:pPr>
    </w:p>
    <w:p w14:paraId="44E013BD" w14:textId="77777777" w:rsidR="00793A3F" w:rsidRDefault="00793A3F" w:rsidP="00793A3F">
      <w:pPr>
        <w:jc w:val="center"/>
        <w:rPr>
          <w:rFonts w:ascii="Arial" w:hAnsi="Arial" w:cs="Arial"/>
          <w:color w:val="000000"/>
          <w:sz w:val="20"/>
        </w:rPr>
      </w:pPr>
      <w:r w:rsidRPr="003D7637">
        <w:rPr>
          <w:rFonts w:ascii="Arial" w:hAnsi="Arial" w:cs="Arial"/>
          <w:b/>
          <w:bCs/>
          <w:sz w:val="22"/>
          <w:szCs w:val="18"/>
        </w:rPr>
        <w:t>THE REST OF THIS PAGE IS BLANK</w:t>
      </w:r>
    </w:p>
    <w:p w14:paraId="6362166B" w14:textId="77777777" w:rsidR="00793A3F" w:rsidRDefault="00793A3F" w:rsidP="00793A3F">
      <w:pPr>
        <w:jc w:val="both"/>
        <w:rPr>
          <w:rFonts w:ascii="Arial" w:hAnsi="Arial" w:cs="Arial"/>
          <w:color w:val="000000"/>
          <w:sz w:val="20"/>
        </w:rPr>
      </w:pPr>
    </w:p>
    <w:p w14:paraId="7C1B524A" w14:textId="77777777" w:rsidR="00793A3F" w:rsidRDefault="00793A3F">
      <w:pPr>
        <w:rPr>
          <w:rFonts w:ascii="Arial" w:hAnsi="Arial" w:cs="Arial"/>
          <w:b/>
          <w:bCs/>
          <w:kern w:val="28"/>
          <w:sz w:val="20"/>
          <w:szCs w:val="20"/>
          <w:lang w:val="en-GB"/>
        </w:rPr>
      </w:pPr>
      <w:r>
        <w:rPr>
          <w:rFonts w:ascii="Arial" w:hAnsi="Arial" w:cs="Arial"/>
          <w:b/>
          <w:bCs/>
          <w:sz w:val="20"/>
        </w:rPr>
        <w:br w:type="page"/>
      </w:r>
    </w:p>
    <w:p w14:paraId="67E4D48F" w14:textId="24195D41" w:rsidR="00D223E9" w:rsidRPr="001319EA" w:rsidRDefault="00D31460" w:rsidP="00D223E9">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7" w:name="_9.4.2.4_SOME_CASES"/>
      <w:bookmarkEnd w:id="367"/>
      <w:r>
        <w:rPr>
          <w:rFonts w:ascii="Arial" w:hAnsi="Arial" w:cs="Arial"/>
          <w:b/>
          <w:bCs/>
          <w:sz w:val="20"/>
        </w:rPr>
        <w:lastRenderedPageBreak/>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4"/>
        </w:numPr>
        <w:jc w:val="both"/>
        <w:rPr>
          <w:rFonts w:ascii="Arial" w:hAnsi="Arial" w:cs="Arial"/>
          <w:sz w:val="20"/>
        </w:rPr>
      </w:pPr>
      <w:smartTag w:uri="urn:schemas-microsoft-com:office:smarttags" w:element="date">
        <w:smartTagPr>
          <w:attr w:name="Month" w:val="12"/>
          <w:attr w:name="Day" w:val="8"/>
          <w:attr w:name="Year" w:val="2000"/>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Month" w:val="1"/>
          <w:attr w:name="Day" w:val="31"/>
          <w:attr w:name="Year" w:val="200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Month" w:val="2"/>
          <w:attr w:name="Day" w:val="20"/>
          <w:attr w:name="Year" w:val="2001"/>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4"/>
        </w:numPr>
        <w:jc w:val="both"/>
        <w:rPr>
          <w:rFonts w:ascii="Arial" w:hAnsi="Arial" w:cs="Arial"/>
          <w:sz w:val="20"/>
        </w:rPr>
      </w:pPr>
      <w:smartTag w:uri="urn:schemas-microsoft-com:office:smarttags" w:element="date">
        <w:smartTagPr>
          <w:attr w:name="Month" w:val="1"/>
          <w:attr w:name="Day" w:val="13"/>
          <w:attr w:name="Year" w:val="200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Month" w:val="2"/>
          <w:attr w:name="Day" w:val="16"/>
          <w:attr w:name="Year" w:val="2001"/>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4"/>
        </w:numPr>
        <w:jc w:val="both"/>
        <w:rPr>
          <w:rFonts w:ascii="Arial" w:hAnsi="Arial" w:cs="Arial"/>
          <w:sz w:val="20"/>
        </w:rPr>
      </w:pP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4"/>
        </w:numPr>
        <w:jc w:val="both"/>
        <w:rPr>
          <w:rFonts w:ascii="Arial" w:hAnsi="Arial" w:cs="Arial"/>
          <w:sz w:val="20"/>
        </w:rPr>
      </w:pPr>
      <w:smartTag w:uri="urn:schemas-microsoft-com:office:smarttags" w:element="date">
        <w:smartTagPr>
          <w:attr w:name="Month" w:val="2"/>
          <w:attr w:name="Day" w:val="26"/>
          <w:attr w:name="Year" w:val="2001"/>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Month" w:val="2"/>
          <w:attr w:name="Day" w:val="8"/>
          <w:attr w:name="Year" w:val="2001"/>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 xml:space="preserve">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w:t>
      </w:r>
      <w:proofErr w:type="spellStart"/>
      <w:r>
        <w:rPr>
          <w:rFonts w:ascii="Arial" w:hAnsi="Arial" w:cs="Arial"/>
          <w:sz w:val="20"/>
        </w:rPr>
        <w:t>Habersberger</w:t>
      </w:r>
      <w:proofErr w:type="spellEnd"/>
      <w:r>
        <w:rPr>
          <w:rFonts w:ascii="Arial" w:hAnsi="Arial" w:cs="Arial"/>
          <w:sz w:val="20"/>
        </w:rPr>
        <w:t xml:space="preserve">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rsidP="006F051E">
      <w:pPr>
        <w:keepNext/>
        <w:keepLines/>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lastRenderedPageBreak/>
        <w:t>Benito Maccia</w:t>
      </w:r>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Month" w:val="2"/>
          <w:attr w:name="Day" w:val="23"/>
          <w:attr w:name="Year" w:val="1985"/>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"The learned magistrate should have given great weight to the fact that 3 judges of this Court, on a fact situation…in no way markedly different…were of the view that the 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3"/>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3"/>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4"/>
          <w:attr w:name="Year" w:val="1997"/>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 xml:space="preserve">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t>
      </w:r>
      <w:proofErr w:type="spellStart"/>
      <w:r>
        <w:rPr>
          <w:rFonts w:ascii="Arial" w:hAnsi="Arial" w:cs="Arial"/>
          <w:sz w:val="20"/>
        </w:rPr>
        <w:t>Windana</w:t>
      </w:r>
      <w:proofErr w:type="spellEnd"/>
      <w:r>
        <w:rPr>
          <w:rFonts w:ascii="Arial" w:hAnsi="Arial" w:cs="Arial"/>
          <w:sz w:val="20"/>
        </w:rPr>
        <w:t xml:space="preserve">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Mustafa Tilki</w:t>
      </w:r>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DPP v Haidy</w:t>
      </w:r>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Re Michael Barbaro</w:t>
      </w:r>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Heenan</w:t>
      </w:r>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imprisonment by way of intensive correction order.  Counsel for the applicant referred to him as “a man of means, steady employment, fixed accommodation, and strong connections to </w:t>
      </w:r>
      <w:smartTag w:uri="urn:schemas-microsoft-com:office:smarttags" w:element="City">
        <w:smartTag w:uri="urn:schemas-microsoft-com:office:smarttags" w:element="place">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pPr>
        <w:numPr>
          <w:ilvl w:val="0"/>
          <w:numId w:val="29"/>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pPr>
        <w:numPr>
          <w:ilvl w:val="0"/>
          <w:numId w:val="29"/>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[Supreme Court of Victoria, Bongiorno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On a further application for bail some 10 months later Bongiorno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[Supreme Court of Victoria, Bongiorno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lastRenderedPageBreak/>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Year" w:val="2001"/>
          <w:attr w:name="Day" w:val="24"/>
          <w:attr w:name="Month" w:val="5"/>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w:t>
      </w:r>
      <w:proofErr w:type="spellStart"/>
      <w:r>
        <w:rPr>
          <w:rFonts w:ascii="Arial" w:hAnsi="Arial" w:cs="Arial"/>
          <w:sz w:val="20"/>
        </w:rPr>
        <w:t>defacto</w:t>
      </w:r>
      <w:proofErr w:type="spellEnd"/>
      <w:r>
        <w:rPr>
          <w:rFonts w:ascii="Arial" w:hAnsi="Arial" w:cs="Arial"/>
          <w:sz w:val="20"/>
        </w:rPr>
        <w:t xml:space="preserve"> wife.  The applicant had been in custody since </w:t>
      </w:r>
      <w:smartTag w:uri="urn:schemas-microsoft-com:office:smarttags" w:element="date">
        <w:smartTagPr>
          <w:attr w:name="Year" w:val="2006"/>
          <w:attr w:name="Day" w:val="11"/>
          <w:attr w:name="Month" w:val="1"/>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Year" w:val="2006"/>
          <w:attr w:name="Day" w:val="24"/>
          <w:attr w:name="Month" w:val="2"/>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Year" w:val="2006"/>
          <w:attr w:name="Day" w:val="12"/>
          <w:attr w:name="Month" w:val="4"/>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 xml:space="preserve">“The matter of substantial concern is the applicant’s past history of failing to answer bail.  He has been involved in court appearances going back over many years for failing to appear whilst on bail.  [His Honour listed 12 such </w:t>
      </w:r>
      <w:proofErr w:type="gramStart"/>
      <w:r>
        <w:rPr>
          <w:rFonts w:ascii="Arial" w:hAnsi="Arial" w:cs="Arial"/>
          <w:sz w:val="20"/>
        </w:rPr>
        <w:t>failures]…</w:t>
      </w:r>
      <w:proofErr w:type="gramEnd"/>
      <w:r>
        <w:rPr>
          <w:rFonts w:ascii="Arial" w:hAnsi="Arial" w:cs="Arial"/>
          <w:sz w:val="20"/>
        </w:rPr>
        <w:t>[I]t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David Peter O’Blein v R</w:t>
      </w:r>
    </w:p>
    <w:p w14:paraId="1E300FA5" w14:textId="77777777" w:rsidR="0096293A" w:rsidRDefault="0096293A" w:rsidP="0096293A">
      <w:pPr>
        <w:jc w:val="both"/>
        <w:rPr>
          <w:rFonts w:ascii="Arial" w:hAnsi="Arial" w:cs="Arial"/>
          <w:sz w:val="20"/>
        </w:rPr>
      </w:pPr>
      <w:r>
        <w:rPr>
          <w:rFonts w:ascii="Arial" w:hAnsi="Arial" w:cs="Arial"/>
          <w:sz w:val="20"/>
        </w:rPr>
        <w:t>[Supreme Court of Victoria, Bongiorno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[7] </w:t>
      </w:r>
      <w:r w:rsidRPr="00F9521A">
        <w:rPr>
          <w:rFonts w:ascii="Arial" w:hAnsi="Arial" w:cs="Arial"/>
          <w:sz w:val="20"/>
        </w:rPr>
        <w:t xml:space="preserve">The submission put on his behalf is that it is possible that when he goes before the County Court in five or six </w:t>
      </w:r>
      <w:proofErr w:type="spellStart"/>
      <w:r w:rsidRPr="00F9521A">
        <w:rPr>
          <w:rFonts w:ascii="Arial" w:hAnsi="Arial" w:cs="Arial"/>
          <w:sz w:val="20"/>
        </w:rPr>
        <w:t>weeks time</w:t>
      </w:r>
      <w:proofErr w:type="spellEnd"/>
      <w:r w:rsidRPr="00F9521A">
        <w:rPr>
          <w:rFonts w:ascii="Arial" w:hAnsi="Arial" w:cs="Arial"/>
          <w:sz w:val="20"/>
        </w:rPr>
        <w:t>,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lastRenderedPageBreak/>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r w:rsidR="007D3C27" w:rsidRPr="007D3C27">
        <w:rPr>
          <w:rFonts w:ascii="Arial" w:hAnsi="Arial" w:cs="Arial"/>
          <w:i/>
          <w:sz w:val="20"/>
        </w:rPr>
        <w:t>Mokbel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Commonwealth DPP v. Barbaro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place">
        <w:smartTag w:uri="urn:schemas-microsoft-com:office:smarttags" w:element="Stat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r w:rsidRPr="001300DF">
        <w:rPr>
          <w:rFonts w:ascii="Arial" w:hAnsi="Arial" w:cs="Arial"/>
          <w:i/>
          <w:color w:val="000000"/>
          <w:sz w:val="20"/>
          <w:u w:val="single"/>
        </w:rPr>
        <w:t>Lirim Salievski</w:t>
      </w:r>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 xml:space="preserve">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w:t>
      </w:r>
      <w:r w:rsidRPr="001300DF">
        <w:rPr>
          <w:rFonts w:ascii="Arial" w:hAnsi="Arial" w:cs="Arial"/>
          <w:color w:val="000000"/>
          <w:sz w:val="20"/>
        </w:rPr>
        <w:lastRenderedPageBreak/>
        <w:t>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 xml:space="preserve">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w:t>
      </w:r>
      <w:proofErr w:type="gramStart"/>
      <w:r w:rsidR="00F04CC0" w:rsidRPr="005C5788">
        <w:rPr>
          <w:rFonts w:ascii="Arial" w:hAnsi="Arial" w:cs="Arial"/>
          <w:sz w:val="20"/>
          <w:szCs w:val="20"/>
        </w:rPr>
        <w:t>make arrangements</w:t>
      </w:r>
      <w:proofErr w:type="gramEnd"/>
      <w:r w:rsidR="00F04CC0" w:rsidRPr="005C5788">
        <w:rPr>
          <w:rFonts w:ascii="Arial" w:hAnsi="Arial" w:cs="Arial"/>
          <w:sz w:val="20"/>
          <w:szCs w:val="20"/>
        </w:rPr>
        <w:t xml:space="preserve">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The applicant – aged 17 years at the time of the alleged offending – was charged with 7 counts of theft of a motor vehicle, 8 counts of theft, 2 counts of aggravated burglary, arson, 2 counts of assault police, 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Re Kazim Kuzu;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lastRenderedPageBreak/>
        <w:t xml:space="preserve">Re Casper De </w:t>
      </w:r>
      <w:proofErr w:type="spellStart"/>
      <w:r w:rsidRPr="00F0754D">
        <w:rPr>
          <w:rFonts w:ascii="Arial" w:hAnsi="Arial" w:cs="Arial"/>
          <w:i/>
          <w:color w:val="000000"/>
          <w:sz w:val="20"/>
          <w:u w:val="single"/>
        </w:rPr>
        <w:t>Waij</w:t>
      </w:r>
      <w:proofErr w:type="spellEnd"/>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proofErr w:type="spellStart"/>
      <w:r>
        <w:rPr>
          <w:rFonts w:ascii="Arial" w:hAnsi="Arial" w:cs="Arial"/>
          <w:i/>
          <w:color w:val="000000"/>
          <w:sz w:val="20"/>
          <w:u w:val="single"/>
        </w:rPr>
        <w:t>Abaker</w:t>
      </w:r>
      <w:proofErr w:type="spellEnd"/>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246F9F7F" w14:textId="77777777" w:rsidR="00D223E9" w:rsidRDefault="00D223E9"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proofErr w:type="spellStart"/>
      <w:r w:rsidR="00DF01FB">
        <w:rPr>
          <w:rFonts w:ascii="Arial" w:hAnsi="Arial" w:cs="Arial"/>
          <w:sz w:val="20"/>
        </w:rPr>
        <w:t>agg</w:t>
      </w:r>
      <w:proofErr w:type="spellEnd"/>
      <w:r w:rsidR="00DF01FB">
        <w:rPr>
          <w:rFonts w:ascii="Arial" w:hAnsi="Arial" w:cs="Arial"/>
          <w:sz w:val="20"/>
        </w:rPr>
        <w:t xml:space="preserve">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proofErr w:type="spellStart"/>
      <w:r w:rsidR="00DF01FB">
        <w:rPr>
          <w:rFonts w:ascii="Arial" w:hAnsi="Arial" w:cs="Arial"/>
          <w:sz w:val="20"/>
        </w:rPr>
        <w:t>affray+kidnapping+aggravated</w:t>
      </w:r>
      <w:proofErr w:type="spellEnd"/>
      <w:r w:rsidR="00DF01FB">
        <w:rPr>
          <w:rFonts w:ascii="Arial" w:hAnsi="Arial" w:cs="Arial"/>
          <w:sz w:val="20"/>
        </w:rPr>
        <w:t xml:space="preserve">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(Bongiorno J</w:t>
      </w:r>
      <w:r w:rsidR="00502137">
        <w:rPr>
          <w:rFonts w:ascii="Arial" w:hAnsi="Arial" w:cs="Arial"/>
          <w:sz w:val="20"/>
        </w:rPr>
        <w:t>/</w:t>
      </w:r>
      <w:r w:rsidR="00DF01FB">
        <w:rPr>
          <w:rFonts w:ascii="Arial" w:hAnsi="Arial" w:cs="Arial"/>
          <w:sz w:val="20"/>
        </w:rPr>
        <w:t xml:space="preserve">breach intervention </w:t>
      </w:r>
      <w:proofErr w:type="spellStart"/>
      <w:r w:rsidR="00DF01FB">
        <w:rPr>
          <w:rFonts w:ascii="Arial" w:hAnsi="Arial" w:cs="Arial"/>
          <w:sz w:val="20"/>
        </w:rPr>
        <w:t>order+cause</w:t>
      </w:r>
      <w:proofErr w:type="spellEnd"/>
      <w:r w:rsidR="00DF01FB">
        <w:rPr>
          <w:rFonts w:ascii="Arial" w:hAnsi="Arial" w:cs="Arial"/>
          <w:sz w:val="20"/>
        </w:rPr>
        <w:t xml:space="preserv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 xml:space="preserve">Waleed </w:t>
      </w:r>
      <w:proofErr w:type="spellStart"/>
      <w:r w:rsidRPr="00560962">
        <w:rPr>
          <w:rFonts w:ascii="Arial" w:hAnsi="Arial" w:cs="Arial"/>
          <w:i/>
          <w:sz w:val="20"/>
        </w:rPr>
        <w:t>Haddara</w:t>
      </w:r>
      <w:proofErr w:type="spellEnd"/>
      <w:r w:rsidRPr="00560962">
        <w:rPr>
          <w:rFonts w:ascii="Arial" w:hAnsi="Arial" w:cs="Arial"/>
          <w:i/>
          <w:sz w:val="20"/>
        </w:rPr>
        <w:t xml:space="preserve"> v DPP</w:t>
      </w:r>
      <w:r w:rsidR="004A549C">
        <w:rPr>
          <w:rFonts w:ascii="Arial" w:hAnsi="Arial" w:cs="Arial"/>
          <w:sz w:val="20"/>
        </w:rPr>
        <w:t xml:space="preserve"> [2007] VSC 274 (Bongiorno J</w:t>
      </w:r>
      <w:r w:rsidR="00502137">
        <w:rPr>
          <w:rFonts w:ascii="Arial" w:hAnsi="Arial" w:cs="Arial"/>
          <w:sz w:val="20"/>
        </w:rPr>
        <w:t>/</w:t>
      </w:r>
      <w:proofErr w:type="spellStart"/>
      <w:r w:rsidR="007E65C8">
        <w:rPr>
          <w:rFonts w:ascii="Arial" w:hAnsi="Arial" w:cs="Arial"/>
          <w:sz w:val="20"/>
        </w:rPr>
        <w:t>kidnapping+aggravated</w:t>
      </w:r>
      <w:proofErr w:type="spellEnd"/>
      <w:r w:rsidR="007E65C8">
        <w:rPr>
          <w:rFonts w:ascii="Arial" w:hAnsi="Arial" w:cs="Arial"/>
          <w:sz w:val="20"/>
        </w:rPr>
        <w:t xml:space="preserve">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(Bongiorno J</w:t>
      </w:r>
      <w:r w:rsidR="00502137">
        <w:rPr>
          <w:rFonts w:ascii="Arial" w:hAnsi="Arial" w:cs="Arial"/>
          <w:sz w:val="20"/>
        </w:rPr>
        <w:t xml:space="preserve">/aggravated </w:t>
      </w:r>
      <w:proofErr w:type="spellStart"/>
      <w:r w:rsidR="00502137">
        <w:rPr>
          <w:rFonts w:ascii="Arial" w:hAnsi="Arial" w:cs="Arial"/>
          <w:sz w:val="20"/>
        </w:rPr>
        <w:t>burglary</w:t>
      </w:r>
      <w:r w:rsidR="007E65C8">
        <w:rPr>
          <w:rFonts w:ascii="Arial" w:hAnsi="Arial" w:cs="Arial"/>
          <w:sz w:val="20"/>
        </w:rPr>
        <w:t>+</w:t>
      </w:r>
      <w:r w:rsidR="006B7421">
        <w:rPr>
          <w:rFonts w:ascii="Arial" w:hAnsi="Arial" w:cs="Arial"/>
          <w:sz w:val="20"/>
        </w:rPr>
        <w:t>attempted</w:t>
      </w:r>
      <w:proofErr w:type="spellEnd"/>
      <w:r w:rsidR="006B7421">
        <w:rPr>
          <w:rFonts w:ascii="Arial" w:hAnsi="Arial" w:cs="Arial"/>
          <w:sz w:val="20"/>
        </w:rPr>
        <w:t xml:space="preserve"> armed </w:t>
      </w:r>
      <w:proofErr w:type="spellStart"/>
      <w:r w:rsidR="006B7421">
        <w:rPr>
          <w:rFonts w:ascii="Arial" w:hAnsi="Arial" w:cs="Arial"/>
          <w:sz w:val="20"/>
        </w:rPr>
        <w:t>robbery</w:t>
      </w:r>
      <w:r w:rsidR="007E65C8">
        <w:rPr>
          <w:rFonts w:ascii="Arial" w:hAnsi="Arial" w:cs="Arial"/>
          <w:sz w:val="20"/>
        </w:rPr>
        <w:t>+</w:t>
      </w:r>
      <w:r w:rsidR="00502137">
        <w:rPr>
          <w:rFonts w:ascii="Arial" w:hAnsi="Arial" w:cs="Arial"/>
          <w:sz w:val="20"/>
        </w:rPr>
        <w:t>armed</w:t>
      </w:r>
      <w:proofErr w:type="spellEnd"/>
      <w:r w:rsidR="00502137">
        <w:rPr>
          <w:rFonts w:ascii="Arial" w:hAnsi="Arial" w:cs="Arial"/>
          <w:sz w:val="20"/>
        </w:rPr>
        <w:t xml:space="preserve">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(Lasry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lastRenderedPageBreak/>
        <w:t xml:space="preserve">IMO an application for bail by Dalibor </w:t>
      </w:r>
      <w:proofErr w:type="spellStart"/>
      <w:r>
        <w:rPr>
          <w:rFonts w:ascii="Arial" w:hAnsi="Arial" w:cs="Arial"/>
          <w:i/>
          <w:sz w:val="20"/>
        </w:rPr>
        <w:t>Dobrosavljevic</w:t>
      </w:r>
      <w:proofErr w:type="spellEnd"/>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 xml:space="preserve">Ahmed </w:t>
      </w:r>
      <w:proofErr w:type="spellStart"/>
      <w:r w:rsidR="0096293A">
        <w:rPr>
          <w:rFonts w:ascii="Arial" w:hAnsi="Arial" w:cs="Arial"/>
          <w:i/>
          <w:sz w:val="20"/>
        </w:rPr>
        <w:t>Chkhaidem</w:t>
      </w:r>
      <w:proofErr w:type="spellEnd"/>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Houssein </w:t>
      </w:r>
      <w:proofErr w:type="spellStart"/>
      <w:r w:rsidRPr="00117B39">
        <w:rPr>
          <w:rFonts w:ascii="Arial" w:hAnsi="Arial" w:cs="Arial"/>
          <w:i/>
          <w:color w:val="000000"/>
          <w:sz w:val="20"/>
        </w:rPr>
        <w:t>Hawli</w:t>
      </w:r>
      <w:proofErr w:type="spellEnd"/>
      <w:r w:rsidRPr="00117B39">
        <w:rPr>
          <w:rFonts w:ascii="Arial" w:hAnsi="Arial" w:cs="Arial"/>
          <w:i/>
          <w:color w:val="000000"/>
          <w:sz w:val="20"/>
        </w:rPr>
        <w:t xml:space="preserve">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Re Garou</w:t>
      </w:r>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 xml:space="preserve">(Tinney J/aggravated burglary, false imprisonment and assault charges) – adult applicant making a second application for bail – no compelling reason shown </w:t>
      </w:r>
      <w:proofErr w:type="gramStart"/>
      <w:r>
        <w:rPr>
          <w:rFonts w:ascii="Arial" w:hAnsi="Arial" w:cs="Arial"/>
          <w:color w:val="000000"/>
          <w:sz w:val="20"/>
        </w:rPr>
        <w:t>and in any event</w:t>
      </w:r>
      <w:proofErr w:type="gramEnd"/>
      <w:r>
        <w:rPr>
          <w:rFonts w:ascii="Arial" w:hAnsi="Arial" w:cs="Arial"/>
          <w:color w:val="000000"/>
          <w:sz w:val="20"/>
        </w:rPr>
        <w:t xml:space="preserve">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(Tinney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503F7B1B"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8F17D7">
        <w:rPr>
          <w:rFonts w:ascii="Arial" w:hAnsi="Arial" w:cs="Arial"/>
          <w:sz w:val="20"/>
        </w:rPr>
        <w:t xml:space="preserve"> – </w:t>
      </w:r>
      <w:r>
        <w:rPr>
          <w:rFonts w:ascii="Arial" w:hAnsi="Arial" w:cs="Arial"/>
          <w:sz w:val="20"/>
        </w:rPr>
        <w:t>26</w:t>
      </w:r>
      <w:r w:rsidR="008F17D7">
        <w:rPr>
          <w:rFonts w:ascii="Arial" w:hAnsi="Arial" w:cs="Arial"/>
          <w:sz w:val="20"/>
        </w:rPr>
        <w:t xml:space="preserve"> </w:t>
      </w:r>
      <w:r>
        <w:rPr>
          <w:rFonts w:ascii="Arial" w:hAnsi="Arial" w:cs="Arial"/>
          <w:sz w:val="20"/>
        </w:rPr>
        <w:t>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risk 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Lasry J with condition to reside in residential rehabilitation program: see [2020] VSC 312 and </w:t>
      </w:r>
      <w:r w:rsidR="00C4545F" w:rsidRPr="00C13645">
        <w:rPr>
          <w:rFonts w:ascii="Arial" w:hAnsi="Arial" w:cs="Arial"/>
          <w:b/>
          <w:bCs/>
          <w:sz w:val="20"/>
          <w:shd w:val="clear" w:color="auto" w:fill="C5E0B3" w:themeFill="accent6" w:themeFillTint="66"/>
        </w:rPr>
        <w:t>section 9.4.</w:t>
      </w:r>
      <w:r w:rsidR="00A15E3C" w:rsidRPr="00C13645">
        <w:rPr>
          <w:rFonts w:ascii="Arial" w:hAnsi="Arial" w:cs="Arial"/>
          <w:b/>
          <w:bCs/>
          <w:sz w:val="20"/>
          <w:shd w:val="clear" w:color="auto" w:fill="C5E0B3" w:themeFill="accent6" w:themeFillTint="66"/>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393D30AF"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(Tinney J</w:t>
      </w:r>
      <w:r w:rsidR="008F17D7">
        <w:rPr>
          <w:rFonts w:ascii="Arial" w:hAnsi="Arial" w:cs="Arial"/>
          <w:sz w:val="20"/>
          <w:szCs w:val="20"/>
        </w:rPr>
        <w:t xml:space="preserve"> – </w:t>
      </w:r>
      <w:r w:rsidRPr="00C4545F">
        <w:rPr>
          <w:rFonts w:ascii="Arial" w:hAnsi="Arial" w:cs="Arial"/>
          <w:sz w:val="20"/>
          <w:szCs w:val="20"/>
        </w:rPr>
        <w:t>41</w:t>
      </w:r>
      <w:r w:rsidR="008F17D7">
        <w:rPr>
          <w:rFonts w:ascii="Arial" w:hAnsi="Arial" w:cs="Arial"/>
          <w:sz w:val="20"/>
          <w:szCs w:val="20"/>
        </w:rPr>
        <w:t xml:space="preserve"> </w:t>
      </w:r>
      <w:r w:rsidRPr="00C4545F">
        <w:rPr>
          <w:rFonts w:ascii="Arial" w:hAnsi="Arial" w:cs="Arial"/>
          <w:sz w:val="20"/>
          <w:szCs w:val="20"/>
        </w:rPr>
        <w:t xml:space="preserve">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r w:rsidR="00502109">
        <w:rPr>
          <w:rFonts w:ascii="Arial" w:hAnsi="Arial" w:cs="Arial"/>
          <w:sz w:val="20"/>
        </w:rPr>
        <w:t xml:space="preserve"> See also </w:t>
      </w:r>
      <w:r w:rsidR="00502109" w:rsidRPr="00502109">
        <w:rPr>
          <w:rFonts w:ascii="Arial" w:hAnsi="Arial" w:cs="Arial"/>
          <w:i/>
          <w:iCs/>
          <w:sz w:val="20"/>
        </w:rPr>
        <w:t>Re SS (Bail Application) (First Revision)</w:t>
      </w:r>
      <w:r w:rsidR="00502109" w:rsidRPr="00502109">
        <w:rPr>
          <w:rFonts w:ascii="Arial" w:hAnsi="Arial" w:cs="Arial"/>
          <w:sz w:val="20"/>
        </w:rPr>
        <w:t xml:space="preserve"> [2025] VSC 411</w:t>
      </w:r>
      <w:r w:rsidR="00502109">
        <w:rPr>
          <w:rFonts w:ascii="Arial" w:hAnsi="Arial" w:cs="Arial"/>
          <w:sz w:val="20"/>
        </w:rPr>
        <w:t xml:space="preserve">in </w:t>
      </w:r>
      <w:r w:rsidR="00502109" w:rsidRPr="00502109">
        <w:rPr>
          <w:rFonts w:ascii="Arial" w:hAnsi="Arial" w:cs="Arial"/>
          <w:b/>
          <w:bCs/>
          <w:sz w:val="20"/>
          <w:shd w:val="clear" w:color="auto" w:fill="C5E0B3" w:themeFill="accent6" w:themeFillTint="66"/>
        </w:rPr>
        <w:t>section 9.4.1.2</w:t>
      </w:r>
      <w:r w:rsidR="00502109">
        <w:rPr>
          <w:rFonts w:ascii="Arial" w:hAnsi="Arial" w:cs="Arial"/>
          <w:sz w:val="20"/>
        </w:rPr>
        <w:t xml:space="preserve"> above.</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(Tinney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lastRenderedPageBreak/>
        <w:t xml:space="preserve">Re Kur </w:t>
      </w:r>
      <w:r w:rsidRPr="00057B11">
        <w:rPr>
          <w:rFonts w:ascii="Arial" w:hAnsi="Arial" w:cs="Arial"/>
          <w:sz w:val="20"/>
          <w:szCs w:val="20"/>
        </w:rPr>
        <w:t>[2021] VSC 285 (Tinney J-</w:t>
      </w:r>
      <w:r>
        <w:rPr>
          <w:rFonts w:ascii="Arial" w:hAnsi="Arial" w:cs="Arial"/>
          <w:sz w:val="20"/>
          <w:szCs w:val="20"/>
        </w:rPr>
        <w:t>21 year old applicant charged with robbery arising from a planned robbery with gang connection – on youth parole at the time – onerous conditions in custody – serious 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Falcke </w:t>
      </w:r>
      <w:r w:rsidRPr="00CF0745">
        <w:rPr>
          <w:rFonts w:ascii="Arial" w:hAnsi="Arial" w:cs="Arial"/>
          <w:sz w:val="20"/>
          <w:szCs w:val="20"/>
        </w:rPr>
        <w:t>[2022] VSC 4 (Whelan JA-</w:t>
      </w:r>
      <w:r>
        <w:rPr>
          <w:rFonts w:ascii="Arial" w:hAnsi="Arial" w:cs="Arial"/>
          <w:sz w:val="20"/>
          <w:szCs w:val="20"/>
        </w:rPr>
        <w:t xml:space="preserve">the applicant was charged with serious violent offences against his domestic partner – a delay until </w:t>
      </w:r>
      <w:proofErr w:type="spellStart"/>
      <w:r>
        <w:rPr>
          <w:rFonts w:ascii="Arial" w:hAnsi="Arial" w:cs="Arial"/>
          <w:sz w:val="20"/>
          <w:szCs w:val="20"/>
        </w:rPr>
        <w:t>mid 2022</w:t>
      </w:r>
      <w:proofErr w:type="spellEnd"/>
      <w:r>
        <w:rPr>
          <w:rFonts w:ascii="Arial" w:hAnsi="Arial" w:cs="Arial"/>
          <w:sz w:val="20"/>
          <w:szCs w:val="20"/>
        </w:rPr>
        <w:t xml:space="preserve">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(Tinney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Ejikeme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Ejikeme’s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(Tinney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w:t>
      </w:r>
      <w:r w:rsidRPr="004C6316">
        <w:rPr>
          <w:rFonts w:ascii="Arial" w:hAnsi="Arial" w:cs="Arial"/>
          <w:sz w:val="20"/>
          <w:szCs w:val="20"/>
        </w:rPr>
        <w:lastRenderedPageBreak/>
        <w:t xml:space="preserve">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0819CDF6" w:rsidR="00CF733E" w:rsidRDefault="00CF733E" w:rsidP="00D35EA7">
      <w:pPr>
        <w:numPr>
          <w:ilvl w:val="0"/>
          <w:numId w:val="8"/>
        </w:numPr>
        <w:jc w:val="both"/>
        <w:rPr>
          <w:rFonts w:ascii="Arial" w:hAnsi="Arial" w:cs="Arial"/>
          <w:sz w:val="20"/>
          <w:szCs w:val="20"/>
        </w:rPr>
      </w:pPr>
      <w:r w:rsidRPr="00CF733E">
        <w:rPr>
          <w:rFonts w:ascii="Arial" w:hAnsi="Arial" w:cs="Arial"/>
          <w:i/>
          <w:iCs/>
          <w:sz w:val="20"/>
          <w:szCs w:val="20"/>
        </w:rPr>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0FF0A71" w14:textId="609785FD" w:rsidR="00B70DF8" w:rsidRDefault="00B70DF8" w:rsidP="00D35EA7">
      <w:pPr>
        <w:numPr>
          <w:ilvl w:val="0"/>
          <w:numId w:val="8"/>
        </w:numPr>
        <w:jc w:val="both"/>
        <w:rPr>
          <w:rFonts w:ascii="Arial" w:hAnsi="Arial" w:cs="Arial"/>
          <w:sz w:val="20"/>
          <w:szCs w:val="20"/>
        </w:rPr>
      </w:pPr>
      <w:r>
        <w:rPr>
          <w:rFonts w:ascii="Arial" w:hAnsi="Arial" w:cs="Arial"/>
          <w:i/>
          <w:iCs/>
          <w:sz w:val="20"/>
          <w:szCs w:val="20"/>
        </w:rPr>
        <w:t xml:space="preserve">Re Keating </w:t>
      </w:r>
      <w:r w:rsidRPr="00B70DF8">
        <w:rPr>
          <w:rFonts w:ascii="Arial" w:hAnsi="Arial" w:cs="Arial"/>
          <w:sz w:val="20"/>
          <w:szCs w:val="20"/>
        </w:rPr>
        <w:t>[2023] VSC 594 (Champion J-</w:t>
      </w:r>
      <w:r>
        <w:rPr>
          <w:rFonts w:ascii="Arial" w:hAnsi="Arial" w:cs="Arial"/>
          <w:sz w:val="20"/>
          <w:szCs w:val="20"/>
        </w:rPr>
        <w:t>29 year old applicant charged with theft, unlicensed driving, reckless conduct endangering serious injury and life and intentionally causing serious injury – extensive criminal history – limited delay – intervention orders – pregnant partner – mental health issues – no compelling reason – in any event unacceptable risk shown).</w:t>
      </w:r>
    </w:p>
    <w:p w14:paraId="56CE183A" w14:textId="3D0F5843" w:rsidR="00D223E9" w:rsidRDefault="00D223E9" w:rsidP="00D35EA7">
      <w:pPr>
        <w:numPr>
          <w:ilvl w:val="0"/>
          <w:numId w:val="8"/>
        </w:numPr>
        <w:jc w:val="both"/>
        <w:rPr>
          <w:rFonts w:ascii="Arial" w:hAnsi="Arial" w:cs="Arial"/>
          <w:sz w:val="20"/>
          <w:szCs w:val="20"/>
        </w:rPr>
      </w:pPr>
      <w:r>
        <w:rPr>
          <w:rFonts w:ascii="Arial" w:hAnsi="Arial" w:cs="Arial"/>
          <w:i/>
          <w:iCs/>
          <w:sz w:val="20"/>
          <w:szCs w:val="20"/>
        </w:rPr>
        <w:t xml:space="preserve">Re Tata </w:t>
      </w:r>
      <w:r w:rsidRPr="00D223E9">
        <w:rPr>
          <w:rFonts w:ascii="Arial" w:hAnsi="Arial" w:cs="Arial"/>
          <w:sz w:val="20"/>
          <w:szCs w:val="20"/>
        </w:rPr>
        <w:t>[2024] VSC 378 (Tinney J-</w:t>
      </w:r>
      <w:r>
        <w:rPr>
          <w:rFonts w:ascii="Arial" w:hAnsi="Arial" w:cs="Arial"/>
          <w:sz w:val="20"/>
          <w:szCs w:val="20"/>
        </w:rPr>
        <w:t>62</w:t>
      </w:r>
      <w:r w:rsidRPr="00D223E9">
        <w:rPr>
          <w:rFonts w:ascii="Arial" w:hAnsi="Arial" w:cs="Arial"/>
          <w:sz w:val="20"/>
          <w:szCs w:val="20"/>
        </w:rPr>
        <w:t xml:space="preserve"> year old </w:t>
      </w:r>
      <w:r>
        <w:rPr>
          <w:rFonts w:ascii="Arial" w:hAnsi="Arial" w:cs="Arial"/>
          <w:sz w:val="20"/>
          <w:szCs w:val="20"/>
        </w:rPr>
        <w:t xml:space="preserve">applicant charged with alleged </w:t>
      </w:r>
      <w:r w:rsidRPr="00D223E9">
        <w:rPr>
          <w:rFonts w:ascii="Arial" w:hAnsi="Arial" w:cs="Arial"/>
          <w:sz w:val="20"/>
          <w:szCs w:val="20"/>
        </w:rPr>
        <w:t xml:space="preserve">family violence offending against former partner and daughters – </w:t>
      </w:r>
      <w:r>
        <w:rPr>
          <w:rFonts w:ascii="Arial" w:hAnsi="Arial" w:cs="Arial"/>
          <w:sz w:val="20"/>
          <w:szCs w:val="20"/>
        </w:rPr>
        <w:t>t</w:t>
      </w:r>
      <w:r w:rsidRPr="00D223E9">
        <w:rPr>
          <w:rFonts w:ascii="Arial" w:hAnsi="Arial" w:cs="Arial"/>
          <w:sz w:val="20"/>
          <w:szCs w:val="20"/>
        </w:rPr>
        <w:t xml:space="preserve">hreat to damage property by burning down house – </w:t>
      </w:r>
      <w:r>
        <w:rPr>
          <w:rFonts w:ascii="Arial" w:hAnsi="Arial" w:cs="Arial"/>
          <w:sz w:val="20"/>
          <w:szCs w:val="20"/>
        </w:rPr>
        <w:t>t</w:t>
      </w:r>
      <w:r w:rsidRPr="00D223E9">
        <w:rPr>
          <w:rFonts w:ascii="Arial" w:hAnsi="Arial" w:cs="Arial"/>
          <w:sz w:val="20"/>
          <w:szCs w:val="20"/>
        </w:rPr>
        <w:t xml:space="preserve">hree threats to kill in family violence context – </w:t>
      </w:r>
      <w:r>
        <w:rPr>
          <w:rFonts w:ascii="Arial" w:hAnsi="Arial" w:cs="Arial"/>
          <w:sz w:val="20"/>
          <w:szCs w:val="20"/>
        </w:rPr>
        <w:t>r</w:t>
      </w:r>
      <w:r w:rsidRPr="00D223E9">
        <w:rPr>
          <w:rFonts w:ascii="Arial" w:hAnsi="Arial" w:cs="Arial"/>
          <w:sz w:val="20"/>
          <w:szCs w:val="20"/>
        </w:rPr>
        <w:t xml:space="preserve">eckless conduct endangering serious injury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teps</w:t>
      </w:r>
      <w:r>
        <w:rPr>
          <w:rFonts w:ascii="Arial" w:hAnsi="Arial" w:cs="Arial"/>
          <w:sz w:val="20"/>
          <w:szCs w:val="20"/>
        </w:rPr>
        <w:t xml:space="preserve"> </w:t>
      </w:r>
      <w:r w:rsidRPr="00D223E9">
        <w:rPr>
          <w:rFonts w:ascii="Arial" w:hAnsi="Arial" w:cs="Arial"/>
          <w:sz w:val="20"/>
          <w:szCs w:val="20"/>
        </w:rPr>
        <w:t xml:space="preserve">taken by applicant to carry out threats – </w:t>
      </w:r>
      <w:r>
        <w:rPr>
          <w:rFonts w:ascii="Arial" w:hAnsi="Arial" w:cs="Arial"/>
          <w:sz w:val="20"/>
          <w:szCs w:val="20"/>
        </w:rPr>
        <w:t>n</w:t>
      </w:r>
      <w:r w:rsidRPr="00D223E9">
        <w:rPr>
          <w:rFonts w:ascii="Arial" w:hAnsi="Arial" w:cs="Arial"/>
          <w:sz w:val="20"/>
          <w:szCs w:val="20"/>
        </w:rPr>
        <w:t xml:space="preserve">o criminal history – </w:t>
      </w:r>
      <w:r>
        <w:rPr>
          <w:rFonts w:ascii="Arial" w:hAnsi="Arial" w:cs="Arial"/>
          <w:sz w:val="20"/>
          <w:szCs w:val="20"/>
        </w:rPr>
        <w:t>c</w:t>
      </w:r>
      <w:r w:rsidRPr="00D223E9">
        <w:rPr>
          <w:rFonts w:ascii="Arial" w:hAnsi="Arial" w:cs="Arial"/>
          <w:sz w:val="20"/>
          <w:szCs w:val="20"/>
        </w:rPr>
        <w:t xml:space="preserve">ontested hearing not likely until at least late 2025 – </w:t>
      </w:r>
      <w:r>
        <w:rPr>
          <w:rFonts w:ascii="Arial" w:hAnsi="Arial" w:cs="Arial"/>
          <w:sz w:val="20"/>
          <w:szCs w:val="20"/>
        </w:rPr>
        <w:t>f</w:t>
      </w:r>
      <w:r w:rsidRPr="00D223E9">
        <w:rPr>
          <w:rFonts w:ascii="Arial" w:hAnsi="Arial" w:cs="Arial"/>
          <w:sz w:val="20"/>
          <w:szCs w:val="20"/>
        </w:rPr>
        <w:t xml:space="preserve">amily violence intervention orders in place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eriousness</w:t>
      </w:r>
      <w:r>
        <w:rPr>
          <w:rFonts w:ascii="Arial" w:hAnsi="Arial" w:cs="Arial"/>
          <w:sz w:val="20"/>
          <w:szCs w:val="20"/>
        </w:rPr>
        <w:t xml:space="preserve"> </w:t>
      </w:r>
      <w:r w:rsidRPr="00D223E9">
        <w:rPr>
          <w:rFonts w:ascii="Arial" w:hAnsi="Arial" w:cs="Arial"/>
          <w:sz w:val="20"/>
          <w:szCs w:val="20"/>
        </w:rPr>
        <w:t>of alleged offending –</w:t>
      </w:r>
      <w:r>
        <w:rPr>
          <w:rFonts w:ascii="Arial" w:hAnsi="Arial" w:cs="Arial"/>
          <w:sz w:val="20"/>
          <w:szCs w:val="20"/>
        </w:rPr>
        <w:t xml:space="preserve"> p</w:t>
      </w:r>
      <w:r w:rsidRPr="00D223E9">
        <w:rPr>
          <w:rFonts w:ascii="Arial" w:hAnsi="Arial" w:cs="Arial"/>
          <w:sz w:val="20"/>
          <w:szCs w:val="20"/>
        </w:rPr>
        <w:t xml:space="preserve">rosecution case reasonably strong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t</w:t>
      </w:r>
      <w:r w:rsidRPr="00D223E9">
        <w:rPr>
          <w:rFonts w:ascii="Arial" w:hAnsi="Arial" w:cs="Arial"/>
          <w:sz w:val="20"/>
          <w:szCs w:val="20"/>
        </w:rPr>
        <w:t>ime</w:t>
      </w:r>
      <w:r>
        <w:rPr>
          <w:rFonts w:ascii="Arial" w:hAnsi="Arial" w:cs="Arial"/>
          <w:sz w:val="20"/>
          <w:szCs w:val="20"/>
        </w:rPr>
        <w:t xml:space="preserve"> </w:t>
      </w:r>
      <w:r w:rsidRPr="00D223E9">
        <w:rPr>
          <w:rFonts w:ascii="Arial" w:hAnsi="Arial" w:cs="Arial"/>
          <w:sz w:val="20"/>
          <w:szCs w:val="20"/>
        </w:rPr>
        <w:t xml:space="preserve">on remand will not exceed ultimate sentence if convicted – </w:t>
      </w:r>
      <w:r>
        <w:rPr>
          <w:rFonts w:ascii="Arial" w:hAnsi="Arial" w:cs="Arial"/>
          <w:sz w:val="20"/>
          <w:szCs w:val="20"/>
        </w:rPr>
        <w:t>s</w:t>
      </w:r>
      <w:r w:rsidRPr="00D223E9">
        <w:rPr>
          <w:rFonts w:ascii="Arial" w:hAnsi="Arial" w:cs="Arial"/>
          <w:sz w:val="20"/>
          <w:szCs w:val="20"/>
        </w:rPr>
        <w:t xml:space="preserve">upportive family and residence – </w:t>
      </w:r>
      <w:r>
        <w:rPr>
          <w:rFonts w:ascii="Arial" w:hAnsi="Arial" w:cs="Arial"/>
          <w:sz w:val="20"/>
          <w:szCs w:val="20"/>
        </w:rPr>
        <w:t>e</w:t>
      </w:r>
      <w:r w:rsidRPr="00D223E9">
        <w:rPr>
          <w:rFonts w:ascii="Arial" w:hAnsi="Arial" w:cs="Arial"/>
          <w:sz w:val="20"/>
          <w:szCs w:val="20"/>
        </w:rPr>
        <w:t xml:space="preserve">xistence of compelling reason not established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u</w:t>
      </w:r>
      <w:r w:rsidRPr="00D223E9">
        <w:rPr>
          <w:rFonts w:ascii="Arial" w:hAnsi="Arial" w:cs="Arial"/>
          <w:sz w:val="20"/>
          <w:szCs w:val="20"/>
        </w:rPr>
        <w:t>nacceptable</w:t>
      </w:r>
      <w:r>
        <w:rPr>
          <w:rFonts w:ascii="Arial" w:hAnsi="Arial" w:cs="Arial"/>
          <w:sz w:val="20"/>
          <w:szCs w:val="20"/>
        </w:rPr>
        <w:t xml:space="preserve"> </w:t>
      </w:r>
      <w:r w:rsidRPr="00D223E9">
        <w:rPr>
          <w:rFonts w:ascii="Arial" w:hAnsi="Arial" w:cs="Arial"/>
          <w:sz w:val="20"/>
          <w:szCs w:val="20"/>
        </w:rPr>
        <w:t xml:space="preserve">risk in any event – </w:t>
      </w:r>
      <w:r>
        <w:rPr>
          <w:rFonts w:ascii="Arial" w:hAnsi="Arial" w:cs="Arial"/>
          <w:sz w:val="20"/>
          <w:szCs w:val="20"/>
        </w:rPr>
        <w:t>b</w:t>
      </w:r>
      <w:r w:rsidRPr="00D223E9">
        <w:rPr>
          <w:rFonts w:ascii="Arial" w:hAnsi="Arial" w:cs="Arial"/>
          <w:sz w:val="20"/>
          <w:szCs w:val="20"/>
        </w:rPr>
        <w:t>ail refused</w:t>
      </w:r>
      <w:r>
        <w:rPr>
          <w:rFonts w:ascii="Arial" w:hAnsi="Arial" w:cs="Arial"/>
          <w:sz w:val="20"/>
          <w:szCs w:val="20"/>
        </w:rPr>
        <w:t>).</w:t>
      </w:r>
    </w:p>
    <w:p w14:paraId="65CA0FE9" w14:textId="6CE88FF9" w:rsidR="00090C68" w:rsidRPr="00A67A29" w:rsidRDefault="00090C68" w:rsidP="00D35EA7">
      <w:pPr>
        <w:numPr>
          <w:ilvl w:val="0"/>
          <w:numId w:val="8"/>
        </w:numPr>
        <w:jc w:val="both"/>
        <w:rPr>
          <w:rFonts w:ascii="Arial" w:hAnsi="Arial" w:cs="Arial"/>
          <w:sz w:val="20"/>
          <w:szCs w:val="20"/>
        </w:rPr>
      </w:pPr>
      <w:r>
        <w:rPr>
          <w:rFonts w:ascii="Arial" w:hAnsi="Arial" w:cs="Arial"/>
          <w:i/>
          <w:iCs/>
          <w:sz w:val="20"/>
          <w:szCs w:val="20"/>
        </w:rPr>
        <w:t xml:space="preserve">Re Kuol </w:t>
      </w:r>
      <w:r w:rsidRPr="00090C68">
        <w:rPr>
          <w:rFonts w:ascii="Arial" w:hAnsi="Arial" w:cs="Arial"/>
          <w:sz w:val="20"/>
          <w:szCs w:val="20"/>
        </w:rPr>
        <w:t>[2024] VSC 596 (Tinney J-</w:t>
      </w:r>
      <w:r>
        <w:rPr>
          <w:rFonts w:ascii="Arial" w:hAnsi="Arial" w:cs="Arial"/>
          <w:sz w:val="20"/>
          <w:szCs w:val="20"/>
        </w:rPr>
        <w:t>38</w:t>
      </w:r>
      <w:r w:rsidRPr="00090C68">
        <w:rPr>
          <w:rFonts w:ascii="Arial" w:hAnsi="Arial" w:cs="Arial"/>
          <w:sz w:val="20"/>
          <w:szCs w:val="20"/>
        </w:rPr>
        <w:t xml:space="preserve"> year old applicant </w:t>
      </w:r>
      <w:r w:rsidRPr="00090C68">
        <w:rPr>
          <w:rFonts w:ascii="Arial" w:hAnsi="Arial" w:cs="Arial"/>
          <w:bCs/>
          <w:color w:val="000000"/>
          <w:sz w:val="20"/>
        </w:rPr>
        <w:t xml:space="preserve">with long-established diagnosis of schizoaffective disorder </w:t>
      </w:r>
      <w:r w:rsidRPr="00090C68">
        <w:rPr>
          <w:rFonts w:ascii="Arial" w:hAnsi="Arial" w:cs="Arial"/>
          <w:sz w:val="20"/>
          <w:szCs w:val="20"/>
        </w:rPr>
        <w:t>charged with stalking</w:t>
      </w:r>
      <w:r>
        <w:rPr>
          <w:rFonts w:ascii="Arial" w:hAnsi="Arial" w:cs="Arial"/>
          <w:i/>
          <w:iCs/>
          <w:sz w:val="20"/>
          <w:szCs w:val="20"/>
        </w:rPr>
        <w:t xml:space="preserve"> – </w:t>
      </w:r>
      <w:r>
        <w:rPr>
          <w:rFonts w:ascii="Arial" w:hAnsi="Arial" w:cs="Arial"/>
          <w:bCs/>
          <w:color w:val="000000"/>
          <w:sz w:val="20"/>
        </w:rPr>
        <w:t>o</w:t>
      </w:r>
      <w:r w:rsidRPr="00090C68">
        <w:rPr>
          <w:rFonts w:ascii="Arial" w:hAnsi="Arial" w:cs="Arial"/>
          <w:bCs/>
          <w:color w:val="000000"/>
          <w:sz w:val="20"/>
        </w:rPr>
        <w:t xml:space="preserve">ngoing treatment challenges while in custody – </w:t>
      </w:r>
      <w:r>
        <w:rPr>
          <w:rFonts w:ascii="Arial" w:hAnsi="Arial" w:cs="Arial"/>
          <w:bCs/>
          <w:color w:val="000000"/>
          <w:sz w:val="20"/>
        </w:rPr>
        <w:t>l</w:t>
      </w:r>
      <w:r w:rsidRPr="00090C68">
        <w:rPr>
          <w:rFonts w:ascii="Arial" w:hAnsi="Arial" w:cs="Arial"/>
          <w:bCs/>
          <w:color w:val="000000"/>
          <w:sz w:val="20"/>
        </w:rPr>
        <w:t xml:space="preserve">imited insight into illness and need to comply with medication – </w:t>
      </w:r>
      <w:r>
        <w:rPr>
          <w:rFonts w:ascii="Arial" w:hAnsi="Arial" w:cs="Arial"/>
          <w:bCs/>
          <w:color w:val="000000"/>
          <w:sz w:val="20"/>
        </w:rPr>
        <w:t>s</w:t>
      </w:r>
      <w:r w:rsidRPr="00090C68">
        <w:rPr>
          <w:rFonts w:ascii="Arial" w:hAnsi="Arial" w:cs="Arial"/>
          <w:bCs/>
          <w:color w:val="000000"/>
          <w:sz w:val="20"/>
        </w:rPr>
        <w:t>ignificant criminal history including bail</w:t>
      </w:r>
      <w:r>
        <w:rPr>
          <w:rFonts w:ascii="Arial" w:hAnsi="Arial" w:cs="Arial"/>
          <w:bCs/>
          <w:color w:val="000000"/>
          <w:sz w:val="20"/>
        </w:rPr>
        <w:t xml:space="preserve"> </w:t>
      </w:r>
      <w:r w:rsidRPr="00090C68">
        <w:rPr>
          <w:rFonts w:ascii="Arial" w:hAnsi="Arial" w:cs="Arial"/>
          <w:bCs/>
          <w:color w:val="000000"/>
          <w:sz w:val="20"/>
        </w:rPr>
        <w:t xml:space="preserve">related offending </w:t>
      </w:r>
      <w:r>
        <w:rPr>
          <w:rFonts w:ascii="Arial" w:hAnsi="Arial" w:cs="Arial"/>
          <w:bCs/>
          <w:color w:val="000000"/>
          <w:sz w:val="20"/>
        </w:rPr>
        <w:t>–</w:t>
      </w:r>
      <w:r w:rsidRPr="00090C68">
        <w:rPr>
          <w:rFonts w:ascii="Arial" w:hAnsi="Arial" w:cs="Arial"/>
          <w:bCs/>
          <w:color w:val="000000"/>
          <w:sz w:val="20"/>
        </w:rPr>
        <w:t xml:space="preserve"> </w:t>
      </w:r>
      <w:r>
        <w:rPr>
          <w:rFonts w:ascii="Arial" w:hAnsi="Arial" w:cs="Arial"/>
          <w:bCs/>
          <w:color w:val="000000"/>
          <w:sz w:val="20"/>
        </w:rPr>
        <w:t>a</w:t>
      </w:r>
      <w:r w:rsidRPr="00090C68">
        <w:rPr>
          <w:rFonts w:ascii="Arial" w:hAnsi="Arial" w:cs="Arial"/>
          <w:bCs/>
          <w:color w:val="000000"/>
          <w:sz w:val="20"/>
        </w:rPr>
        <w:t>vailability</w:t>
      </w:r>
      <w:r>
        <w:rPr>
          <w:rFonts w:ascii="Arial" w:hAnsi="Arial" w:cs="Arial"/>
          <w:bCs/>
          <w:color w:val="000000"/>
          <w:sz w:val="20"/>
        </w:rPr>
        <w:t xml:space="preserve"> </w:t>
      </w:r>
      <w:r w:rsidRPr="00090C68">
        <w:rPr>
          <w:rFonts w:ascii="Arial" w:hAnsi="Arial" w:cs="Arial"/>
          <w:bCs/>
          <w:color w:val="000000"/>
          <w:sz w:val="20"/>
        </w:rPr>
        <w:t xml:space="preserve">of accommodation and supports – </w:t>
      </w:r>
      <w:r>
        <w:rPr>
          <w:rFonts w:ascii="Arial" w:hAnsi="Arial" w:cs="Arial"/>
          <w:bCs/>
          <w:color w:val="000000"/>
          <w:sz w:val="20"/>
        </w:rPr>
        <w:t>p</w:t>
      </w:r>
      <w:r w:rsidRPr="00090C68">
        <w:rPr>
          <w:rFonts w:ascii="Arial" w:hAnsi="Arial" w:cs="Arial"/>
          <w:bCs/>
          <w:color w:val="000000"/>
          <w:sz w:val="20"/>
        </w:rPr>
        <w:t xml:space="preserve">lea hearing listed </w:t>
      </w:r>
      <w:r>
        <w:rPr>
          <w:rFonts w:ascii="Arial" w:hAnsi="Arial" w:cs="Arial"/>
          <w:bCs/>
          <w:color w:val="000000"/>
          <w:sz w:val="20"/>
        </w:rPr>
        <w:t>in 11 days’ time –</w:t>
      </w:r>
      <w:r w:rsidRPr="00090C68">
        <w:rPr>
          <w:rFonts w:ascii="Arial" w:hAnsi="Arial" w:cs="Arial"/>
          <w:bCs/>
          <w:color w:val="000000"/>
          <w:sz w:val="20"/>
        </w:rPr>
        <w:t xml:space="preserve"> </w:t>
      </w:r>
      <w:r>
        <w:rPr>
          <w:rFonts w:ascii="Arial" w:hAnsi="Arial" w:cs="Arial"/>
          <w:bCs/>
          <w:color w:val="000000"/>
          <w:sz w:val="20"/>
        </w:rPr>
        <w:t>c</w:t>
      </w:r>
      <w:r w:rsidRPr="00090C68">
        <w:rPr>
          <w:rFonts w:ascii="Arial" w:hAnsi="Arial" w:cs="Arial"/>
          <w:bCs/>
          <w:color w:val="000000"/>
          <w:sz w:val="20"/>
        </w:rPr>
        <w:t>ompelling</w:t>
      </w:r>
      <w:r>
        <w:rPr>
          <w:rFonts w:ascii="Arial" w:hAnsi="Arial" w:cs="Arial"/>
          <w:bCs/>
          <w:color w:val="000000"/>
          <w:sz w:val="20"/>
        </w:rPr>
        <w:t xml:space="preserve"> </w:t>
      </w:r>
      <w:r w:rsidRPr="00090C68">
        <w:rPr>
          <w:rFonts w:ascii="Arial" w:hAnsi="Arial" w:cs="Arial"/>
          <w:bCs/>
          <w:color w:val="000000"/>
          <w:sz w:val="20"/>
        </w:rPr>
        <w:t xml:space="preserve">reason not established – </w:t>
      </w:r>
      <w:r>
        <w:rPr>
          <w:rFonts w:ascii="Arial" w:hAnsi="Arial" w:cs="Arial"/>
          <w:bCs/>
          <w:color w:val="000000"/>
          <w:sz w:val="20"/>
        </w:rPr>
        <w:t>u</w:t>
      </w:r>
      <w:r w:rsidRPr="00090C68">
        <w:rPr>
          <w:rFonts w:ascii="Arial" w:hAnsi="Arial" w:cs="Arial"/>
          <w:bCs/>
          <w:color w:val="000000"/>
          <w:sz w:val="20"/>
        </w:rPr>
        <w:t xml:space="preserve">nacceptable risk made out in any event – </w:t>
      </w:r>
      <w:r>
        <w:rPr>
          <w:rFonts w:ascii="Arial" w:hAnsi="Arial" w:cs="Arial"/>
          <w:bCs/>
          <w:color w:val="000000"/>
          <w:sz w:val="20"/>
        </w:rPr>
        <w:t>b</w:t>
      </w:r>
      <w:r w:rsidRPr="00090C68">
        <w:rPr>
          <w:rFonts w:ascii="Arial" w:hAnsi="Arial" w:cs="Arial"/>
          <w:bCs/>
          <w:color w:val="000000"/>
          <w:sz w:val="20"/>
        </w:rPr>
        <w:t>ail refused</w:t>
      </w:r>
      <w:r>
        <w:rPr>
          <w:rFonts w:ascii="Arial" w:hAnsi="Arial" w:cs="Arial"/>
          <w:bCs/>
          <w:color w:val="000000"/>
          <w:sz w:val="20"/>
        </w:rPr>
        <w:t>).</w:t>
      </w:r>
    </w:p>
    <w:p w14:paraId="5A368D94" w14:textId="7D684A34" w:rsidR="004D3B80" w:rsidRDefault="004D3B80" w:rsidP="00A67A29">
      <w:pPr>
        <w:numPr>
          <w:ilvl w:val="0"/>
          <w:numId w:val="8"/>
        </w:numPr>
        <w:jc w:val="both"/>
        <w:rPr>
          <w:rFonts w:ascii="Arial" w:hAnsi="Arial" w:cs="Arial"/>
          <w:sz w:val="20"/>
          <w:szCs w:val="20"/>
        </w:rPr>
      </w:pPr>
      <w:r w:rsidRPr="004D3B80">
        <w:rPr>
          <w:rFonts w:ascii="Arial" w:hAnsi="Arial" w:cs="Arial"/>
          <w:i/>
          <w:iCs/>
          <w:sz w:val="20"/>
          <w:szCs w:val="20"/>
        </w:rPr>
        <w:t>Re Engin</w:t>
      </w:r>
      <w:r>
        <w:rPr>
          <w:rFonts w:ascii="Arial" w:hAnsi="Arial" w:cs="Arial"/>
          <w:sz w:val="20"/>
          <w:szCs w:val="20"/>
        </w:rPr>
        <w:t xml:space="preserve"> [2024] VSC 722 (Champion J-57 year old applicant facing charges relating to threat to kill, rape, procuring a sexual act by threat, sexual assault, common law assault, false imprisonment and breaching an intervention order – complainant is applicant’s wife – limited criminal history but </w:t>
      </w:r>
      <w:r w:rsidRPr="004D3B80">
        <w:rPr>
          <w:rFonts w:ascii="Arial" w:hAnsi="Arial" w:cs="Arial"/>
          <w:sz w:val="20"/>
          <w:szCs w:val="20"/>
        </w:rPr>
        <w:t xml:space="preserve">numerous allegations of violence and abuse by the applicant towards his wife </w:t>
      </w:r>
      <w:r>
        <w:rPr>
          <w:rFonts w:ascii="Arial" w:hAnsi="Arial" w:cs="Arial"/>
          <w:sz w:val="20"/>
          <w:szCs w:val="20"/>
        </w:rPr>
        <w:t>– compelling reason not demonstrated – unacceptable risk established – bail refused).</w:t>
      </w:r>
    </w:p>
    <w:p w14:paraId="55ED44BA" w14:textId="579DC25F" w:rsidR="00C1364C" w:rsidRPr="00CD6459" w:rsidRDefault="00A67A29" w:rsidP="00A67A29">
      <w:pPr>
        <w:numPr>
          <w:ilvl w:val="0"/>
          <w:numId w:val="8"/>
        </w:numPr>
        <w:jc w:val="both"/>
        <w:rPr>
          <w:rFonts w:ascii="Arial" w:hAnsi="Arial" w:cs="Arial"/>
          <w:sz w:val="20"/>
          <w:szCs w:val="20"/>
        </w:rPr>
      </w:pPr>
      <w:r w:rsidRPr="00A67A29">
        <w:rPr>
          <w:rFonts w:ascii="Arial" w:hAnsi="Arial" w:cs="Arial"/>
          <w:i/>
          <w:iCs/>
          <w:sz w:val="20"/>
          <w:szCs w:val="20"/>
        </w:rPr>
        <w:t>Re Uppu</w:t>
      </w:r>
      <w:r>
        <w:rPr>
          <w:rFonts w:ascii="Arial" w:hAnsi="Arial" w:cs="Arial"/>
          <w:sz w:val="20"/>
          <w:szCs w:val="20"/>
        </w:rPr>
        <w:t xml:space="preserve"> [2024] VSC 729 (Champion J-40 year old applicant facing charges </w:t>
      </w:r>
      <w:r w:rsidRPr="00A67A29">
        <w:rPr>
          <w:rFonts w:ascii="Arial" w:hAnsi="Arial" w:cs="Arial"/>
          <w:bCs/>
          <w:color w:val="000000"/>
          <w:sz w:val="20"/>
        </w:rPr>
        <w:t xml:space="preserve">relating to kidnapping, extortion with threat to kill, robbery, contravention of an order intending to cause harm or fear of safety, persistent contravention of an order, unlawful assault, and failing to comply with a direction issued under the Crimes Act 1958 — </w:t>
      </w:r>
      <w:r>
        <w:rPr>
          <w:rFonts w:ascii="Arial" w:hAnsi="Arial" w:cs="Arial"/>
          <w:bCs/>
          <w:color w:val="000000"/>
          <w:sz w:val="20"/>
        </w:rPr>
        <w:t>a</w:t>
      </w:r>
      <w:r w:rsidRPr="00A67A29">
        <w:rPr>
          <w:rFonts w:ascii="Arial" w:hAnsi="Arial" w:cs="Arial"/>
          <w:bCs/>
          <w:color w:val="000000"/>
          <w:sz w:val="20"/>
        </w:rPr>
        <w:t>pplicant alleged to have kidnapped and coerced former partner’s husband to return overseas —</w:t>
      </w:r>
      <w:r>
        <w:rPr>
          <w:rFonts w:ascii="Arial" w:hAnsi="Arial" w:cs="Arial"/>
          <w:bCs/>
          <w:color w:val="000000"/>
          <w:sz w:val="20"/>
        </w:rPr>
        <w:t xml:space="preserve"> l</w:t>
      </w:r>
      <w:r w:rsidRPr="00A67A29">
        <w:rPr>
          <w:rFonts w:ascii="Arial" w:hAnsi="Arial" w:cs="Arial"/>
          <w:bCs/>
          <w:color w:val="000000"/>
          <w:sz w:val="20"/>
        </w:rPr>
        <w:t xml:space="preserve">imited criminal history — </w:t>
      </w:r>
      <w:r>
        <w:rPr>
          <w:rFonts w:ascii="Arial" w:hAnsi="Arial" w:cs="Arial"/>
          <w:bCs/>
          <w:color w:val="000000"/>
          <w:sz w:val="20"/>
        </w:rPr>
        <w:t>c</w:t>
      </w:r>
      <w:r w:rsidRPr="00A67A29">
        <w:rPr>
          <w:rFonts w:ascii="Arial" w:hAnsi="Arial" w:cs="Arial"/>
          <w:bCs/>
          <w:color w:val="000000"/>
          <w:sz w:val="20"/>
        </w:rPr>
        <w:t>ompelling reason not demonstrated</w:t>
      </w:r>
      <w:r w:rsidR="00006CBD">
        <w:rPr>
          <w:rFonts w:ascii="Arial" w:hAnsi="Arial" w:cs="Arial"/>
          <w:bCs/>
          <w:color w:val="000000"/>
          <w:sz w:val="20"/>
        </w:rPr>
        <w:t xml:space="preserve"> based on test in </w:t>
      </w:r>
      <w:r w:rsidR="00006CBD" w:rsidRPr="00006CBD">
        <w:rPr>
          <w:rFonts w:ascii="Arial" w:hAnsi="Arial" w:cs="Arial"/>
          <w:bCs/>
          <w:i/>
          <w:iCs/>
          <w:color w:val="000000"/>
          <w:sz w:val="20"/>
        </w:rPr>
        <w:t>Rodgers v The Queen</w:t>
      </w:r>
      <w:r w:rsidR="00006CBD">
        <w:rPr>
          <w:rFonts w:ascii="Arial" w:hAnsi="Arial" w:cs="Arial"/>
          <w:bCs/>
          <w:color w:val="000000"/>
          <w:sz w:val="20"/>
        </w:rPr>
        <w:t xml:space="preserve"> [2024] VSCA 214</w:t>
      </w:r>
      <w:r w:rsidRPr="00A67A29">
        <w:rPr>
          <w:rFonts w:ascii="Arial" w:hAnsi="Arial" w:cs="Arial"/>
          <w:bCs/>
          <w:color w:val="000000"/>
          <w:sz w:val="20"/>
        </w:rPr>
        <w:t xml:space="preserve"> — </w:t>
      </w:r>
      <w:r>
        <w:rPr>
          <w:rFonts w:ascii="Arial" w:hAnsi="Arial" w:cs="Arial"/>
          <w:bCs/>
          <w:color w:val="000000"/>
          <w:sz w:val="20"/>
        </w:rPr>
        <w:t>u</w:t>
      </w:r>
      <w:r w:rsidRPr="00A67A29">
        <w:rPr>
          <w:rFonts w:ascii="Arial" w:hAnsi="Arial" w:cs="Arial"/>
          <w:bCs/>
          <w:color w:val="000000"/>
          <w:sz w:val="20"/>
        </w:rPr>
        <w:t xml:space="preserve">nacceptable risk demonstrated — </w:t>
      </w:r>
      <w:r>
        <w:rPr>
          <w:rFonts w:ascii="Arial" w:hAnsi="Arial" w:cs="Arial"/>
          <w:bCs/>
          <w:color w:val="000000"/>
          <w:sz w:val="20"/>
        </w:rPr>
        <w:t>bail</w:t>
      </w:r>
      <w:r w:rsidRPr="00A67A29">
        <w:rPr>
          <w:rFonts w:ascii="Arial" w:hAnsi="Arial" w:cs="Arial"/>
          <w:bCs/>
          <w:color w:val="000000"/>
          <w:sz w:val="20"/>
        </w:rPr>
        <w:t xml:space="preserve"> refused</w:t>
      </w:r>
      <w:r>
        <w:rPr>
          <w:rFonts w:ascii="Arial" w:hAnsi="Arial" w:cs="Arial"/>
          <w:bCs/>
          <w:color w:val="000000"/>
          <w:sz w:val="20"/>
        </w:rPr>
        <w:t>)</w:t>
      </w:r>
      <w:r w:rsidRPr="00A67A29">
        <w:rPr>
          <w:rFonts w:ascii="Arial" w:hAnsi="Arial" w:cs="Arial"/>
          <w:bCs/>
          <w:color w:val="000000"/>
          <w:sz w:val="20"/>
        </w:rPr>
        <w:t>.</w:t>
      </w:r>
    </w:p>
    <w:p w14:paraId="2FAFE2D2" w14:textId="56EEDC29" w:rsidR="00A67A29" w:rsidRDefault="00CD6459" w:rsidP="00CD6459">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Dawas</w:t>
      </w:r>
      <w:proofErr w:type="spellEnd"/>
      <w:r>
        <w:rPr>
          <w:rFonts w:ascii="Arial" w:hAnsi="Arial" w:cs="Arial"/>
          <w:i/>
          <w:iCs/>
          <w:sz w:val="20"/>
          <w:szCs w:val="20"/>
        </w:rPr>
        <w:t xml:space="preserve"> </w:t>
      </w:r>
      <w:r w:rsidRPr="00CD6459">
        <w:rPr>
          <w:rFonts w:ascii="Arial" w:hAnsi="Arial" w:cs="Arial"/>
          <w:sz w:val="20"/>
          <w:szCs w:val="20"/>
        </w:rPr>
        <w:t>[2025] VSC 209 (Tinney J–</w:t>
      </w:r>
      <w:r>
        <w:rPr>
          <w:rFonts w:ascii="Arial" w:hAnsi="Arial" w:cs="Arial"/>
          <w:sz w:val="20"/>
          <w:szCs w:val="20"/>
        </w:rPr>
        <w:t xml:space="preserve">30 year old applicant charged with rape and subsequently with attempting to pervert the course of justice, intimidating a witness and stalking while on bail for the rape charge – the alleged </w:t>
      </w:r>
      <w:r w:rsidRPr="00CD6459">
        <w:rPr>
          <w:rFonts w:ascii="Arial" w:hAnsi="Arial" w:cs="Arial"/>
          <w:sz w:val="20"/>
          <w:szCs w:val="20"/>
        </w:rPr>
        <w:t xml:space="preserve">victims of the latter charges are the rape complainant and her friend, to whom first complaint made – </w:t>
      </w:r>
      <w:r>
        <w:rPr>
          <w:rFonts w:ascii="Arial" w:hAnsi="Arial" w:cs="Arial"/>
          <w:sz w:val="20"/>
          <w:szCs w:val="20"/>
        </w:rPr>
        <w:t>the C</w:t>
      </w:r>
      <w:r w:rsidRPr="00CD6459">
        <w:rPr>
          <w:rFonts w:ascii="Arial" w:hAnsi="Arial" w:cs="Arial"/>
          <w:sz w:val="20"/>
          <w:szCs w:val="20"/>
        </w:rPr>
        <w:t xml:space="preserve">ourt </w:t>
      </w:r>
      <w:r>
        <w:rPr>
          <w:rFonts w:ascii="Arial" w:hAnsi="Arial" w:cs="Arial"/>
          <w:sz w:val="20"/>
          <w:szCs w:val="20"/>
        </w:rPr>
        <w:t xml:space="preserve">was </w:t>
      </w:r>
      <w:r w:rsidRPr="00CD6459">
        <w:rPr>
          <w:rFonts w:ascii="Arial" w:hAnsi="Arial" w:cs="Arial"/>
          <w:sz w:val="20"/>
          <w:szCs w:val="20"/>
        </w:rPr>
        <w:t xml:space="preserve">not satisfied that the stalking charge properly fits within item 8(b) of Schedule 2 </w:t>
      </w:r>
      <w:r>
        <w:rPr>
          <w:rFonts w:ascii="Arial" w:hAnsi="Arial" w:cs="Arial"/>
          <w:sz w:val="20"/>
          <w:szCs w:val="20"/>
        </w:rPr>
        <w:t>and held that s</w:t>
      </w:r>
      <w:r w:rsidRPr="00CD6459">
        <w:rPr>
          <w:rFonts w:ascii="Arial" w:hAnsi="Arial" w:cs="Arial"/>
          <w:sz w:val="20"/>
          <w:szCs w:val="20"/>
        </w:rPr>
        <w:t xml:space="preserve">how compelling reason </w:t>
      </w:r>
      <w:r>
        <w:rPr>
          <w:rFonts w:ascii="Arial" w:hAnsi="Arial" w:cs="Arial"/>
          <w:sz w:val="20"/>
          <w:szCs w:val="20"/>
        </w:rPr>
        <w:t xml:space="preserve">was </w:t>
      </w:r>
      <w:r w:rsidRPr="00CD6459">
        <w:rPr>
          <w:rFonts w:ascii="Arial" w:hAnsi="Arial" w:cs="Arial"/>
          <w:sz w:val="20"/>
          <w:szCs w:val="20"/>
        </w:rPr>
        <w:t xml:space="preserve">the appropriate test – </w:t>
      </w:r>
      <w:r>
        <w:rPr>
          <w:rFonts w:ascii="Arial" w:hAnsi="Arial" w:cs="Arial"/>
          <w:sz w:val="20"/>
          <w:szCs w:val="20"/>
        </w:rPr>
        <w:t>c</w:t>
      </w:r>
      <w:r w:rsidRPr="00CD6459">
        <w:rPr>
          <w:rFonts w:ascii="Arial" w:hAnsi="Arial" w:cs="Arial"/>
          <w:sz w:val="20"/>
          <w:szCs w:val="20"/>
        </w:rPr>
        <w:t xml:space="preserve">ompelling reason not established – </w:t>
      </w:r>
      <w:r>
        <w:rPr>
          <w:rFonts w:ascii="Arial" w:hAnsi="Arial" w:cs="Arial"/>
          <w:sz w:val="20"/>
          <w:szCs w:val="20"/>
        </w:rPr>
        <w:t>u</w:t>
      </w:r>
      <w:r w:rsidRPr="00CD6459">
        <w:rPr>
          <w:rFonts w:ascii="Arial" w:hAnsi="Arial" w:cs="Arial"/>
          <w:sz w:val="20"/>
          <w:szCs w:val="20"/>
        </w:rPr>
        <w:t xml:space="preserve">nacceptable risk in any event, which cannot be mitigated by strict conditions – </w:t>
      </w:r>
      <w:r>
        <w:rPr>
          <w:rFonts w:ascii="Arial" w:hAnsi="Arial" w:cs="Arial"/>
          <w:sz w:val="20"/>
          <w:szCs w:val="20"/>
        </w:rPr>
        <w:t>b</w:t>
      </w:r>
      <w:r w:rsidRPr="00CD6459">
        <w:rPr>
          <w:rFonts w:ascii="Arial" w:hAnsi="Arial" w:cs="Arial"/>
          <w:sz w:val="20"/>
          <w:szCs w:val="20"/>
        </w:rPr>
        <w:t>ail refused</w:t>
      </w:r>
      <w:r>
        <w:rPr>
          <w:rFonts w:ascii="Arial" w:hAnsi="Arial" w:cs="Arial"/>
          <w:sz w:val="20"/>
          <w:szCs w:val="20"/>
        </w:rPr>
        <w:t>)</w:t>
      </w:r>
      <w:r w:rsidR="001026EA">
        <w:rPr>
          <w:rFonts w:ascii="Arial" w:hAnsi="Arial" w:cs="Arial"/>
          <w:sz w:val="20"/>
          <w:szCs w:val="20"/>
        </w:rPr>
        <w:t xml:space="preserve"> </w:t>
      </w:r>
    </w:p>
    <w:p w14:paraId="41C96AEE" w14:textId="68AD8E70" w:rsidR="001026EA" w:rsidRDefault="001026EA" w:rsidP="00CD6459">
      <w:pPr>
        <w:numPr>
          <w:ilvl w:val="0"/>
          <w:numId w:val="8"/>
        </w:numPr>
        <w:jc w:val="both"/>
        <w:rPr>
          <w:rFonts w:ascii="Arial" w:hAnsi="Arial" w:cs="Arial"/>
          <w:sz w:val="20"/>
          <w:szCs w:val="20"/>
        </w:rPr>
      </w:pPr>
      <w:r>
        <w:rPr>
          <w:rFonts w:ascii="Arial" w:hAnsi="Arial" w:cs="Arial"/>
          <w:i/>
          <w:iCs/>
          <w:sz w:val="20"/>
          <w:szCs w:val="20"/>
        </w:rPr>
        <w:t xml:space="preserve">Re Cvetkovic </w:t>
      </w:r>
      <w:r w:rsidRPr="001026EA">
        <w:rPr>
          <w:rFonts w:ascii="Arial" w:hAnsi="Arial" w:cs="Arial"/>
          <w:sz w:val="20"/>
          <w:szCs w:val="20"/>
        </w:rPr>
        <w:t xml:space="preserve">[2025] VSC 599 (Champion J–31 year old applicant charged with </w:t>
      </w:r>
      <w:r>
        <w:rPr>
          <w:rFonts w:ascii="Arial" w:hAnsi="Arial" w:cs="Arial"/>
          <w:sz w:val="20"/>
          <w:szCs w:val="20"/>
        </w:rPr>
        <w:t>making threat to kill (x2), contravening an FVIO by making a threat to kill, criminal damage, 4 x firearms offences, possession of methamphetamine and trafficking methamphetamine – applicant has a significant criminal history as well as a history of childhood trauma and ongoing substance abuse and physical and mental health issues – compelling reason not established – unacceptable risk established – bail refused).</w:t>
      </w:r>
    </w:p>
    <w:p w14:paraId="64F54077" w14:textId="7C94B786" w:rsidR="00584346" w:rsidRPr="001026EA" w:rsidRDefault="00584346" w:rsidP="00CD6459">
      <w:pPr>
        <w:numPr>
          <w:ilvl w:val="0"/>
          <w:numId w:val="8"/>
        </w:numPr>
        <w:jc w:val="both"/>
        <w:rPr>
          <w:rFonts w:ascii="Arial" w:hAnsi="Arial" w:cs="Arial"/>
          <w:sz w:val="20"/>
          <w:szCs w:val="20"/>
        </w:rPr>
      </w:pPr>
      <w:bookmarkStart w:id="368" w:name="_Hlk216253565"/>
      <w:r>
        <w:rPr>
          <w:rFonts w:ascii="Arial" w:hAnsi="Arial" w:cs="Arial"/>
          <w:i/>
          <w:iCs/>
          <w:sz w:val="20"/>
          <w:szCs w:val="20"/>
        </w:rPr>
        <w:t xml:space="preserve">Re Dettman </w:t>
      </w:r>
      <w:r w:rsidRPr="00584346">
        <w:rPr>
          <w:rFonts w:ascii="Arial" w:hAnsi="Arial" w:cs="Arial"/>
          <w:sz w:val="20"/>
          <w:szCs w:val="20"/>
        </w:rPr>
        <w:t xml:space="preserve">[2025] VSC 750 </w:t>
      </w:r>
      <w:bookmarkEnd w:id="368"/>
      <w:r w:rsidRPr="00584346">
        <w:rPr>
          <w:rFonts w:ascii="Arial" w:hAnsi="Arial" w:cs="Arial"/>
          <w:sz w:val="20"/>
          <w:szCs w:val="20"/>
        </w:rPr>
        <w:t>(Elliott J–</w:t>
      </w:r>
      <w:r>
        <w:rPr>
          <w:rFonts w:ascii="Arial" w:hAnsi="Arial" w:cs="Arial"/>
          <w:sz w:val="20"/>
          <w:szCs w:val="20"/>
        </w:rPr>
        <w:t>40</w:t>
      </w:r>
      <w:r w:rsidRPr="00584346">
        <w:rPr>
          <w:rFonts w:ascii="Arial" w:hAnsi="Arial" w:cs="Arial"/>
          <w:sz w:val="20"/>
          <w:szCs w:val="20"/>
        </w:rPr>
        <w:t xml:space="preserve"> year old applicant charged with </w:t>
      </w:r>
      <w:r>
        <w:rPr>
          <w:rFonts w:ascii="Arial" w:hAnsi="Arial" w:cs="Arial"/>
          <w:sz w:val="20"/>
          <w:szCs w:val="20"/>
        </w:rPr>
        <w:t>using a firearm to discharge a shot at a vehicle with reckless disregard for the safety of any person</w:t>
      </w:r>
      <w:r w:rsidR="003E489E">
        <w:rPr>
          <w:rFonts w:ascii="Arial" w:hAnsi="Arial" w:cs="Arial"/>
          <w:sz w:val="20"/>
          <w:szCs w:val="20"/>
        </w:rPr>
        <w:t xml:space="preserve"> x 2</w:t>
      </w:r>
      <w:r>
        <w:rPr>
          <w:rFonts w:ascii="Arial" w:hAnsi="Arial" w:cs="Arial"/>
          <w:sz w:val="20"/>
          <w:szCs w:val="20"/>
        </w:rPr>
        <w:t xml:space="preserve">, reckless conduct endangering life, reckless conduct placing another person in danger of serious injury, </w:t>
      </w:r>
      <w:r w:rsidR="003E489E">
        <w:rPr>
          <w:rFonts w:ascii="Arial" w:hAnsi="Arial" w:cs="Arial"/>
          <w:sz w:val="20"/>
          <w:szCs w:val="20"/>
        </w:rPr>
        <w:t xml:space="preserve">prohibited person </w:t>
      </w:r>
      <w:r>
        <w:rPr>
          <w:rFonts w:ascii="Arial" w:hAnsi="Arial" w:cs="Arial"/>
          <w:sz w:val="20"/>
          <w:szCs w:val="20"/>
        </w:rPr>
        <w:t>possessi</w:t>
      </w:r>
      <w:r w:rsidR="003E489E">
        <w:rPr>
          <w:rFonts w:ascii="Arial" w:hAnsi="Arial" w:cs="Arial"/>
          <w:sz w:val="20"/>
          <w:szCs w:val="20"/>
        </w:rPr>
        <w:t>ng</w:t>
      </w:r>
      <w:r>
        <w:rPr>
          <w:rFonts w:ascii="Arial" w:hAnsi="Arial" w:cs="Arial"/>
          <w:sz w:val="20"/>
          <w:szCs w:val="20"/>
        </w:rPr>
        <w:t xml:space="preserve"> </w:t>
      </w:r>
      <w:r w:rsidR="003E489E">
        <w:rPr>
          <w:rFonts w:ascii="Arial" w:hAnsi="Arial" w:cs="Arial"/>
          <w:sz w:val="20"/>
          <w:szCs w:val="20"/>
        </w:rPr>
        <w:t xml:space="preserve">a </w:t>
      </w:r>
      <w:r>
        <w:rPr>
          <w:rFonts w:ascii="Arial" w:hAnsi="Arial" w:cs="Arial"/>
          <w:sz w:val="20"/>
          <w:szCs w:val="20"/>
        </w:rPr>
        <w:t xml:space="preserve">firearm and receiving stolen goods – compelling reason not established </w:t>
      </w:r>
      <w:r w:rsidR="003E489E">
        <w:rPr>
          <w:rFonts w:ascii="Arial" w:hAnsi="Arial" w:cs="Arial"/>
          <w:sz w:val="20"/>
          <w:szCs w:val="20"/>
        </w:rPr>
        <w:t xml:space="preserve">primarily </w:t>
      </w:r>
      <w:r>
        <w:rPr>
          <w:rFonts w:ascii="Arial" w:hAnsi="Arial" w:cs="Arial"/>
          <w:sz w:val="20"/>
          <w:szCs w:val="20"/>
        </w:rPr>
        <w:t>for 4 reasons set out at [</w:t>
      </w:r>
      <w:r w:rsidR="003E489E">
        <w:rPr>
          <w:rFonts w:ascii="Arial" w:hAnsi="Arial" w:cs="Arial"/>
          <w:sz w:val="20"/>
          <w:szCs w:val="20"/>
        </w:rPr>
        <w:t>63</w:t>
      </w:r>
      <w:r>
        <w:rPr>
          <w:rFonts w:ascii="Arial" w:hAnsi="Arial" w:cs="Arial"/>
          <w:sz w:val="20"/>
          <w:szCs w:val="20"/>
        </w:rPr>
        <w:t>]-[</w:t>
      </w:r>
      <w:r w:rsidR="003E489E">
        <w:rPr>
          <w:rFonts w:ascii="Arial" w:hAnsi="Arial" w:cs="Arial"/>
          <w:sz w:val="20"/>
          <w:szCs w:val="20"/>
        </w:rPr>
        <w:t>67</w:t>
      </w:r>
      <w:r>
        <w:rPr>
          <w:rFonts w:ascii="Arial" w:hAnsi="Arial" w:cs="Arial"/>
          <w:sz w:val="20"/>
          <w:szCs w:val="20"/>
        </w:rPr>
        <w:t xml:space="preserve">]: </w:t>
      </w:r>
      <w:r w:rsidR="003E489E">
        <w:rPr>
          <w:rFonts w:ascii="Arial" w:hAnsi="Arial" w:cs="Arial"/>
          <w:sz w:val="20"/>
          <w:szCs w:val="20"/>
        </w:rPr>
        <w:t xml:space="preserve">(1) strong prosecution case; (2) extremely serious offending; (3) no inordinate delay; (4) although </w:t>
      </w:r>
      <w:r w:rsidR="003E489E">
        <w:rPr>
          <w:rFonts w:ascii="Arial" w:hAnsi="Arial" w:cs="Arial"/>
          <w:sz w:val="20"/>
          <w:szCs w:val="16"/>
        </w:rPr>
        <w:t>t</w:t>
      </w:r>
      <w:r w:rsidR="003E489E" w:rsidRPr="00584346">
        <w:rPr>
          <w:rFonts w:ascii="Arial" w:hAnsi="Arial" w:cs="Arial"/>
          <w:sz w:val="20"/>
          <w:szCs w:val="16"/>
        </w:rPr>
        <w:t xml:space="preserve">he personal circumstances of </w:t>
      </w:r>
      <w:r w:rsidR="00991712">
        <w:rPr>
          <w:rFonts w:ascii="Arial" w:hAnsi="Arial" w:cs="Arial"/>
          <w:sz w:val="20"/>
          <w:szCs w:val="16"/>
        </w:rPr>
        <w:t>the applicant</w:t>
      </w:r>
      <w:r w:rsidR="003E489E">
        <w:rPr>
          <w:rFonts w:ascii="Arial" w:hAnsi="Arial" w:cs="Arial"/>
          <w:sz w:val="20"/>
          <w:szCs w:val="16"/>
        </w:rPr>
        <w:t xml:space="preserve"> </w:t>
      </w:r>
      <w:r w:rsidR="003E489E">
        <w:rPr>
          <w:rFonts w:ascii="Arial" w:hAnsi="Arial" w:cs="Arial"/>
          <w:sz w:val="20"/>
          <w:szCs w:val="16"/>
        </w:rPr>
        <w:lastRenderedPageBreak/>
        <w:t>detailed at [30]-</w:t>
      </w:r>
      <w:r w:rsidR="00991712">
        <w:rPr>
          <w:rFonts w:ascii="Arial" w:hAnsi="Arial" w:cs="Arial"/>
          <w:sz w:val="20"/>
          <w:szCs w:val="16"/>
        </w:rPr>
        <w:t>[</w:t>
      </w:r>
      <w:r w:rsidR="003E489E">
        <w:rPr>
          <w:rFonts w:ascii="Arial" w:hAnsi="Arial" w:cs="Arial"/>
          <w:sz w:val="20"/>
          <w:szCs w:val="16"/>
        </w:rPr>
        <w:t>37]</w:t>
      </w:r>
      <w:r w:rsidR="003E489E" w:rsidRPr="00584346">
        <w:rPr>
          <w:rFonts w:ascii="Arial" w:hAnsi="Arial" w:cs="Arial"/>
          <w:sz w:val="20"/>
          <w:szCs w:val="16"/>
        </w:rPr>
        <w:t>, including those of his immediate family as a result of him being in custody, are extremely unfortunate</w:t>
      </w:r>
      <w:r w:rsidR="003E489E">
        <w:rPr>
          <w:rFonts w:ascii="Arial" w:hAnsi="Arial" w:cs="Arial"/>
          <w:sz w:val="20"/>
          <w:szCs w:val="16"/>
        </w:rPr>
        <w:t xml:space="preserve">, </w:t>
      </w:r>
      <w:r w:rsidR="003E489E" w:rsidRPr="00584346">
        <w:rPr>
          <w:rFonts w:ascii="Arial" w:hAnsi="Arial" w:cs="Arial"/>
          <w:sz w:val="20"/>
          <w:szCs w:val="16"/>
        </w:rPr>
        <w:t>the existence of such circumstances does not in itself give rise to a compelling reason</w:t>
      </w:r>
      <w:r w:rsidR="003E489E">
        <w:rPr>
          <w:rFonts w:ascii="Arial" w:hAnsi="Arial" w:cs="Arial"/>
          <w:sz w:val="20"/>
          <w:szCs w:val="16"/>
        </w:rPr>
        <w:t xml:space="preserve"> – for reasons detailed at [67]-[73] there is an </w:t>
      </w:r>
      <w:r w:rsidR="003E489E" w:rsidRPr="003E489E">
        <w:rPr>
          <w:rFonts w:ascii="Arial" w:hAnsi="Arial" w:cs="Arial"/>
          <w:sz w:val="20"/>
          <w:szCs w:val="16"/>
        </w:rPr>
        <w:t xml:space="preserve">unacceptable risk that </w:t>
      </w:r>
      <w:r w:rsidR="00991712">
        <w:rPr>
          <w:rFonts w:ascii="Arial" w:hAnsi="Arial" w:cs="Arial"/>
          <w:sz w:val="20"/>
          <w:szCs w:val="16"/>
        </w:rPr>
        <w:t>the applicant</w:t>
      </w:r>
      <w:r w:rsidR="003E489E" w:rsidRPr="003E489E">
        <w:rPr>
          <w:rFonts w:ascii="Arial" w:hAnsi="Arial" w:cs="Arial"/>
          <w:sz w:val="20"/>
          <w:szCs w:val="16"/>
        </w:rPr>
        <w:t xml:space="preserve"> would, if released on bail, commit offences or otherwise endanger the safety or welfare of any person, whether by committing an offence that has that effect or by any other means; or fail to surrender into custody accordance with the bail undertaking</w:t>
      </w:r>
      <w:r w:rsidR="003E489E">
        <w:rPr>
          <w:rFonts w:ascii="Arial" w:hAnsi="Arial" w:cs="Arial"/>
          <w:sz w:val="20"/>
          <w:szCs w:val="16"/>
        </w:rPr>
        <w:t xml:space="preserve"> – bail refused).</w:t>
      </w:r>
    </w:p>
    <w:p w14:paraId="72B2040A" w14:textId="2635314B" w:rsidR="00584346" w:rsidRPr="00CB1BE2" w:rsidRDefault="00584346" w:rsidP="00CD6459">
      <w:pPr>
        <w:pStyle w:val="Heading2"/>
        <w:tabs>
          <w:tab w:val="left" w:pos="567"/>
        </w:tabs>
        <w:spacing w:line="240" w:lineRule="auto"/>
        <w:rPr>
          <w:rFonts w:ascii="Arial" w:hAnsi="Arial" w:cs="Arial"/>
          <w:sz w:val="20"/>
          <w:szCs w:val="16"/>
        </w:rPr>
      </w:pPr>
    </w:p>
    <w:p w14:paraId="3C2658E4" w14:textId="77777777" w:rsidR="00CD6459" w:rsidRDefault="00CD6459" w:rsidP="00CD6459">
      <w:pPr>
        <w:jc w:val="center"/>
        <w:rPr>
          <w:rFonts w:ascii="Arial" w:hAnsi="Arial" w:cs="Arial"/>
          <w:color w:val="000000"/>
          <w:sz w:val="20"/>
        </w:rPr>
      </w:pPr>
      <w:r w:rsidRPr="003D7637">
        <w:rPr>
          <w:rFonts w:ascii="Arial" w:hAnsi="Arial" w:cs="Arial"/>
          <w:b/>
          <w:bCs/>
          <w:sz w:val="22"/>
          <w:szCs w:val="18"/>
        </w:rPr>
        <w:t>THE REST OF THIS PAGE IS BLANK</w:t>
      </w:r>
    </w:p>
    <w:p w14:paraId="262CECC9" w14:textId="77777777" w:rsidR="00CD6459" w:rsidRDefault="00CD6459" w:rsidP="00CD6459">
      <w:pPr>
        <w:jc w:val="both"/>
        <w:rPr>
          <w:rFonts w:ascii="Arial" w:hAnsi="Arial" w:cs="Arial"/>
          <w:color w:val="000000"/>
          <w:sz w:val="20"/>
        </w:rPr>
      </w:pPr>
    </w:p>
    <w:p w14:paraId="7836833B" w14:textId="77777777" w:rsidR="00CD6459" w:rsidRDefault="00CD6459">
      <w:pPr>
        <w:rPr>
          <w:rFonts w:ascii="Arial" w:hAnsi="Arial" w:cs="Arial"/>
          <w:b/>
          <w:color w:val="000000"/>
          <w:kern w:val="28"/>
          <w:sz w:val="20"/>
          <w:szCs w:val="20"/>
          <w:lang w:val="en-GB"/>
        </w:rPr>
      </w:pPr>
      <w:r>
        <w:rPr>
          <w:rFonts w:ascii="Arial" w:hAnsi="Arial" w:cs="Arial"/>
          <w:b/>
          <w:color w:val="000000"/>
          <w:sz w:val="20"/>
        </w:rPr>
        <w:br w:type="page"/>
      </w:r>
    </w:p>
    <w:p w14:paraId="4C66DA6F" w14:textId="74DA5D34" w:rsidR="00E4378E" w:rsidRDefault="00E4378E" w:rsidP="00E4378E">
      <w:pPr>
        <w:pStyle w:val="Heading3"/>
        <w:keepNext/>
        <w:spacing w:line="240" w:lineRule="auto"/>
        <w:rPr>
          <w:rFonts w:ascii="Arial" w:hAnsi="Arial" w:cs="Arial"/>
          <w:b/>
          <w:bCs/>
          <w:sz w:val="20"/>
        </w:rPr>
      </w:pPr>
      <w:r w:rsidRPr="000E1343">
        <w:rPr>
          <w:rFonts w:ascii="Arial" w:hAnsi="Arial" w:cs="Arial"/>
          <w:b/>
          <w:color w:val="000000"/>
          <w:sz w:val="20"/>
        </w:rPr>
        <w:lastRenderedPageBreak/>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Two of the “surrounding circumstances” in s.3</w:t>
      </w:r>
      <w:proofErr w:type="gramStart"/>
      <w:r>
        <w:rPr>
          <w:rFonts w:ascii="Arial" w:hAnsi="Arial" w:cs="Arial"/>
          <w:color w:val="000000"/>
          <w:sz w:val="20"/>
        </w:rPr>
        <w:t>AAA(</w:t>
      </w:r>
      <w:proofErr w:type="gramEnd"/>
      <w:r>
        <w:rPr>
          <w:rFonts w:ascii="Arial" w:hAnsi="Arial" w:cs="Arial"/>
          <w:color w:val="000000"/>
          <w:sz w:val="20"/>
        </w:rPr>
        <w:t xml:space="preserve">1) of the </w:t>
      </w:r>
      <w:r w:rsidRPr="00BC4F99">
        <w:rPr>
          <w:rFonts w:ascii="Arial" w:hAnsi="Arial" w:cs="Arial"/>
          <w:b/>
          <w:color w:val="000000"/>
          <w:sz w:val="20"/>
        </w:rPr>
        <w:t>BA</w:t>
      </w:r>
      <w:r>
        <w:rPr>
          <w:rFonts w:ascii="Arial" w:hAnsi="Arial" w:cs="Arial"/>
          <w:color w:val="000000"/>
          <w:sz w:val="20"/>
        </w:rPr>
        <w:t xml:space="preserve"> that a bail decision maker is required to </w:t>
      </w:r>
      <w:proofErr w:type="gramStart"/>
      <w:r>
        <w:rPr>
          <w:rFonts w:ascii="Arial" w:hAnsi="Arial" w:cs="Arial"/>
          <w:color w:val="000000"/>
          <w:sz w:val="20"/>
        </w:rPr>
        <w:t>take into account</w:t>
      </w:r>
      <w:proofErr w:type="gramEnd"/>
      <w:r>
        <w:rPr>
          <w:rFonts w:ascii="Arial" w:hAnsi="Arial" w:cs="Arial"/>
          <w:color w:val="000000"/>
          <w:sz w:val="20"/>
        </w:rPr>
        <w:t xml:space="preserve">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pPr>
        <w:numPr>
          <w:ilvl w:val="0"/>
          <w:numId w:val="81"/>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pPr>
        <w:numPr>
          <w:ilvl w:val="0"/>
          <w:numId w:val="81"/>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 xml:space="preserve">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w:t>
      </w:r>
      <w:proofErr w:type="gramStart"/>
      <w:r w:rsidRPr="00BC6839">
        <w:rPr>
          <w:rFonts w:ascii="Arial" w:hAnsi="Arial" w:cs="Arial"/>
          <w:sz w:val="20"/>
          <w:szCs w:val="16"/>
        </w:rPr>
        <w:t>taken into account</w:t>
      </w:r>
      <w:proofErr w:type="gramEnd"/>
      <w:r w:rsidRPr="00BC6839">
        <w:rPr>
          <w:rFonts w:ascii="Arial" w:hAnsi="Arial" w:cs="Arial"/>
          <w:sz w:val="20"/>
          <w:szCs w:val="16"/>
        </w:rPr>
        <w:t xml:space="preserve">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w:t>
      </w:r>
      <w:r w:rsidRPr="00BC6839">
        <w:rPr>
          <w:rFonts w:ascii="Arial" w:hAnsi="Arial" w:cs="Arial"/>
          <w:sz w:val="20"/>
          <w:szCs w:val="16"/>
        </w:rPr>
        <w:lastRenderedPageBreak/>
        <w:t>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794A12D7"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(Lasry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Re Barda</w:t>
      </w:r>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Dinatale </w:t>
      </w:r>
      <w:r w:rsidRPr="00C35FCF">
        <w:rPr>
          <w:rFonts w:ascii="Arial" w:hAnsi="Arial" w:cs="Arial"/>
          <w:color w:val="000000"/>
          <w:sz w:val="20"/>
        </w:rPr>
        <w:t>[2021] VSC 104</w:t>
      </w:r>
      <w:r>
        <w:rPr>
          <w:rFonts w:ascii="Arial" w:hAnsi="Arial" w:cs="Arial"/>
          <w:color w:val="000000"/>
          <w:sz w:val="20"/>
        </w:rPr>
        <w:t xml:space="preserve">, [61] (Tinney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xml:space="preserve">, [29] (Tinney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(Lasry J); </w:t>
      </w:r>
      <w:r w:rsidRPr="00D8554F">
        <w:rPr>
          <w:rFonts w:ascii="Arial" w:hAnsi="Arial" w:cs="Arial"/>
          <w:i/>
          <w:iCs/>
          <w:color w:val="000000"/>
          <w:sz w:val="20"/>
        </w:rPr>
        <w:t xml:space="preserve">Re </w:t>
      </w:r>
      <w:proofErr w:type="spellStart"/>
      <w:r w:rsidRPr="00D8554F">
        <w:rPr>
          <w:rFonts w:ascii="Arial" w:hAnsi="Arial" w:cs="Arial"/>
          <w:i/>
          <w:iCs/>
          <w:color w:val="000000"/>
          <w:sz w:val="20"/>
        </w:rPr>
        <w:t>Rizakis</w:t>
      </w:r>
      <w:proofErr w:type="spellEnd"/>
      <w:r>
        <w:rPr>
          <w:rFonts w:ascii="Arial" w:hAnsi="Arial" w:cs="Arial"/>
          <w:color w:val="000000"/>
          <w:sz w:val="20"/>
        </w:rPr>
        <w:t xml:space="preserve"> [2021] VSC 550, [52] (Lasry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r w:rsidR="003A0704" w:rsidRPr="000B4951">
        <w:rPr>
          <w:rFonts w:ascii="Arial" w:hAnsi="Arial" w:cs="Arial"/>
          <w:i/>
          <w:iCs/>
          <w:sz w:val="20"/>
          <w:szCs w:val="20"/>
        </w:rPr>
        <w:t xml:space="preserve">Kuol </w:t>
      </w:r>
      <w:r w:rsidR="003A0704">
        <w:rPr>
          <w:rFonts w:ascii="Arial" w:hAnsi="Arial" w:cs="Arial"/>
          <w:sz w:val="20"/>
          <w:szCs w:val="20"/>
        </w:rPr>
        <w:t>[2021] VSC 598, [37] (Lasry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sidR="00AA1119">
        <w:rPr>
          <w:rFonts w:ascii="Arial" w:hAnsi="Arial" w:cs="Arial"/>
          <w:sz w:val="20"/>
          <w:szCs w:val="20"/>
        </w:rPr>
        <w:t xml:space="preserve">; </w:t>
      </w:r>
      <w:r w:rsidR="00AA1119" w:rsidRPr="00AA1119">
        <w:rPr>
          <w:rFonts w:ascii="Arial" w:hAnsi="Arial" w:cs="Arial"/>
          <w:i/>
          <w:iCs/>
          <w:sz w:val="20"/>
          <w:szCs w:val="20"/>
        </w:rPr>
        <w:t xml:space="preserve">Re Bray </w:t>
      </w:r>
      <w:r w:rsidR="00AA1119" w:rsidRPr="00AA1119">
        <w:rPr>
          <w:rFonts w:ascii="Arial" w:hAnsi="Arial" w:cs="Arial"/>
          <w:sz w:val="20"/>
          <w:szCs w:val="20"/>
        </w:rPr>
        <w:t>[2023] VSC 371</w:t>
      </w:r>
      <w:r w:rsidR="00AA1119">
        <w:rPr>
          <w:rFonts w:ascii="Arial" w:hAnsi="Arial" w:cs="Arial"/>
          <w:sz w:val="20"/>
          <w:szCs w:val="20"/>
        </w:rPr>
        <w:t xml:space="preserve"> (Incerti J)</w:t>
      </w:r>
      <w:r w:rsidR="00F07985">
        <w:rPr>
          <w:rFonts w:ascii="Arial" w:hAnsi="Arial" w:cs="Arial"/>
          <w:sz w:val="20"/>
          <w:szCs w:val="20"/>
        </w:rPr>
        <w:t xml:space="preserve">; </w:t>
      </w:r>
      <w:r w:rsidR="00F07985" w:rsidRPr="00F07985">
        <w:rPr>
          <w:rFonts w:ascii="Arial" w:hAnsi="Arial" w:cs="Arial"/>
          <w:i/>
          <w:iCs/>
          <w:sz w:val="20"/>
          <w:szCs w:val="20"/>
        </w:rPr>
        <w:t xml:space="preserve">Re PJ </w:t>
      </w:r>
      <w:r w:rsidR="00F07985">
        <w:rPr>
          <w:rFonts w:ascii="Arial" w:hAnsi="Arial" w:cs="Arial"/>
          <w:sz w:val="20"/>
          <w:szCs w:val="20"/>
        </w:rPr>
        <w:t xml:space="preserve">[2024] VSCA </w:t>
      </w:r>
      <w:r w:rsidR="000F7D27">
        <w:rPr>
          <w:rFonts w:ascii="Arial" w:hAnsi="Arial" w:cs="Arial"/>
          <w:sz w:val="20"/>
          <w:szCs w:val="20"/>
        </w:rPr>
        <w:t>9</w:t>
      </w:r>
      <w:r w:rsidR="00F07985">
        <w:rPr>
          <w:rFonts w:ascii="Arial" w:hAnsi="Arial" w:cs="Arial"/>
          <w:sz w:val="20"/>
          <w:szCs w:val="20"/>
        </w:rPr>
        <w:t>7, [</w:t>
      </w:r>
      <w:r w:rsidR="000F7D27">
        <w:rPr>
          <w:rFonts w:ascii="Arial" w:hAnsi="Arial" w:cs="Arial"/>
          <w:sz w:val="20"/>
          <w:szCs w:val="20"/>
        </w:rPr>
        <w:t>75</w:t>
      </w:r>
      <w:r w:rsidR="00F07985">
        <w:rPr>
          <w:rFonts w:ascii="Arial" w:hAnsi="Arial" w:cs="Arial"/>
          <w:sz w:val="20"/>
          <w:szCs w:val="20"/>
        </w:rPr>
        <w:t>] (Incerti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4B37E501" w:rsidR="00E4378E" w:rsidRDefault="00E4378E" w:rsidP="00594148">
      <w:pPr>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Lasry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r w:rsidR="00443684">
        <w:rPr>
          <w:rFonts w:ascii="Arial" w:hAnsi="Arial" w:cs="Arial"/>
          <w:color w:val="000000"/>
          <w:sz w:val="20"/>
        </w:rPr>
        <w:t xml:space="preserve">;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[53]</w:t>
      </w:r>
      <w:r w:rsidR="00441498">
        <w:rPr>
          <w:rFonts w:ascii="Arial" w:hAnsi="Arial" w:cs="Arial"/>
          <w:color w:val="000000"/>
          <w:sz w:val="20"/>
        </w:rPr>
        <w:t>.</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69" w:name="_9.4.4.3_Unacceptable_risk"/>
      <w:bookmarkStart w:id="370" w:name="_9.4.4_Unacceptable_risk"/>
      <w:bookmarkEnd w:id="369"/>
      <w:bookmarkEnd w:id="370"/>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48267BEB"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4E of the </w:t>
      </w:r>
      <w:r w:rsidRPr="00E80854">
        <w:rPr>
          <w:rFonts w:ascii="Arial" w:hAnsi="Arial" w:cs="Arial"/>
          <w:b/>
          <w:bCs/>
          <w:iCs/>
          <w:color w:val="000000"/>
          <w:sz w:val="20"/>
        </w:rPr>
        <w:t>BA</w:t>
      </w:r>
      <w:r w:rsidR="0012567A">
        <w:rPr>
          <w:rFonts w:ascii="Arial" w:hAnsi="Arial" w:cs="Arial"/>
          <w:iCs/>
          <w:color w:val="000000"/>
          <w:sz w:val="20"/>
        </w:rPr>
        <w:t xml:space="preserve"> which provides as follows [Example &amp; Note omitted]:</w:t>
      </w:r>
    </w:p>
    <w:p w14:paraId="340F0E9D" w14:textId="276479E8" w:rsidR="0012567A" w:rsidRPr="0012567A" w:rsidRDefault="0012567A" w:rsidP="00594148">
      <w:pPr>
        <w:spacing w:before="60"/>
        <w:ind w:left="1134" w:right="567" w:hanging="567"/>
        <w:jc w:val="both"/>
        <w:rPr>
          <w:rFonts w:ascii="Arial" w:hAnsi="Arial" w:cs="Arial"/>
          <w:iCs/>
          <w:color w:val="000000"/>
          <w:sz w:val="20"/>
        </w:rPr>
      </w:pPr>
      <w:bookmarkStart w:id="371" w:name="_Toc195530756"/>
      <w:r w:rsidRPr="0012567A">
        <w:rPr>
          <w:rFonts w:ascii="Arial" w:hAnsi="Arial" w:cs="Arial"/>
          <w:b/>
          <w:iCs/>
          <w:color w:val="000000"/>
          <w:sz w:val="20"/>
        </w:rPr>
        <w:t>4E</w:t>
      </w:r>
      <w:r w:rsidRPr="0012567A">
        <w:rPr>
          <w:rFonts w:ascii="Arial" w:hAnsi="Arial" w:cs="Arial"/>
          <w:b/>
          <w:iCs/>
          <w:color w:val="000000"/>
          <w:sz w:val="20"/>
        </w:rPr>
        <w:tab/>
        <w:t>All offences—unacceptable risk test</w:t>
      </w:r>
      <w:bookmarkEnd w:id="371"/>
    </w:p>
    <w:p w14:paraId="40B06BDC" w14:textId="54A580B0" w:rsidR="0012567A"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(1)</w:t>
      </w:r>
      <w:r w:rsidRPr="0012567A">
        <w:rPr>
          <w:rFonts w:ascii="Arial" w:hAnsi="Arial" w:cs="Arial"/>
          <w:iCs/>
          <w:color w:val="000000"/>
          <w:sz w:val="20"/>
        </w:rPr>
        <w:tab/>
        <w:t>A bail decision maker must refuse bail for a person accused of any offence if the bail decision maker is satisfied that—</w:t>
      </w:r>
    </w:p>
    <w:p w14:paraId="4B26B40F" w14:textId="70ACF030" w:rsidR="0012567A"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there is a risk that the accused</w:t>
      </w:r>
      <w:r>
        <w:rPr>
          <w:rFonts w:ascii="Arial" w:hAnsi="Arial" w:cs="Arial"/>
          <w:iCs/>
          <w:color w:val="000000"/>
          <w:sz w:val="20"/>
        </w:rPr>
        <w:t xml:space="preserve"> </w:t>
      </w:r>
      <w:r w:rsidRPr="0012567A">
        <w:rPr>
          <w:rFonts w:ascii="Arial" w:hAnsi="Arial" w:cs="Arial"/>
          <w:iCs/>
          <w:color w:val="000000"/>
          <w:sz w:val="20"/>
        </w:rPr>
        <w:t>would, if</w:t>
      </w:r>
      <w:r>
        <w:rPr>
          <w:rFonts w:ascii="Arial" w:hAnsi="Arial" w:cs="Arial"/>
          <w:iCs/>
          <w:color w:val="000000"/>
          <w:sz w:val="20"/>
        </w:rPr>
        <w:t xml:space="preserve"> </w:t>
      </w:r>
      <w:r w:rsidRPr="0012567A">
        <w:rPr>
          <w:rFonts w:ascii="Arial" w:hAnsi="Arial" w:cs="Arial"/>
          <w:iCs/>
          <w:color w:val="000000"/>
          <w:sz w:val="20"/>
        </w:rPr>
        <w:t>released on bail—</w:t>
      </w:r>
    </w:p>
    <w:p w14:paraId="0C4C802C" w14:textId="7F3D8330" w:rsidR="0012567A" w:rsidRDefault="0012567A" w:rsidP="00594148">
      <w:pPr>
        <w:ind w:left="2268" w:right="567" w:hanging="567"/>
        <w:jc w:val="both"/>
        <w:rPr>
          <w:rFonts w:ascii="Arial" w:hAnsi="Arial" w:cs="Arial"/>
          <w:iCs/>
          <w:color w:val="000000"/>
          <w:sz w:val="20"/>
        </w:rPr>
      </w:pPr>
      <w:r w:rsidRPr="0012567A">
        <w:rPr>
          <w:rFonts w:ascii="Arial" w:hAnsi="Arial" w:cs="Arial"/>
          <w:iCs/>
          <w:color w:val="000000"/>
          <w:sz w:val="20"/>
        </w:rPr>
        <w:t>(</w:t>
      </w:r>
      <w:proofErr w:type="spellStart"/>
      <w:r w:rsidRPr="0012567A">
        <w:rPr>
          <w:rFonts w:ascii="Arial" w:hAnsi="Arial" w:cs="Arial"/>
          <w:iCs/>
          <w:color w:val="000000"/>
          <w:sz w:val="20"/>
        </w:rPr>
        <w:t>iaa</w:t>
      </w:r>
      <w:proofErr w:type="spellEnd"/>
      <w:r w:rsidRPr="0012567A">
        <w:rPr>
          <w:rFonts w:ascii="Arial" w:hAnsi="Arial" w:cs="Arial"/>
          <w:iCs/>
          <w:color w:val="000000"/>
          <w:sz w:val="20"/>
        </w:rPr>
        <w:t>)</w:t>
      </w:r>
      <w:r w:rsidRPr="0012567A">
        <w:rPr>
          <w:rFonts w:ascii="Arial" w:hAnsi="Arial" w:cs="Arial"/>
          <w:iCs/>
          <w:color w:val="000000"/>
          <w:sz w:val="20"/>
        </w:rPr>
        <w:tab/>
        <w:t>commit a Schedule 1 offence or a Schedule 2 offence; or</w:t>
      </w:r>
    </w:p>
    <w:p w14:paraId="103709E1" w14:textId="52CA7205" w:rsidR="00594148" w:rsidRP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t>otherwise endanger the safety or welfare of any other person, whether by committing an offence that has that effect or by any other means; or</w:t>
      </w:r>
    </w:p>
    <w:p w14:paraId="09DFFD31" w14:textId="7F9B4DB9" w:rsidR="00594148" w:rsidRDefault="00594148">
      <w:pPr>
        <w:pStyle w:val="ListParagraph"/>
        <w:numPr>
          <w:ilvl w:val="0"/>
          <w:numId w:val="226"/>
        </w:numPr>
        <w:ind w:left="2268" w:right="567" w:hanging="567"/>
        <w:jc w:val="both"/>
        <w:rPr>
          <w:rFonts w:ascii="Arial" w:hAnsi="Arial" w:cs="Arial"/>
          <w:iCs/>
          <w:color w:val="000000"/>
          <w:sz w:val="20"/>
        </w:rPr>
      </w:pPr>
      <w:r>
        <w:rPr>
          <w:rFonts w:ascii="Arial" w:hAnsi="Arial" w:cs="Arial"/>
          <w:iCs/>
          <w:color w:val="000000"/>
          <w:sz w:val="20"/>
        </w:rPr>
        <w:t>…; or</w:t>
      </w:r>
    </w:p>
    <w:p w14:paraId="4E013084" w14:textId="7C1E85F0" w:rsid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t>interfere with a witness or otherwise obstruct the course of justice in any matter; or</w:t>
      </w:r>
    </w:p>
    <w:p w14:paraId="79046712" w14:textId="3EE565E1" w:rsidR="00594148" w:rsidRP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lastRenderedPageBreak/>
        <w:t>fail to surrender into custody in accordance with the conditions of bail; and</w:t>
      </w:r>
    </w:p>
    <w:p w14:paraId="0D29FE9B" w14:textId="2FA6D6B8" w:rsidR="00594148" w:rsidRPr="0012567A" w:rsidRDefault="00594148" w:rsidP="00594148">
      <w:pPr>
        <w:ind w:left="1701" w:right="567" w:hanging="567"/>
        <w:jc w:val="both"/>
        <w:rPr>
          <w:rFonts w:ascii="Arial" w:hAnsi="Arial" w:cs="Arial"/>
          <w:iCs/>
          <w:color w:val="000000"/>
          <w:sz w:val="20"/>
        </w:rPr>
      </w:pPr>
      <w:r>
        <w:rPr>
          <w:rFonts w:ascii="Arial" w:hAnsi="Arial" w:cs="Arial"/>
          <w:iCs/>
          <w:color w:val="000000"/>
          <w:sz w:val="20"/>
        </w:rPr>
        <w:t>(b)</w:t>
      </w:r>
      <w:r>
        <w:rPr>
          <w:rFonts w:ascii="Arial" w:hAnsi="Arial" w:cs="Arial"/>
          <w:iCs/>
          <w:color w:val="000000"/>
          <w:sz w:val="20"/>
        </w:rPr>
        <w:tab/>
        <w:t>the risk is an unacceptable risk.</w:t>
      </w:r>
    </w:p>
    <w:p w14:paraId="54CCB15E" w14:textId="794AD00D" w:rsidR="00594148"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(2)</w:t>
      </w:r>
      <w:r w:rsidRPr="0012567A">
        <w:rPr>
          <w:rFonts w:ascii="Arial" w:hAnsi="Arial" w:cs="Arial"/>
          <w:iCs/>
          <w:color w:val="000000"/>
          <w:sz w:val="20"/>
        </w:rPr>
        <w:tab/>
        <w:t>The prosecutor bears the burden of satisfying the bail decision maker—</w:t>
      </w:r>
    </w:p>
    <w:p w14:paraId="713BC0BC" w14:textId="77777777"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as to the existence of a risk of a kind mentioned in subsection (1)(a); and</w:t>
      </w:r>
    </w:p>
    <w:p w14:paraId="56A925E3" w14:textId="77777777"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(b)</w:t>
      </w:r>
      <w:r w:rsidRPr="0012567A">
        <w:rPr>
          <w:rFonts w:ascii="Arial" w:hAnsi="Arial" w:cs="Arial"/>
          <w:iCs/>
          <w:color w:val="000000"/>
          <w:sz w:val="20"/>
        </w:rPr>
        <w:tab/>
        <w:t>that the risk is an unacceptable risk.</w:t>
      </w:r>
    </w:p>
    <w:p w14:paraId="55F37FC3" w14:textId="3E17F753" w:rsidR="00594148"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(3)</w:t>
      </w:r>
      <w:r w:rsidRPr="0012567A">
        <w:rPr>
          <w:rFonts w:ascii="Arial" w:hAnsi="Arial" w:cs="Arial"/>
          <w:iCs/>
          <w:color w:val="000000"/>
          <w:sz w:val="20"/>
        </w:rPr>
        <w:tab/>
        <w:t>In considering whether a risk mentioned in subsection (1)(a) is an unacceptable risk, the bail decision maker must—</w:t>
      </w:r>
    </w:p>
    <w:p w14:paraId="10274E96" w14:textId="17F971A9"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r>
      <w:proofErr w:type="gramStart"/>
      <w:r w:rsidRPr="0012567A">
        <w:rPr>
          <w:rFonts w:ascii="Arial" w:hAnsi="Arial" w:cs="Arial"/>
          <w:iCs/>
          <w:color w:val="000000"/>
          <w:sz w:val="20"/>
        </w:rPr>
        <w:t>take into account</w:t>
      </w:r>
      <w:proofErr w:type="gramEnd"/>
      <w:r w:rsidRPr="0012567A">
        <w:rPr>
          <w:rFonts w:ascii="Arial" w:hAnsi="Arial" w:cs="Arial"/>
          <w:iCs/>
          <w:color w:val="000000"/>
          <w:sz w:val="20"/>
        </w:rPr>
        <w:t xml:space="preserve"> the surrounding circumstances; and</w:t>
      </w:r>
    </w:p>
    <w:p w14:paraId="578A269A" w14:textId="610E32A1"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(b)</w:t>
      </w:r>
      <w:r w:rsidRPr="0012567A">
        <w:rPr>
          <w:rFonts w:ascii="Arial" w:hAnsi="Arial" w:cs="Arial"/>
          <w:iCs/>
          <w:color w:val="000000"/>
          <w:sz w:val="20"/>
        </w:rPr>
        <w:tab/>
        <w:t>consider whether there are any conditions of bail that may be imposed to mitigate the risk so that it is not an unacceptable risk.</w:t>
      </w:r>
    </w:p>
    <w:p w14:paraId="44F5C4FE" w14:textId="36FFAC55" w:rsidR="0012567A" w:rsidRDefault="0012567A" w:rsidP="00007069">
      <w:pPr>
        <w:spacing w:before="120"/>
        <w:jc w:val="both"/>
        <w:rPr>
          <w:rFonts w:ascii="Arial" w:hAnsi="Arial" w:cs="Arial"/>
          <w:iCs/>
          <w:color w:val="000000"/>
          <w:sz w:val="20"/>
        </w:rPr>
      </w:pPr>
      <w:r>
        <w:rPr>
          <w:rFonts w:ascii="Arial" w:hAnsi="Arial" w:cs="Arial"/>
          <w:iCs/>
          <w:color w:val="000000"/>
          <w:sz w:val="20"/>
        </w:rPr>
        <w:t>See also ss.4</w:t>
      </w:r>
      <w:proofErr w:type="gramStart"/>
      <w:r>
        <w:rPr>
          <w:rFonts w:ascii="Arial" w:hAnsi="Arial" w:cs="Arial"/>
          <w:iCs/>
          <w:color w:val="000000"/>
          <w:sz w:val="20"/>
        </w:rPr>
        <w:t>A(</w:t>
      </w:r>
      <w:proofErr w:type="gramEnd"/>
      <w:r>
        <w:rPr>
          <w:rFonts w:ascii="Arial" w:hAnsi="Arial" w:cs="Arial"/>
          <w:iCs/>
          <w:color w:val="000000"/>
          <w:sz w:val="20"/>
        </w:rPr>
        <w:t>4), 4</w:t>
      </w:r>
      <w:proofErr w:type="gramStart"/>
      <w:r>
        <w:rPr>
          <w:rFonts w:ascii="Arial" w:hAnsi="Arial" w:cs="Arial"/>
          <w:iCs/>
          <w:color w:val="000000"/>
          <w:sz w:val="20"/>
        </w:rPr>
        <w:t>C(</w:t>
      </w:r>
      <w:proofErr w:type="gramEnd"/>
      <w:r>
        <w:rPr>
          <w:rFonts w:ascii="Arial" w:hAnsi="Arial" w:cs="Arial"/>
          <w:iCs/>
          <w:color w:val="000000"/>
          <w:sz w:val="20"/>
        </w:rPr>
        <w:t>4)</w:t>
      </w:r>
      <w:r w:rsidR="00594148">
        <w:rPr>
          <w:rFonts w:ascii="Arial" w:hAnsi="Arial" w:cs="Arial"/>
          <w:iCs/>
          <w:color w:val="000000"/>
          <w:sz w:val="20"/>
        </w:rPr>
        <w:t xml:space="preserve"> &amp;</w:t>
      </w:r>
      <w:r>
        <w:rPr>
          <w:rFonts w:ascii="Arial" w:hAnsi="Arial" w:cs="Arial"/>
          <w:iCs/>
          <w:color w:val="000000"/>
          <w:sz w:val="20"/>
        </w:rPr>
        <w:t xml:space="preserve"> 4D</w:t>
      </w:r>
      <w:r w:rsidR="00CF665A">
        <w:rPr>
          <w:rFonts w:ascii="Arial" w:hAnsi="Arial" w:cs="Arial"/>
          <w:iCs/>
          <w:color w:val="000000"/>
          <w:sz w:val="20"/>
        </w:rPr>
        <w:t xml:space="preserve"> of the</w:t>
      </w:r>
      <w:r>
        <w:rPr>
          <w:rFonts w:ascii="Arial" w:hAnsi="Arial" w:cs="Arial"/>
          <w:iCs/>
          <w:color w:val="000000"/>
          <w:sz w:val="20"/>
        </w:rPr>
        <w:t xml:space="preserve"> </w:t>
      </w:r>
      <w:r w:rsidR="00594148" w:rsidRPr="00CF665A">
        <w:rPr>
          <w:rFonts w:ascii="Arial" w:hAnsi="Arial" w:cs="Arial"/>
          <w:b/>
          <w:bCs/>
          <w:iCs/>
          <w:color w:val="000000"/>
          <w:sz w:val="20"/>
        </w:rPr>
        <w:t>BA</w:t>
      </w:r>
      <w:r w:rsidR="00594148">
        <w:rPr>
          <w:rFonts w:ascii="Arial" w:hAnsi="Arial" w:cs="Arial"/>
          <w:iCs/>
          <w:color w:val="000000"/>
          <w:sz w:val="20"/>
        </w:rPr>
        <w:t xml:space="preserve"> as to when the ‘unacceptable’ risk test applies.</w:t>
      </w:r>
    </w:p>
    <w:p w14:paraId="10FA4C00" w14:textId="77777777" w:rsidR="00594148" w:rsidRDefault="00594148" w:rsidP="00594148">
      <w:pPr>
        <w:jc w:val="both"/>
        <w:rPr>
          <w:rFonts w:ascii="Arial" w:hAnsi="Arial" w:cs="Arial"/>
          <w:iCs/>
          <w:color w:val="000000"/>
          <w:sz w:val="20"/>
        </w:rPr>
      </w:pPr>
    </w:p>
    <w:p w14:paraId="5440A604" w14:textId="1D29A6AB" w:rsidR="00E4378E" w:rsidRDefault="00E4378E" w:rsidP="00594148">
      <w:pPr>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xml:space="preserve">} [2004] VSC 247 Redlich J postulated a test of unacceptable risk which is clear and concise. </w:t>
      </w:r>
      <w:r w:rsidR="0087574A">
        <w:rPr>
          <w:rFonts w:ascii="Arial" w:hAnsi="Arial" w:cs="Arial"/>
          <w:color w:val="000000"/>
          <w:sz w:val="20"/>
        </w:rPr>
        <w:t>A</w:t>
      </w:r>
      <w:r w:rsidRPr="000E1343">
        <w:rPr>
          <w:rFonts w:ascii="Arial" w:hAnsi="Arial" w:cs="Arial"/>
          <w:color w:val="000000"/>
          <w:sz w:val="20"/>
        </w:rPr>
        <w:t xml:space="preserve">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w:t>
      </w:r>
      <w:proofErr w:type="gramStart"/>
      <w:r w:rsidRPr="00D82FEC">
        <w:rPr>
          <w:rFonts w:ascii="Arial" w:hAnsi="Arial" w:cs="Arial"/>
          <w:color w:val="000000"/>
          <w:sz w:val="20"/>
        </w:rPr>
        <w:t>AAA(</w:t>
      </w:r>
      <w:proofErr w:type="gramEnd"/>
      <w:r w:rsidRPr="00D82FEC">
        <w:rPr>
          <w:rFonts w:ascii="Arial" w:hAnsi="Arial" w:cs="Arial"/>
          <w:color w:val="000000"/>
          <w:sz w:val="20"/>
        </w:rPr>
        <w:t xml:space="preserve">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w:t>
      </w:r>
      <w:proofErr w:type="gramStart"/>
      <w:r>
        <w:rPr>
          <w:rFonts w:ascii="Arial" w:hAnsi="Arial" w:cs="Arial"/>
          <w:sz w:val="20"/>
        </w:rPr>
        <w:t>]  The</w:t>
      </w:r>
      <w:proofErr w:type="gramEnd"/>
      <w:r>
        <w:rPr>
          <w:rFonts w:ascii="Arial" w:hAnsi="Arial" w:cs="Arial"/>
          <w:sz w:val="20"/>
        </w:rPr>
        <w:t xml:space="preserv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594148">
      <w:pPr>
        <w:pStyle w:val="Level1"/>
        <w:widowControl/>
        <w:spacing w:before="120"/>
        <w:ind w:left="567" w:right="567"/>
        <w:rPr>
          <w:rFonts w:ascii="Arial" w:hAnsi="Arial" w:cs="Arial"/>
          <w:sz w:val="20"/>
        </w:rPr>
      </w:pPr>
      <w:r>
        <w:rPr>
          <w:rFonts w:ascii="Arial" w:hAnsi="Arial" w:cs="Arial"/>
          <w:sz w:val="20"/>
        </w:rPr>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[14</w:t>
      </w:r>
      <w:proofErr w:type="gramStart"/>
      <w:r>
        <w:rPr>
          <w:rFonts w:ascii="Arial" w:hAnsi="Arial" w:cs="Arial"/>
          <w:sz w:val="20"/>
        </w:rPr>
        <w:t>]  Bail</w:t>
      </w:r>
      <w:proofErr w:type="gramEnd"/>
      <w:r>
        <w:rPr>
          <w:rFonts w:ascii="Arial" w:hAnsi="Arial" w:cs="Arial"/>
          <w:sz w:val="20"/>
        </w:rPr>
        <w:t xml:space="preserve">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[15</w:t>
      </w:r>
      <w:proofErr w:type="gramStart"/>
      <w:r>
        <w:rPr>
          <w:rFonts w:ascii="Arial" w:hAnsi="Arial" w:cs="Arial"/>
          <w:sz w:val="20"/>
        </w:rPr>
        <w:t>]  As</w:t>
      </w:r>
      <w:proofErr w:type="gramEnd"/>
      <w:r>
        <w:rPr>
          <w:rFonts w:ascii="Arial" w:hAnsi="Arial" w:cs="Arial"/>
          <w:sz w:val="20"/>
        </w:rPr>
        <w:t xml:space="preserve">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(1999) 107 A Crim R 358; [1999] FCA 921 per Gyles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[16</w:t>
      </w:r>
      <w:proofErr w:type="gramStart"/>
      <w:r>
        <w:rPr>
          <w:rFonts w:ascii="Arial" w:hAnsi="Arial" w:cs="Arial"/>
          <w:iCs/>
          <w:sz w:val="20"/>
        </w:rPr>
        <w:t xml:space="preserve">]  </w:t>
      </w:r>
      <w:r w:rsidRPr="00397E0D">
        <w:rPr>
          <w:rFonts w:ascii="Arial" w:hAnsi="Arial" w:cs="Arial"/>
          <w:b/>
          <w:iCs/>
          <w:sz w:val="20"/>
        </w:rPr>
        <w:t>It</w:t>
      </w:r>
      <w:proofErr w:type="gramEnd"/>
      <w:r w:rsidRPr="00397E0D">
        <w:rPr>
          <w:rFonts w:ascii="Arial" w:hAnsi="Arial" w:cs="Arial"/>
          <w:b/>
          <w:iCs/>
          <w:sz w:val="20"/>
        </w:rPr>
        <w:t xml:space="preserve">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[17</w:t>
      </w:r>
      <w:proofErr w:type="gramStart"/>
      <w:r>
        <w:rPr>
          <w:rFonts w:ascii="Arial" w:hAnsi="Arial" w:cs="Arial"/>
          <w:sz w:val="20"/>
        </w:rPr>
        <w:t>]  Such</w:t>
      </w:r>
      <w:proofErr w:type="gramEnd"/>
      <w:r>
        <w:rPr>
          <w:rFonts w:ascii="Arial" w:hAnsi="Arial" w:cs="Arial"/>
          <w:sz w:val="20"/>
        </w:rPr>
        <w:t xml:space="preserve">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(1999) 107 A Crim R 358; [1999] FCA 921 per Gyles J…</w:t>
      </w:r>
    </w:p>
    <w:p w14:paraId="76E42F5C" w14:textId="77777777" w:rsidR="00E4378E" w:rsidRDefault="00E4378E" w:rsidP="00FF5060">
      <w:pPr>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[18</w:t>
      </w:r>
      <w:proofErr w:type="gramStart"/>
      <w:r>
        <w:rPr>
          <w:rFonts w:ascii="Arial" w:hAnsi="Arial" w:cs="Arial"/>
          <w:sz w:val="20"/>
        </w:rPr>
        <w:t>]  To</w:t>
      </w:r>
      <w:proofErr w:type="gramEnd"/>
      <w:r>
        <w:rPr>
          <w:rFonts w:ascii="Arial" w:hAnsi="Arial" w:cs="Arial"/>
          <w:sz w:val="20"/>
        </w:rPr>
        <w:t xml:space="preserve">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r>
        <w:rPr>
          <w:rFonts w:ascii="Arial" w:hAnsi="Arial" w:cs="Arial"/>
          <w:i/>
          <w:sz w:val="20"/>
        </w:rPr>
        <w:t>Mokbel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r>
        <w:rPr>
          <w:rFonts w:ascii="Arial" w:hAnsi="Arial" w:cs="Arial"/>
          <w:i/>
          <w:sz w:val="20"/>
        </w:rPr>
        <w:t xml:space="preserve">Skura; Application for </w:t>
      </w:r>
      <w:proofErr w:type="gramStart"/>
      <w:r>
        <w:rPr>
          <w:rFonts w:ascii="Arial" w:hAnsi="Arial" w:cs="Arial"/>
          <w:i/>
          <w:sz w:val="20"/>
        </w:rPr>
        <w:t>Bail</w:t>
      </w:r>
      <w:r>
        <w:rPr>
          <w:rFonts w:ascii="Arial" w:hAnsi="Arial" w:cs="Arial"/>
          <w:sz w:val="20"/>
        </w:rPr>
        <w:t xml:space="preserve">;  </w:t>
      </w:r>
      <w:r>
        <w:rPr>
          <w:rFonts w:ascii="Arial" w:hAnsi="Arial" w:cs="Arial"/>
          <w:i/>
          <w:sz w:val="20"/>
        </w:rPr>
        <w:t>Mokbel</w:t>
      </w:r>
      <w:proofErr w:type="gramEnd"/>
      <w:r>
        <w:rPr>
          <w:rFonts w:ascii="Arial" w:hAnsi="Arial" w:cs="Arial"/>
          <w:i/>
          <w:sz w:val="20"/>
        </w:rPr>
        <w:t xml:space="preserve"> v DPP (No. 3) </w:t>
      </w:r>
      <w:r>
        <w:rPr>
          <w:rFonts w:ascii="Arial" w:hAnsi="Arial" w:cs="Arial"/>
          <w:sz w:val="20"/>
        </w:rPr>
        <w:t xml:space="preserve">[2002] VSC </w:t>
      </w:r>
      <w:proofErr w:type="gramStart"/>
      <w:r>
        <w:rPr>
          <w:rFonts w:ascii="Arial" w:hAnsi="Arial" w:cs="Arial"/>
          <w:sz w:val="20"/>
        </w:rPr>
        <w:t>393..</w:t>
      </w:r>
      <w:proofErr w:type="gramEnd"/>
      <w:r>
        <w:rPr>
          <w:rFonts w:ascii="Arial" w:hAnsi="Arial" w:cs="Arial"/>
          <w:sz w:val="20"/>
        </w:rPr>
        <w:t xml:space="preserve">  As Kellam J was to say in </w:t>
      </w:r>
      <w:r>
        <w:rPr>
          <w:rFonts w:ascii="Arial" w:hAnsi="Arial" w:cs="Arial"/>
          <w:i/>
          <w:sz w:val="20"/>
        </w:rPr>
        <w:t>Mokbel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lastRenderedPageBreak/>
        <w:t>[19</w:t>
      </w:r>
      <w:proofErr w:type="gramStart"/>
      <w:r>
        <w:rPr>
          <w:rFonts w:ascii="Arial" w:hAnsi="Arial" w:cs="Arial"/>
          <w:sz w:val="20"/>
        </w:rPr>
        <w:t>]  His</w:t>
      </w:r>
      <w:proofErr w:type="gramEnd"/>
      <w:r>
        <w:rPr>
          <w:rFonts w:ascii="Arial" w:hAnsi="Arial" w:cs="Arial"/>
          <w:sz w:val="20"/>
        </w:rPr>
        <w:t xml:space="preserve">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City">
        <w:smartTag w:uri="urn:schemas-microsoft-com:office:smarttags" w:element="place">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DPP v Haidy</w:t>
      </w:r>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Fred Joseph Asmar</w:t>
      </w:r>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Hedigan J; </w:t>
      </w:r>
      <w:proofErr w:type="spellStart"/>
      <w:r w:rsidRPr="00656DFA">
        <w:rPr>
          <w:rFonts w:ascii="Arial" w:hAnsi="Arial" w:cs="Arial"/>
          <w:i/>
          <w:iCs/>
          <w:sz w:val="20"/>
        </w:rPr>
        <w:t>Fardon</w:t>
      </w:r>
      <w:proofErr w:type="spellEnd"/>
      <w:r w:rsidRPr="00656DFA">
        <w:rPr>
          <w:rFonts w:ascii="Arial" w:hAnsi="Arial" w:cs="Arial"/>
          <w:i/>
          <w:iCs/>
          <w:sz w:val="20"/>
        </w:rPr>
        <w:t xml:space="preserve">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City">
        <w:smartTag w:uri="urn:schemas-microsoft-com:office:smarttags" w:element="place">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w:t>
      </w:r>
      <w:r>
        <w:rPr>
          <w:rFonts w:ascii="Arial" w:hAnsi="Arial" w:cs="Arial"/>
          <w:iCs/>
          <w:sz w:val="20"/>
        </w:rPr>
        <w:lastRenderedPageBreak/>
        <w:t>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proofErr w:type="spellStart"/>
      <w:r w:rsidRPr="000E1343">
        <w:rPr>
          <w:rFonts w:ascii="Arial" w:hAnsi="Arial" w:cs="Arial"/>
          <w:i/>
          <w:color w:val="000000"/>
          <w:sz w:val="20"/>
          <w:szCs w:val="20"/>
        </w:rPr>
        <w:t>Matznetter</w:t>
      </w:r>
      <w:proofErr w:type="spellEnd"/>
      <w:r w:rsidRPr="000E1343">
        <w:rPr>
          <w:rFonts w:ascii="Arial" w:hAnsi="Arial" w:cs="Arial"/>
          <w:i/>
          <w:color w:val="000000"/>
          <w:sz w:val="20"/>
          <w:szCs w:val="20"/>
        </w:rPr>
        <w:t xml:space="preserve"> v Austria</w:t>
      </w:r>
      <w:hyperlink r:id="rId37"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proofErr w:type="spellStart"/>
      <w:r w:rsidRPr="000E1343">
        <w:rPr>
          <w:rFonts w:ascii="Arial" w:hAnsi="Arial" w:cs="Arial"/>
          <w:i/>
          <w:color w:val="000000"/>
          <w:sz w:val="20"/>
          <w:szCs w:val="20"/>
          <w:lang w:eastAsia="en-AU"/>
        </w:rPr>
        <w:t>Clooth</w:t>
      </w:r>
      <w:proofErr w:type="spellEnd"/>
      <w:r w:rsidRPr="000E1343">
        <w:rPr>
          <w:rFonts w:ascii="Arial" w:hAnsi="Arial" w:cs="Arial"/>
          <w:i/>
          <w:color w:val="000000"/>
          <w:sz w:val="20"/>
          <w:szCs w:val="20"/>
          <w:lang w:eastAsia="en-AU"/>
        </w:rPr>
        <w:t xml:space="preserve"> v Belgium</w:t>
      </w:r>
      <w:r w:rsidRPr="000E1343">
        <w:rPr>
          <w:rFonts w:ascii="Arial" w:hAnsi="Arial" w:cs="Arial"/>
          <w:color w:val="000000"/>
          <w:sz w:val="20"/>
          <w:szCs w:val="20"/>
          <w:lang w:eastAsia="en-AU"/>
        </w:rPr>
        <w:t xml:space="preserve"> (1992) 14 EHRR 717, [40]; </w:t>
      </w:r>
      <w:hyperlink r:id="rId38" w:tgtFrame="_top" w:history="1">
        <w:proofErr w:type="spellStart"/>
        <w:r w:rsidRPr="000E1343">
          <w:rPr>
            <w:rFonts w:ascii="Arial" w:hAnsi="Arial" w:cs="Arial"/>
            <w:color w:val="000000"/>
            <w:sz w:val="20"/>
            <w:szCs w:val="20"/>
          </w:rPr>
          <w:t>Y</w:t>
        </w:r>
        <w:r w:rsidRPr="000E1343">
          <w:rPr>
            <w:rFonts w:ascii="Arial" w:hAnsi="Arial" w:cs="Arial"/>
            <w:i/>
            <w:color w:val="000000"/>
            <w:sz w:val="20"/>
            <w:szCs w:val="20"/>
          </w:rPr>
          <w:t>agcı</w:t>
        </w:r>
        <w:proofErr w:type="spellEnd"/>
        <w:r w:rsidRPr="000E1343">
          <w:rPr>
            <w:rFonts w:ascii="Arial" w:hAnsi="Arial" w:cs="Arial"/>
            <w:i/>
            <w:color w:val="000000"/>
            <w:sz w:val="20"/>
            <w:szCs w:val="20"/>
          </w:rPr>
          <w:t xml:space="preserve"> and Sargin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r w:rsidRPr="000E1343">
        <w:rPr>
          <w:rFonts w:ascii="Arial" w:hAnsi="Arial" w:cs="Arial"/>
          <w:i/>
          <w:color w:val="000000"/>
          <w:sz w:val="20"/>
          <w:szCs w:val="20"/>
        </w:rPr>
        <w:t>Panchenko v Russia</w:t>
      </w:r>
      <w:r w:rsidRPr="000E1343">
        <w:rPr>
          <w:rFonts w:ascii="Arial" w:hAnsi="Arial" w:cs="Arial"/>
          <w:color w:val="000000"/>
          <w:sz w:val="20"/>
          <w:szCs w:val="20"/>
        </w:rPr>
        <w:t xml:space="preserve"> [2005] ECHR 72, [106].  As was held in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39" w:tgtFrame="_top" w:history="1">
        <w:r w:rsidRPr="000E1343">
          <w:rPr>
            <w:rFonts w:ascii="Arial" w:hAnsi="Arial" w:cs="Arial"/>
            <w:i/>
            <w:color w:val="000000"/>
            <w:sz w:val="20"/>
            <w:lang w:eastAsia="en-AU"/>
          </w:rPr>
          <w:t>Letellier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place">
        <w:smartTag w:uri="urn:schemas-microsoft-com:office:smarttags" w:element="country-region">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0" w:tgtFrame="_top" w:history="1">
        <w:r w:rsidRPr="000E1343">
          <w:rPr>
            <w:rFonts w:ascii="Arial" w:hAnsi="Arial" w:cs="Arial"/>
            <w:i/>
            <w:color w:val="000000"/>
            <w:sz w:val="20"/>
            <w:lang w:eastAsia="en-AU"/>
          </w:rPr>
          <w:t>Tomasi v France (A/241-A)</w:t>
        </w:r>
        <w:r w:rsidRPr="000E1343">
          <w:rPr>
            <w:rFonts w:ascii="Arial" w:hAnsi="Arial" w:cs="Arial"/>
            <w:color w:val="000000"/>
            <w:sz w:val="20"/>
            <w:lang w:eastAsia="en-AU"/>
          </w:rPr>
          <w:t>: (1993) 15 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Mutatis Mutandis, Neumeister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 xml:space="preserve">nclusion that he or she might </w:t>
      </w:r>
      <w:proofErr w:type="gramStart"/>
      <w:r w:rsidRPr="000E1343">
        <w:rPr>
          <w:rFonts w:ascii="Arial" w:hAnsi="Arial" w:cs="Arial"/>
          <w:color w:val="000000"/>
          <w:sz w:val="20"/>
          <w:szCs w:val="20"/>
        </w:rPr>
        <w:t>re-offend:</w:t>
      </w:r>
      <w:proofErr w:type="gramEnd"/>
      <w:r w:rsidRPr="000E1343">
        <w:rPr>
          <w:rFonts w:ascii="Arial" w:hAnsi="Arial" w:cs="Arial"/>
          <w:i/>
          <w:color w:val="000000"/>
          <w:sz w:val="20"/>
          <w:szCs w:val="20"/>
        </w:rPr>
        <w:t xml:space="preserve"> Muller v </w:t>
      </w:r>
      <w:smartTag w:uri="urn:schemas-microsoft-com:office:smarttags" w:element="place">
        <w:smartTag w:uri="urn:schemas-microsoft-com:office:smarttags" w:element="country-region">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w:t>
      </w:r>
      <w:proofErr w:type="spellStart"/>
      <w:r w:rsidRPr="000E1343">
        <w:rPr>
          <w:rFonts w:ascii="Arial" w:hAnsi="Arial" w:cs="Arial"/>
          <w:color w:val="000000"/>
          <w:sz w:val="20"/>
        </w:rPr>
        <w:t>eg</w:t>
      </w:r>
      <w:proofErr w:type="spellEnd"/>
      <w:r w:rsidRPr="000E1343">
        <w:rPr>
          <w:rFonts w:ascii="Arial" w:hAnsi="Arial" w:cs="Arial"/>
          <w:color w:val="000000"/>
          <w:sz w:val="20"/>
        </w:rPr>
        <w:t xml:space="preserve"> homelessness) or of work or family ties are relevant but not </w:t>
      </w:r>
      <w:r w:rsidRPr="000E1343">
        <w:rPr>
          <w:rFonts w:ascii="Arial" w:hAnsi="Arial" w:cs="Arial"/>
          <w:color w:val="000000"/>
          <w:sz w:val="20"/>
          <w:szCs w:val="20"/>
        </w:rPr>
        <w:t xml:space="preserve">determinative: </w:t>
      </w:r>
      <w:proofErr w:type="spellStart"/>
      <w:r w:rsidRPr="000E1343">
        <w:rPr>
          <w:rFonts w:ascii="Arial" w:hAnsi="Arial" w:cs="Arial"/>
          <w:i/>
          <w:color w:val="000000"/>
          <w:sz w:val="20"/>
          <w:szCs w:val="20"/>
        </w:rPr>
        <w:t>Sulaoja</w:t>
      </w:r>
      <w:proofErr w:type="spellEnd"/>
      <w:r w:rsidRPr="000E1343">
        <w:rPr>
          <w:rFonts w:ascii="Arial" w:hAnsi="Arial" w:cs="Arial"/>
          <w:i/>
          <w:color w:val="000000"/>
          <w:sz w:val="20"/>
          <w:szCs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[27] “…[C]</w:t>
      </w:r>
      <w:proofErr w:type="spellStart"/>
      <w:r w:rsidRPr="000E1343">
        <w:rPr>
          <w:rFonts w:ascii="Arial" w:hAnsi="Arial" w:cs="Arial"/>
          <w:color w:val="000000"/>
          <w:sz w:val="20"/>
        </w:rPr>
        <w:t>ontinued</w:t>
      </w:r>
      <w:proofErr w:type="spellEnd"/>
      <w:r w:rsidRPr="000E1343">
        <w:rPr>
          <w:rFonts w:ascii="Arial" w:hAnsi="Arial" w:cs="Arial"/>
          <w:color w:val="000000"/>
          <w:sz w:val="20"/>
        </w:rPr>
        <w:t xml:space="preserve">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proofErr w:type="spellStart"/>
      <w:r w:rsidRPr="000E1343">
        <w:rPr>
          <w:rFonts w:ascii="Arial" w:hAnsi="Arial" w:cs="Arial"/>
          <w:i/>
          <w:color w:val="000000"/>
          <w:sz w:val="20"/>
        </w:rPr>
        <w:t>Sulaoja</w:t>
      </w:r>
      <w:proofErr w:type="spellEnd"/>
      <w:r w:rsidRPr="000E1343">
        <w:rPr>
          <w:rFonts w:ascii="Arial" w:hAnsi="Arial" w:cs="Arial"/>
          <w:i/>
          <w:color w:val="000000"/>
          <w:sz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w:t>
      </w:r>
      <w:proofErr w:type="gramStart"/>
      <w:r w:rsidRPr="000E1343">
        <w:rPr>
          <w:rFonts w:ascii="Arial" w:hAnsi="Arial" w:cs="Arial"/>
          <w:color w:val="000000"/>
          <w:sz w:val="20"/>
        </w:rPr>
        <w:t>taken into account</w:t>
      </w:r>
      <w:proofErr w:type="gramEnd"/>
      <w:r w:rsidRPr="000E1343">
        <w:rPr>
          <w:rFonts w:ascii="Arial" w:hAnsi="Arial" w:cs="Arial"/>
          <w:color w:val="000000"/>
          <w:sz w:val="20"/>
        </w:rPr>
        <w:t xml:space="preserve"> in the ACT in relation to bail.  For example, in </w:t>
      </w:r>
      <w:r w:rsidRPr="000E1343">
        <w:rPr>
          <w:rFonts w:ascii="Arial" w:hAnsi="Arial" w:cs="Arial"/>
          <w:i/>
          <w:color w:val="000000"/>
          <w:sz w:val="20"/>
        </w:rPr>
        <w:t>Re </w:t>
      </w:r>
      <w:proofErr w:type="spellStart"/>
      <w:r w:rsidRPr="000E1343">
        <w:rPr>
          <w:rFonts w:ascii="Arial" w:hAnsi="Arial" w:cs="Arial"/>
          <w:i/>
          <w:color w:val="000000"/>
          <w:sz w:val="20"/>
        </w:rPr>
        <w:t>Seears</w:t>
      </w:r>
      <w:proofErr w:type="spellEnd"/>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w:t>
      </w:r>
      <w:r>
        <w:rPr>
          <w:rFonts w:ascii="Arial" w:hAnsi="Arial" w:cs="Arial"/>
          <w:sz w:val="20"/>
        </w:rPr>
        <w:lastRenderedPageBreak/>
        <w:t>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’s culpable driving. FA’s circumstances are, however, the source of some sympathy. There is little doubt that she has had a traumatic childhood, has 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Ali El Nasher v DPP</w:t>
      </w:r>
      <w:r w:rsidRPr="00173EB0">
        <w:rPr>
          <w:rFonts w:ascii="Arial" w:hAnsi="Arial" w:cs="Arial"/>
          <w:color w:val="000000"/>
          <w:sz w:val="20"/>
          <w:szCs w:val="20"/>
        </w:rPr>
        <w:t xml:space="preserve"> [2020] VSCA 144 – in allowing an appeal against a refusal of bail by Tinney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w:t>
      </w:r>
      <w:r w:rsidRPr="009F3954">
        <w:rPr>
          <w:rFonts w:ascii="Arial" w:hAnsi="Arial" w:cs="Arial"/>
          <w:sz w:val="20"/>
          <w:szCs w:val="20"/>
        </w:rPr>
        <w:lastRenderedPageBreak/>
        <w:t>factors pulling in the opposite direction would likely assume more significance in the s 4E exercise.</w:t>
      </w:r>
      <w:r>
        <w:rPr>
          <w:rFonts w:ascii="Arial" w:hAnsi="Arial" w:cs="Arial"/>
          <w:sz w:val="20"/>
          <w:szCs w:val="20"/>
        </w:rPr>
        <w:t>”</w:t>
      </w:r>
    </w:p>
    <w:p w14:paraId="7D0BE541" w14:textId="48C511FB" w:rsidR="00E4378E" w:rsidRDefault="00E4378E" w:rsidP="008767CC">
      <w:pPr>
        <w:jc w:val="both"/>
        <w:rPr>
          <w:rFonts w:ascii="Arial" w:hAnsi="Arial" w:cs="Arial"/>
          <w:sz w:val="20"/>
        </w:rPr>
      </w:pPr>
    </w:p>
    <w:p w14:paraId="4B4FA7FE" w14:textId="6F093AA2" w:rsidR="00FF5060" w:rsidRDefault="00FF5060" w:rsidP="008767CC">
      <w:pPr>
        <w:jc w:val="both"/>
        <w:rPr>
          <w:rFonts w:ascii="Arial" w:hAnsi="Arial" w:cs="Arial"/>
          <w:sz w:val="20"/>
        </w:rPr>
      </w:pPr>
      <w:r>
        <w:rPr>
          <w:rFonts w:ascii="Arial" w:hAnsi="Arial" w:cs="Arial"/>
          <w:sz w:val="20"/>
        </w:rPr>
        <w:t xml:space="preserve">In </w:t>
      </w:r>
      <w:r w:rsidRPr="008E1EF2">
        <w:rPr>
          <w:rFonts w:ascii="Arial" w:hAnsi="Arial" w:cs="Arial"/>
          <w:i/>
          <w:iCs/>
          <w:sz w:val="20"/>
        </w:rPr>
        <w:t>Re IM</w:t>
      </w:r>
      <w:r>
        <w:rPr>
          <w:rFonts w:ascii="Arial" w:hAnsi="Arial" w:cs="Arial"/>
          <w:sz w:val="20"/>
        </w:rPr>
        <w:t xml:space="preserve"> [2023] VSC 360 at [111] Champion J said:</w:t>
      </w:r>
    </w:p>
    <w:p w14:paraId="5121E488" w14:textId="29C94140" w:rsidR="00FF5060" w:rsidRPr="003579E7" w:rsidRDefault="00FF5060" w:rsidP="00FF5060">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2F896A8A" w14:textId="77777777" w:rsidR="00594148" w:rsidRDefault="00594148" w:rsidP="008767CC">
      <w:pPr>
        <w:jc w:val="both"/>
        <w:rPr>
          <w:rFonts w:ascii="Arial" w:hAnsi="Arial" w:cs="Arial"/>
          <w:sz w:val="20"/>
        </w:rPr>
      </w:pPr>
    </w:p>
    <w:p w14:paraId="2AB97320" w14:textId="74E75F8B" w:rsidR="00993573" w:rsidRDefault="00993573" w:rsidP="008767CC">
      <w:pPr>
        <w:jc w:val="both"/>
        <w:rPr>
          <w:rFonts w:ascii="Arial" w:hAnsi="Arial" w:cs="Arial"/>
          <w:sz w:val="20"/>
        </w:rPr>
      </w:pPr>
      <w:r>
        <w:rPr>
          <w:rFonts w:ascii="Arial" w:hAnsi="Arial" w:cs="Arial"/>
          <w:sz w:val="20"/>
        </w:rPr>
        <w:t xml:space="preserve">In </w:t>
      </w:r>
      <w:r w:rsidRPr="00993573">
        <w:rPr>
          <w:rFonts w:ascii="Arial" w:hAnsi="Arial" w:cs="Arial"/>
          <w:i/>
          <w:iCs/>
          <w:sz w:val="20"/>
        </w:rPr>
        <w:t>FT (a pseudonym) v The King</w:t>
      </w:r>
      <w:r>
        <w:rPr>
          <w:rFonts w:ascii="Arial" w:hAnsi="Arial" w:cs="Arial"/>
          <w:sz w:val="20"/>
        </w:rPr>
        <w:t xml:space="preserve"> [2024] VSCA 90 the Court of Appeal dismissed an appeal against a</w:t>
      </w:r>
      <w:r w:rsidR="007E7329">
        <w:rPr>
          <w:rFonts w:ascii="Arial" w:hAnsi="Arial" w:cs="Arial"/>
          <w:sz w:val="20"/>
        </w:rPr>
        <w:t>n</w:t>
      </w:r>
      <w:r>
        <w:rPr>
          <w:rFonts w:ascii="Arial" w:hAnsi="Arial" w:cs="Arial"/>
          <w:sz w:val="20"/>
        </w:rPr>
        <w:t xml:space="preserve"> </w:t>
      </w:r>
      <w:r w:rsidR="007E7329">
        <w:rPr>
          <w:rFonts w:ascii="Arial" w:hAnsi="Arial" w:cs="Arial"/>
          <w:sz w:val="20"/>
        </w:rPr>
        <w:t xml:space="preserve">order </w:t>
      </w:r>
      <w:r>
        <w:rPr>
          <w:rFonts w:ascii="Arial" w:hAnsi="Arial" w:cs="Arial"/>
          <w:sz w:val="20"/>
        </w:rPr>
        <w:t xml:space="preserve">of Elliott J in </w:t>
      </w:r>
      <w:r w:rsidRPr="00993573">
        <w:rPr>
          <w:rFonts w:ascii="Arial" w:hAnsi="Arial" w:cs="Arial"/>
          <w:i/>
          <w:iCs/>
          <w:sz w:val="20"/>
        </w:rPr>
        <w:t>Re FT</w:t>
      </w:r>
      <w:r>
        <w:rPr>
          <w:rFonts w:ascii="Arial" w:hAnsi="Arial" w:cs="Arial"/>
          <w:sz w:val="20"/>
        </w:rPr>
        <w:t xml:space="preserve"> [2024] VSC </w:t>
      </w:r>
      <w:r w:rsidR="007E7329">
        <w:rPr>
          <w:rFonts w:ascii="Arial" w:hAnsi="Arial" w:cs="Arial"/>
          <w:sz w:val="20"/>
        </w:rPr>
        <w:t xml:space="preserve">158 refusing bail to a 14 year old charged with </w:t>
      </w:r>
      <w:r w:rsidR="007E7329">
        <w:rPr>
          <w:rFonts w:ascii="Arial" w:hAnsi="Arial" w:cs="Arial"/>
          <w:color w:val="000000"/>
          <w:sz w:val="20"/>
          <w:szCs w:val="20"/>
        </w:rPr>
        <w:t xml:space="preserve">aggravated burglary, theft of a motor vehicle and failing to stop after an accident. Although FT had no </w:t>
      </w:r>
      <w:r w:rsidR="00070E98">
        <w:rPr>
          <w:rFonts w:ascii="Arial" w:hAnsi="Arial" w:cs="Arial"/>
          <w:color w:val="000000"/>
          <w:sz w:val="20"/>
          <w:szCs w:val="20"/>
        </w:rPr>
        <w:t xml:space="preserve">prior convictions he was on bail and on summons for a number of other charges. Elliott J had held at [85]-[95] that FT posed an unacceptable risk of </w:t>
      </w:r>
      <w:r w:rsidR="00070E98" w:rsidRPr="000B1CFB">
        <w:rPr>
          <w:rFonts w:ascii="Arial" w:hAnsi="Arial" w:cs="Arial"/>
          <w:sz w:val="20"/>
          <w:szCs w:val="20"/>
        </w:rPr>
        <w:t>endangering the safety or welfare of others</w:t>
      </w:r>
      <w:r w:rsidR="00070E98">
        <w:rPr>
          <w:rFonts w:ascii="Arial" w:hAnsi="Arial" w:cs="Arial"/>
          <w:sz w:val="20"/>
          <w:szCs w:val="20"/>
        </w:rPr>
        <w:t>. In dismissing FT’s appeal Beach, McLeish &amp; Niall JJA said at [79]:</w:t>
      </w:r>
    </w:p>
    <w:p w14:paraId="15C7A037" w14:textId="32D89C7C" w:rsidR="00070E98" w:rsidRPr="003579E7" w:rsidRDefault="00070E98" w:rsidP="00070E98">
      <w:pPr>
        <w:pStyle w:val="ListParagraph"/>
        <w:spacing w:before="60"/>
        <w:ind w:left="357" w:right="357"/>
        <w:jc w:val="both"/>
        <w:rPr>
          <w:rFonts w:ascii="Arial" w:hAnsi="Arial" w:cs="Arial"/>
          <w:color w:val="333333"/>
          <w:sz w:val="20"/>
          <w:szCs w:val="20"/>
          <w:shd w:val="clear" w:color="auto" w:fill="FFFFFF"/>
        </w:rPr>
      </w:pPr>
      <w:r>
        <w:rPr>
          <w:rFonts w:ascii="Arial" w:hAnsi="Arial" w:cs="Arial"/>
          <w:sz w:val="20"/>
        </w:rPr>
        <w:t>“</w:t>
      </w:r>
      <w:r w:rsidR="00993573" w:rsidRPr="00993573">
        <w:rPr>
          <w:rFonts w:ascii="Arial" w:hAnsi="Arial" w:cs="Arial"/>
          <w:sz w:val="20"/>
        </w:rPr>
        <w:t>The question of risk is forward-looking and involves a predictive exercise often based on incomplete material. Self-evidently, one factor that will inform that assessment is the behaviour of the person in the past. There can be no doubt that the appellant faces charges that involve alleged conduct that presents a danger to the community. As the judge found</w:t>
      </w:r>
      <w:r>
        <w:rPr>
          <w:rFonts w:ascii="Arial" w:hAnsi="Arial" w:cs="Arial"/>
          <w:sz w:val="20"/>
        </w:rPr>
        <w:t xml:space="preserve"> at [86]</w:t>
      </w:r>
      <w:r w:rsidR="00993573" w:rsidRPr="00993573">
        <w:rPr>
          <w:rFonts w:ascii="Arial" w:hAnsi="Arial" w:cs="Arial"/>
          <w:sz w:val="20"/>
        </w:rPr>
        <w:t>, ‘[e]</w:t>
      </w:r>
      <w:proofErr w:type="spellStart"/>
      <w:r w:rsidR="00993573" w:rsidRPr="00993573">
        <w:rPr>
          <w:rFonts w:ascii="Arial" w:hAnsi="Arial" w:cs="Arial"/>
          <w:sz w:val="20"/>
        </w:rPr>
        <w:t>ach</w:t>
      </w:r>
      <w:proofErr w:type="spellEnd"/>
      <w:r w:rsidR="00993573" w:rsidRPr="00993573">
        <w:rPr>
          <w:rFonts w:ascii="Arial" w:hAnsi="Arial" w:cs="Arial"/>
          <w:sz w:val="20"/>
        </w:rPr>
        <w:t xml:space="preserve"> time a child steals and drives a car, that child is putting everyone in the vicinity of that vehicle in grave danger of serious injury, if not death’.</w:t>
      </w:r>
    </w:p>
    <w:p w14:paraId="50E6EA25" w14:textId="237743BB" w:rsidR="00993573" w:rsidRDefault="00070E98" w:rsidP="00070E98">
      <w:pPr>
        <w:spacing w:before="60"/>
        <w:jc w:val="both"/>
        <w:rPr>
          <w:rFonts w:ascii="Arial" w:hAnsi="Arial" w:cs="Arial"/>
          <w:sz w:val="20"/>
        </w:rPr>
      </w:pPr>
      <w:r>
        <w:rPr>
          <w:rFonts w:ascii="Arial" w:hAnsi="Arial" w:cs="Arial"/>
          <w:sz w:val="20"/>
        </w:rPr>
        <w:t xml:space="preserve">In </w:t>
      </w:r>
      <w:r w:rsidRPr="00070E98">
        <w:rPr>
          <w:rFonts w:ascii="Arial" w:hAnsi="Arial" w:cs="Arial"/>
          <w:i/>
          <w:iCs/>
          <w:sz w:val="20"/>
        </w:rPr>
        <w:t>Re HT</w:t>
      </w:r>
      <w:r>
        <w:rPr>
          <w:rFonts w:ascii="Arial" w:hAnsi="Arial" w:cs="Arial"/>
          <w:sz w:val="20"/>
        </w:rPr>
        <w:t xml:space="preserve"> [2025] VSC 310, in refusing bail </w:t>
      </w:r>
      <w:r w:rsidR="00885FD3">
        <w:rPr>
          <w:rFonts w:ascii="Arial" w:hAnsi="Arial" w:cs="Arial"/>
          <w:sz w:val="20"/>
        </w:rPr>
        <w:t xml:space="preserve">on the ground of unacceptable risk </w:t>
      </w:r>
      <w:r>
        <w:rPr>
          <w:rFonts w:ascii="Arial" w:hAnsi="Arial" w:cs="Arial"/>
          <w:sz w:val="20"/>
        </w:rPr>
        <w:t xml:space="preserve">to a 17 year old charged with murder, Elliott J </w:t>
      </w:r>
      <w:r w:rsidR="00885FD3">
        <w:rPr>
          <w:rFonts w:ascii="Arial" w:hAnsi="Arial" w:cs="Arial"/>
          <w:sz w:val="20"/>
        </w:rPr>
        <w:t xml:space="preserve">referred at [123] to the above dicta of the Court of Appeal in </w:t>
      </w:r>
      <w:r w:rsidR="00885FD3" w:rsidRPr="00885FD3">
        <w:rPr>
          <w:rFonts w:ascii="Arial" w:hAnsi="Arial" w:cs="Arial"/>
          <w:i/>
          <w:iCs/>
          <w:sz w:val="20"/>
        </w:rPr>
        <w:t>FT (a pseudonym) v The King</w:t>
      </w:r>
      <w:r w:rsidR="00885FD3">
        <w:rPr>
          <w:rFonts w:ascii="Arial" w:hAnsi="Arial" w:cs="Arial"/>
          <w:sz w:val="20"/>
        </w:rPr>
        <w:t xml:space="preserve">. A summary of each of these two cases can be found in </w:t>
      </w:r>
      <w:r w:rsidR="00885FD3" w:rsidRPr="00885FD3">
        <w:rPr>
          <w:rFonts w:ascii="Arial" w:hAnsi="Arial" w:cs="Arial"/>
          <w:b/>
          <w:bCs/>
          <w:sz w:val="20"/>
          <w:shd w:val="clear" w:color="auto" w:fill="C5E0B3" w:themeFill="accent6" w:themeFillTint="66"/>
        </w:rPr>
        <w:t>subsection 9.4.1.3</w:t>
      </w:r>
      <w:r w:rsidR="00885FD3">
        <w:rPr>
          <w:rFonts w:ascii="Arial" w:hAnsi="Arial" w:cs="Arial"/>
          <w:sz w:val="20"/>
        </w:rPr>
        <w:t xml:space="preserve"> above.</w:t>
      </w:r>
    </w:p>
    <w:p w14:paraId="41D9C692" w14:textId="77777777" w:rsidR="00993573" w:rsidRDefault="00993573" w:rsidP="008767CC">
      <w:pPr>
        <w:jc w:val="both"/>
        <w:rPr>
          <w:rFonts w:ascii="Arial" w:hAnsi="Arial" w:cs="Arial"/>
          <w:sz w:val="20"/>
        </w:rPr>
      </w:pPr>
    </w:p>
    <w:p w14:paraId="414CC859" w14:textId="40DDB2DE" w:rsidR="0087574A" w:rsidRPr="001319EA" w:rsidRDefault="0087574A" w:rsidP="00414327">
      <w:pPr>
        <w:pStyle w:val="Heading3"/>
        <w:keepNext/>
        <w:keepLines/>
        <w:widowControl/>
        <w:spacing w:after="120" w:line="240" w:lineRule="auto"/>
        <w:rPr>
          <w:rFonts w:ascii="Arial" w:hAnsi="Arial" w:cs="Arial"/>
          <w:b/>
          <w:bCs/>
          <w:color w:val="000000"/>
          <w:sz w:val="20"/>
        </w:rPr>
      </w:pPr>
      <w:bookmarkStart w:id="372" w:name="_9.4.4.1_Additional_‘high"/>
      <w:bookmarkEnd w:id="372"/>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Pr>
          <w:rFonts w:ascii="Arial" w:hAnsi="Arial" w:cs="Arial"/>
          <w:b/>
          <w:bCs/>
          <w:color w:val="000000"/>
          <w:sz w:val="20"/>
        </w:rPr>
        <w:t>Additional ‘high degree of probability’ test for unacceptable risk in certain circumstances</w:t>
      </w:r>
    </w:p>
    <w:p w14:paraId="2E68CE10" w14:textId="15A0B399" w:rsidR="0087574A" w:rsidRDefault="0087574A" w:rsidP="00414327">
      <w:pPr>
        <w:jc w:val="center"/>
        <w:rPr>
          <w:rFonts w:ascii="Arial" w:hAnsi="Arial" w:cs="Arial"/>
          <w:b/>
          <w:bCs/>
          <w:color w:val="FFFFFF" w:themeColor="background1"/>
          <w:sz w:val="20"/>
          <w:szCs w:val="20"/>
          <w:bdr w:val="single" w:sz="4" w:space="0" w:color="auto"/>
          <w:shd w:val="clear" w:color="auto" w:fill="000000" w:themeFill="text1"/>
        </w:rPr>
      </w:pPr>
      <w:r w:rsidRPr="006529CE">
        <w:rPr>
          <w:rFonts w:ascii="Arial" w:hAnsi="Arial" w:cs="Arial"/>
          <w:b/>
          <w:bCs/>
          <w:color w:val="FFFFFF" w:themeColor="background1"/>
          <w:sz w:val="20"/>
          <w:szCs w:val="20"/>
          <w:bdr w:val="single" w:sz="4" w:space="0" w:color="auto"/>
          <w:shd w:val="clear" w:color="auto" w:fill="000000" w:themeFill="text1"/>
        </w:rPr>
        <w:t>ADDITION TO THE UNACCEPTABLE RISK TEST FOR CERTAIN</w:t>
      </w:r>
    </w:p>
    <w:p w14:paraId="05B5FB48" w14:textId="77777777" w:rsidR="0087574A" w:rsidRPr="006529CE" w:rsidRDefault="0087574A" w:rsidP="00414327">
      <w:pPr>
        <w:jc w:val="center"/>
        <w:rPr>
          <w:rFonts w:ascii="Arial" w:hAnsi="Arial" w:cs="Arial"/>
          <w:b/>
          <w:bCs/>
          <w:color w:val="000000" w:themeColor="text1"/>
          <w:sz w:val="20"/>
          <w:szCs w:val="20"/>
        </w:rPr>
      </w:pPr>
      <w:r w:rsidRPr="006529CE">
        <w:rPr>
          <w:rFonts w:ascii="Arial" w:hAnsi="Arial" w:cs="Arial"/>
          <w:b/>
          <w:bCs/>
          <w:color w:val="FFFFFF" w:themeColor="background1"/>
          <w:sz w:val="20"/>
          <w:szCs w:val="20"/>
          <w:bdr w:val="single" w:sz="4" w:space="0" w:color="auto"/>
          <w:shd w:val="clear" w:color="auto" w:fill="000000" w:themeFill="text1"/>
        </w:rPr>
        <w:t xml:space="preserve">“REPEAT OFFENDERS” CHARGED WITH SIX SPECIFIED </w:t>
      </w:r>
      <w:r w:rsidRPr="006529CE">
        <w:rPr>
          <w:rFonts w:ascii="Arial" w:hAnsi="Arial" w:cs="Arial"/>
          <w:b/>
          <w:bCs/>
          <w:i/>
          <w:iCs/>
          <w:color w:val="FFFFFF" w:themeColor="background1"/>
          <w:sz w:val="20"/>
          <w:szCs w:val="20"/>
          <w:bdr w:val="single" w:sz="4" w:space="0" w:color="auto"/>
          <w:shd w:val="clear" w:color="auto" w:fill="000000" w:themeFill="text1"/>
        </w:rPr>
        <w:t>CRIMES ACT 1958</w:t>
      </w:r>
      <w:r w:rsidRPr="006529CE">
        <w:rPr>
          <w:rFonts w:ascii="Arial" w:hAnsi="Arial" w:cs="Arial"/>
          <w:b/>
          <w:bCs/>
          <w:color w:val="FFFFFF" w:themeColor="background1"/>
          <w:sz w:val="20"/>
          <w:szCs w:val="20"/>
          <w:bdr w:val="single" w:sz="4" w:space="0" w:color="auto"/>
          <w:shd w:val="clear" w:color="auto" w:fill="000000" w:themeFill="text1"/>
        </w:rPr>
        <w:t xml:space="preserve"> OFFENCES</w:t>
      </w:r>
    </w:p>
    <w:p w14:paraId="3175A6DD" w14:textId="33717C6F" w:rsidR="0087574A" w:rsidRDefault="00414327" w:rsidP="0087574A">
      <w:pPr>
        <w:spacing w:before="120"/>
        <w:jc w:val="both"/>
        <w:rPr>
          <w:rFonts w:ascii="Arial" w:hAnsi="Arial" w:cs="Arial"/>
          <w:color w:val="000000"/>
          <w:sz w:val="20"/>
          <w:szCs w:val="20"/>
        </w:rPr>
      </w:pPr>
      <w:r>
        <w:rPr>
          <w:rFonts w:ascii="Arial" w:hAnsi="Arial" w:cs="Arial"/>
          <w:color w:val="000000"/>
          <w:sz w:val="20"/>
          <w:szCs w:val="20"/>
        </w:rPr>
        <w:t xml:space="preserve">As from 30/09/2025 </w:t>
      </w:r>
      <w:r w:rsidR="0087574A">
        <w:rPr>
          <w:rFonts w:ascii="Arial" w:hAnsi="Arial" w:cs="Arial"/>
          <w:color w:val="000000"/>
          <w:sz w:val="20"/>
          <w:szCs w:val="20"/>
        </w:rPr>
        <w:t xml:space="preserve">a new </w:t>
      </w:r>
      <w:r w:rsidR="0087574A" w:rsidRPr="00414327">
        <w:rPr>
          <w:rFonts w:ascii="Arial" w:hAnsi="Arial" w:cs="Arial"/>
          <w:color w:val="000000" w:themeColor="text1"/>
          <w:sz w:val="20"/>
          <w:szCs w:val="20"/>
        </w:rPr>
        <w:t xml:space="preserve">s.4F </w:t>
      </w:r>
      <w:r w:rsidR="0087574A" w:rsidRPr="00783F60">
        <w:rPr>
          <w:rFonts w:ascii="Arial" w:hAnsi="Arial" w:cs="Arial"/>
          <w:b/>
          <w:bCs/>
          <w:color w:val="FFFFFF" w:themeColor="background1"/>
          <w:sz w:val="20"/>
          <w:szCs w:val="20"/>
          <w:shd w:val="clear" w:color="auto" w:fill="000000" w:themeFill="text1"/>
        </w:rPr>
        <w:t>BA</w:t>
      </w:r>
      <w:r w:rsidR="0087574A">
        <w:rPr>
          <w:rFonts w:ascii="Arial" w:hAnsi="Arial" w:cs="Arial"/>
          <w:color w:val="000000"/>
          <w:sz w:val="20"/>
          <w:szCs w:val="20"/>
        </w:rPr>
        <w:t xml:space="preserve"> </w:t>
      </w:r>
      <w:r>
        <w:rPr>
          <w:rFonts w:ascii="Arial" w:hAnsi="Arial" w:cs="Arial"/>
          <w:color w:val="000000"/>
          <w:sz w:val="20"/>
          <w:szCs w:val="20"/>
        </w:rPr>
        <w:t xml:space="preserve">has been added </w:t>
      </w:r>
      <w:r w:rsidR="0087574A">
        <w:rPr>
          <w:rFonts w:ascii="Arial" w:hAnsi="Arial" w:cs="Arial"/>
          <w:color w:val="000000"/>
          <w:sz w:val="20"/>
          <w:szCs w:val="20"/>
        </w:rPr>
        <w:t xml:space="preserve">to harden the </w:t>
      </w:r>
      <w:r w:rsidR="0087574A" w:rsidRPr="00FD04A0">
        <w:rPr>
          <w:rFonts w:ascii="Arial" w:hAnsi="Arial" w:cs="Arial"/>
          <w:b/>
          <w:bCs/>
          <w:color w:val="000000"/>
          <w:sz w:val="20"/>
          <w:szCs w:val="20"/>
        </w:rPr>
        <w:t>unacceptable risk</w:t>
      </w:r>
      <w:r w:rsidR="0087574A">
        <w:rPr>
          <w:rFonts w:ascii="Arial" w:hAnsi="Arial" w:cs="Arial"/>
          <w:color w:val="000000"/>
          <w:sz w:val="20"/>
          <w:szCs w:val="20"/>
        </w:rPr>
        <w:t xml:space="preserve"> test for certain “repeat offenders” charged with 6 specified </w:t>
      </w:r>
      <w:r w:rsidR="0087574A" w:rsidRPr="0024767B">
        <w:rPr>
          <w:rFonts w:ascii="Arial" w:hAnsi="Arial" w:cs="Arial"/>
          <w:i/>
          <w:iCs/>
          <w:color w:val="000000"/>
          <w:sz w:val="20"/>
          <w:szCs w:val="20"/>
        </w:rPr>
        <w:t>Crimes Act 1958</w:t>
      </w:r>
      <w:r w:rsidR="0087574A">
        <w:rPr>
          <w:rFonts w:ascii="Arial" w:hAnsi="Arial" w:cs="Arial"/>
          <w:color w:val="000000"/>
          <w:sz w:val="20"/>
          <w:szCs w:val="20"/>
        </w:rPr>
        <w:t xml:space="preserve"> offences. New </w:t>
      </w:r>
      <w:r w:rsidR="0087574A" w:rsidRPr="00414327">
        <w:rPr>
          <w:rFonts w:ascii="Arial" w:hAnsi="Arial" w:cs="Arial"/>
          <w:color w:val="000000" w:themeColor="text1"/>
          <w:sz w:val="20"/>
          <w:szCs w:val="20"/>
        </w:rPr>
        <w:t>s.4F</w:t>
      </w:r>
      <w:r>
        <w:rPr>
          <w:rFonts w:ascii="Arial" w:hAnsi="Arial" w:cs="Arial"/>
          <w:color w:val="000000" w:themeColor="text1"/>
          <w:sz w:val="20"/>
          <w:szCs w:val="20"/>
        </w:rPr>
        <w:t xml:space="preserve"> </w:t>
      </w:r>
      <w:r w:rsidR="0087574A" w:rsidRPr="00783F60">
        <w:rPr>
          <w:rFonts w:ascii="Arial" w:hAnsi="Arial" w:cs="Arial"/>
          <w:b/>
          <w:bCs/>
          <w:color w:val="FFFFFF" w:themeColor="background1"/>
          <w:sz w:val="20"/>
          <w:szCs w:val="20"/>
          <w:shd w:val="clear" w:color="auto" w:fill="000000" w:themeFill="text1"/>
        </w:rPr>
        <w:t>BA</w:t>
      </w:r>
      <w:r w:rsidR="0087574A">
        <w:rPr>
          <w:rFonts w:ascii="Arial" w:hAnsi="Arial" w:cs="Arial"/>
          <w:color w:val="000000"/>
          <w:sz w:val="20"/>
          <w:szCs w:val="20"/>
        </w:rPr>
        <w:t xml:space="preserve"> provides:</w:t>
      </w:r>
    </w:p>
    <w:p w14:paraId="098F3E7C" w14:textId="77777777" w:rsidR="0087574A" w:rsidRPr="00783F60" w:rsidRDefault="0087574A" w:rsidP="0087574A">
      <w:pPr>
        <w:spacing w:before="60"/>
        <w:ind w:left="811" w:right="357" w:hanging="454"/>
        <w:jc w:val="both"/>
        <w:rPr>
          <w:rFonts w:ascii="Arial" w:hAnsi="Arial" w:cs="Arial"/>
          <w:b/>
          <w:bCs/>
          <w:color w:val="000000"/>
          <w:sz w:val="20"/>
          <w:szCs w:val="20"/>
        </w:rPr>
      </w:pPr>
      <w:r w:rsidRPr="00783F60">
        <w:rPr>
          <w:rFonts w:ascii="Arial" w:hAnsi="Arial" w:cs="Arial"/>
          <w:b/>
          <w:bCs/>
          <w:color w:val="000000"/>
          <w:sz w:val="20"/>
          <w:szCs w:val="20"/>
        </w:rPr>
        <w:t>4F Risks that are unacceptable for persons accused of certain offences</w:t>
      </w:r>
    </w:p>
    <w:p w14:paraId="575CD87D" w14:textId="77777777" w:rsidR="0087574A" w:rsidRPr="00057EF7" w:rsidRDefault="0087574A" w:rsidP="0087574A">
      <w:pPr>
        <w:spacing w:before="60"/>
        <w:ind w:left="811" w:right="357" w:hanging="454"/>
        <w:jc w:val="both"/>
        <w:rPr>
          <w:rFonts w:ascii="Arial" w:hAnsi="Arial" w:cs="Arial"/>
          <w:color w:val="000000"/>
          <w:sz w:val="20"/>
          <w:szCs w:val="20"/>
        </w:rPr>
      </w:pPr>
      <w:r w:rsidRPr="00057EF7">
        <w:rPr>
          <w:rFonts w:ascii="Arial" w:hAnsi="Arial" w:cs="Arial"/>
          <w:color w:val="000000"/>
          <w:sz w:val="20"/>
          <w:szCs w:val="20"/>
        </w:rPr>
        <w:t>(1)</w:t>
      </w:r>
      <w:r w:rsidRPr="00057EF7">
        <w:rPr>
          <w:rFonts w:ascii="Arial" w:hAnsi="Arial" w:cs="Arial"/>
          <w:color w:val="000000"/>
          <w:sz w:val="20"/>
          <w:szCs w:val="20"/>
        </w:rPr>
        <w:tab/>
        <w:t xml:space="preserve">This section applies </w:t>
      </w:r>
      <w:r>
        <w:rPr>
          <w:rFonts w:ascii="Arial" w:hAnsi="Arial" w:cs="Arial"/>
          <w:color w:val="000000"/>
          <w:sz w:val="20"/>
          <w:szCs w:val="20"/>
        </w:rPr>
        <w:t>to a decision of whether to grant bail to a person–</w:t>
      </w:r>
    </w:p>
    <w:p w14:paraId="1FEA0B27"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who is accused of having committed any of the following </w:t>
      </w:r>
      <w:r w:rsidRPr="00057EF7">
        <w:rPr>
          <w:rFonts w:ascii="Arial" w:hAnsi="Arial" w:cs="Arial"/>
          <w:i/>
          <w:iCs/>
          <w:color w:val="000000"/>
          <w:sz w:val="20"/>
          <w:szCs w:val="20"/>
        </w:rPr>
        <w:t>Crimes Act 1958</w:t>
      </w:r>
      <w:r>
        <w:rPr>
          <w:rFonts w:ascii="Arial" w:hAnsi="Arial" w:cs="Arial"/>
          <w:color w:val="000000"/>
          <w:sz w:val="20"/>
          <w:szCs w:val="20"/>
        </w:rPr>
        <w:t xml:space="preserve"> offences–</w:t>
      </w:r>
    </w:p>
    <w:p w14:paraId="70BAA58A"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w:t>
      </w:r>
      <w:r>
        <w:rPr>
          <w:rFonts w:ascii="Arial" w:hAnsi="Arial" w:cs="Arial"/>
          <w:color w:val="000000"/>
          <w:sz w:val="20"/>
          <w:szCs w:val="20"/>
        </w:rPr>
        <w:tab/>
        <w:t>s.75A: armed robbery;</w:t>
      </w:r>
    </w:p>
    <w:p w14:paraId="436D9F2F"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(ii)</w:t>
      </w:r>
      <w:r>
        <w:rPr>
          <w:rFonts w:ascii="Arial" w:hAnsi="Arial" w:cs="Arial"/>
          <w:color w:val="000000"/>
          <w:sz w:val="20"/>
          <w:szCs w:val="20"/>
        </w:rPr>
        <w:tab/>
        <w:t>s.77:   aggravated burglary;</w:t>
      </w:r>
    </w:p>
    <w:p w14:paraId="5F80B83F"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(iii)</w:t>
      </w:r>
      <w:r>
        <w:rPr>
          <w:rFonts w:ascii="Arial" w:hAnsi="Arial" w:cs="Arial"/>
          <w:color w:val="000000"/>
          <w:sz w:val="20"/>
          <w:szCs w:val="20"/>
        </w:rPr>
        <w:tab/>
        <w:t>s.77A: home invasion;</w:t>
      </w:r>
    </w:p>
    <w:p w14:paraId="6829317C"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(iv)</w:t>
      </w:r>
      <w:r>
        <w:rPr>
          <w:rFonts w:ascii="Arial" w:hAnsi="Arial" w:cs="Arial"/>
          <w:color w:val="000000"/>
          <w:sz w:val="20"/>
          <w:szCs w:val="20"/>
        </w:rPr>
        <w:tab/>
        <w:t>s.77B: aggravated home invasion;</w:t>
      </w:r>
    </w:p>
    <w:p w14:paraId="0F5C51C5"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(v)</w:t>
      </w:r>
      <w:r>
        <w:rPr>
          <w:rFonts w:ascii="Arial" w:hAnsi="Arial" w:cs="Arial"/>
          <w:color w:val="000000"/>
          <w:sz w:val="20"/>
          <w:szCs w:val="20"/>
        </w:rPr>
        <w:tab/>
        <w:t>s.79:   carjacking;</w:t>
      </w:r>
    </w:p>
    <w:p w14:paraId="63B99F5F"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(vi)</w:t>
      </w:r>
      <w:r>
        <w:rPr>
          <w:rFonts w:ascii="Arial" w:hAnsi="Arial" w:cs="Arial"/>
          <w:color w:val="000000"/>
          <w:sz w:val="20"/>
          <w:szCs w:val="20"/>
        </w:rPr>
        <w:tab/>
        <w:t>s.79A: aggravated carjacking; and</w:t>
      </w:r>
    </w:p>
    <w:p w14:paraId="6323F12D"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who, at the time of the alleged offending, was on bail for an offence referred to in any subparagraph of paragraph (a).</w:t>
      </w:r>
    </w:p>
    <w:p w14:paraId="74E83A3D" w14:textId="77777777" w:rsidR="0087574A" w:rsidRDefault="0087574A" w:rsidP="00414327">
      <w:pPr>
        <w:pStyle w:val="ListParagraph"/>
        <w:numPr>
          <w:ilvl w:val="0"/>
          <w:numId w:val="258"/>
        </w:numPr>
        <w:spacing w:before="60"/>
        <w:ind w:left="811" w:right="357" w:hanging="454"/>
        <w:jc w:val="both"/>
        <w:rPr>
          <w:rFonts w:ascii="Arial" w:hAnsi="Arial" w:cs="Arial"/>
          <w:color w:val="000000"/>
          <w:sz w:val="20"/>
          <w:szCs w:val="20"/>
        </w:rPr>
      </w:pPr>
      <w:r>
        <w:rPr>
          <w:rFonts w:ascii="Arial" w:hAnsi="Arial" w:cs="Arial"/>
          <w:color w:val="000000"/>
          <w:sz w:val="20"/>
          <w:szCs w:val="20"/>
        </w:rPr>
        <w:t xml:space="preserve">For the purposes of s.4E, a risk that the accused would, if released on bail, commit a Schedule 1 or Schedule 2 offence is an unacceptable risk unless the bail decision maker is satisfied that there is </w:t>
      </w:r>
      <w:r w:rsidRPr="007C0250">
        <w:rPr>
          <w:rFonts w:ascii="Arial" w:hAnsi="Arial" w:cs="Arial"/>
          <w:b/>
          <w:bCs/>
          <w:color w:val="000000"/>
          <w:sz w:val="20"/>
          <w:szCs w:val="20"/>
        </w:rPr>
        <w:t xml:space="preserve">a </w:t>
      </w:r>
      <w:r w:rsidRPr="0024767B">
        <w:rPr>
          <w:rFonts w:ascii="Arial" w:hAnsi="Arial" w:cs="Arial"/>
          <w:b/>
          <w:bCs/>
          <w:color w:val="000000"/>
          <w:sz w:val="20"/>
          <w:szCs w:val="20"/>
        </w:rPr>
        <w:t>high degree of probability</w:t>
      </w:r>
      <w:r>
        <w:rPr>
          <w:rFonts w:ascii="Arial" w:hAnsi="Arial" w:cs="Arial"/>
          <w:color w:val="000000"/>
          <w:sz w:val="20"/>
          <w:szCs w:val="20"/>
        </w:rPr>
        <w:t xml:space="preserve"> that the accused would not commit an indictable offence referred to in subsection (1)(a) if released on bail.</w:t>
      </w:r>
    </w:p>
    <w:p w14:paraId="0C0F2FC6" w14:textId="77777777" w:rsidR="0087574A" w:rsidRPr="0024767B" w:rsidRDefault="0087574A" w:rsidP="0087574A">
      <w:pPr>
        <w:ind w:right="357"/>
        <w:jc w:val="both"/>
        <w:rPr>
          <w:rFonts w:ascii="Arial" w:hAnsi="Arial" w:cs="Arial"/>
          <w:color w:val="000000"/>
          <w:sz w:val="2"/>
          <w:szCs w:val="2"/>
        </w:rPr>
      </w:pPr>
    </w:p>
    <w:p w14:paraId="3DA86AEA" w14:textId="77777777" w:rsidR="0087574A" w:rsidRPr="0024767B" w:rsidRDefault="0087574A" w:rsidP="00414327">
      <w:pPr>
        <w:pStyle w:val="ListParagraph"/>
        <w:numPr>
          <w:ilvl w:val="0"/>
          <w:numId w:val="258"/>
        </w:numPr>
        <w:spacing w:before="60"/>
        <w:ind w:left="811" w:right="357" w:hanging="454"/>
        <w:jc w:val="both"/>
        <w:rPr>
          <w:rFonts w:ascii="Arial" w:hAnsi="Arial" w:cs="Arial"/>
          <w:color w:val="000000"/>
          <w:sz w:val="20"/>
          <w:szCs w:val="20"/>
        </w:rPr>
      </w:pPr>
      <w:r>
        <w:rPr>
          <w:rFonts w:ascii="Arial" w:hAnsi="Arial" w:cs="Arial"/>
          <w:color w:val="000000"/>
          <w:sz w:val="20"/>
          <w:szCs w:val="20"/>
        </w:rPr>
        <w:t>Nothing in this section prevents the bail decision maker from being satisfied, other than because of this section, that a risk that the accused would, if released on bail–</w:t>
      </w:r>
    </w:p>
    <w:p w14:paraId="011A5E64"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commit a Schedule 1 offence or a Schedule 2 offence; or</w:t>
      </w:r>
    </w:p>
    <w:p w14:paraId="6BA3CB76"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do any other thing referred to in s.4E(1)(a) [namely endanger the safety or welfare of any other person, fail to appear or interfere with a witness or otherwise obstruct the course of justice]–</w:t>
      </w:r>
    </w:p>
    <w:p w14:paraId="05C1635C" w14:textId="77777777" w:rsidR="0087574A" w:rsidRPr="0024767B"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is an unacceptable risk.</w:t>
      </w:r>
    </w:p>
    <w:p w14:paraId="670D783E" w14:textId="5043F4B6" w:rsidR="0087574A" w:rsidRDefault="0087574A" w:rsidP="0087574A">
      <w:pPr>
        <w:spacing w:before="60"/>
        <w:ind w:left="357" w:right="357"/>
        <w:jc w:val="both"/>
        <w:rPr>
          <w:rFonts w:ascii="Arial" w:hAnsi="Arial" w:cs="Arial"/>
          <w:color w:val="000000"/>
          <w:sz w:val="20"/>
          <w:szCs w:val="20"/>
        </w:rPr>
      </w:pPr>
      <w:r w:rsidRPr="0051374A">
        <w:rPr>
          <w:rFonts w:ascii="Arial" w:hAnsi="Arial" w:cs="Arial"/>
          <w:b/>
          <w:bCs/>
          <w:color w:val="000000"/>
          <w:sz w:val="20"/>
          <w:szCs w:val="20"/>
          <w:u w:val="single"/>
        </w:rPr>
        <w:t>Note</w:t>
      </w:r>
      <w:r>
        <w:rPr>
          <w:rFonts w:ascii="Arial" w:hAnsi="Arial" w:cs="Arial"/>
          <w:color w:val="000000"/>
          <w:sz w:val="20"/>
          <w:szCs w:val="20"/>
        </w:rPr>
        <w:t xml:space="preserve">: Under s.4E(2)(b), the prosecution bears the burden of satisfying the bail decision maker that a risk is an unacceptable risk. That includes that the risk is an unacceptable risk because </w:t>
      </w:r>
    </w:p>
    <w:p w14:paraId="0ACAC8BB" w14:textId="77777777" w:rsidR="0087574A" w:rsidRDefault="0087574A" w:rsidP="0087574A">
      <w:pPr>
        <w:jc w:val="both"/>
        <w:rPr>
          <w:rFonts w:ascii="Arial" w:hAnsi="Arial" w:cs="Arial"/>
          <w:color w:val="000000"/>
          <w:sz w:val="20"/>
          <w:szCs w:val="20"/>
        </w:rPr>
      </w:pPr>
    </w:p>
    <w:p w14:paraId="2083581F" w14:textId="77777777" w:rsidR="0087574A" w:rsidRDefault="0087574A" w:rsidP="0087574A">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To summarise </w:t>
      </w:r>
      <w:r w:rsidRPr="00414327">
        <w:rPr>
          <w:rFonts w:ascii="Arial" w:hAnsi="Arial" w:cs="Arial"/>
          <w:color w:val="000000" w:themeColor="text1"/>
          <w:sz w:val="20"/>
          <w:szCs w:val="20"/>
        </w:rPr>
        <w:t xml:space="preserve">s.4F </w:t>
      </w:r>
      <w:r w:rsidRPr="00040AC7">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 xml:space="preserve">, this </w:t>
      </w:r>
      <w:r w:rsidRPr="0068424D">
        <w:rPr>
          <w:rFonts w:ascii="Arial" w:hAnsi="Arial" w:cs="Arial"/>
          <w:b/>
          <w:bCs/>
          <w:color w:val="000000"/>
          <w:sz w:val="20"/>
          <w:szCs w:val="20"/>
        </w:rPr>
        <w:t>high degree of probability</w:t>
      </w:r>
      <w:r>
        <w:rPr>
          <w:rFonts w:ascii="Arial" w:hAnsi="Arial" w:cs="Arial"/>
          <w:color w:val="000000"/>
          <w:sz w:val="20"/>
          <w:szCs w:val="20"/>
        </w:rPr>
        <w:t xml:space="preserve"> addition within the </w:t>
      </w:r>
      <w:r w:rsidRPr="009263A3">
        <w:rPr>
          <w:rFonts w:ascii="Arial" w:hAnsi="Arial" w:cs="Arial"/>
          <w:b/>
          <w:bCs/>
          <w:color w:val="000000"/>
          <w:sz w:val="20"/>
          <w:szCs w:val="20"/>
        </w:rPr>
        <w:t>unacceptable risk</w:t>
      </w:r>
      <w:r>
        <w:rPr>
          <w:rFonts w:ascii="Arial" w:hAnsi="Arial" w:cs="Arial"/>
          <w:color w:val="000000"/>
          <w:sz w:val="20"/>
          <w:szCs w:val="20"/>
        </w:rPr>
        <w:t xml:space="preserve"> test means that if an accused–</w:t>
      </w:r>
    </w:p>
    <w:p w14:paraId="65B21F23" w14:textId="77777777" w:rsidR="00414327" w:rsidRPr="00414327" w:rsidRDefault="0087574A" w:rsidP="00414327">
      <w:pPr>
        <w:keepNext/>
        <w:keepLines/>
        <w:numPr>
          <w:ilvl w:val="0"/>
          <w:numId w:val="12"/>
        </w:numPr>
        <w:jc w:val="both"/>
        <w:rPr>
          <w:rFonts w:ascii="Arial" w:hAnsi="Arial" w:cs="Arial"/>
          <w:i/>
          <w:iCs/>
          <w:sz w:val="20"/>
        </w:rPr>
      </w:pPr>
      <w:r>
        <w:rPr>
          <w:rFonts w:ascii="Arial" w:hAnsi="Arial" w:cs="Arial"/>
          <w:color w:val="000000"/>
          <w:sz w:val="20"/>
          <w:szCs w:val="20"/>
        </w:rPr>
        <w:lastRenderedPageBreak/>
        <w:t>is charged with any of the 6 offences listed in s.4F(1)(a); and</w:t>
      </w:r>
    </w:p>
    <w:p w14:paraId="69487179" w14:textId="36036491" w:rsidR="00414327" w:rsidRPr="00414327" w:rsidRDefault="00414327" w:rsidP="00414327">
      <w:pPr>
        <w:numPr>
          <w:ilvl w:val="0"/>
          <w:numId w:val="12"/>
        </w:numPr>
        <w:jc w:val="both"/>
        <w:rPr>
          <w:rFonts w:ascii="Arial" w:hAnsi="Arial" w:cs="Arial"/>
          <w:i/>
          <w:iCs/>
          <w:sz w:val="20"/>
        </w:rPr>
      </w:pPr>
      <w:r>
        <w:rPr>
          <w:rFonts w:ascii="Arial" w:hAnsi="Arial" w:cs="Arial"/>
          <w:color w:val="000000"/>
          <w:sz w:val="20"/>
          <w:szCs w:val="20"/>
        </w:rPr>
        <w:t xml:space="preserve">at the time of the alleged offending </w:t>
      </w:r>
      <w:r w:rsidRPr="0068424D">
        <w:rPr>
          <w:rFonts w:ascii="Arial" w:hAnsi="Arial" w:cs="Arial"/>
          <w:color w:val="000000"/>
          <w:sz w:val="20"/>
          <w:szCs w:val="20"/>
        </w:rPr>
        <w:t xml:space="preserve">is </w:t>
      </w:r>
      <w:r>
        <w:rPr>
          <w:rFonts w:ascii="Arial" w:hAnsi="Arial" w:cs="Arial"/>
          <w:color w:val="000000"/>
          <w:sz w:val="20"/>
          <w:szCs w:val="20"/>
        </w:rPr>
        <w:t xml:space="preserve">already </w:t>
      </w:r>
      <w:r w:rsidRPr="0068424D">
        <w:rPr>
          <w:rFonts w:ascii="Arial" w:hAnsi="Arial" w:cs="Arial"/>
          <w:color w:val="000000"/>
          <w:sz w:val="20"/>
          <w:szCs w:val="20"/>
        </w:rPr>
        <w:t>on bail for any of th</w:t>
      </w:r>
      <w:r>
        <w:rPr>
          <w:rFonts w:ascii="Arial" w:hAnsi="Arial" w:cs="Arial"/>
          <w:color w:val="000000"/>
          <w:sz w:val="20"/>
          <w:szCs w:val="20"/>
        </w:rPr>
        <w:t>ose</w:t>
      </w:r>
      <w:r w:rsidRPr="0068424D">
        <w:rPr>
          <w:rFonts w:ascii="Arial" w:hAnsi="Arial" w:cs="Arial"/>
          <w:color w:val="000000"/>
          <w:sz w:val="20"/>
          <w:szCs w:val="20"/>
        </w:rPr>
        <w:t xml:space="preserve"> 6 </w:t>
      </w:r>
      <w:r>
        <w:rPr>
          <w:rFonts w:ascii="Arial" w:hAnsi="Arial" w:cs="Arial"/>
          <w:color w:val="000000"/>
          <w:sz w:val="20"/>
          <w:szCs w:val="20"/>
        </w:rPr>
        <w:t xml:space="preserve">listed </w:t>
      </w:r>
      <w:r w:rsidRPr="0068424D">
        <w:rPr>
          <w:rFonts w:ascii="Arial" w:hAnsi="Arial" w:cs="Arial"/>
          <w:color w:val="000000"/>
          <w:sz w:val="20"/>
          <w:szCs w:val="20"/>
        </w:rPr>
        <w:t>offences</w:t>
      </w:r>
      <w:r>
        <w:rPr>
          <w:rFonts w:ascii="Arial" w:hAnsi="Arial" w:cs="Arial"/>
          <w:color w:val="000000"/>
          <w:sz w:val="20"/>
          <w:szCs w:val="20"/>
        </w:rPr>
        <w:t>–</w:t>
      </w:r>
    </w:p>
    <w:p w14:paraId="1D0C2E4D" w14:textId="1B9D4A1F" w:rsidR="00414327" w:rsidRDefault="00414327" w:rsidP="00414327">
      <w:pPr>
        <w:jc w:val="both"/>
        <w:rPr>
          <w:rFonts w:ascii="Arial" w:hAnsi="Arial" w:cs="Arial"/>
          <w:i/>
          <w:iCs/>
          <w:sz w:val="20"/>
        </w:rPr>
      </w:pPr>
      <w:r>
        <w:rPr>
          <w:rFonts w:ascii="Arial" w:hAnsi="Arial" w:cs="Arial"/>
          <w:color w:val="000000"/>
          <w:sz w:val="20"/>
          <w:szCs w:val="20"/>
        </w:rPr>
        <w:t xml:space="preserve">the bail decision maker must refuse bail unless satisfied there is </w:t>
      </w:r>
      <w:r w:rsidRPr="007C0250">
        <w:rPr>
          <w:rFonts w:ascii="Arial" w:hAnsi="Arial" w:cs="Arial"/>
          <w:b/>
          <w:bCs/>
          <w:color w:val="000000"/>
          <w:sz w:val="20"/>
          <w:szCs w:val="20"/>
        </w:rPr>
        <w:t xml:space="preserve">a </w:t>
      </w:r>
      <w:r w:rsidRPr="0068424D">
        <w:rPr>
          <w:rFonts w:ascii="Arial" w:hAnsi="Arial" w:cs="Arial"/>
          <w:b/>
          <w:bCs/>
          <w:color w:val="000000"/>
          <w:sz w:val="20"/>
          <w:szCs w:val="20"/>
        </w:rPr>
        <w:t>high degree of probability</w:t>
      </w:r>
      <w:r>
        <w:rPr>
          <w:rFonts w:ascii="Arial" w:hAnsi="Arial" w:cs="Arial"/>
          <w:color w:val="000000"/>
          <w:sz w:val="20"/>
          <w:szCs w:val="20"/>
        </w:rPr>
        <w:t xml:space="preserve"> that the accused would </w:t>
      </w:r>
      <w:r w:rsidRPr="008E4CF7">
        <w:rPr>
          <w:rFonts w:ascii="Arial" w:hAnsi="Arial" w:cs="Arial"/>
          <w:b/>
          <w:bCs/>
          <w:color w:val="000000"/>
          <w:sz w:val="20"/>
          <w:szCs w:val="20"/>
          <w:u w:val="single"/>
        </w:rPr>
        <w:t>not</w:t>
      </w:r>
      <w:r w:rsidRPr="00FB264A">
        <w:rPr>
          <w:rFonts w:ascii="Arial" w:hAnsi="Arial" w:cs="Arial"/>
          <w:b/>
          <w:bCs/>
          <w:color w:val="000000"/>
          <w:sz w:val="20"/>
          <w:szCs w:val="20"/>
        </w:rPr>
        <w:t xml:space="preserve"> again commit</w:t>
      </w:r>
      <w:r>
        <w:rPr>
          <w:rFonts w:ascii="Arial" w:hAnsi="Arial" w:cs="Arial"/>
          <w:color w:val="000000"/>
          <w:sz w:val="20"/>
          <w:szCs w:val="20"/>
        </w:rPr>
        <w:t xml:space="preserve"> any of those 6 listed offences.</w:t>
      </w:r>
    </w:p>
    <w:p w14:paraId="433C2F47" w14:textId="77777777" w:rsidR="00414327" w:rsidRDefault="00414327" w:rsidP="00414327">
      <w:pPr>
        <w:jc w:val="both"/>
        <w:rPr>
          <w:rFonts w:ascii="Arial" w:hAnsi="Arial" w:cs="Arial"/>
          <w:color w:val="000000"/>
          <w:sz w:val="20"/>
          <w:szCs w:val="20"/>
        </w:rPr>
      </w:pPr>
    </w:p>
    <w:p w14:paraId="17F1C306" w14:textId="2FF2A384" w:rsidR="00414327" w:rsidRDefault="0087574A" w:rsidP="00414327">
      <w:pPr>
        <w:jc w:val="both"/>
        <w:rPr>
          <w:rFonts w:ascii="Arial" w:hAnsi="Arial" w:cs="Arial"/>
          <w:color w:val="000000"/>
          <w:sz w:val="20"/>
          <w:szCs w:val="20"/>
        </w:rPr>
      </w:pPr>
      <w:r>
        <w:rPr>
          <w:rFonts w:ascii="Arial" w:hAnsi="Arial" w:cs="Arial"/>
          <w:color w:val="000000"/>
          <w:sz w:val="20"/>
          <w:szCs w:val="20"/>
        </w:rPr>
        <w:t xml:space="preserve">For a more detailed explanation see the Explanatory Memorandum accompanying the </w:t>
      </w:r>
      <w:r w:rsidR="00414327" w:rsidRPr="005F499D">
        <w:rPr>
          <w:rFonts w:ascii="Arial" w:hAnsi="Arial" w:cs="Arial"/>
          <w:i/>
          <w:iCs/>
          <w:color w:val="000000" w:themeColor="text1"/>
          <w:sz w:val="20"/>
          <w:szCs w:val="20"/>
          <w:shd w:val="clear" w:color="auto" w:fill="FFFFFF" w:themeFill="background1"/>
        </w:rPr>
        <w:t xml:space="preserve">Bail Further Amendment </w:t>
      </w:r>
      <w:r w:rsidR="00414327">
        <w:rPr>
          <w:rFonts w:ascii="Arial" w:hAnsi="Arial" w:cs="Arial"/>
          <w:i/>
          <w:iCs/>
          <w:color w:val="000000" w:themeColor="text1"/>
          <w:sz w:val="20"/>
          <w:szCs w:val="20"/>
          <w:shd w:val="clear" w:color="auto" w:fill="FFFFFF" w:themeFill="background1"/>
        </w:rPr>
        <w:t>Bill</w:t>
      </w:r>
      <w:r w:rsidR="00414327" w:rsidRPr="005F499D">
        <w:rPr>
          <w:rFonts w:ascii="Arial" w:hAnsi="Arial" w:cs="Arial"/>
          <w:i/>
          <w:iCs/>
          <w:color w:val="000000" w:themeColor="text1"/>
          <w:sz w:val="20"/>
          <w:szCs w:val="20"/>
          <w:shd w:val="clear" w:color="auto" w:fill="FFFFFF" w:themeFill="background1"/>
        </w:rPr>
        <w:t xml:space="preserve"> 2025</w:t>
      </w:r>
      <w:r>
        <w:rPr>
          <w:rFonts w:ascii="Arial" w:hAnsi="Arial" w:cs="Arial"/>
          <w:color w:val="000000"/>
          <w:sz w:val="20"/>
          <w:szCs w:val="20"/>
        </w:rPr>
        <w:t>.</w:t>
      </w:r>
    </w:p>
    <w:p w14:paraId="564EF70F" w14:textId="77777777" w:rsidR="0087574A" w:rsidRDefault="0087574A" w:rsidP="008767CC">
      <w:pPr>
        <w:jc w:val="both"/>
        <w:rPr>
          <w:rFonts w:ascii="Arial" w:hAnsi="Arial" w:cs="Arial"/>
          <w:sz w:val="20"/>
        </w:rPr>
      </w:pPr>
    </w:p>
    <w:p w14:paraId="6F813BF4" w14:textId="1426C09B" w:rsidR="00B6642C" w:rsidRPr="001319EA" w:rsidRDefault="00B6642C" w:rsidP="00B6642C">
      <w:pPr>
        <w:pStyle w:val="Heading3"/>
        <w:keepNext/>
        <w:keepLines/>
        <w:widowControl/>
        <w:spacing w:line="240" w:lineRule="auto"/>
        <w:rPr>
          <w:rFonts w:ascii="Arial" w:hAnsi="Arial" w:cs="Arial"/>
          <w:b/>
          <w:bCs/>
          <w:color w:val="000000"/>
          <w:sz w:val="20"/>
        </w:rPr>
      </w:pPr>
      <w:bookmarkStart w:id="373" w:name="_9.4.4.1_Where_unacceptable"/>
      <w:bookmarkStart w:id="374" w:name="_9.4.4.1_Otherwise_unacceptable"/>
      <w:bookmarkEnd w:id="373"/>
      <w:bookmarkEnd w:id="374"/>
      <w:r w:rsidRPr="001319EA">
        <w:rPr>
          <w:rFonts w:ascii="Arial" w:hAnsi="Arial" w:cs="Arial"/>
          <w:b/>
          <w:bCs/>
          <w:color w:val="000000"/>
          <w:sz w:val="20"/>
        </w:rPr>
        <w:t>9.4.</w:t>
      </w:r>
      <w:r>
        <w:rPr>
          <w:rFonts w:ascii="Arial" w:hAnsi="Arial" w:cs="Arial"/>
          <w:b/>
          <w:bCs/>
          <w:color w:val="000000"/>
          <w:sz w:val="20"/>
        </w:rPr>
        <w:t>4.</w:t>
      </w:r>
      <w:r w:rsidR="006B204D">
        <w:rPr>
          <w:rFonts w:ascii="Arial" w:hAnsi="Arial" w:cs="Arial"/>
          <w:b/>
          <w:bCs/>
          <w:color w:val="000000"/>
          <w:sz w:val="20"/>
        </w:rPr>
        <w:t>2</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34953D49"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r>
        <w:rPr>
          <w:rFonts w:ascii="Arial" w:hAnsi="Arial" w:cs="Arial"/>
          <w:i/>
          <w:iCs/>
          <w:sz w:val="20"/>
        </w:rPr>
        <w:t xml:space="preserve">Antonios Mokbel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9"/>
          <w:attr w:name="Day" w:val="7"/>
          <w:attr w:name="Year" w:val="2001"/>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10"/>
          <w:attr w:name="Day" w:val="1"/>
          <w:attr w:name="Year" w:val="2001"/>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DPP v Antonios Mokbel</w:t>
      </w:r>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r>
        <w:rPr>
          <w:rFonts w:ascii="Arial" w:hAnsi="Arial" w:cs="Arial"/>
          <w:i/>
          <w:iCs/>
          <w:sz w:val="20"/>
        </w:rPr>
        <w:t>Mokbel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8"/>
          <w:attr w:name="Day" w:val="9"/>
          <w:attr w:name="Year" w:val="2002"/>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Month" w:val="10"/>
          <w:attr w:name="Day" w:val="16"/>
          <w:attr w:name="Year" w:val="2002"/>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r>
        <w:rPr>
          <w:rFonts w:ascii="Arial" w:hAnsi="Arial" w:cs="Arial"/>
          <w:i/>
          <w:iCs/>
          <w:sz w:val="20"/>
        </w:rPr>
        <w:t>Mokbel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 xml:space="preserve">R v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w:t>
      </w:r>
      <w:r w:rsidRPr="00472D7C">
        <w:rPr>
          <w:rFonts w:ascii="Arial" w:hAnsi="Arial" w:cs="Arial"/>
          <w:sz w:val="20"/>
        </w:rPr>
        <w:lastRenderedPageBreak/>
        <w:t xml:space="preserve">custody awaiting trial" and after </w:t>
      </w:r>
      <w:proofErr w:type="gramStart"/>
      <w:r w:rsidRPr="00472D7C">
        <w:rPr>
          <w:rFonts w:ascii="Arial" w:hAnsi="Arial" w:cs="Arial"/>
          <w:sz w:val="20"/>
        </w:rPr>
        <w:t>taking into account</w:t>
      </w:r>
      <w:proofErr w:type="gramEnd"/>
      <w:r w:rsidRPr="00472D7C">
        <w:rPr>
          <w:rFonts w:ascii="Arial" w:hAnsi="Arial" w:cs="Arial"/>
          <w:sz w:val="20"/>
        </w:rPr>
        <w:t xml:space="preserve">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r w:rsidRPr="00472D7C">
        <w:rPr>
          <w:rFonts w:ascii="Arial" w:hAnsi="Arial" w:cs="Arial"/>
          <w:i/>
          <w:iCs/>
          <w:sz w:val="20"/>
        </w:rPr>
        <w:t>Mokbel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Month" w:val="9"/>
          <w:attr w:name="Day" w:val="27"/>
          <w:attr w:name="Year" w:val="1993"/>
        </w:smartTagPr>
        <w:r>
          <w:rPr>
            <w:rFonts w:ascii="Arial" w:hAnsi="Arial" w:cs="Arial"/>
            <w:sz w:val="20"/>
          </w:rPr>
          <w:t>27/09/1993</w:t>
        </w:r>
      </w:smartTag>
      <w:r>
        <w:rPr>
          <w:rFonts w:ascii="Arial" w:hAnsi="Arial" w:cs="Arial"/>
          <w:sz w:val="20"/>
        </w:rPr>
        <w:t xml:space="preserve">], this is not an occasion 'for the Court to act as Pontius Pilate by washing its hands of the matter'.  As I have said previously, it is not sufficient to </w:t>
      </w:r>
      <w:proofErr w:type="gramStart"/>
      <w:r>
        <w:rPr>
          <w:rFonts w:ascii="Arial" w:hAnsi="Arial" w:cs="Arial"/>
          <w:sz w:val="20"/>
        </w:rPr>
        <w:t>say</w:t>
      </w:r>
      <w:proofErr w:type="gramEnd"/>
      <w:r>
        <w:rPr>
          <w:rFonts w:ascii="Arial" w:hAnsi="Arial" w:cs="Arial"/>
          <w:sz w:val="20"/>
        </w:rPr>
        <w:t xml:space="preserve">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72D7C">
        <w:rPr>
          <w:rFonts w:ascii="Arial" w:hAnsi="Arial" w:cs="Arial"/>
          <w:i/>
          <w:iCs/>
          <w:sz w:val="20"/>
          <w:szCs w:val="20"/>
        </w:rPr>
        <w:t>Haidy v DPP</w:t>
      </w:r>
      <w:r w:rsidRPr="00472D7C">
        <w:rPr>
          <w:rFonts w:ascii="Arial" w:hAnsi="Arial" w:cs="Arial"/>
          <w:sz w:val="20"/>
          <w:szCs w:val="20"/>
        </w:rPr>
        <w:t xml:space="preserve"> [2004] VSC 247.  In that case Redlich J himself cited with approval at [18] the following dicta of Kellam J in </w:t>
      </w:r>
      <w:r w:rsidRPr="00472D7C">
        <w:rPr>
          <w:rFonts w:ascii="Arial" w:hAnsi="Arial" w:cs="Arial"/>
          <w:i/>
          <w:iCs/>
          <w:color w:val="1B1B1B"/>
          <w:sz w:val="20"/>
          <w:szCs w:val="20"/>
          <w:shd w:val="clear" w:color="auto" w:fill="FFFFFF"/>
        </w:rPr>
        <w:t>Mokbel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r w:rsidRPr="008A2C24">
        <w:rPr>
          <w:rFonts w:ascii="Arial" w:hAnsi="Arial" w:cs="Arial"/>
          <w:i/>
          <w:iCs/>
          <w:sz w:val="20"/>
        </w:rPr>
        <w:t xml:space="preserve">Mokbel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w:t>
      </w:r>
      <w:proofErr w:type="spellStart"/>
      <w:r w:rsidRPr="008A2C24">
        <w:rPr>
          <w:rFonts w:ascii="Arial" w:hAnsi="Arial" w:cs="Arial"/>
          <w:i/>
          <w:iCs/>
          <w:sz w:val="20"/>
        </w:rPr>
        <w:t>Cth</w:t>
      </w:r>
      <w:proofErr w:type="spellEnd"/>
      <w:r w:rsidRPr="008A2C24">
        <w:rPr>
          <w:rFonts w:ascii="Arial" w:hAnsi="Arial" w:cs="Arial"/>
          <w:i/>
          <w:iCs/>
          <w:sz w:val="20"/>
        </w:rPr>
        <w:t>) v Barbaro</w:t>
      </w:r>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53FA6700" w14:textId="640B8B93" w:rsidR="00232CBD" w:rsidRDefault="00232CBD" w:rsidP="001C1905">
      <w:pPr>
        <w:spacing w:before="20"/>
        <w:jc w:val="both"/>
        <w:rPr>
          <w:rFonts w:ascii="Arial" w:hAnsi="Arial" w:cs="Arial"/>
          <w:color w:val="000000"/>
          <w:sz w:val="20"/>
        </w:rPr>
      </w:pPr>
      <w:r>
        <w:rPr>
          <w:rFonts w:ascii="Arial" w:hAnsi="Arial" w:cs="Arial"/>
          <w:sz w:val="20"/>
          <w:szCs w:val="20"/>
        </w:rPr>
        <w:t xml:space="preserve">In granting bail in </w:t>
      </w:r>
      <w:r w:rsidRPr="00232CBD">
        <w:rPr>
          <w:rFonts w:ascii="Arial" w:hAnsi="Arial" w:cs="Arial"/>
          <w:i/>
          <w:iCs/>
          <w:sz w:val="20"/>
          <w:szCs w:val="20"/>
        </w:rPr>
        <w:t xml:space="preserve">Re </w:t>
      </w:r>
      <w:proofErr w:type="spellStart"/>
      <w:r w:rsidRPr="00232CBD">
        <w:rPr>
          <w:rFonts w:ascii="Arial" w:hAnsi="Arial" w:cs="Arial"/>
          <w:i/>
          <w:iCs/>
          <w:sz w:val="20"/>
          <w:szCs w:val="20"/>
        </w:rPr>
        <w:t>Zayneh</w:t>
      </w:r>
      <w:proofErr w:type="spellEnd"/>
      <w:r w:rsidRPr="00232CBD">
        <w:rPr>
          <w:rFonts w:ascii="Arial" w:hAnsi="Arial" w:cs="Arial"/>
          <w:i/>
          <w:iCs/>
          <w:sz w:val="20"/>
          <w:szCs w:val="20"/>
        </w:rPr>
        <w:t xml:space="preserve"> (No 2)</w:t>
      </w:r>
      <w:r>
        <w:rPr>
          <w:rFonts w:ascii="Arial" w:hAnsi="Arial" w:cs="Arial"/>
          <w:sz w:val="20"/>
          <w:szCs w:val="20"/>
        </w:rPr>
        <w:t xml:space="preserve"> [2024] VSC 374</w:t>
      </w:r>
      <w:r w:rsidR="00026CC8">
        <w:rPr>
          <w:rFonts w:ascii="Arial" w:hAnsi="Arial" w:cs="Arial"/>
          <w:sz w:val="20"/>
          <w:szCs w:val="20"/>
        </w:rPr>
        <w:t xml:space="preserve">, a case in which </w:t>
      </w:r>
      <w:r w:rsidR="00026CC8">
        <w:rPr>
          <w:rFonts w:ascii="Arial" w:hAnsi="Arial" w:cs="Arial"/>
          <w:color w:val="000000"/>
          <w:sz w:val="20"/>
          <w:szCs w:val="20"/>
        </w:rPr>
        <w:t>there was a likely 5 year delay, possible 6 year delay before trial,</w:t>
      </w:r>
      <w:r>
        <w:rPr>
          <w:rFonts w:ascii="Arial" w:hAnsi="Arial" w:cs="Arial"/>
          <w:sz w:val="20"/>
          <w:szCs w:val="20"/>
        </w:rPr>
        <w:t xml:space="preserve"> Elliott J said at [90]-[91]</w:t>
      </w:r>
      <w:r w:rsidR="00026CC8">
        <w:rPr>
          <w:rFonts w:ascii="Arial" w:hAnsi="Arial" w:cs="Arial"/>
          <w:sz w:val="20"/>
          <w:szCs w:val="20"/>
        </w:rPr>
        <w:t>:</w:t>
      </w:r>
    </w:p>
    <w:p w14:paraId="2636AEE1" w14:textId="3ACCD0C3" w:rsidR="00026CC8" w:rsidRDefault="00026CC8" w:rsidP="00026CC8">
      <w:pPr>
        <w:spacing w:before="60"/>
        <w:ind w:left="357" w:right="357"/>
        <w:jc w:val="both"/>
        <w:rPr>
          <w:rFonts w:ascii="Arial" w:hAnsi="Arial" w:cs="Arial"/>
          <w:sz w:val="20"/>
          <w:szCs w:val="20"/>
        </w:rPr>
      </w:pPr>
      <w:r>
        <w:rPr>
          <w:rFonts w:ascii="Arial" w:hAnsi="Arial" w:cs="Arial"/>
          <w:sz w:val="20"/>
          <w:szCs w:val="20"/>
        </w:rPr>
        <w:t>[90] “…</w:t>
      </w:r>
      <w:r w:rsidRPr="008A38C6">
        <w:rPr>
          <w:rFonts w:ascii="Arial" w:hAnsi="Arial" w:cs="Arial"/>
          <w:sz w:val="20"/>
          <w:szCs w:val="20"/>
        </w:rPr>
        <w:t xml:space="preserve">As stated previously, the length of the delay in the proceeding is relevant to the question of whether, if released on bail, </w:t>
      </w:r>
      <w:proofErr w:type="spellStart"/>
      <w:r w:rsidRPr="008A38C6">
        <w:rPr>
          <w:rFonts w:ascii="Arial" w:hAnsi="Arial" w:cs="Arial"/>
          <w:sz w:val="20"/>
          <w:szCs w:val="20"/>
        </w:rPr>
        <w:t>Zayneh</w:t>
      </w:r>
      <w:proofErr w:type="spellEnd"/>
      <w:r w:rsidRPr="008A38C6">
        <w:rPr>
          <w:rFonts w:ascii="Arial" w:hAnsi="Arial" w:cs="Arial"/>
          <w:sz w:val="20"/>
          <w:szCs w:val="20"/>
        </w:rPr>
        <w:t xml:space="preserve"> would pose an unacceptable risk of failing to answer bail</w:t>
      </w:r>
      <w:r>
        <w:rPr>
          <w:rFonts w:ascii="Arial" w:hAnsi="Arial" w:cs="Arial"/>
          <w:sz w:val="20"/>
          <w:szCs w:val="20"/>
        </w:rPr>
        <w:t xml:space="preserve">: </w:t>
      </w:r>
      <w:proofErr w:type="spellStart"/>
      <w:r w:rsidRPr="009B302D">
        <w:rPr>
          <w:rFonts w:ascii="Arial" w:hAnsi="Arial" w:cs="Arial"/>
          <w:i/>
          <w:iCs/>
          <w:sz w:val="20"/>
          <w:szCs w:val="20"/>
        </w:rPr>
        <w:t>Zayneh</w:t>
      </w:r>
      <w:proofErr w:type="spellEnd"/>
      <w:r w:rsidRPr="009B302D">
        <w:rPr>
          <w:rFonts w:ascii="Arial" w:hAnsi="Arial" w:cs="Arial"/>
          <w:i/>
          <w:iCs/>
          <w:sz w:val="20"/>
          <w:szCs w:val="20"/>
        </w:rPr>
        <w:t xml:space="preserve"> v The King</w:t>
      </w:r>
      <w:r>
        <w:rPr>
          <w:rFonts w:ascii="Arial" w:hAnsi="Arial" w:cs="Arial"/>
          <w:sz w:val="20"/>
          <w:szCs w:val="20"/>
        </w:rPr>
        <w:t xml:space="preserve"> [2023] VSCA 311, [6]</w:t>
      </w:r>
      <w:r w:rsidRPr="008A38C6">
        <w:rPr>
          <w:rFonts w:ascii="Arial" w:hAnsi="Arial" w:cs="Arial"/>
          <w:sz w:val="20"/>
          <w:szCs w:val="20"/>
        </w:rPr>
        <w:t>.</w:t>
      </w:r>
      <w:r>
        <w:rPr>
          <w:rFonts w:ascii="Arial" w:hAnsi="Arial" w:cs="Arial"/>
          <w:sz w:val="20"/>
          <w:szCs w:val="20"/>
        </w:rPr>
        <w:t xml:space="preserve">  See also </w:t>
      </w:r>
      <w:r w:rsidRPr="009B302D">
        <w:rPr>
          <w:rFonts w:ascii="Arial" w:hAnsi="Arial" w:cs="Arial"/>
          <w:i/>
          <w:iCs/>
          <w:sz w:val="20"/>
          <w:szCs w:val="20"/>
        </w:rPr>
        <w:t>Bail Act</w:t>
      </w:r>
      <w:r>
        <w:rPr>
          <w:rFonts w:ascii="Arial" w:hAnsi="Arial" w:cs="Arial"/>
          <w:sz w:val="20"/>
          <w:szCs w:val="20"/>
        </w:rPr>
        <w:t xml:space="preserve">, s.3AAA(1)(k).  </w:t>
      </w:r>
      <w:r w:rsidRPr="008A38C6">
        <w:rPr>
          <w:rFonts w:ascii="Arial" w:hAnsi="Arial" w:cs="Arial"/>
          <w:sz w:val="20"/>
          <w:szCs w:val="20"/>
        </w:rPr>
        <w:t xml:space="preserve">In cases of inordinate delay, the risk posed by an applicant must be assessed bearing in mind that the community </w:t>
      </w:r>
      <w:r>
        <w:rPr>
          <w:rFonts w:ascii="Arial" w:hAnsi="Arial" w:cs="Arial"/>
          <w:sz w:val="20"/>
          <w:szCs w:val="20"/>
        </w:rPr>
        <w:t>‘</w:t>
      </w:r>
      <w:r w:rsidRPr="008A38C6">
        <w:rPr>
          <w:rFonts w:ascii="Arial" w:hAnsi="Arial" w:cs="Arial"/>
          <w:sz w:val="20"/>
          <w:szCs w:val="20"/>
        </w:rPr>
        <w:t>will not tolerate the indefinite detention of its citizens with no prospect of charges being tried within a reasonable period</w:t>
      </w:r>
      <w:r>
        <w:rPr>
          <w:rFonts w:ascii="Arial" w:hAnsi="Arial" w:cs="Arial"/>
          <w:sz w:val="20"/>
          <w:szCs w:val="20"/>
        </w:rPr>
        <w:t xml:space="preserve">’: </w:t>
      </w:r>
      <w:r w:rsidRPr="009B302D">
        <w:rPr>
          <w:rFonts w:ascii="Arial" w:hAnsi="Arial" w:cs="Arial"/>
          <w:i/>
          <w:iCs/>
          <w:sz w:val="20"/>
          <w:szCs w:val="20"/>
        </w:rPr>
        <w:t>Mokbel v Director of Public Prosecutions (No 3)</w:t>
      </w:r>
      <w:r w:rsidRPr="009B302D">
        <w:rPr>
          <w:rFonts w:ascii="Arial" w:hAnsi="Arial" w:cs="Arial"/>
          <w:sz w:val="20"/>
          <w:szCs w:val="20"/>
        </w:rPr>
        <w:t xml:space="preserve"> (2002) 133 A Crim R 141, 143 [13] (Kellam J), cited with approval in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 More recently, see </w:t>
      </w:r>
      <w:r w:rsidRPr="009B302D">
        <w:rPr>
          <w:rFonts w:ascii="Arial" w:hAnsi="Arial" w:cs="Arial"/>
          <w:i/>
          <w:iCs/>
          <w:sz w:val="20"/>
          <w:szCs w:val="20"/>
        </w:rPr>
        <w:t xml:space="preserve">Re </w:t>
      </w:r>
      <w:proofErr w:type="spellStart"/>
      <w:r w:rsidRPr="009B302D">
        <w:rPr>
          <w:rFonts w:ascii="Arial" w:hAnsi="Arial" w:cs="Arial"/>
          <w:i/>
          <w:iCs/>
          <w:sz w:val="20"/>
          <w:szCs w:val="20"/>
        </w:rPr>
        <w:t>Tiburcy</w:t>
      </w:r>
      <w:proofErr w:type="spellEnd"/>
      <w:r w:rsidRPr="009B302D">
        <w:rPr>
          <w:rFonts w:ascii="Arial" w:hAnsi="Arial" w:cs="Arial"/>
          <w:sz w:val="20"/>
          <w:szCs w:val="20"/>
        </w:rPr>
        <w:t xml:space="preserve"> [2024] VSC 163, [71]-[76] (Fox J), being another case arising out of Operation Ironside (though acknowledged to involve </w:t>
      </w:r>
      <w:r>
        <w:rPr>
          <w:rFonts w:ascii="Arial" w:hAnsi="Arial" w:cs="Arial"/>
          <w:sz w:val="20"/>
          <w:szCs w:val="20"/>
        </w:rPr>
        <w:t>‘</w:t>
      </w:r>
      <w:r w:rsidRPr="009B302D">
        <w:rPr>
          <w:rFonts w:ascii="Arial" w:hAnsi="Arial" w:cs="Arial"/>
          <w:sz w:val="20"/>
          <w:szCs w:val="20"/>
        </w:rPr>
        <w:t>not the most serious example of large commercial quantity drug trafficking</w:t>
      </w:r>
      <w:r>
        <w:rPr>
          <w:rFonts w:ascii="Arial" w:hAnsi="Arial" w:cs="Arial"/>
          <w:sz w:val="20"/>
          <w:szCs w:val="20"/>
        </w:rPr>
        <w:t>’</w:t>
      </w:r>
      <w:r w:rsidRPr="009B302D">
        <w:rPr>
          <w:rFonts w:ascii="Arial" w:hAnsi="Arial" w:cs="Arial"/>
          <w:sz w:val="20"/>
          <w:szCs w:val="20"/>
        </w:rPr>
        <w:t>: at [74]).</w:t>
      </w:r>
    </w:p>
    <w:p w14:paraId="1ADFA317" w14:textId="77777777" w:rsidR="00026CC8" w:rsidRDefault="00026CC8" w:rsidP="00026CC8">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Pr>
          <w:rFonts w:ascii="Arial" w:hAnsi="Arial" w:cs="Arial"/>
          <w:sz w:val="20"/>
          <w:szCs w:val="20"/>
        </w:rPr>
        <w:t xml:space="preserve">: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w:t>
      </w:r>
      <w:r>
        <w:rPr>
          <w:rFonts w:ascii="Arial" w:hAnsi="Arial" w:cs="Arial"/>
          <w:sz w:val="20"/>
          <w:szCs w:val="20"/>
        </w:rPr>
        <w:t xml:space="preserve">  As observed by the Court of Appeal in </w:t>
      </w:r>
      <w:proofErr w:type="spellStart"/>
      <w:r w:rsidRPr="002D7723">
        <w:rPr>
          <w:rFonts w:ascii="Arial" w:hAnsi="Arial" w:cs="Arial"/>
          <w:i/>
          <w:iCs/>
          <w:sz w:val="20"/>
          <w:szCs w:val="20"/>
        </w:rPr>
        <w:t>Zayneh</w:t>
      </w:r>
      <w:proofErr w:type="spellEnd"/>
      <w:r w:rsidRPr="002D7723">
        <w:rPr>
          <w:rFonts w:ascii="Arial" w:hAnsi="Arial" w:cs="Arial"/>
          <w:i/>
          <w:iCs/>
          <w:sz w:val="20"/>
          <w:szCs w:val="20"/>
        </w:rPr>
        <w:t xml:space="preserve"> v The King</w:t>
      </w:r>
      <w:r>
        <w:rPr>
          <w:rFonts w:ascii="Arial" w:hAnsi="Arial" w:cs="Arial"/>
          <w:sz w:val="20"/>
          <w:szCs w:val="20"/>
        </w:rPr>
        <w:t xml:space="preserve"> [2023] VSCA 311 [7]:</w:t>
      </w:r>
    </w:p>
    <w:p w14:paraId="1080696C" w14:textId="77777777" w:rsidR="00026CC8" w:rsidRDefault="00026CC8" w:rsidP="00026CC8">
      <w:pPr>
        <w:spacing w:before="120"/>
        <w:ind w:left="720" w:right="720"/>
        <w:jc w:val="both"/>
      </w:pPr>
      <w:r w:rsidRPr="008A38C6">
        <w:rPr>
          <w:rFonts w:ascii="Arial" w:hAnsi="Arial" w:cs="Arial"/>
          <w:sz w:val="18"/>
          <w:szCs w:val="18"/>
        </w:rPr>
        <w:lastRenderedPageBreak/>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702E87DF" w14:textId="77777777" w:rsidR="00232CBD" w:rsidRDefault="00232CBD" w:rsidP="001C1905">
      <w:pPr>
        <w:spacing w:before="20"/>
        <w:jc w:val="both"/>
        <w:rPr>
          <w:rFonts w:ascii="Arial" w:hAnsi="Arial" w:cs="Arial"/>
          <w:color w:val="000000"/>
          <w:sz w:val="20"/>
        </w:rPr>
      </w:pPr>
    </w:p>
    <w:p w14:paraId="0210668C" w14:textId="62008AFD"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443684">
        <w:rPr>
          <w:rFonts w:ascii="Arial" w:hAnsi="Arial" w:cs="Arial"/>
          <w:sz w:val="20"/>
          <w:szCs w:val="20"/>
        </w:rPr>
        <w:t xml:space="preserve">  See also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[61]</w:t>
      </w:r>
      <w:r w:rsidR="00232CBD">
        <w:rPr>
          <w:rFonts w:ascii="Arial" w:hAnsi="Arial" w:cs="Arial"/>
          <w:sz w:val="20"/>
          <w:szCs w:val="20"/>
        </w:rPr>
        <w:t>.</w:t>
      </w:r>
    </w:p>
    <w:p w14:paraId="750D0483" w14:textId="77777777" w:rsidR="00CF665A" w:rsidRPr="00CB1BE2" w:rsidRDefault="00CF665A" w:rsidP="00CF665A">
      <w:pPr>
        <w:pStyle w:val="Heading2"/>
        <w:tabs>
          <w:tab w:val="left" w:pos="567"/>
        </w:tabs>
        <w:spacing w:line="240" w:lineRule="auto"/>
        <w:rPr>
          <w:rFonts w:ascii="Arial" w:hAnsi="Arial" w:cs="Arial"/>
          <w:sz w:val="20"/>
          <w:szCs w:val="16"/>
        </w:rPr>
      </w:pPr>
    </w:p>
    <w:p w14:paraId="0F7306E2"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4ADBD827" w14:textId="77777777" w:rsidR="00CF665A" w:rsidRDefault="00CF665A" w:rsidP="00CF665A">
      <w:pPr>
        <w:jc w:val="both"/>
        <w:rPr>
          <w:rFonts w:ascii="Arial" w:hAnsi="Arial" w:cs="Arial"/>
          <w:color w:val="000000"/>
          <w:sz w:val="20"/>
        </w:rPr>
      </w:pPr>
    </w:p>
    <w:p w14:paraId="663628E8" w14:textId="46CC3734" w:rsidR="001B6F4D" w:rsidRDefault="001B6F4D">
      <w:pPr>
        <w:rPr>
          <w:rFonts w:ascii="Arial" w:hAnsi="Arial" w:cs="Arial"/>
          <w:color w:val="000000"/>
          <w:sz w:val="20"/>
        </w:rPr>
      </w:pPr>
      <w:r>
        <w:rPr>
          <w:rFonts w:ascii="Arial" w:hAnsi="Arial" w:cs="Arial"/>
          <w:color w:val="000000"/>
          <w:sz w:val="20"/>
        </w:rPr>
        <w:br w:type="page"/>
      </w:r>
    </w:p>
    <w:p w14:paraId="76A3439C" w14:textId="7C3676CE"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75" w:name="_9.4.4.7_SOME_CASES"/>
      <w:bookmarkEnd w:id="375"/>
      <w:r>
        <w:rPr>
          <w:rFonts w:ascii="Arial" w:hAnsi="Arial" w:cs="Arial"/>
          <w:b/>
          <w:bCs/>
          <w:sz w:val="20"/>
        </w:rPr>
        <w:lastRenderedPageBreak/>
        <w:t>9.4.4.</w:t>
      </w:r>
      <w:r w:rsidR="006B204D">
        <w:rPr>
          <w:rFonts w:ascii="Arial" w:hAnsi="Arial" w:cs="Arial"/>
          <w:b/>
          <w:bCs/>
          <w:sz w:val="20"/>
        </w:rPr>
        <w:t>3</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25"/>
          <w:attr w:name="Year" w:val="1997"/>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 xml:space="preserve">The prosecution contended that the applicant was an unacceptable risk of interfering with witnesses.  The informant deposed that this "belief was grounded principally on the fact that the applicant was a member of a </w:t>
      </w:r>
      <w:proofErr w:type="gramStart"/>
      <w:r>
        <w:rPr>
          <w:rFonts w:ascii="Arial" w:hAnsi="Arial" w:cs="Arial"/>
          <w:sz w:val="20"/>
        </w:rPr>
        <w:t>motor cycle</w:t>
      </w:r>
      <w:proofErr w:type="gramEnd"/>
      <w:r>
        <w:rPr>
          <w:rFonts w:ascii="Arial" w:hAnsi="Arial" w:cs="Arial"/>
          <w:sz w:val="20"/>
        </w:rPr>
        <w:t xml:space="preserve"> club known as 'Coffin Cheaters' and the informant's belief that </w:t>
      </w:r>
      <w:proofErr w:type="gramStart"/>
      <w:r>
        <w:rPr>
          <w:rFonts w:ascii="Arial" w:hAnsi="Arial" w:cs="Arial"/>
          <w:sz w:val="20"/>
        </w:rPr>
        <w:t>motor cycle</w:t>
      </w:r>
      <w:proofErr w:type="gramEnd"/>
      <w:r>
        <w:rPr>
          <w:rFonts w:ascii="Arial" w:hAnsi="Arial" w:cs="Arial"/>
          <w:sz w:val="20"/>
        </w:rPr>
        <w:t xml:space="preserv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r>
        <w:rPr>
          <w:rFonts w:ascii="Arial" w:hAnsi="Arial" w:cs="Arial"/>
          <w:i/>
          <w:iCs/>
          <w:sz w:val="20"/>
          <w:u w:val="single"/>
        </w:rPr>
        <w:t>Tomac Letowski</w:t>
      </w:r>
    </w:p>
    <w:p w14:paraId="2979883C" w14:textId="77777777" w:rsidR="001C1905" w:rsidRDefault="001C1905" w:rsidP="001C1905">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13"/>
          <w:attr w:name="Year" w:val="1997"/>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r>
        <w:rPr>
          <w:rFonts w:ascii="Arial" w:hAnsi="Arial" w:cs="Arial"/>
          <w:i/>
          <w:iCs/>
          <w:sz w:val="20"/>
        </w:rPr>
        <w:t>Mokbel v DPP (No. 3)</w:t>
      </w:r>
      <w:r>
        <w:rPr>
          <w:rFonts w:ascii="Arial" w:hAnsi="Arial" w:cs="Arial"/>
          <w:sz w:val="20"/>
        </w:rPr>
        <w:t xml:space="preserve">, the way in which whether or not a risk is unacceptable depends on all of the circumstances, including the conditions in which the accused is detained in custody.  In this case the </w:t>
      </w:r>
      <w:proofErr w:type="spellStart"/>
      <w:r>
        <w:rPr>
          <w:rFonts w:ascii="Arial" w:hAnsi="Arial" w:cs="Arial"/>
          <w:sz w:val="20"/>
        </w:rPr>
        <w:t>the</w:t>
      </w:r>
      <w:proofErr w:type="spellEnd"/>
      <w:r>
        <w:rPr>
          <w:rFonts w:ascii="Arial" w:hAnsi="Arial" w:cs="Arial"/>
          <w:sz w:val="20"/>
        </w:rPr>
        <w:t xml:space="preserv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w:t>
      </w:r>
      <w:proofErr w:type="gramStart"/>
      <w:r>
        <w:rPr>
          <w:rFonts w:ascii="Arial" w:hAnsi="Arial" w:cs="Arial"/>
          <w:sz w:val="20"/>
        </w:rPr>
        <w:t>….This</w:t>
      </w:r>
      <w:proofErr w:type="gramEnd"/>
      <w:r>
        <w:rPr>
          <w:rFonts w:ascii="Arial" w:hAnsi="Arial" w:cs="Arial"/>
          <w:sz w:val="20"/>
        </w:rPr>
        <w:t xml:space="preserve">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xml:space="preserve">, that he </w:t>
      </w:r>
      <w:proofErr w:type="gramStart"/>
      <w:r w:rsidRPr="002F0229">
        <w:rPr>
          <w:rFonts w:ascii="Arial" w:hAnsi="Arial" w:cs="Arial"/>
          <w:sz w:val="20"/>
        </w:rPr>
        <w:t>not drink</w:t>
      </w:r>
      <w:proofErr w:type="gramEnd"/>
      <w:r w:rsidRPr="002F0229">
        <w:rPr>
          <w:rFonts w:ascii="Arial" w:hAnsi="Arial" w:cs="Arial"/>
          <w:sz w:val="20"/>
        </w:rPr>
        <w:t xml:space="preserve">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[Supreme Court of Victoria, Bongiorno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Year" w:val="2005"/>
          <w:attr w:name="Day" w:val="23"/>
          <w:attr w:name="Month" w:val="9"/>
        </w:smartTagPr>
        <w:r>
          <w:rPr>
            <w:rFonts w:ascii="Arial" w:hAnsi="Arial" w:cs="Arial"/>
            <w:sz w:val="20"/>
          </w:rPr>
          <w:t>23/09/2005</w:t>
        </w:r>
      </w:smartTag>
    </w:p>
    <w:p w14:paraId="199224AA" w14:textId="77777777" w:rsidR="001C1905" w:rsidRDefault="001C1905" w:rsidP="001B6F4D">
      <w:pPr>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lastRenderedPageBreak/>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Bongiorno J on </w:t>
      </w:r>
      <w:smartTag w:uri="urn:schemas-microsoft-com:office:smarttags" w:element="date">
        <w:smartTagPr>
          <w:attr w:name="Year" w:val="2004"/>
          <w:attr w:name="Day" w:val="18"/>
          <w:attr w:name="Month" w:val="11"/>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Bongiorno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Year" w:val="2005"/>
          <w:attr w:name="Day" w:val="23"/>
          <w:attr w:name="Month" w:val="9"/>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Year" w:val="2006"/>
          <w:attr w:name="Day" w:val="31"/>
          <w:attr w:name="Month" w:val="5"/>
        </w:smartTagPr>
        <w:r>
          <w:rPr>
            <w:rFonts w:ascii="Arial" w:hAnsi="Arial" w:cs="Arial"/>
            <w:sz w:val="20"/>
          </w:rPr>
          <w:t>31/05/2006</w:t>
        </w:r>
      </w:smartTag>
      <w:r>
        <w:rPr>
          <w:rFonts w:ascii="Arial" w:hAnsi="Arial" w:cs="Arial"/>
          <w:sz w:val="20"/>
        </w:rPr>
        <w:t xml:space="preserve"> King J granted bail, finding that the further 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 xml:space="preserve">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w:t>
      </w:r>
      <w:proofErr w:type="gramStart"/>
      <w:r w:rsidRPr="00FF688B">
        <w:rPr>
          <w:rStyle w:val="loose1"/>
          <w:rFonts w:ascii="Arial" w:hAnsi="Arial" w:cs="Arial"/>
          <w:color w:val="000000"/>
          <w:sz w:val="20"/>
          <w:lang w:val="en"/>
          <w:specVanish w:val="0"/>
        </w:rPr>
        <w:t>period of time</w:t>
      </w:r>
      <w:proofErr w:type="gramEnd"/>
      <w:r w:rsidRPr="00FF688B">
        <w:rPr>
          <w:rStyle w:val="loose1"/>
          <w:rFonts w:ascii="Arial" w:hAnsi="Arial" w:cs="Arial"/>
          <w:color w:val="000000"/>
          <w:sz w:val="20"/>
          <w:lang w:val="en"/>
          <w:specVanish w:val="0"/>
        </w:rPr>
        <w:t xml:space="preserv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Deng Mawn</w:t>
      </w:r>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04C56E4F"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place">
        <w:smartTag w:uri="urn:schemas-microsoft-com:office:smarttags" w:element="country-region">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place">
        <w:smartTag w:uri="urn:schemas-microsoft-com:office:smarttags" w:element="country-region">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w:t>
      </w:r>
      <w:r w:rsidRPr="00857B00">
        <w:rPr>
          <w:rFonts w:ascii="Arial" w:hAnsi="Arial" w:cs="Arial"/>
          <w:color w:val="000000"/>
          <w:sz w:val="20"/>
        </w:rPr>
        <w:lastRenderedPageBreak/>
        <w:t xml:space="preserve">street crime in the precinct.  I will impose a condition excluding him from the </w:t>
      </w:r>
      <w:proofErr w:type="spellStart"/>
      <w:r w:rsidRPr="00857B00">
        <w:rPr>
          <w:rFonts w:ascii="Arial" w:hAnsi="Arial" w:cs="Arial"/>
          <w:color w:val="000000"/>
          <w:sz w:val="20"/>
        </w:rPr>
        <w:t>Brimbank</w:t>
      </w:r>
      <w:proofErr w:type="spellEnd"/>
      <w:r w:rsidRPr="00857B00">
        <w:rPr>
          <w:rFonts w:ascii="Arial" w:hAnsi="Arial" w:cs="Arial"/>
          <w:color w:val="000000"/>
          <w:sz w:val="20"/>
        </w:rPr>
        <w:t xml:space="preserve">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r>
        <w:rPr>
          <w:rFonts w:ascii="Arial" w:hAnsi="Arial" w:cs="Arial"/>
          <w:color w:val="000000"/>
          <w:sz w:val="20"/>
          <w:szCs w:val="20"/>
        </w:rPr>
        <w:t>Tinney</w:t>
      </w:r>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w:t>
      </w:r>
      <w:proofErr w:type="gramStart"/>
      <w:r w:rsidR="00030450">
        <w:rPr>
          <w:rFonts w:ascii="Arial" w:hAnsi="Arial" w:cs="Arial"/>
          <w:sz w:val="20"/>
        </w:rPr>
        <w:t>being</w:t>
      </w:r>
      <w:proofErr w:type="gramEnd"/>
      <w:r w:rsidR="00030450">
        <w:rPr>
          <w:rFonts w:ascii="Arial" w:hAnsi="Arial" w:cs="Arial"/>
          <w:sz w:val="20"/>
        </w:rPr>
        <w:t xml:space="preserve">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79741AC2" w14:textId="4862F7DA" w:rsidR="004320C8" w:rsidRPr="000970D1" w:rsidRDefault="004320C8" w:rsidP="001C1905">
      <w:pPr>
        <w:jc w:val="both"/>
        <w:rPr>
          <w:rFonts w:ascii="Arial" w:hAnsi="Arial" w:cs="Arial"/>
          <w:i/>
          <w:iCs/>
          <w:sz w:val="20"/>
          <w:u w:val="single"/>
        </w:rPr>
      </w:pPr>
      <w:r w:rsidRPr="000970D1">
        <w:rPr>
          <w:rFonts w:ascii="Arial" w:hAnsi="Arial" w:cs="Arial"/>
          <w:i/>
          <w:iCs/>
          <w:sz w:val="20"/>
          <w:u w:val="single"/>
        </w:rPr>
        <w:t>Re DM</w:t>
      </w:r>
    </w:p>
    <w:p w14:paraId="69987FA2" w14:textId="6D79D697" w:rsidR="004320C8" w:rsidRDefault="004320C8" w:rsidP="001C1905">
      <w:pPr>
        <w:jc w:val="both"/>
        <w:rPr>
          <w:rFonts w:ascii="Arial" w:hAnsi="Arial" w:cs="Arial"/>
          <w:sz w:val="20"/>
        </w:rPr>
      </w:pPr>
      <w:r>
        <w:rPr>
          <w:rFonts w:ascii="Arial" w:hAnsi="Arial" w:cs="Arial"/>
          <w:sz w:val="20"/>
        </w:rPr>
        <w:t>[Supreme Court of Victoria-Croucher J]</w:t>
      </w:r>
    </w:p>
    <w:p w14:paraId="4D9CCD19" w14:textId="57545134" w:rsidR="004320C8" w:rsidRDefault="004320C8" w:rsidP="001C1905">
      <w:pPr>
        <w:jc w:val="both"/>
        <w:rPr>
          <w:rFonts w:ascii="Arial" w:hAnsi="Arial" w:cs="Arial"/>
          <w:sz w:val="20"/>
        </w:rPr>
      </w:pPr>
      <w:r>
        <w:rPr>
          <w:rFonts w:ascii="Arial" w:hAnsi="Arial" w:cs="Arial"/>
          <w:sz w:val="20"/>
        </w:rPr>
        <w:t>[2024] VSC 559</w:t>
      </w:r>
    </w:p>
    <w:p w14:paraId="3DB2B099" w14:textId="2396DF52" w:rsidR="00665C70" w:rsidRDefault="004320C8" w:rsidP="001C1905">
      <w:pPr>
        <w:jc w:val="both"/>
        <w:rPr>
          <w:rFonts w:ascii="Arial" w:hAnsi="Arial" w:cs="Arial"/>
          <w:sz w:val="20"/>
        </w:rPr>
      </w:pPr>
      <w:r>
        <w:rPr>
          <w:rFonts w:ascii="Arial" w:hAnsi="Arial" w:cs="Arial"/>
          <w:sz w:val="20"/>
        </w:rPr>
        <w:t xml:space="preserve">The 45 year old applicant </w:t>
      </w:r>
      <w:r w:rsidR="00665C70">
        <w:rPr>
          <w:rFonts w:ascii="Arial" w:hAnsi="Arial" w:cs="Arial"/>
          <w:sz w:val="20"/>
        </w:rPr>
        <w:t xml:space="preserve">faced a single charge of failing to comply with a curfew condition on a bridging visa.  He had been </w:t>
      </w:r>
      <w:r w:rsidR="00665C70" w:rsidRPr="004320C8">
        <w:rPr>
          <w:rFonts w:ascii="Arial" w:hAnsi="Arial" w:cs="Arial"/>
          <w:sz w:val="20"/>
        </w:rPr>
        <w:t xml:space="preserve">born in Sudan, fled to Egypt during civil war, and spent ten years in </w:t>
      </w:r>
      <w:r w:rsidR="00665C70">
        <w:rPr>
          <w:rFonts w:ascii="Arial" w:hAnsi="Arial" w:cs="Arial"/>
          <w:sz w:val="20"/>
        </w:rPr>
        <w:t xml:space="preserve">a </w:t>
      </w:r>
      <w:r w:rsidR="00665C70" w:rsidRPr="004320C8">
        <w:rPr>
          <w:rFonts w:ascii="Arial" w:hAnsi="Arial" w:cs="Arial"/>
          <w:sz w:val="20"/>
        </w:rPr>
        <w:t>refugee camp</w:t>
      </w:r>
      <w:r w:rsidR="00665C70">
        <w:rPr>
          <w:rFonts w:ascii="Arial" w:hAnsi="Arial" w:cs="Arial"/>
          <w:sz w:val="20"/>
        </w:rPr>
        <w:t xml:space="preserve">.  He was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 xml:space="preserve">humanitarian visa in 2005, entered Australia in 2006 </w:t>
      </w:r>
      <w:r w:rsidR="00665C70">
        <w:rPr>
          <w:rFonts w:ascii="Arial" w:hAnsi="Arial" w:cs="Arial"/>
          <w:sz w:val="20"/>
        </w:rPr>
        <w:t xml:space="preserve">and subsequently </w:t>
      </w:r>
      <w:r w:rsidR="00665C70" w:rsidRPr="004320C8">
        <w:rPr>
          <w:rFonts w:ascii="Arial" w:hAnsi="Arial" w:cs="Arial"/>
          <w:sz w:val="20"/>
        </w:rPr>
        <w:t>accrued a significant criminal history in Australi</w:t>
      </w:r>
      <w:r w:rsidR="00665C70">
        <w:rPr>
          <w:rFonts w:ascii="Arial" w:hAnsi="Arial" w:cs="Arial"/>
          <w:sz w:val="20"/>
        </w:rPr>
        <w:t xml:space="preserve">a.  His </w:t>
      </w:r>
      <w:r w:rsidR="00665C70" w:rsidRPr="004320C8">
        <w:rPr>
          <w:rFonts w:ascii="Arial" w:hAnsi="Arial" w:cs="Arial"/>
          <w:sz w:val="20"/>
        </w:rPr>
        <w:t xml:space="preserve">visa </w:t>
      </w:r>
      <w:r w:rsidR="00665C70">
        <w:rPr>
          <w:rFonts w:ascii="Arial" w:hAnsi="Arial" w:cs="Arial"/>
          <w:sz w:val="20"/>
        </w:rPr>
        <w:t xml:space="preserve">was </w:t>
      </w:r>
      <w:r w:rsidR="00665C70" w:rsidRPr="004320C8">
        <w:rPr>
          <w:rFonts w:ascii="Arial" w:hAnsi="Arial" w:cs="Arial"/>
          <w:sz w:val="20"/>
        </w:rPr>
        <w:t xml:space="preserve">cancelled in 2018 for failing to pass </w:t>
      </w:r>
      <w:r w:rsidR="00665C70">
        <w:rPr>
          <w:rFonts w:ascii="Arial" w:hAnsi="Arial" w:cs="Arial"/>
          <w:sz w:val="20"/>
        </w:rPr>
        <w:t xml:space="preserve">a </w:t>
      </w:r>
      <w:r w:rsidR="00665C70" w:rsidRPr="004320C8">
        <w:rPr>
          <w:rFonts w:ascii="Arial" w:hAnsi="Arial" w:cs="Arial"/>
          <w:sz w:val="20"/>
        </w:rPr>
        <w:t xml:space="preserve">character test </w:t>
      </w:r>
      <w:r w:rsidR="00665C70">
        <w:rPr>
          <w:rFonts w:ascii="Arial" w:hAnsi="Arial" w:cs="Arial"/>
          <w:sz w:val="20"/>
        </w:rPr>
        <w:t xml:space="preserve">and was </w:t>
      </w:r>
      <w:r w:rsidR="00665C70" w:rsidRPr="004320C8">
        <w:rPr>
          <w:rFonts w:ascii="Arial" w:hAnsi="Arial" w:cs="Arial"/>
          <w:sz w:val="20"/>
        </w:rPr>
        <w:t xml:space="preserve">placed in immigration detention in </w:t>
      </w:r>
      <w:proofErr w:type="gramStart"/>
      <w:r w:rsidR="00665C70" w:rsidRPr="004320C8">
        <w:rPr>
          <w:rFonts w:ascii="Arial" w:hAnsi="Arial" w:cs="Arial"/>
          <w:sz w:val="20"/>
        </w:rPr>
        <w:t>2019</w:t>
      </w:r>
      <w:r w:rsidR="00665C70">
        <w:rPr>
          <w:rFonts w:ascii="Arial" w:hAnsi="Arial" w:cs="Arial"/>
          <w:sz w:val="20"/>
        </w:rPr>
        <w:t>,  Following</w:t>
      </w:r>
      <w:proofErr w:type="gramEnd"/>
      <w:r w:rsidR="00665C70">
        <w:rPr>
          <w:rFonts w:ascii="Arial" w:hAnsi="Arial" w:cs="Arial"/>
          <w:sz w:val="20"/>
        </w:rPr>
        <w:t xml:space="preserve"> a decision of the </w:t>
      </w:r>
      <w:r w:rsidR="00665C70" w:rsidRPr="004320C8">
        <w:rPr>
          <w:rFonts w:ascii="Arial" w:hAnsi="Arial" w:cs="Arial"/>
          <w:sz w:val="20"/>
        </w:rPr>
        <w:t xml:space="preserve">High Court, applicant </w:t>
      </w:r>
      <w:r w:rsidR="00665C70">
        <w:rPr>
          <w:rFonts w:ascii="Arial" w:hAnsi="Arial" w:cs="Arial"/>
          <w:sz w:val="20"/>
        </w:rPr>
        <w:t xml:space="preserve">he was </w:t>
      </w:r>
      <w:r w:rsidR="00665C70" w:rsidRPr="004320C8">
        <w:rPr>
          <w:rFonts w:ascii="Arial" w:hAnsi="Arial" w:cs="Arial"/>
          <w:sz w:val="20"/>
        </w:rPr>
        <w:t xml:space="preserve">released from immigration detention in November 2023 </w:t>
      </w:r>
      <w:r w:rsidR="00665C70">
        <w:rPr>
          <w:rFonts w:ascii="Arial" w:hAnsi="Arial" w:cs="Arial"/>
          <w:sz w:val="20"/>
        </w:rPr>
        <w:t xml:space="preserve">and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bridging visa with curfew and electronic monitoring condition</w:t>
      </w:r>
      <w:r w:rsidR="00665C70">
        <w:rPr>
          <w:rFonts w:ascii="Arial" w:hAnsi="Arial" w:cs="Arial"/>
          <w:sz w:val="20"/>
        </w:rPr>
        <w:t xml:space="preserve">s.  He </w:t>
      </w:r>
      <w:r w:rsidR="00665C70" w:rsidRPr="004320C8">
        <w:rPr>
          <w:rFonts w:ascii="Arial" w:hAnsi="Arial" w:cs="Arial"/>
          <w:sz w:val="20"/>
        </w:rPr>
        <w:t xml:space="preserve">allegedly breached </w:t>
      </w:r>
      <w:r w:rsidR="00665C70">
        <w:rPr>
          <w:rFonts w:ascii="Arial" w:hAnsi="Arial" w:cs="Arial"/>
          <w:sz w:val="20"/>
        </w:rPr>
        <w:t xml:space="preserve">the </w:t>
      </w:r>
      <w:r w:rsidR="00665C70" w:rsidRPr="004320C8">
        <w:rPr>
          <w:rFonts w:ascii="Arial" w:hAnsi="Arial" w:cs="Arial"/>
          <w:sz w:val="20"/>
        </w:rPr>
        <w:t>curfew condition on 12 May 2024</w:t>
      </w:r>
      <w:r w:rsidR="00665C70">
        <w:rPr>
          <w:rFonts w:ascii="Arial" w:hAnsi="Arial" w:cs="Arial"/>
          <w:sz w:val="20"/>
        </w:rPr>
        <w:t>.  No </w:t>
      </w:r>
      <w:r w:rsidR="00665C70" w:rsidRPr="004320C8">
        <w:rPr>
          <w:rFonts w:ascii="Arial" w:hAnsi="Arial" w:cs="Arial"/>
          <w:sz w:val="20"/>
        </w:rPr>
        <w:t xml:space="preserve">other offending </w:t>
      </w:r>
      <w:r w:rsidR="00665C70">
        <w:rPr>
          <w:rFonts w:ascii="Arial" w:hAnsi="Arial" w:cs="Arial"/>
          <w:sz w:val="20"/>
        </w:rPr>
        <w:t xml:space="preserve">was </w:t>
      </w:r>
      <w:r w:rsidR="00665C70" w:rsidRPr="004320C8">
        <w:rPr>
          <w:rFonts w:ascii="Arial" w:hAnsi="Arial" w:cs="Arial"/>
          <w:sz w:val="20"/>
        </w:rPr>
        <w:t>alleged on that occasion</w:t>
      </w:r>
      <w:r w:rsidR="00665C70">
        <w:rPr>
          <w:rFonts w:ascii="Arial" w:hAnsi="Arial" w:cs="Arial"/>
          <w:sz w:val="20"/>
        </w:rPr>
        <w:t>.  The a</w:t>
      </w:r>
      <w:r w:rsidR="00665C70" w:rsidRPr="004320C8">
        <w:rPr>
          <w:rFonts w:ascii="Arial" w:hAnsi="Arial" w:cs="Arial"/>
          <w:sz w:val="20"/>
        </w:rPr>
        <w:t xml:space="preserve">pplicant </w:t>
      </w:r>
      <w:r w:rsidR="00665C70">
        <w:rPr>
          <w:rFonts w:ascii="Arial" w:hAnsi="Arial" w:cs="Arial"/>
          <w:sz w:val="20"/>
        </w:rPr>
        <w:t xml:space="preserve">was </w:t>
      </w:r>
      <w:r w:rsidR="00665C70" w:rsidRPr="004320C8">
        <w:rPr>
          <w:rFonts w:ascii="Arial" w:hAnsi="Arial" w:cs="Arial"/>
          <w:sz w:val="20"/>
        </w:rPr>
        <w:t>on four sets of bail for nine charges of breaching curfew condition or electronic monitoring condition of bridging visa over previous month and charges of possessing weapon and resisting police</w:t>
      </w:r>
      <w:r w:rsidR="00665C70">
        <w:rPr>
          <w:rFonts w:ascii="Arial" w:hAnsi="Arial" w:cs="Arial"/>
          <w:sz w:val="20"/>
        </w:rPr>
        <w:t>.  The o</w:t>
      </w:r>
      <w:r w:rsidR="00665C70" w:rsidRPr="004320C8">
        <w:rPr>
          <w:rFonts w:ascii="Arial" w:hAnsi="Arial" w:cs="Arial"/>
          <w:sz w:val="20"/>
        </w:rPr>
        <w:t xml:space="preserve">ffence carries </w:t>
      </w:r>
      <w:r w:rsidR="00665C70">
        <w:rPr>
          <w:rFonts w:ascii="Arial" w:hAnsi="Arial" w:cs="Arial"/>
          <w:sz w:val="20"/>
        </w:rPr>
        <w:t xml:space="preserve">a </w:t>
      </w:r>
      <w:r w:rsidR="00665C70" w:rsidRPr="004320C8">
        <w:rPr>
          <w:rFonts w:ascii="Arial" w:hAnsi="Arial" w:cs="Arial"/>
          <w:sz w:val="20"/>
        </w:rPr>
        <w:t xml:space="preserve">mandatory prison term for at least one year, but may be suspended on recognisance release order — </w:t>
      </w:r>
      <w:r w:rsidR="00665C70">
        <w:rPr>
          <w:rFonts w:ascii="Arial" w:hAnsi="Arial" w:cs="Arial"/>
          <w:sz w:val="20"/>
        </w:rPr>
        <w:t xml:space="preserve">The applicant was </w:t>
      </w:r>
      <w:r w:rsidR="00665C70" w:rsidRPr="00665C70">
        <w:rPr>
          <w:rFonts w:ascii="Arial" w:hAnsi="Arial" w:cs="Arial"/>
          <w:i/>
          <w:iCs/>
          <w:sz w:val="20"/>
        </w:rPr>
        <w:t>prima facie</w:t>
      </w:r>
      <w:r w:rsidR="00665C70" w:rsidRPr="004320C8">
        <w:rPr>
          <w:rFonts w:ascii="Arial" w:hAnsi="Arial" w:cs="Arial"/>
          <w:sz w:val="20"/>
        </w:rPr>
        <w:t xml:space="preserve"> entitled to bail</w:t>
      </w:r>
      <w:r w:rsidR="00665C70">
        <w:rPr>
          <w:rFonts w:ascii="Arial" w:hAnsi="Arial" w:cs="Arial"/>
          <w:sz w:val="20"/>
        </w:rPr>
        <w:t xml:space="preserve"> and his Honour held that, if bailed, he was not an</w:t>
      </w:r>
      <w:r w:rsidR="00665C70" w:rsidRPr="004320C8">
        <w:rPr>
          <w:rFonts w:ascii="Arial" w:hAnsi="Arial" w:cs="Arial"/>
          <w:sz w:val="20"/>
        </w:rPr>
        <w:t xml:space="preserve"> unacceptable risk of endangering </w:t>
      </w:r>
      <w:r w:rsidR="00665C70">
        <w:rPr>
          <w:rFonts w:ascii="Arial" w:hAnsi="Arial" w:cs="Arial"/>
          <w:sz w:val="20"/>
        </w:rPr>
        <w:t xml:space="preserve">the </w:t>
      </w:r>
      <w:r w:rsidR="00665C70" w:rsidRPr="004320C8">
        <w:rPr>
          <w:rFonts w:ascii="Arial" w:hAnsi="Arial" w:cs="Arial"/>
          <w:sz w:val="20"/>
        </w:rPr>
        <w:t>safety or welfare of any person</w:t>
      </w:r>
      <w:r w:rsidR="00665C70">
        <w:rPr>
          <w:rFonts w:ascii="Arial" w:hAnsi="Arial" w:cs="Arial"/>
          <w:sz w:val="20"/>
        </w:rPr>
        <w:t>.  Categorising the offence of 12 May 2024 as “minor”, Crou</w:t>
      </w:r>
      <w:r w:rsidR="009B3CD0">
        <w:rPr>
          <w:rFonts w:ascii="Arial" w:hAnsi="Arial" w:cs="Arial"/>
          <w:sz w:val="20"/>
        </w:rPr>
        <w:t>c</w:t>
      </w:r>
      <w:r w:rsidR="00665C70">
        <w:rPr>
          <w:rFonts w:ascii="Arial" w:hAnsi="Arial" w:cs="Arial"/>
          <w:sz w:val="20"/>
        </w:rPr>
        <w:t>her J granted bail on the applicant’s own undertaking</w:t>
      </w:r>
      <w:r w:rsidR="009B3CD0">
        <w:rPr>
          <w:rFonts w:ascii="Arial" w:hAnsi="Arial" w:cs="Arial"/>
          <w:sz w:val="20"/>
        </w:rPr>
        <w:t xml:space="preserve"> with 4 conditions.  At [84] his Honour said:</w:t>
      </w:r>
    </w:p>
    <w:p w14:paraId="47309FD3" w14:textId="3298B547" w:rsidR="009B3CD0" w:rsidRDefault="009B3CD0" w:rsidP="009B3CD0">
      <w:pPr>
        <w:spacing w:before="60"/>
        <w:ind w:left="567" w:right="567"/>
        <w:jc w:val="both"/>
        <w:rPr>
          <w:rFonts w:ascii="Arial" w:hAnsi="Arial" w:cs="Arial"/>
          <w:sz w:val="20"/>
        </w:rPr>
      </w:pPr>
      <w:r>
        <w:rPr>
          <w:rFonts w:ascii="Arial" w:hAnsi="Arial" w:cs="Arial"/>
          <w:sz w:val="20"/>
        </w:rPr>
        <w:t>“…[D]</w:t>
      </w:r>
      <w:proofErr w:type="spellStart"/>
      <w:r w:rsidRPr="009B3CD0">
        <w:rPr>
          <w:rFonts w:ascii="Arial" w:hAnsi="Arial" w:cs="Arial"/>
          <w:sz w:val="20"/>
        </w:rPr>
        <w:t>espite</w:t>
      </w:r>
      <w:proofErr w:type="spellEnd"/>
      <w:r w:rsidRPr="009B3CD0">
        <w:rPr>
          <w:rFonts w:ascii="Arial" w:hAnsi="Arial" w:cs="Arial"/>
          <w:sz w:val="20"/>
        </w:rPr>
        <w:t xml:space="preserve"> the risk the Director asserts DM presents, it would be unacceptable to keep him in custody beyond the period that the law would be likely to require by way of an immediate prison sentence upon conviction of the charged offence — which period is nil. This is because to do so would amount to a form of preventative detention, a concept which, sensibly and humanely, is (for the most part) quite foreign to our criminal justice system.</w:t>
      </w:r>
      <w:r>
        <w:rPr>
          <w:rFonts w:ascii="Arial" w:hAnsi="Arial" w:cs="Arial"/>
          <w:sz w:val="20"/>
        </w:rPr>
        <w:t>”</w:t>
      </w:r>
    </w:p>
    <w:p w14:paraId="1BD71445" w14:textId="77777777" w:rsidR="00665C70" w:rsidRDefault="00665C70" w:rsidP="001C1905">
      <w:pPr>
        <w:jc w:val="both"/>
        <w:rPr>
          <w:rFonts w:ascii="Arial" w:hAnsi="Arial" w:cs="Arial"/>
          <w:sz w:val="20"/>
        </w:rPr>
      </w:pPr>
    </w:p>
    <w:p w14:paraId="61F93E41" w14:textId="7E1B6DFE" w:rsidR="00792E10" w:rsidRPr="00792E10" w:rsidRDefault="00792E10" w:rsidP="001C1905">
      <w:pPr>
        <w:jc w:val="both"/>
        <w:rPr>
          <w:rFonts w:ascii="Arial" w:hAnsi="Arial" w:cs="Arial"/>
          <w:i/>
          <w:iCs/>
          <w:sz w:val="20"/>
          <w:u w:val="single"/>
        </w:rPr>
      </w:pPr>
      <w:r w:rsidRPr="00792E10">
        <w:rPr>
          <w:rFonts w:ascii="Arial" w:hAnsi="Arial" w:cs="Arial"/>
          <w:i/>
          <w:iCs/>
          <w:sz w:val="20"/>
          <w:u w:val="single"/>
        </w:rPr>
        <w:t>Re Campbell</w:t>
      </w:r>
    </w:p>
    <w:p w14:paraId="26E8D601" w14:textId="1413DFFF" w:rsidR="00792E10" w:rsidRDefault="00792E10" w:rsidP="00792E10">
      <w:pPr>
        <w:jc w:val="both"/>
        <w:rPr>
          <w:rFonts w:ascii="Arial" w:hAnsi="Arial" w:cs="Arial"/>
          <w:sz w:val="20"/>
        </w:rPr>
      </w:pPr>
      <w:r>
        <w:rPr>
          <w:rFonts w:ascii="Arial" w:hAnsi="Arial" w:cs="Arial"/>
          <w:sz w:val="20"/>
        </w:rPr>
        <w:t>[Supreme Court of Victoria-Incerti J]</w:t>
      </w:r>
    </w:p>
    <w:p w14:paraId="4D66B895" w14:textId="635DEF04" w:rsidR="00792E10" w:rsidRDefault="00792E10" w:rsidP="00792E10">
      <w:pPr>
        <w:jc w:val="both"/>
        <w:rPr>
          <w:rFonts w:ascii="Arial" w:hAnsi="Arial" w:cs="Arial"/>
          <w:sz w:val="20"/>
        </w:rPr>
      </w:pPr>
      <w:r>
        <w:rPr>
          <w:rFonts w:ascii="Arial" w:hAnsi="Arial" w:cs="Arial"/>
          <w:sz w:val="20"/>
        </w:rPr>
        <w:t>[2025] VSC 591</w:t>
      </w:r>
    </w:p>
    <w:p w14:paraId="71D19FF3" w14:textId="41F49D4B" w:rsidR="00792E10" w:rsidRPr="006E1909" w:rsidRDefault="00792E10" w:rsidP="001C1905">
      <w:pPr>
        <w:jc w:val="both"/>
        <w:rPr>
          <w:rFonts w:ascii="Arial" w:hAnsi="Arial" w:cs="Arial"/>
          <w:sz w:val="20"/>
          <w:szCs w:val="20"/>
        </w:rPr>
      </w:pPr>
      <w:r w:rsidRPr="006E1909">
        <w:rPr>
          <w:rFonts w:ascii="Arial" w:hAnsi="Arial" w:cs="Arial"/>
          <w:sz w:val="20"/>
          <w:szCs w:val="20"/>
        </w:rPr>
        <w:t xml:space="preserve">The 25 year old Aboriginal applicant applied for bail on two sets of charges </w:t>
      </w:r>
      <w:r w:rsidR="006E1909" w:rsidRPr="006E1909">
        <w:rPr>
          <w:rFonts w:ascii="Arial" w:hAnsi="Arial" w:cs="Arial"/>
          <w:sz w:val="20"/>
          <w:szCs w:val="20"/>
        </w:rPr>
        <w:t>including</w:t>
      </w:r>
      <w:r w:rsidRPr="006E1909">
        <w:rPr>
          <w:rFonts w:ascii="Arial" w:hAnsi="Arial" w:cs="Arial"/>
          <w:sz w:val="20"/>
          <w:szCs w:val="20"/>
        </w:rPr>
        <w:t xml:space="preserve"> one charge of criminal damage by fire (arson)</w:t>
      </w:r>
      <w:r w:rsidR="006E1909" w:rsidRPr="006E1909">
        <w:rPr>
          <w:rFonts w:ascii="Arial" w:hAnsi="Arial" w:cs="Arial"/>
          <w:sz w:val="20"/>
          <w:szCs w:val="20"/>
        </w:rPr>
        <w:t xml:space="preserve"> and</w:t>
      </w:r>
      <w:r w:rsidRPr="006E1909">
        <w:rPr>
          <w:rFonts w:ascii="Arial" w:hAnsi="Arial" w:cs="Arial"/>
          <w:sz w:val="20"/>
          <w:szCs w:val="20"/>
        </w:rPr>
        <w:t xml:space="preserve"> five charges of theft or attempted theft</w:t>
      </w:r>
      <w:r w:rsidR="006E1909" w:rsidRPr="006E1909">
        <w:rPr>
          <w:rFonts w:ascii="Arial" w:hAnsi="Arial" w:cs="Arial"/>
          <w:sz w:val="20"/>
          <w:szCs w:val="20"/>
        </w:rPr>
        <w:t xml:space="preserve">. He had a prima facie entitlement to bail. For reasons detailed at [67]-[111] her Honour was satisfied that the applicant was not an unacceptable risk and granted bail on the conditions set out in [112]. In her judgment her Honour referred to and discussed the cases of </w:t>
      </w:r>
      <w:r w:rsidRPr="006E1909">
        <w:rPr>
          <w:rFonts w:ascii="Arial" w:hAnsi="Arial" w:cs="Arial"/>
          <w:i/>
          <w:iCs/>
          <w:sz w:val="20"/>
          <w:szCs w:val="20"/>
        </w:rPr>
        <w:t>Re Terei</w:t>
      </w:r>
      <w:r w:rsidRPr="006E1909">
        <w:rPr>
          <w:rFonts w:ascii="Arial" w:hAnsi="Arial" w:cs="Arial"/>
          <w:sz w:val="20"/>
          <w:szCs w:val="20"/>
        </w:rPr>
        <w:t xml:space="preserve"> [2024] VSC 294</w:t>
      </w:r>
      <w:r w:rsidR="006E1909" w:rsidRPr="006E1909">
        <w:rPr>
          <w:rFonts w:ascii="Arial" w:hAnsi="Arial" w:cs="Arial"/>
          <w:sz w:val="20"/>
          <w:szCs w:val="20"/>
        </w:rPr>
        <w:t xml:space="preserve"> </w:t>
      </w:r>
      <w:r w:rsidR="00FD1C4B">
        <w:rPr>
          <w:rFonts w:ascii="Arial" w:hAnsi="Arial" w:cs="Arial"/>
          <w:sz w:val="20"/>
          <w:szCs w:val="20"/>
        </w:rPr>
        <w:t>(</w:t>
      </w:r>
      <w:r w:rsidR="006E1909" w:rsidRPr="006E1909">
        <w:rPr>
          <w:rFonts w:ascii="Arial" w:hAnsi="Arial" w:cs="Arial"/>
          <w:sz w:val="20"/>
          <w:szCs w:val="20"/>
        </w:rPr>
        <w:t xml:space="preserve">summarised in </w:t>
      </w:r>
      <w:r w:rsidR="006E1909" w:rsidRPr="006E1909">
        <w:rPr>
          <w:rFonts w:ascii="Arial" w:hAnsi="Arial" w:cs="Arial"/>
          <w:b/>
          <w:bCs/>
          <w:sz w:val="20"/>
          <w:szCs w:val="20"/>
          <w:shd w:val="clear" w:color="auto" w:fill="C5E0B3"/>
        </w:rPr>
        <w:t>section 9.4.11</w:t>
      </w:r>
      <w:r w:rsidR="00FD1C4B">
        <w:rPr>
          <w:rFonts w:ascii="Arial" w:hAnsi="Arial" w:cs="Arial"/>
          <w:sz w:val="20"/>
          <w:szCs w:val="20"/>
        </w:rPr>
        <w:t xml:space="preserve">) </w:t>
      </w:r>
      <w:r w:rsidR="006E1909">
        <w:rPr>
          <w:rFonts w:ascii="Arial" w:hAnsi="Arial" w:cs="Arial"/>
          <w:sz w:val="20"/>
          <w:szCs w:val="20"/>
        </w:rPr>
        <w:t>a</w:t>
      </w:r>
      <w:r w:rsidR="006E1909" w:rsidRPr="006E1909">
        <w:rPr>
          <w:rFonts w:ascii="Arial" w:hAnsi="Arial" w:cs="Arial"/>
          <w:sz w:val="20"/>
          <w:szCs w:val="20"/>
        </w:rPr>
        <w:t xml:space="preserve">nd </w:t>
      </w:r>
      <w:r w:rsidR="006E1909" w:rsidRPr="006E1909">
        <w:rPr>
          <w:rFonts w:ascii="Arial" w:hAnsi="Arial" w:cs="Arial"/>
          <w:i/>
          <w:iCs/>
          <w:sz w:val="20"/>
          <w:szCs w:val="20"/>
        </w:rPr>
        <w:t>Re McLaughlin</w:t>
      </w:r>
      <w:r w:rsidR="006E1909" w:rsidRPr="006E1909">
        <w:rPr>
          <w:rFonts w:ascii="Arial" w:hAnsi="Arial" w:cs="Arial"/>
          <w:sz w:val="20"/>
          <w:szCs w:val="20"/>
        </w:rPr>
        <w:t xml:space="preserve"> [20</w:t>
      </w:r>
      <w:r w:rsidR="00FD1C4B">
        <w:rPr>
          <w:rFonts w:ascii="Arial" w:hAnsi="Arial" w:cs="Arial"/>
          <w:sz w:val="20"/>
          <w:szCs w:val="20"/>
        </w:rPr>
        <w:t>24</w:t>
      </w:r>
      <w:r w:rsidR="006E1909" w:rsidRPr="006E1909">
        <w:rPr>
          <w:rFonts w:ascii="Arial" w:hAnsi="Arial" w:cs="Arial"/>
          <w:sz w:val="20"/>
          <w:szCs w:val="20"/>
        </w:rPr>
        <w:t xml:space="preserve">] VSC </w:t>
      </w:r>
      <w:r w:rsidR="00FD1C4B">
        <w:rPr>
          <w:rFonts w:ascii="Arial" w:hAnsi="Arial" w:cs="Arial"/>
          <w:sz w:val="20"/>
          <w:szCs w:val="20"/>
        </w:rPr>
        <w:t xml:space="preserve">706 (summarised in </w:t>
      </w:r>
      <w:r w:rsidR="00FD1C4B" w:rsidRPr="006E1909">
        <w:rPr>
          <w:rFonts w:ascii="Arial" w:hAnsi="Arial" w:cs="Arial"/>
          <w:b/>
          <w:bCs/>
          <w:sz w:val="20"/>
          <w:szCs w:val="20"/>
          <w:shd w:val="clear" w:color="auto" w:fill="C5E0B3"/>
        </w:rPr>
        <w:t>section 9.4.</w:t>
      </w:r>
      <w:r w:rsidR="00B72ADF">
        <w:rPr>
          <w:rFonts w:ascii="Arial" w:hAnsi="Arial" w:cs="Arial"/>
          <w:b/>
          <w:bCs/>
          <w:sz w:val="20"/>
          <w:szCs w:val="20"/>
          <w:shd w:val="clear" w:color="auto" w:fill="C5E0B3"/>
        </w:rPr>
        <w:t>2.2</w:t>
      </w:r>
      <w:r w:rsidR="00FD1C4B">
        <w:rPr>
          <w:rFonts w:ascii="Arial" w:hAnsi="Arial" w:cs="Arial"/>
          <w:sz w:val="20"/>
          <w:szCs w:val="20"/>
        </w:rPr>
        <w:t>) o</w:t>
      </w:r>
      <w:r w:rsidR="006E1909" w:rsidRPr="006E1909">
        <w:rPr>
          <w:rFonts w:ascii="Arial" w:hAnsi="Arial" w:cs="Arial"/>
          <w:sz w:val="20"/>
          <w:szCs w:val="20"/>
        </w:rPr>
        <w:t xml:space="preserve">n the issue of Aboriginality and s.3A of the </w:t>
      </w:r>
      <w:r w:rsidR="006E1909" w:rsidRPr="006E1909">
        <w:rPr>
          <w:rFonts w:ascii="Arial" w:hAnsi="Arial" w:cs="Arial"/>
          <w:i/>
          <w:iCs/>
          <w:sz w:val="20"/>
          <w:szCs w:val="20"/>
        </w:rPr>
        <w:t>Bail Act 1977</w:t>
      </w:r>
      <w:r w:rsidR="006E1909" w:rsidRPr="006E1909">
        <w:rPr>
          <w:rFonts w:ascii="Arial" w:hAnsi="Arial" w:cs="Arial"/>
          <w:sz w:val="20"/>
          <w:szCs w:val="20"/>
        </w:rPr>
        <w:t>.</w:t>
      </w:r>
    </w:p>
    <w:p w14:paraId="0E8BEA44" w14:textId="77777777" w:rsidR="00792E10" w:rsidRDefault="00792E10" w:rsidP="001C1905">
      <w:pPr>
        <w:jc w:val="both"/>
        <w:rPr>
          <w:rFonts w:ascii="Arial" w:hAnsi="Arial" w:cs="Arial"/>
          <w:sz w:val="20"/>
        </w:rPr>
      </w:pPr>
    </w:p>
    <w:p w14:paraId="47F8ECA9" w14:textId="781C3EB4" w:rsidR="001C1905" w:rsidRPr="00FF2426" w:rsidRDefault="001C1905" w:rsidP="001C1905">
      <w:pPr>
        <w:jc w:val="both"/>
        <w:rPr>
          <w:rFonts w:ascii="Arial" w:hAnsi="Arial" w:cs="Arial"/>
          <w:sz w:val="20"/>
        </w:rPr>
      </w:pPr>
      <w:r>
        <w:rPr>
          <w:rFonts w:ascii="Arial" w:hAnsi="Arial" w:cs="Arial"/>
          <w:sz w:val="20"/>
        </w:rPr>
        <w:lastRenderedPageBreak/>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(Bongiorno</w:t>
      </w:r>
      <w:r w:rsidR="00EE3D83">
        <w:rPr>
          <w:rFonts w:ascii="Arial" w:hAnsi="Arial" w:cs="Arial"/>
          <w:sz w:val="20"/>
        </w:rPr>
        <w:t xml:space="preserve"> </w:t>
      </w:r>
      <w:r>
        <w:rPr>
          <w:rFonts w:ascii="Arial" w:hAnsi="Arial" w:cs="Arial"/>
          <w:sz w:val="20"/>
        </w:rPr>
        <w:t xml:space="preserve">J); </w:t>
      </w:r>
      <w:r w:rsidRPr="009041C9">
        <w:rPr>
          <w:rFonts w:ascii="Arial" w:hAnsi="Arial" w:cs="Arial"/>
          <w:i/>
          <w:sz w:val="20"/>
        </w:rPr>
        <w:t>Re Menna</w:t>
      </w:r>
      <w:r>
        <w:rPr>
          <w:rFonts w:ascii="Arial" w:hAnsi="Arial" w:cs="Arial"/>
          <w:sz w:val="20"/>
        </w:rPr>
        <w:t xml:space="preserve"> [2018] VSC 538 (Champion J); </w:t>
      </w:r>
      <w:r w:rsidRPr="00622FBB">
        <w:rPr>
          <w:rFonts w:ascii="Arial" w:hAnsi="Arial" w:cs="Arial"/>
          <w:i/>
          <w:color w:val="000000"/>
          <w:sz w:val="20"/>
        </w:rPr>
        <w:t>Re Shadi Farah</w:t>
      </w:r>
      <w:r>
        <w:rPr>
          <w:rFonts w:ascii="Arial" w:hAnsi="Arial" w:cs="Arial"/>
          <w:color w:val="000000"/>
          <w:sz w:val="20"/>
        </w:rPr>
        <w:t xml:space="preserve"> [2018] VSC 649 (Tinney J); </w:t>
      </w:r>
      <w:r w:rsidRPr="00504542">
        <w:rPr>
          <w:rFonts w:ascii="Arial" w:hAnsi="Arial" w:cs="Arial"/>
          <w:i/>
          <w:iCs/>
          <w:color w:val="000000"/>
          <w:sz w:val="20"/>
        </w:rPr>
        <w:t>Re Busari</w:t>
      </w:r>
      <w:r>
        <w:rPr>
          <w:rFonts w:ascii="Arial" w:hAnsi="Arial" w:cs="Arial"/>
          <w:color w:val="000000"/>
          <w:sz w:val="20"/>
        </w:rPr>
        <w:t xml:space="preserve"> [2020] VSC 572 (Tinney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(Lasry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r w:rsidR="004B7667">
        <w:rPr>
          <w:rFonts w:ascii="Arial" w:hAnsi="Arial" w:cs="Arial"/>
          <w:color w:val="000000"/>
          <w:sz w:val="20"/>
        </w:rPr>
        <w:t xml:space="preserve">; </w:t>
      </w:r>
      <w:r w:rsidR="004B7667" w:rsidRPr="004B7667">
        <w:rPr>
          <w:rFonts w:ascii="Arial" w:hAnsi="Arial" w:cs="Arial"/>
          <w:i/>
          <w:iCs/>
          <w:color w:val="000000"/>
          <w:sz w:val="20"/>
        </w:rPr>
        <w:t>Re Winks</w:t>
      </w:r>
      <w:r w:rsidR="004B7667">
        <w:rPr>
          <w:rFonts w:ascii="Arial" w:hAnsi="Arial" w:cs="Arial"/>
          <w:color w:val="000000"/>
          <w:sz w:val="20"/>
        </w:rPr>
        <w:t xml:space="preserve"> [2023] VSC 734 (Kaye JA)</w:t>
      </w:r>
      <w:r w:rsidR="003B6D4E">
        <w:rPr>
          <w:rFonts w:ascii="Arial" w:hAnsi="Arial" w:cs="Arial"/>
          <w:color w:val="000000"/>
          <w:sz w:val="20"/>
        </w:rPr>
        <w:t xml:space="preserve">; </w:t>
      </w:r>
      <w:r w:rsidR="003B6D4E" w:rsidRPr="003B6D4E">
        <w:rPr>
          <w:rFonts w:ascii="Arial" w:hAnsi="Arial" w:cs="Arial"/>
          <w:i/>
          <w:iCs/>
          <w:color w:val="000000"/>
          <w:sz w:val="20"/>
        </w:rPr>
        <w:t>Re Sahin</w:t>
      </w:r>
      <w:r w:rsidR="003B6D4E">
        <w:rPr>
          <w:rFonts w:ascii="Arial" w:hAnsi="Arial" w:cs="Arial"/>
          <w:color w:val="000000"/>
          <w:sz w:val="20"/>
        </w:rPr>
        <w:t xml:space="preserve"> [2024] VSC 748 (Elliott J)</w:t>
      </w:r>
      <w:r w:rsidR="00A85B61">
        <w:rPr>
          <w:rFonts w:ascii="Arial" w:hAnsi="Arial" w:cs="Arial"/>
          <w:color w:val="000000"/>
          <w:sz w:val="20"/>
        </w:rPr>
        <w:t xml:space="preserve">; </w:t>
      </w:r>
      <w:r w:rsidR="00A85B61" w:rsidRPr="00A85B61">
        <w:rPr>
          <w:rFonts w:ascii="Arial" w:hAnsi="Arial" w:cs="Arial"/>
          <w:i/>
          <w:iCs/>
          <w:color w:val="000000"/>
          <w:sz w:val="20"/>
        </w:rPr>
        <w:t>Re Wells</w:t>
      </w:r>
      <w:r w:rsidR="00A85B61">
        <w:rPr>
          <w:rFonts w:ascii="Arial" w:hAnsi="Arial" w:cs="Arial"/>
          <w:color w:val="000000"/>
          <w:sz w:val="20"/>
        </w:rPr>
        <w:t xml:space="preserve"> [2025] VSC 526 (Kaye JA)</w:t>
      </w:r>
      <w:r w:rsidR="000970D1">
        <w:rPr>
          <w:rFonts w:ascii="Arial" w:hAnsi="Arial" w:cs="Arial"/>
          <w:color w:val="000000"/>
          <w:sz w:val="20"/>
        </w:rPr>
        <w:t xml:space="preserve">; </w:t>
      </w:r>
      <w:bookmarkStart w:id="376" w:name="_Hlk208469366"/>
      <w:r w:rsidR="000970D1" w:rsidRPr="000970D1">
        <w:rPr>
          <w:rFonts w:ascii="Arial" w:hAnsi="Arial" w:cs="Arial"/>
          <w:i/>
          <w:iCs/>
          <w:color w:val="000000"/>
          <w:sz w:val="20"/>
        </w:rPr>
        <w:t>Re Cho</w:t>
      </w:r>
      <w:r w:rsidR="000970D1">
        <w:rPr>
          <w:rFonts w:ascii="Arial" w:hAnsi="Arial" w:cs="Arial"/>
          <w:color w:val="000000"/>
          <w:sz w:val="20"/>
        </w:rPr>
        <w:t xml:space="preserve"> [2025] VSC 523</w:t>
      </w:r>
      <w:bookmarkEnd w:id="376"/>
      <w:r w:rsidR="000970D1">
        <w:rPr>
          <w:rFonts w:ascii="Arial" w:hAnsi="Arial" w:cs="Arial"/>
          <w:color w:val="000000"/>
          <w:sz w:val="20"/>
        </w:rPr>
        <w:t xml:space="preserve"> (Elliott J)</w:t>
      </w:r>
      <w:r w:rsidR="00A85B61">
        <w:rPr>
          <w:rFonts w:ascii="Arial" w:hAnsi="Arial" w:cs="Arial"/>
          <w:color w:val="000000"/>
          <w:sz w:val="20"/>
        </w:rPr>
        <w:t>.</w:t>
      </w:r>
    </w:p>
    <w:p w14:paraId="07640419" w14:textId="6398DCEA" w:rsidR="00CF665A" w:rsidRPr="00CB1BE2" w:rsidRDefault="00CF665A" w:rsidP="00CF665A">
      <w:pPr>
        <w:pStyle w:val="Heading2"/>
        <w:tabs>
          <w:tab w:val="left" w:pos="567"/>
        </w:tabs>
        <w:spacing w:line="240" w:lineRule="auto"/>
        <w:rPr>
          <w:rFonts w:ascii="Arial" w:hAnsi="Arial" w:cs="Arial"/>
          <w:sz w:val="20"/>
          <w:szCs w:val="16"/>
        </w:rPr>
      </w:pPr>
    </w:p>
    <w:p w14:paraId="22FDEA75"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021846E6" w14:textId="77777777" w:rsidR="00CF665A" w:rsidRDefault="00CF665A" w:rsidP="00CF665A">
      <w:pPr>
        <w:jc w:val="both"/>
        <w:rPr>
          <w:rFonts w:ascii="Arial" w:hAnsi="Arial" w:cs="Arial"/>
          <w:color w:val="000000"/>
          <w:sz w:val="20"/>
        </w:rPr>
      </w:pPr>
    </w:p>
    <w:p w14:paraId="7864A876" w14:textId="77777777" w:rsidR="00CF665A" w:rsidRDefault="00CF665A" w:rsidP="00CF665A">
      <w:pPr>
        <w:rPr>
          <w:rFonts w:ascii="Arial" w:hAnsi="Arial" w:cs="Arial"/>
          <w:color w:val="000000"/>
          <w:sz w:val="20"/>
        </w:rPr>
      </w:pPr>
      <w:r>
        <w:rPr>
          <w:rFonts w:ascii="Arial" w:hAnsi="Arial" w:cs="Arial"/>
          <w:color w:val="000000"/>
          <w:sz w:val="20"/>
        </w:rPr>
        <w:br w:type="page"/>
      </w:r>
    </w:p>
    <w:p w14:paraId="24BF3A0F" w14:textId="51BAAE33" w:rsidR="004320C8" w:rsidRPr="00622FBB" w:rsidRDefault="004320C8" w:rsidP="001C1905">
      <w:pPr>
        <w:jc w:val="both"/>
        <w:rPr>
          <w:rFonts w:ascii="Arial" w:hAnsi="Arial" w:cs="Arial"/>
          <w:sz w:val="20"/>
        </w:rPr>
      </w:pPr>
    </w:p>
    <w:p w14:paraId="7DB746D4" w14:textId="44B96634"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77" w:name="_9.4.4.8_SOME_CASES"/>
      <w:bookmarkEnd w:id="377"/>
      <w:r>
        <w:rPr>
          <w:rFonts w:ascii="Arial" w:hAnsi="Arial" w:cs="Arial"/>
          <w:b/>
          <w:bCs/>
          <w:sz w:val="20"/>
        </w:rPr>
        <w:t>9.4.</w:t>
      </w:r>
      <w:r w:rsidR="001E2A42">
        <w:rPr>
          <w:rFonts w:ascii="Arial" w:hAnsi="Arial" w:cs="Arial"/>
          <w:b/>
          <w:bCs/>
          <w:sz w:val="20"/>
        </w:rPr>
        <w:t>4.</w:t>
      </w:r>
      <w:r w:rsidR="006B204D">
        <w:rPr>
          <w:rFonts w:ascii="Arial" w:hAnsi="Arial" w:cs="Arial"/>
          <w:b/>
          <w:bCs/>
          <w:sz w:val="20"/>
        </w:rPr>
        <w:t>4</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Month" w:val="6"/>
          <w:attr w:name="Day" w:val="16"/>
          <w:attr w:name="Year" w:val="1994"/>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Dorothy Marie Skura</w:t>
      </w:r>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[The applicant was subsequently sentenced by Bongiorno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Mario Rocco Condello</w:t>
      </w:r>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Defteros,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pPr>
        <w:numPr>
          <w:ilvl w:val="0"/>
          <w:numId w:val="26"/>
        </w:numPr>
        <w:jc w:val="both"/>
        <w:rPr>
          <w:rFonts w:ascii="Arial" w:hAnsi="Arial" w:cs="Arial"/>
          <w:sz w:val="20"/>
        </w:rPr>
      </w:pPr>
      <w:r>
        <w:rPr>
          <w:rFonts w:ascii="Arial" w:hAnsi="Arial" w:cs="Arial"/>
          <w:sz w:val="20"/>
        </w:rPr>
        <w:t>the serious nature of the charges;</w:t>
      </w:r>
    </w:p>
    <w:p w14:paraId="594B0857" w14:textId="77777777" w:rsidR="001C1905" w:rsidRDefault="001C1905">
      <w:pPr>
        <w:numPr>
          <w:ilvl w:val="0"/>
          <w:numId w:val="26"/>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pPr>
        <w:numPr>
          <w:ilvl w:val="0"/>
          <w:numId w:val="26"/>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pPr>
        <w:numPr>
          <w:ilvl w:val="0"/>
          <w:numId w:val="26"/>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pPr>
        <w:numPr>
          <w:ilvl w:val="0"/>
          <w:numId w:val="26"/>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pPr>
        <w:numPr>
          <w:ilvl w:val="0"/>
          <w:numId w:val="26"/>
        </w:numPr>
        <w:jc w:val="both"/>
        <w:rPr>
          <w:rFonts w:ascii="Arial" w:hAnsi="Arial" w:cs="Arial"/>
          <w:sz w:val="20"/>
        </w:rPr>
      </w:pPr>
      <w:r>
        <w:rPr>
          <w:rFonts w:ascii="Arial" w:hAnsi="Arial" w:cs="Arial"/>
          <w:sz w:val="20"/>
        </w:rPr>
        <w:lastRenderedPageBreak/>
        <w:t xml:space="preserve">acquisition of large monetary assets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pPr>
        <w:numPr>
          <w:ilvl w:val="0"/>
          <w:numId w:val="26"/>
        </w:numPr>
        <w:jc w:val="both"/>
        <w:rPr>
          <w:rFonts w:ascii="Arial" w:hAnsi="Arial" w:cs="Arial"/>
          <w:sz w:val="20"/>
        </w:rPr>
      </w:pPr>
      <w:r>
        <w:rPr>
          <w:rFonts w:ascii="Arial" w:hAnsi="Arial" w:cs="Arial"/>
          <w:sz w:val="20"/>
        </w:rPr>
        <w:t>the applicant's occupation was variously described by counsel as "funeral director", "</w:t>
      </w:r>
      <w:proofErr w:type="spellStart"/>
      <w:r>
        <w:rPr>
          <w:rFonts w:ascii="Arial" w:hAnsi="Arial" w:cs="Arial"/>
          <w:sz w:val="20"/>
        </w:rPr>
        <w:t>investor","conveyancer</w:t>
      </w:r>
      <w:proofErr w:type="spellEnd"/>
      <w:r>
        <w:rPr>
          <w:rFonts w:ascii="Arial" w:hAnsi="Arial" w:cs="Arial"/>
          <w:sz w:val="20"/>
        </w:rPr>
        <w:t>"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Fergus O’Hea</w:t>
      </w:r>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Paul Ronald Tilyard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(Lasry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r>
        <w:rPr>
          <w:rFonts w:ascii="Arial" w:hAnsi="Arial" w:cs="Arial"/>
          <w:i/>
          <w:sz w:val="20"/>
        </w:rPr>
        <w:t xml:space="preserve">Ferman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Guirguis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lastRenderedPageBreak/>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F313D5"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434CC159" w14:textId="2723CBFC" w:rsidR="000D7891" w:rsidRDefault="000D7891" w:rsidP="001C1905">
      <w:pPr>
        <w:numPr>
          <w:ilvl w:val="0"/>
          <w:numId w:val="8"/>
        </w:numPr>
        <w:jc w:val="both"/>
        <w:rPr>
          <w:rFonts w:ascii="Arial" w:hAnsi="Arial" w:cs="Arial"/>
          <w:sz w:val="20"/>
        </w:rPr>
      </w:pPr>
      <w:bookmarkStart w:id="378" w:name="_Hlk135821103"/>
      <w:r w:rsidRPr="000D7891">
        <w:rPr>
          <w:rFonts w:ascii="Arial" w:hAnsi="Arial" w:cs="Arial"/>
          <w:i/>
          <w:iCs/>
          <w:sz w:val="20"/>
        </w:rPr>
        <w:t>Re Ikebudu</w:t>
      </w:r>
      <w:r>
        <w:rPr>
          <w:rFonts w:ascii="Arial" w:hAnsi="Arial" w:cs="Arial"/>
          <w:sz w:val="20"/>
        </w:rPr>
        <w:t xml:space="preserve"> [2023] VSC 265 </w:t>
      </w:r>
      <w:bookmarkEnd w:id="378"/>
      <w:r>
        <w:rPr>
          <w:rFonts w:ascii="Arial" w:hAnsi="Arial" w:cs="Arial"/>
          <w:sz w:val="20"/>
        </w:rPr>
        <w:t xml:space="preserve">(Champion J/unrepresented applicant </w:t>
      </w:r>
      <w:r w:rsidR="00C007B5">
        <w:rPr>
          <w:rFonts w:ascii="Arial" w:hAnsi="Arial" w:cs="Arial"/>
          <w:sz w:val="20"/>
        </w:rPr>
        <w:t xml:space="preserve">a Nigerian citizen </w:t>
      </w:r>
      <w:r w:rsidR="00F47885">
        <w:rPr>
          <w:rFonts w:ascii="Arial" w:hAnsi="Arial" w:cs="Arial"/>
          <w:sz w:val="20"/>
        </w:rPr>
        <w:t xml:space="preserve">with no prior criminal history </w:t>
      </w:r>
      <w:r>
        <w:rPr>
          <w:rFonts w:ascii="Arial" w:hAnsi="Arial" w:cs="Arial"/>
          <w:sz w:val="20"/>
        </w:rPr>
        <w:t>charged with conspiracy to defraud and dealing with the proceeds of crime/circumstantial prosecution case alleging applicant’s participation in a crime syndicate involving false identities, impersonation and diversion of funds to bank accounts/applicant already on remand for 20 months/no bail conditions able to mitigate risk of committing further offences whilst on bail and risk of flight/bail refused).</w:t>
      </w:r>
    </w:p>
    <w:p w14:paraId="424360A2" w14:textId="1EEB7EDF" w:rsidR="002D1F01" w:rsidRDefault="002D1F01" w:rsidP="00EE6A7A">
      <w:pPr>
        <w:numPr>
          <w:ilvl w:val="0"/>
          <w:numId w:val="8"/>
        </w:numPr>
        <w:jc w:val="both"/>
        <w:rPr>
          <w:rFonts w:ascii="Arial" w:hAnsi="Arial" w:cs="Arial"/>
          <w:sz w:val="20"/>
          <w:szCs w:val="20"/>
        </w:rPr>
      </w:pPr>
      <w:r w:rsidRPr="002D1F01">
        <w:rPr>
          <w:rFonts w:ascii="Arial" w:hAnsi="Arial" w:cs="Arial"/>
          <w:i/>
          <w:iCs/>
          <w:sz w:val="20"/>
        </w:rPr>
        <w:t>Re Eyles</w:t>
      </w:r>
      <w:r w:rsidRPr="002D1F01">
        <w:rPr>
          <w:rFonts w:ascii="Arial" w:hAnsi="Arial" w:cs="Arial"/>
          <w:sz w:val="20"/>
        </w:rPr>
        <w:t xml:space="preserve"> [2024] VSC 477 (Champion J/26 year old Aboriginal applicant charged with 24 offences including thefts of motor vehicle and possession of firearm/extensive and relevant criminal history/strength of prosecution case/availability of CISP/</w:t>
      </w:r>
      <w:r>
        <w:rPr>
          <w:rFonts w:ascii="Arial" w:hAnsi="Arial" w:cs="Arial"/>
          <w:sz w:val="20"/>
          <w:szCs w:val="20"/>
        </w:rPr>
        <w:t xml:space="preserve">“the </w:t>
      </w:r>
      <w:r w:rsidRPr="002D1F01">
        <w:rPr>
          <w:rFonts w:ascii="Arial" w:hAnsi="Arial" w:cs="Arial"/>
          <w:sz w:val="20"/>
          <w:szCs w:val="20"/>
        </w:rPr>
        <w:t>circumstances of the applicant’s alleged offending over such a short period after having been released from custody contributes to a conclusion that, even when taking into account all argued factors including his undisputed Aboriginal background, he is an unacceptable risk of committing further offences, should he be released on bail</w:t>
      </w:r>
      <w:r>
        <w:rPr>
          <w:rFonts w:ascii="Arial" w:hAnsi="Arial" w:cs="Arial"/>
          <w:sz w:val="20"/>
          <w:szCs w:val="20"/>
        </w:rPr>
        <w:t>”/bail refused</w:t>
      </w:r>
      <w:r w:rsidR="003F3878">
        <w:rPr>
          <w:rFonts w:ascii="Arial" w:hAnsi="Arial" w:cs="Arial"/>
          <w:sz w:val="20"/>
          <w:szCs w:val="20"/>
        </w:rPr>
        <w:t>)</w:t>
      </w:r>
      <w:r>
        <w:rPr>
          <w:rFonts w:ascii="Arial" w:hAnsi="Arial" w:cs="Arial"/>
          <w:sz w:val="20"/>
          <w:szCs w:val="20"/>
        </w:rPr>
        <w:t>.</w:t>
      </w:r>
    </w:p>
    <w:p w14:paraId="5A3DC19D" w14:textId="2381432D" w:rsidR="003F3878" w:rsidRDefault="003F3878" w:rsidP="001C1905">
      <w:pPr>
        <w:numPr>
          <w:ilvl w:val="0"/>
          <w:numId w:val="8"/>
        </w:numPr>
        <w:jc w:val="both"/>
        <w:rPr>
          <w:rFonts w:ascii="Arial" w:hAnsi="Arial" w:cs="Arial"/>
          <w:sz w:val="20"/>
          <w:szCs w:val="20"/>
        </w:rPr>
      </w:pPr>
      <w:r>
        <w:rPr>
          <w:rFonts w:ascii="Arial" w:hAnsi="Arial" w:cs="Arial"/>
          <w:i/>
          <w:iCs/>
          <w:sz w:val="20"/>
        </w:rPr>
        <w:t xml:space="preserve">Re Carthy </w:t>
      </w:r>
      <w:r w:rsidRPr="003F3878">
        <w:rPr>
          <w:rFonts w:ascii="Arial" w:hAnsi="Arial" w:cs="Arial"/>
          <w:sz w:val="20"/>
        </w:rPr>
        <w:t xml:space="preserve">[2025] VSC 23 (Tinney J– 37 year </w:t>
      </w:r>
      <w:r>
        <w:rPr>
          <w:rFonts w:ascii="Arial" w:hAnsi="Arial" w:cs="Arial"/>
          <w:sz w:val="20"/>
        </w:rPr>
        <w:t xml:space="preserve">old applicant charged with arson of a shop </w:t>
      </w:r>
      <w:r w:rsidRPr="003F3878">
        <w:rPr>
          <w:rFonts w:ascii="Arial" w:hAnsi="Arial" w:cs="Arial"/>
          <w:sz w:val="20"/>
          <w:szCs w:val="20"/>
        </w:rPr>
        <w:t xml:space="preserve">allegedly in the context of the ongoing ‘tobacco wars’ – </w:t>
      </w:r>
      <w:r>
        <w:rPr>
          <w:rFonts w:ascii="Arial" w:hAnsi="Arial" w:cs="Arial"/>
          <w:sz w:val="20"/>
          <w:szCs w:val="20"/>
        </w:rPr>
        <w:t>r</w:t>
      </w:r>
      <w:r w:rsidRPr="003F3878">
        <w:rPr>
          <w:rFonts w:ascii="Arial" w:hAnsi="Arial" w:cs="Arial"/>
          <w:sz w:val="20"/>
          <w:szCs w:val="20"/>
        </w:rPr>
        <w:t xml:space="preserve">elated dishonesty and other offending – </w:t>
      </w:r>
      <w:r>
        <w:rPr>
          <w:rFonts w:ascii="Arial" w:hAnsi="Arial" w:cs="Arial"/>
          <w:sz w:val="20"/>
          <w:szCs w:val="20"/>
        </w:rPr>
        <w:t>p</w:t>
      </w:r>
      <w:r w:rsidRPr="003F3878">
        <w:rPr>
          <w:rFonts w:ascii="Arial" w:hAnsi="Arial" w:cs="Arial"/>
          <w:sz w:val="20"/>
          <w:szCs w:val="20"/>
        </w:rPr>
        <w:t xml:space="preserve">rima facie entitlement to bail – </w:t>
      </w:r>
      <w:r>
        <w:rPr>
          <w:rFonts w:ascii="Arial" w:hAnsi="Arial" w:cs="Arial"/>
          <w:sz w:val="20"/>
          <w:szCs w:val="20"/>
        </w:rPr>
        <w:t>s</w:t>
      </w:r>
      <w:r w:rsidRPr="003F3878">
        <w:rPr>
          <w:rFonts w:ascii="Arial" w:hAnsi="Arial" w:cs="Arial"/>
          <w:sz w:val="20"/>
          <w:szCs w:val="20"/>
        </w:rPr>
        <w:t xml:space="preserve">ubstantial and relevant criminal history – </w:t>
      </w:r>
      <w:r>
        <w:rPr>
          <w:rFonts w:ascii="Arial" w:hAnsi="Arial" w:cs="Arial"/>
          <w:sz w:val="20"/>
          <w:szCs w:val="20"/>
        </w:rPr>
        <w:t>a</w:t>
      </w:r>
      <w:r w:rsidRPr="003F3878">
        <w:rPr>
          <w:rFonts w:ascii="Arial" w:hAnsi="Arial" w:cs="Arial"/>
          <w:sz w:val="20"/>
          <w:szCs w:val="20"/>
        </w:rPr>
        <w:t xml:space="preserve">pplicant on bail for other alleged offences and subject to a community correction order at time of alleged offending – </w:t>
      </w:r>
      <w:r>
        <w:rPr>
          <w:rFonts w:ascii="Arial" w:hAnsi="Arial" w:cs="Arial"/>
          <w:sz w:val="20"/>
          <w:szCs w:val="20"/>
        </w:rPr>
        <w:t>f</w:t>
      </w:r>
      <w:r w:rsidRPr="003F3878">
        <w:rPr>
          <w:rFonts w:ascii="Arial" w:hAnsi="Arial" w:cs="Arial"/>
          <w:sz w:val="20"/>
          <w:szCs w:val="20"/>
        </w:rPr>
        <w:t>amily support, stable residence, employment and bail guarantee available to applicant –</w:t>
      </w:r>
      <w:r>
        <w:rPr>
          <w:rFonts w:ascii="Arial" w:hAnsi="Arial" w:cs="Arial"/>
          <w:sz w:val="20"/>
          <w:szCs w:val="20"/>
        </w:rPr>
        <w:t xml:space="preserve"> </w:t>
      </w:r>
      <w:r w:rsidRPr="003F3878">
        <w:rPr>
          <w:rFonts w:ascii="Arial" w:hAnsi="Arial" w:cs="Arial"/>
          <w:sz w:val="20"/>
          <w:szCs w:val="20"/>
        </w:rPr>
        <w:t xml:space="preserve">risk posed by applicant </w:t>
      </w:r>
      <w:r>
        <w:rPr>
          <w:rFonts w:ascii="Arial" w:hAnsi="Arial" w:cs="Arial"/>
          <w:sz w:val="20"/>
          <w:szCs w:val="20"/>
        </w:rPr>
        <w:t>cannot</w:t>
      </w:r>
      <w:r w:rsidRPr="003F3878">
        <w:rPr>
          <w:rFonts w:ascii="Arial" w:hAnsi="Arial" w:cs="Arial"/>
          <w:sz w:val="20"/>
          <w:szCs w:val="20"/>
        </w:rPr>
        <w:t xml:space="preserve"> be mitigated to an acceptable level by the imposition of conditions – </w:t>
      </w:r>
      <w:r>
        <w:rPr>
          <w:rFonts w:ascii="Arial" w:hAnsi="Arial" w:cs="Arial"/>
          <w:sz w:val="20"/>
          <w:szCs w:val="20"/>
        </w:rPr>
        <w:t>u</w:t>
      </w:r>
      <w:r w:rsidRPr="003F3878">
        <w:rPr>
          <w:rFonts w:ascii="Arial" w:hAnsi="Arial" w:cs="Arial"/>
          <w:sz w:val="20"/>
          <w:szCs w:val="20"/>
        </w:rPr>
        <w:t xml:space="preserve">nacceptable risk established by respondent – </w:t>
      </w:r>
      <w:r>
        <w:rPr>
          <w:rFonts w:ascii="Arial" w:hAnsi="Arial" w:cs="Arial"/>
          <w:sz w:val="20"/>
          <w:szCs w:val="20"/>
        </w:rPr>
        <w:t>b</w:t>
      </w:r>
      <w:r w:rsidRPr="003F3878">
        <w:rPr>
          <w:rFonts w:ascii="Arial" w:hAnsi="Arial" w:cs="Arial"/>
          <w:sz w:val="20"/>
          <w:szCs w:val="20"/>
        </w:rPr>
        <w:t>ail refused</w:t>
      </w:r>
      <w:r>
        <w:rPr>
          <w:rFonts w:ascii="Arial" w:hAnsi="Arial" w:cs="Arial"/>
          <w:sz w:val="20"/>
          <w:szCs w:val="20"/>
        </w:rPr>
        <w:t>).</w:t>
      </w:r>
    </w:p>
    <w:p w14:paraId="489FBEF0" w14:textId="77777777" w:rsidR="00CF665A" w:rsidRPr="00CB1BE2" w:rsidRDefault="00CF665A" w:rsidP="00CF665A">
      <w:pPr>
        <w:pStyle w:val="Heading2"/>
        <w:tabs>
          <w:tab w:val="left" w:pos="567"/>
        </w:tabs>
        <w:spacing w:line="240" w:lineRule="auto"/>
        <w:rPr>
          <w:rFonts w:ascii="Arial" w:hAnsi="Arial" w:cs="Arial"/>
          <w:sz w:val="20"/>
          <w:szCs w:val="16"/>
        </w:rPr>
      </w:pPr>
    </w:p>
    <w:p w14:paraId="336CE8B6"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74285AB1" w14:textId="77777777" w:rsidR="00CF665A" w:rsidRDefault="00CF665A" w:rsidP="00CF665A">
      <w:pPr>
        <w:jc w:val="both"/>
        <w:rPr>
          <w:rFonts w:ascii="Arial" w:hAnsi="Arial" w:cs="Arial"/>
          <w:color w:val="000000"/>
          <w:sz w:val="20"/>
        </w:rPr>
      </w:pPr>
    </w:p>
    <w:p w14:paraId="4B2C2A91" w14:textId="77777777" w:rsidR="00CF665A" w:rsidRDefault="00CF665A" w:rsidP="00CF665A">
      <w:pPr>
        <w:rPr>
          <w:rFonts w:ascii="Arial" w:hAnsi="Arial" w:cs="Arial"/>
          <w:color w:val="000000"/>
          <w:sz w:val="20"/>
        </w:rPr>
      </w:pPr>
      <w:r>
        <w:rPr>
          <w:rFonts w:ascii="Arial" w:hAnsi="Arial" w:cs="Arial"/>
          <w:color w:val="000000"/>
          <w:sz w:val="20"/>
        </w:rPr>
        <w:br w:type="page"/>
      </w:r>
    </w:p>
    <w:p w14:paraId="31DAA002" w14:textId="3F3E98FA" w:rsidR="0062644C" w:rsidRDefault="0062644C">
      <w:pPr>
        <w:pStyle w:val="Heading3"/>
        <w:keepNext/>
        <w:spacing w:line="240" w:lineRule="auto"/>
        <w:rPr>
          <w:rFonts w:ascii="Arial" w:hAnsi="Arial" w:cs="Arial"/>
          <w:b/>
          <w:bCs/>
          <w:sz w:val="20"/>
        </w:rPr>
      </w:pPr>
      <w:bookmarkStart w:id="379" w:name="_9.4.5_Whether_or"/>
      <w:bookmarkStart w:id="380" w:name="_9.4.5_Where_unacceptable_1"/>
      <w:bookmarkStart w:id="381" w:name="_Toc30691433"/>
      <w:bookmarkStart w:id="382" w:name="_Toc30691811"/>
      <w:bookmarkStart w:id="383" w:name="_Toc30692191"/>
      <w:bookmarkStart w:id="384" w:name="_Toc30692949"/>
      <w:bookmarkStart w:id="385" w:name="_Toc30693328"/>
      <w:bookmarkStart w:id="386" w:name="_Toc30693706"/>
      <w:bookmarkStart w:id="387" w:name="_Toc30694084"/>
      <w:bookmarkStart w:id="388" w:name="_Toc30694464"/>
      <w:bookmarkStart w:id="389" w:name="_Toc30699054"/>
      <w:bookmarkStart w:id="390" w:name="_Toc30699439"/>
      <w:bookmarkStart w:id="391" w:name="_Toc30699824"/>
      <w:bookmarkStart w:id="392" w:name="_Toc30700979"/>
      <w:bookmarkStart w:id="393" w:name="_Toc30701366"/>
      <w:bookmarkStart w:id="394" w:name="_Toc30743971"/>
      <w:bookmarkStart w:id="395" w:name="_Toc30754794"/>
      <w:bookmarkStart w:id="396" w:name="_Toc30757250"/>
      <w:bookmarkStart w:id="397" w:name="_Toc30757798"/>
      <w:bookmarkStart w:id="398" w:name="_Toc30758198"/>
      <w:bookmarkStart w:id="399" w:name="_Toc30762959"/>
      <w:bookmarkStart w:id="400" w:name="_Toc30767613"/>
      <w:bookmarkStart w:id="401" w:name="_Toc34823631"/>
      <w:bookmarkEnd w:id="379"/>
      <w:bookmarkEnd w:id="380"/>
      <w:r>
        <w:rPr>
          <w:rFonts w:ascii="Arial" w:hAnsi="Arial" w:cs="Arial"/>
          <w:b/>
          <w:bCs/>
          <w:sz w:val="20"/>
        </w:rPr>
        <w:lastRenderedPageBreak/>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w:t>
      </w:r>
      <w:proofErr w:type="gramStart"/>
      <w:r>
        <w:rPr>
          <w:rFonts w:ascii="Arial" w:hAnsi="Arial" w:cs="Arial"/>
          <w:sz w:val="20"/>
        </w:rPr>
        <w:t>taken into account</w:t>
      </w:r>
      <w:proofErr w:type="gramEnd"/>
      <w:r>
        <w:rPr>
          <w:rFonts w:ascii="Arial" w:hAnsi="Arial" w:cs="Arial"/>
          <w:sz w:val="20"/>
        </w:rPr>
        <w:t xml:space="preserve">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Asmar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r>
        <w:rPr>
          <w:rFonts w:ascii="Arial" w:hAnsi="Arial" w:cs="Arial"/>
          <w:i/>
          <w:iCs/>
          <w:sz w:val="20"/>
        </w:rPr>
        <w:t>Mokbel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xml:space="preserve">, that the conditions of bail can be </w:t>
      </w:r>
      <w:proofErr w:type="gramStart"/>
      <w:r>
        <w:rPr>
          <w:rFonts w:ascii="Arial" w:hAnsi="Arial" w:cs="Arial"/>
          <w:sz w:val="20"/>
        </w:rPr>
        <w:t>taken into account</w:t>
      </w:r>
      <w:proofErr w:type="gramEnd"/>
      <w:r>
        <w:rPr>
          <w:rFonts w:ascii="Arial" w:hAnsi="Arial" w:cs="Arial"/>
          <w:sz w:val="20"/>
        </w:rPr>
        <w:t xml:space="preserve">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Barban &amp; Karl Anthony Barban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(Cavanough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(Bongiorno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(Cavanough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(Bongiorno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12A385B2"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w:t>
      </w:r>
      <w:r w:rsidR="003D04E0" w:rsidRPr="003D04E0">
        <w:rPr>
          <w:rFonts w:ascii="Arial" w:hAnsi="Arial" w:cs="Arial"/>
          <w:b/>
          <w:bCs/>
          <w:color w:val="000000"/>
          <w:sz w:val="20"/>
          <w:shd w:val="clear" w:color="auto" w:fill="C5E0B3" w:themeFill="accent6" w:themeFillTint="66"/>
        </w:rPr>
        <w:t xml:space="preserve">sections </w:t>
      </w:r>
      <w:r w:rsidR="00007069" w:rsidRPr="003D04E0">
        <w:rPr>
          <w:rFonts w:ascii="Arial" w:hAnsi="Arial" w:cs="Arial"/>
          <w:b/>
          <w:bCs/>
          <w:color w:val="000000"/>
          <w:sz w:val="20"/>
          <w:shd w:val="clear" w:color="auto" w:fill="C5E0B3" w:themeFill="accent6" w:themeFillTint="66"/>
        </w:rPr>
        <w:t>9.2.</w:t>
      </w:r>
      <w:r w:rsidR="003D04E0" w:rsidRPr="003D04E0">
        <w:rPr>
          <w:rFonts w:ascii="Arial" w:hAnsi="Arial" w:cs="Arial"/>
          <w:b/>
          <w:bCs/>
          <w:color w:val="000000"/>
          <w:sz w:val="20"/>
          <w:shd w:val="clear" w:color="auto" w:fill="C5E0B3" w:themeFill="accent6" w:themeFillTint="66"/>
        </w:rPr>
        <w:t>4</w:t>
      </w:r>
      <w:r w:rsidR="003D04E0">
        <w:rPr>
          <w:rFonts w:ascii="Arial" w:hAnsi="Arial" w:cs="Arial"/>
          <w:b/>
          <w:bCs/>
          <w:color w:val="000000"/>
          <w:sz w:val="20"/>
          <w:shd w:val="clear" w:color="auto" w:fill="C5E0B3" w:themeFill="accent6" w:themeFillTint="66"/>
        </w:rPr>
        <w:t>,</w:t>
      </w:r>
      <w:r w:rsidR="003D04E0" w:rsidRPr="003D04E0">
        <w:rPr>
          <w:rFonts w:ascii="Arial" w:hAnsi="Arial" w:cs="Arial"/>
          <w:b/>
          <w:bCs/>
          <w:color w:val="000000"/>
          <w:sz w:val="20"/>
          <w:shd w:val="clear" w:color="auto" w:fill="C5E0B3" w:themeFill="accent6" w:themeFillTint="66"/>
        </w:rPr>
        <w:t xml:space="preserve"> 9.2.</w:t>
      </w:r>
      <w:r w:rsidR="003D04E0">
        <w:rPr>
          <w:rFonts w:ascii="Arial" w:hAnsi="Arial" w:cs="Arial"/>
          <w:b/>
          <w:bCs/>
          <w:color w:val="000000"/>
          <w:sz w:val="20"/>
          <w:shd w:val="clear" w:color="auto" w:fill="C5E0B3" w:themeFill="accent6" w:themeFillTint="66"/>
        </w:rPr>
        <w:t>5 &amp; 9.2.6</w:t>
      </w:r>
      <w:r w:rsidR="003D04E0">
        <w:rPr>
          <w:rFonts w:ascii="Arial" w:hAnsi="Arial" w:cs="Arial"/>
          <w:color w:val="000000"/>
          <w:sz w:val="20"/>
        </w:rPr>
        <w:t xml:space="preserve"> </w:t>
      </w:r>
      <w:r w:rsidR="00007069">
        <w:rPr>
          <w:rFonts w:ascii="Arial" w:hAnsi="Arial" w:cs="Arial"/>
          <w:color w:val="000000"/>
          <w:sz w:val="20"/>
        </w:rPr>
        <w:t>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w:t>
      </w:r>
      <w:proofErr w:type="gramStart"/>
      <w:r w:rsidRPr="002705A5">
        <w:rPr>
          <w:rFonts w:ascii="Arial" w:hAnsi="Arial" w:cs="Arial"/>
          <w:sz w:val="20"/>
          <w:szCs w:val="20"/>
        </w:rPr>
        <w:t>E(</w:t>
      </w:r>
      <w:proofErr w:type="gramEnd"/>
      <w:r w:rsidRPr="002705A5">
        <w:rPr>
          <w:rFonts w:ascii="Arial" w:hAnsi="Arial" w:cs="Arial"/>
          <w:sz w:val="20"/>
          <w:szCs w:val="20"/>
        </w:rPr>
        <w:t xml:space="preserv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 xml:space="preserve">Re </w:t>
      </w:r>
      <w:proofErr w:type="spellStart"/>
      <w:r w:rsidRPr="002705A5">
        <w:rPr>
          <w:rFonts w:ascii="Arial" w:eastAsia="Book Antiqua" w:hAnsi="Arial" w:cs="Arial"/>
          <w:i/>
          <w:sz w:val="20"/>
          <w:szCs w:val="20"/>
        </w:rPr>
        <w:t>Gloury</w:t>
      </w:r>
      <w:proofErr w:type="spellEnd"/>
      <w:r w:rsidRPr="002705A5">
        <w:rPr>
          <w:rFonts w:ascii="Arial" w:eastAsia="Book Antiqua" w:hAnsi="Arial" w:cs="Arial"/>
          <w:i/>
          <w:sz w:val="20"/>
          <w:szCs w:val="20"/>
        </w:rPr>
        <w:t>-Hyde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402" w:name="_9.4.6_Refusal_of"/>
      <w:bookmarkStart w:id="403" w:name="_Toc30691434"/>
      <w:bookmarkStart w:id="404" w:name="_Toc30691812"/>
      <w:bookmarkStart w:id="405" w:name="_Toc30692192"/>
      <w:bookmarkStart w:id="406" w:name="_Toc30692950"/>
      <w:bookmarkStart w:id="407" w:name="_Toc30693329"/>
      <w:bookmarkStart w:id="408" w:name="_Toc30693707"/>
      <w:bookmarkStart w:id="409" w:name="_Toc30694085"/>
      <w:bookmarkStart w:id="410" w:name="_Toc30694465"/>
      <w:bookmarkStart w:id="411" w:name="_Toc30699055"/>
      <w:bookmarkStart w:id="412" w:name="_Toc30699440"/>
      <w:bookmarkStart w:id="413" w:name="_Toc30699825"/>
      <w:bookmarkStart w:id="414" w:name="_Toc30700980"/>
      <w:bookmarkStart w:id="415" w:name="_Toc30701367"/>
      <w:bookmarkStart w:id="416" w:name="_Toc30743972"/>
      <w:bookmarkStart w:id="417" w:name="_Toc30754795"/>
      <w:bookmarkStart w:id="418" w:name="_Toc30757251"/>
      <w:bookmarkStart w:id="419" w:name="_Toc30757799"/>
      <w:bookmarkStart w:id="420" w:name="_Toc30758199"/>
      <w:bookmarkStart w:id="421" w:name="_Toc30762960"/>
      <w:bookmarkStart w:id="422" w:name="_Toc30767614"/>
      <w:bookmarkStart w:id="423" w:name="_Toc34823632"/>
      <w:bookmarkEnd w:id="402"/>
      <w:r>
        <w:rPr>
          <w:rFonts w:ascii="Arial" w:hAnsi="Arial" w:cs="Arial"/>
          <w:b/>
          <w:bCs/>
          <w:sz w:val="20"/>
        </w:rPr>
        <w:t>9.4.6</w:t>
      </w:r>
      <w:r>
        <w:rPr>
          <w:rFonts w:ascii="Arial" w:hAnsi="Arial" w:cs="Arial"/>
          <w:b/>
          <w:bCs/>
          <w:sz w:val="20"/>
        </w:rPr>
        <w:tab/>
        <w:t>Refusal of bail where person seriously injured</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424" w:name="_9.4.7_Bail_pending"/>
      <w:bookmarkStart w:id="425" w:name="_Toc30691435"/>
      <w:bookmarkStart w:id="426" w:name="_Toc30691813"/>
      <w:bookmarkStart w:id="427" w:name="_Toc30692193"/>
      <w:bookmarkStart w:id="428" w:name="_Toc30692951"/>
      <w:bookmarkStart w:id="429" w:name="_Toc30693330"/>
      <w:bookmarkStart w:id="430" w:name="_Toc30693708"/>
      <w:bookmarkStart w:id="431" w:name="_Toc30694086"/>
      <w:bookmarkStart w:id="432" w:name="_Toc30694466"/>
      <w:bookmarkStart w:id="433" w:name="_Toc30699056"/>
      <w:bookmarkStart w:id="434" w:name="_Toc30699441"/>
      <w:bookmarkStart w:id="435" w:name="_Toc30699826"/>
      <w:bookmarkStart w:id="436" w:name="_Toc30700981"/>
      <w:bookmarkStart w:id="437" w:name="_Toc30701368"/>
      <w:bookmarkStart w:id="438" w:name="_Toc30743973"/>
      <w:bookmarkStart w:id="439" w:name="_Toc30754796"/>
      <w:bookmarkStart w:id="440" w:name="_Toc30757252"/>
      <w:bookmarkStart w:id="441" w:name="_Toc30757800"/>
      <w:bookmarkStart w:id="442" w:name="_Toc30758200"/>
      <w:bookmarkStart w:id="443" w:name="_Toc30762961"/>
      <w:bookmarkStart w:id="444" w:name="_Toc30767615"/>
      <w:bookmarkStart w:id="445" w:name="_Toc34823633"/>
      <w:bookmarkEnd w:id="424"/>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w:t>
      </w:r>
      <w:proofErr w:type="spellStart"/>
      <w:r w:rsidRPr="00534F96">
        <w:rPr>
          <w:rFonts w:ascii="Arial" w:hAnsi="Arial" w:cs="Arial"/>
          <w:color w:val="000000"/>
          <w:sz w:val="20"/>
        </w:rPr>
        <w:t>J.H.Phillips</w:t>
      </w:r>
      <w:proofErr w:type="spellEnd"/>
      <w:r w:rsidRPr="00534F96">
        <w:rPr>
          <w:rFonts w:ascii="Arial" w:hAnsi="Arial" w:cs="Arial"/>
          <w:color w:val="000000"/>
          <w:sz w:val="20"/>
        </w:rPr>
        <w:t xml:space="preserve">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w:t>
      </w:r>
      <w:r w:rsidR="00BF049F" w:rsidRPr="00534F96">
        <w:rPr>
          <w:rFonts w:ascii="Arial" w:hAnsi="Arial" w:cs="Arial"/>
          <w:color w:val="000000"/>
          <w:sz w:val="20"/>
        </w:rPr>
        <w:lastRenderedPageBreak/>
        <w:t xml:space="preserve">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46" w:name="_9.4.8_Bail_pending"/>
      <w:bookmarkEnd w:id="446"/>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71CE094E" w:rsidR="006636E0" w:rsidRPr="0035541C" w:rsidRDefault="006636E0" w:rsidP="0035541C">
      <w:pPr>
        <w:spacing w:before="60"/>
        <w:ind w:left="567"/>
        <w:rPr>
          <w:rFonts w:ascii="Arial" w:hAnsi="Arial" w:cs="Arial"/>
          <w:b/>
          <w:bCs/>
          <w:sz w:val="20"/>
          <w:szCs w:val="20"/>
        </w:rPr>
      </w:pPr>
      <w:proofErr w:type="gramStart"/>
      <w:r w:rsidRPr="0035541C">
        <w:rPr>
          <w:rFonts w:ascii="Arial" w:hAnsi="Arial" w:cs="Arial"/>
          <w:b/>
          <w:bCs/>
          <w:sz w:val="20"/>
          <w:szCs w:val="20"/>
        </w:rPr>
        <w:t xml:space="preserve">265 </w:t>
      </w:r>
      <w:r w:rsidR="0035541C">
        <w:rPr>
          <w:rFonts w:ascii="Arial" w:hAnsi="Arial" w:cs="Arial"/>
          <w:b/>
          <w:bCs/>
          <w:sz w:val="20"/>
          <w:szCs w:val="20"/>
        </w:rPr>
        <w:t xml:space="preserve"> `</w:t>
      </w:r>
      <w:proofErr w:type="gramEnd"/>
      <w:r w:rsidRPr="0035541C">
        <w:rPr>
          <w:rFonts w:ascii="Arial" w:hAnsi="Arial" w:cs="Arial"/>
          <w:b/>
          <w:bCs/>
          <w:sz w:val="20"/>
          <w:szCs w:val="20"/>
        </w:rPr>
        <w:t>Bail pending appeal</w:t>
      </w:r>
    </w:p>
    <w:p w14:paraId="0901C172" w14:textId="77777777" w:rsidR="006636E0" w:rsidRPr="006636E0" w:rsidRDefault="006636E0">
      <w:pPr>
        <w:numPr>
          <w:ilvl w:val="0"/>
          <w:numId w:val="98"/>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pPr>
        <w:pStyle w:val="ListParagraph"/>
        <w:numPr>
          <w:ilvl w:val="0"/>
          <w:numId w:val="99"/>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pPr>
        <w:pStyle w:val="ListParagraph"/>
        <w:numPr>
          <w:ilvl w:val="0"/>
          <w:numId w:val="99"/>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pPr>
        <w:numPr>
          <w:ilvl w:val="0"/>
          <w:numId w:val="98"/>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The magistrate had erroneously applied the ‘exceptional circumstances’ test.  In holding that the ‘compelling reason’ test applied, Lasry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proofErr w:type="spellStart"/>
      <w:r w:rsidRPr="00C71EF8">
        <w:rPr>
          <w:rFonts w:ascii="Arial" w:eastAsia="Book Antiqua" w:hAnsi="Arial" w:cs="Arial"/>
          <w:i/>
          <w:sz w:val="20"/>
          <w:szCs w:val="20"/>
        </w:rPr>
        <w:t>Cvetanovksi</w:t>
      </w:r>
      <w:proofErr w:type="spellEnd"/>
      <w:r w:rsidRPr="00C71EF8">
        <w:rPr>
          <w:rFonts w:ascii="Arial" w:eastAsia="Book Antiqua" w:hAnsi="Arial" w:cs="Arial"/>
          <w:i/>
          <w:sz w:val="20"/>
          <w:szCs w:val="20"/>
        </w:rPr>
        <w:t xml:space="preserve">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proofErr w:type="spellStart"/>
      <w:r w:rsidRPr="00C71EF8">
        <w:rPr>
          <w:rFonts w:ascii="Arial" w:eastAsia="Book Antiqua" w:hAnsi="Arial" w:cs="Arial"/>
          <w:i/>
          <w:sz w:val="20"/>
          <w:szCs w:val="20"/>
        </w:rPr>
        <w:t>Cvetanovski</w:t>
      </w:r>
      <w:proofErr w:type="spellEnd"/>
      <w:r w:rsidRPr="00C71EF8">
        <w:rPr>
          <w:rFonts w:ascii="Arial" w:eastAsia="Book Antiqua" w:hAnsi="Arial" w:cs="Arial"/>
          <w:i/>
          <w:sz w:val="20"/>
          <w:szCs w:val="20"/>
        </w:rPr>
        <w:t xml:space="preserve"> v The Queen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Re Application for Bail by Tyson Searancke</w:t>
      </w:r>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w:t>
      </w:r>
      <w:proofErr w:type="spellStart"/>
      <w:r w:rsidR="00100ED9" w:rsidRPr="00C71EF8">
        <w:rPr>
          <w:rFonts w:ascii="Arial" w:eastAsia="Book Antiqua" w:hAnsi="Arial" w:cs="Arial"/>
          <w:i/>
          <w:sz w:val="20"/>
          <w:szCs w:val="20"/>
        </w:rPr>
        <w:t>Zoudi</w:t>
      </w:r>
      <w:proofErr w:type="spellEnd"/>
      <w:r w:rsidR="00100ED9" w:rsidRPr="00C71EF8">
        <w:rPr>
          <w:rFonts w:ascii="Arial" w:eastAsia="Book Antiqua" w:hAnsi="Arial" w:cs="Arial"/>
          <w:i/>
          <w:sz w:val="20"/>
          <w:szCs w:val="20"/>
        </w:rPr>
        <w:t xml:space="preserve">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7A8DF2F7" w14:textId="221B0955" w:rsidR="006C1EB4" w:rsidRDefault="006C1EB4" w:rsidP="006B3503">
      <w:pPr>
        <w:jc w:val="both"/>
        <w:rPr>
          <w:rFonts w:ascii="Arial" w:hAnsi="Arial" w:cs="Arial"/>
          <w:sz w:val="20"/>
        </w:rPr>
      </w:pPr>
      <w:r>
        <w:rPr>
          <w:rFonts w:ascii="Arial" w:hAnsi="Arial" w:cs="Arial"/>
          <w:sz w:val="20"/>
        </w:rPr>
        <w:t xml:space="preserve">See also </w:t>
      </w:r>
      <w:r w:rsidRPr="006C1EB4">
        <w:rPr>
          <w:rFonts w:ascii="Arial" w:hAnsi="Arial" w:cs="Arial"/>
          <w:i/>
          <w:iCs/>
          <w:sz w:val="20"/>
        </w:rPr>
        <w:t>Re Diu</w:t>
      </w:r>
      <w:r>
        <w:rPr>
          <w:rFonts w:ascii="Arial" w:hAnsi="Arial" w:cs="Arial"/>
          <w:sz w:val="20"/>
        </w:rPr>
        <w:t xml:space="preserve"> [2024] VSC 321.</w:t>
      </w:r>
    </w:p>
    <w:p w14:paraId="78D15F43" w14:textId="77777777" w:rsidR="006C1EB4" w:rsidRDefault="006C1EB4"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lastRenderedPageBreak/>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Kinh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r>
        <w:rPr>
          <w:rFonts w:ascii="Arial" w:hAnsi="Arial" w:cs="Arial"/>
          <w:i/>
          <w:iCs/>
          <w:sz w:val="20"/>
        </w:rPr>
        <w:t>Mokbel v DPP (No. 3)</w:t>
      </w:r>
      <w:r>
        <w:rPr>
          <w:rFonts w:ascii="Arial" w:hAnsi="Arial" w:cs="Arial"/>
          <w:sz w:val="20"/>
        </w:rPr>
        <w:t xml:space="preserve"> [2002] VSC 393 &amp; </w:t>
      </w:r>
      <w:r>
        <w:rPr>
          <w:rFonts w:ascii="Arial" w:hAnsi="Arial" w:cs="Arial"/>
          <w:i/>
          <w:iCs/>
          <w:sz w:val="20"/>
        </w:rPr>
        <w:t>Re Tomac Letowski</w:t>
      </w:r>
      <w:r>
        <w:rPr>
          <w:rFonts w:ascii="Arial" w:hAnsi="Arial" w:cs="Arial"/>
          <w:sz w:val="20"/>
        </w:rPr>
        <w:t xml:space="preserve"> [Supreme Court of Victoria-</w:t>
      </w:r>
      <w:proofErr w:type="spellStart"/>
      <w:r>
        <w:rPr>
          <w:rFonts w:ascii="Arial" w:hAnsi="Arial" w:cs="Arial"/>
          <w:sz w:val="20"/>
        </w:rPr>
        <w:t>Coldrey</w:t>
      </w:r>
      <w:proofErr w:type="spellEnd"/>
      <w:r>
        <w:rPr>
          <w:rFonts w:ascii="Arial" w:hAnsi="Arial" w:cs="Arial"/>
          <w:sz w:val="20"/>
        </w:rPr>
        <w:t xml:space="preserve">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Pinkstone's</w:t>
      </w:r>
      <w:proofErr w:type="spellEnd"/>
      <w:r>
        <w:rPr>
          <w:rFonts w:ascii="Arial" w:hAnsi="Arial" w:cs="Arial"/>
          <w:i/>
          <w:iCs/>
          <w:sz w:val="20"/>
        </w:rPr>
        <w:t xml:space="preserve">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w:t>
      </w:r>
      <w:r>
        <w:rPr>
          <w:rFonts w:ascii="Arial" w:hAnsi="Arial" w:cs="Arial"/>
          <w:sz w:val="20"/>
        </w:rPr>
        <w:lastRenderedPageBreak/>
        <w:t>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In the Matter of an Application for Bail by Jack Zoudi</w:t>
      </w:r>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w:t>
      </w:r>
      <w:proofErr w:type="gramStart"/>
      <w:r w:rsidRPr="004978C9">
        <w:rPr>
          <w:rFonts w:ascii="Arial" w:hAnsi="Arial" w:cs="Arial"/>
          <w:sz w:val="20"/>
        </w:rPr>
        <w:t xml:space="preserve">85;  </w:t>
      </w:r>
      <w:r w:rsidRPr="004978C9">
        <w:rPr>
          <w:rFonts w:ascii="Arial" w:hAnsi="Arial" w:cs="Arial"/>
          <w:i/>
          <w:sz w:val="20"/>
        </w:rPr>
        <w:t>Re</w:t>
      </w:r>
      <w:proofErr w:type="gramEnd"/>
      <w:r w:rsidRPr="004978C9">
        <w:rPr>
          <w:rFonts w:ascii="Arial" w:hAnsi="Arial" w:cs="Arial"/>
          <w:i/>
          <w:sz w:val="20"/>
        </w:rPr>
        <w:t xml:space="preserv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Year" w:val="1998"/>
          <w:attr w:name="Day" w:val="5"/>
          <w:attr w:name="Month" w:val="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w:t>
      </w:r>
      <w:proofErr w:type="spellStart"/>
      <w:r w:rsidRPr="00117B39">
        <w:rPr>
          <w:rFonts w:ascii="Arial" w:hAnsi="Arial" w:cs="Arial"/>
          <w:i/>
          <w:color w:val="000000"/>
          <w:sz w:val="20"/>
        </w:rPr>
        <w:t>Zoudi</w:t>
      </w:r>
      <w:proofErr w:type="spellEnd"/>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w:t>
      </w:r>
      <w:proofErr w:type="gramStart"/>
      <w:r>
        <w:rPr>
          <w:rFonts w:ascii="Arial" w:hAnsi="Arial" w:cs="Arial"/>
          <w:color w:val="000000"/>
          <w:sz w:val="20"/>
        </w:rPr>
        <w:t>refused,</w:t>
      </w:r>
      <w:proofErr w:type="gramEnd"/>
      <w:r>
        <w:rPr>
          <w:rFonts w:ascii="Arial" w:hAnsi="Arial" w:cs="Arial"/>
          <w:color w:val="000000"/>
          <w:sz w:val="20"/>
        </w:rPr>
        <w:t xml:space="preserve">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proofErr w:type="spellStart"/>
      <w:r w:rsidRPr="00D8698C">
        <w:rPr>
          <w:rFonts w:ascii="Arial" w:hAnsi="Arial" w:cs="Arial"/>
          <w:i/>
          <w:iCs/>
          <w:color w:val="000000"/>
          <w:sz w:val="20"/>
        </w:rPr>
        <w:t>Cvetanovski</w:t>
      </w:r>
      <w:proofErr w:type="spellEnd"/>
      <w:r w:rsidRPr="00D8698C">
        <w:rPr>
          <w:rFonts w:ascii="Arial" w:hAnsi="Arial" w:cs="Arial"/>
          <w:i/>
          <w:iCs/>
          <w:color w:val="000000"/>
          <w:sz w:val="20"/>
        </w:rPr>
        <w:t xml:space="preserve">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w:t>
      </w:r>
      <w:proofErr w:type="spellStart"/>
      <w:r>
        <w:rPr>
          <w:rFonts w:ascii="Arial" w:hAnsi="Arial" w:cs="Arial"/>
          <w:color w:val="000000"/>
          <w:sz w:val="20"/>
        </w:rPr>
        <w:t>the</w:t>
      </w:r>
      <w:proofErr w:type="spellEnd"/>
      <w:r>
        <w:rPr>
          <w:rFonts w:ascii="Arial" w:hAnsi="Arial" w:cs="Arial"/>
          <w:color w:val="000000"/>
          <w:sz w:val="20"/>
        </w:rPr>
        <w:t xml:space="preserv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w:t>
      </w:r>
      <w:proofErr w:type="spellStart"/>
      <w:r w:rsidRPr="00D8698C">
        <w:rPr>
          <w:rFonts w:ascii="Arial" w:hAnsi="Arial" w:cs="Arial"/>
          <w:i/>
          <w:iCs/>
          <w:color w:val="000000"/>
          <w:sz w:val="20"/>
        </w:rPr>
        <w:t>Zoudi</w:t>
      </w:r>
      <w:proofErr w:type="spellEnd"/>
      <w:r w:rsidRPr="00D8698C">
        <w:rPr>
          <w:rFonts w:ascii="Arial" w:hAnsi="Arial" w:cs="Arial"/>
          <w:i/>
          <w:iCs/>
          <w:color w:val="000000"/>
          <w:sz w:val="20"/>
        </w:rPr>
        <w:t xml:space="preserve">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4E8746B4" w14:textId="05F38B92" w:rsidR="00897BAC" w:rsidRDefault="00D22C6A" w:rsidP="00897BAC">
      <w:pPr>
        <w:jc w:val="both"/>
        <w:rPr>
          <w:rFonts w:ascii="Arial" w:hAnsi="Arial" w:cs="Arial"/>
          <w:sz w:val="20"/>
        </w:rPr>
      </w:pPr>
      <w:r>
        <w:rPr>
          <w:rFonts w:ascii="Arial" w:hAnsi="Arial" w:cs="Arial"/>
          <w:sz w:val="20"/>
        </w:rPr>
        <w:t xml:space="preserve">The dicta from </w:t>
      </w:r>
      <w:proofErr w:type="spellStart"/>
      <w:r w:rsidRPr="004B6C6C">
        <w:rPr>
          <w:rFonts w:ascii="Arial" w:hAnsi="Arial" w:cs="Arial"/>
          <w:i/>
          <w:iCs/>
          <w:sz w:val="20"/>
        </w:rPr>
        <w:t>Zoudi’s</w:t>
      </w:r>
      <w:proofErr w:type="spellEnd"/>
      <w:r w:rsidRPr="004B6C6C">
        <w:rPr>
          <w:rFonts w:ascii="Arial" w:hAnsi="Arial" w:cs="Arial"/>
          <w:i/>
          <w:iCs/>
          <w:sz w:val="20"/>
        </w:rPr>
        <w:t xml:space="preserve"> Case</w:t>
      </w:r>
      <w:r>
        <w:rPr>
          <w:rFonts w:ascii="Arial" w:hAnsi="Arial" w:cs="Arial"/>
          <w:sz w:val="20"/>
        </w:rPr>
        <w:t xml:space="preserve"> and </w:t>
      </w:r>
      <w:proofErr w:type="spellStart"/>
      <w:r w:rsidRPr="004B6C6C">
        <w:rPr>
          <w:rFonts w:ascii="Arial" w:hAnsi="Arial" w:cs="Arial"/>
          <w:i/>
          <w:iCs/>
          <w:sz w:val="20"/>
        </w:rPr>
        <w:t>Cvetanovski’s</w:t>
      </w:r>
      <w:proofErr w:type="spellEnd"/>
      <w:r w:rsidRPr="004B6C6C">
        <w:rPr>
          <w:rFonts w:ascii="Arial" w:hAnsi="Arial" w:cs="Arial"/>
          <w:i/>
          <w:iCs/>
          <w:sz w:val="20"/>
        </w:rPr>
        <w:t xml:space="preserve"> Case</w:t>
      </w:r>
      <w:r>
        <w:rPr>
          <w:rFonts w:ascii="Arial" w:hAnsi="Arial" w:cs="Arial"/>
          <w:sz w:val="20"/>
        </w:rPr>
        <w:t xml:space="preserve"> discussed above was approved and applied by the Court of Appeal in</w:t>
      </w:r>
      <w:r w:rsidR="00897BAC">
        <w:rPr>
          <w:rFonts w:ascii="Arial" w:hAnsi="Arial" w:cs="Arial"/>
          <w:sz w:val="20"/>
        </w:rPr>
        <w:t xml:space="preserve"> </w:t>
      </w:r>
      <w:r w:rsidRPr="004B6C6C">
        <w:rPr>
          <w:rFonts w:ascii="Arial" w:hAnsi="Arial" w:cs="Arial"/>
          <w:i/>
          <w:iCs/>
          <w:sz w:val="20"/>
        </w:rPr>
        <w:t>Agresta v The Queen</w:t>
      </w:r>
      <w:r>
        <w:rPr>
          <w:rFonts w:ascii="Arial" w:hAnsi="Arial" w:cs="Arial"/>
          <w:sz w:val="20"/>
        </w:rPr>
        <w:t xml:space="preserve"> [2020] VSCA 334 where in granting bail to the appellant Maxwell P &amp; Emerton JA asked “the </w:t>
      </w:r>
      <w:proofErr w:type="spellStart"/>
      <w:r w:rsidRPr="00E57A13">
        <w:rPr>
          <w:rFonts w:ascii="Arial" w:hAnsi="Arial" w:cs="Arial"/>
          <w:i/>
          <w:iCs/>
          <w:sz w:val="20"/>
        </w:rPr>
        <w:t>Zoudi</w:t>
      </w:r>
      <w:proofErr w:type="spellEnd"/>
      <w:r>
        <w:rPr>
          <w:rFonts w:ascii="Arial" w:hAnsi="Arial" w:cs="Arial"/>
          <w:sz w:val="20"/>
        </w:rPr>
        <w:t xml:space="preserve"> question, ‘Is there a risk that success on the conviction appeal might be rendered nugatory?’”</w:t>
      </w:r>
      <w:r w:rsidR="00897BAC">
        <w:rPr>
          <w:rFonts w:ascii="Arial" w:hAnsi="Arial" w:cs="Arial"/>
          <w:sz w:val="20"/>
        </w:rPr>
        <w:t>.</w:t>
      </w:r>
    </w:p>
    <w:p w14:paraId="466B8D0A" w14:textId="77777777" w:rsidR="00897BAC" w:rsidRDefault="00897BAC" w:rsidP="00897BAC">
      <w:pPr>
        <w:jc w:val="both"/>
        <w:rPr>
          <w:rFonts w:ascii="Arial" w:hAnsi="Arial" w:cs="Arial"/>
          <w:sz w:val="20"/>
        </w:rPr>
      </w:pPr>
    </w:p>
    <w:p w14:paraId="1F5E48CC" w14:textId="0DDF82DD" w:rsidR="00897BAC" w:rsidRDefault="00897BAC" w:rsidP="00897BAC">
      <w:pPr>
        <w:jc w:val="both"/>
        <w:rPr>
          <w:rFonts w:ascii="Arial" w:hAnsi="Arial" w:cs="Arial"/>
          <w:sz w:val="20"/>
        </w:rPr>
      </w:pPr>
      <w:r w:rsidRPr="00897BAC">
        <w:rPr>
          <w:rFonts w:ascii="Arial" w:hAnsi="Arial" w:cs="Arial"/>
          <w:sz w:val="20"/>
        </w:rPr>
        <w:t xml:space="preserve">In </w:t>
      </w:r>
      <w:r>
        <w:rPr>
          <w:rFonts w:ascii="Arial" w:hAnsi="Arial" w:cs="Arial"/>
          <w:i/>
          <w:iCs/>
          <w:sz w:val="20"/>
        </w:rPr>
        <w:t>Mokbel v The King</w:t>
      </w:r>
      <w:r w:rsidRPr="00897BAC">
        <w:rPr>
          <w:rFonts w:ascii="Arial" w:hAnsi="Arial" w:cs="Arial"/>
          <w:sz w:val="20"/>
        </w:rPr>
        <w:t xml:space="preserve"> [2025] VSCA 62 </w:t>
      </w:r>
      <w:r>
        <w:rPr>
          <w:rFonts w:ascii="Arial" w:hAnsi="Arial" w:cs="Arial"/>
          <w:sz w:val="20"/>
        </w:rPr>
        <w:t xml:space="preserve">the applicant was making an application for bail pending a second conviction appeal. </w:t>
      </w:r>
      <w:r w:rsidR="00D20B71">
        <w:rPr>
          <w:rFonts w:ascii="Arial" w:hAnsi="Arial" w:cs="Arial"/>
          <w:sz w:val="20"/>
        </w:rPr>
        <w:t xml:space="preserve">He had </w:t>
      </w:r>
      <w:r w:rsidR="00D20B71" w:rsidRPr="00D20B71">
        <w:rPr>
          <w:rFonts w:ascii="Arial" w:hAnsi="Arial" w:cs="Arial"/>
          <w:sz w:val="20"/>
        </w:rPr>
        <w:t>several years of non-parole period left to serve</w:t>
      </w:r>
      <w:r w:rsidR="00D20B71">
        <w:rPr>
          <w:rFonts w:ascii="Arial" w:hAnsi="Arial" w:cs="Arial"/>
          <w:sz w:val="20"/>
        </w:rPr>
        <w:t xml:space="preserve"> on a sentence of IMP26y/20y imposed on substantial drug importation charges. </w:t>
      </w:r>
      <w:r>
        <w:rPr>
          <w:rFonts w:ascii="Arial" w:hAnsi="Arial" w:cs="Arial"/>
          <w:sz w:val="20"/>
        </w:rPr>
        <w:t xml:space="preserve">In a reference determination in </w:t>
      </w:r>
      <w:r w:rsidRPr="00897BAC">
        <w:rPr>
          <w:rFonts w:ascii="Arial" w:hAnsi="Arial" w:cs="Arial"/>
          <w:i/>
          <w:iCs/>
          <w:sz w:val="20"/>
        </w:rPr>
        <w:t>Mokbel v The King</w:t>
      </w:r>
      <w:r w:rsidRPr="00897BAC">
        <w:rPr>
          <w:rFonts w:ascii="Arial" w:hAnsi="Arial" w:cs="Arial"/>
          <w:sz w:val="20"/>
        </w:rPr>
        <w:t xml:space="preserve"> </w:t>
      </w:r>
      <w:r w:rsidRPr="00897BAC">
        <w:rPr>
          <w:rFonts w:ascii="Arial" w:hAnsi="Arial" w:cs="Arial"/>
          <w:sz w:val="20"/>
        </w:rPr>
        <w:lastRenderedPageBreak/>
        <w:t>[2024] VSC 725 Fullerton J</w:t>
      </w:r>
      <w:r>
        <w:rPr>
          <w:rFonts w:ascii="Arial" w:hAnsi="Arial" w:cs="Arial"/>
          <w:sz w:val="20"/>
        </w:rPr>
        <w:t xml:space="preserve"> had made comprehensive findings of fresh facts, including findings of illegal and improper conduct by the applicant’s former legal advisor Nicol</w:t>
      </w:r>
      <w:r w:rsidR="00C91D87">
        <w:rPr>
          <w:rFonts w:ascii="Arial" w:hAnsi="Arial" w:cs="Arial"/>
          <w:sz w:val="20"/>
        </w:rPr>
        <w:t>a</w:t>
      </w:r>
      <w:r>
        <w:rPr>
          <w:rFonts w:ascii="Arial" w:hAnsi="Arial" w:cs="Arial"/>
          <w:sz w:val="20"/>
        </w:rPr>
        <w:t xml:space="preserve"> Gobbo. </w:t>
      </w:r>
      <w:r w:rsidR="00FC43C0">
        <w:rPr>
          <w:rFonts w:ascii="Arial" w:hAnsi="Arial" w:cs="Arial"/>
          <w:sz w:val="20"/>
        </w:rPr>
        <w:t>At [10] &amp; [11] the Court of Appeal (E</w:t>
      </w:r>
      <w:r w:rsidR="00FC43C0" w:rsidRPr="00FC43C0">
        <w:rPr>
          <w:rFonts w:ascii="Arial" w:hAnsi="Arial" w:cs="Arial"/>
          <w:sz w:val="20"/>
        </w:rPr>
        <w:t xml:space="preserve">merton </w:t>
      </w:r>
      <w:r w:rsidR="00FC43C0">
        <w:rPr>
          <w:rFonts w:ascii="Arial" w:hAnsi="Arial" w:cs="Arial"/>
          <w:sz w:val="20"/>
        </w:rPr>
        <w:t>P</w:t>
      </w:r>
      <w:r w:rsidR="00FC43C0" w:rsidRPr="00FC43C0">
        <w:rPr>
          <w:rFonts w:ascii="Arial" w:hAnsi="Arial" w:cs="Arial"/>
          <w:sz w:val="20"/>
        </w:rPr>
        <w:t xml:space="preserve">, </w:t>
      </w:r>
      <w:r w:rsidR="00FC43C0">
        <w:rPr>
          <w:rFonts w:ascii="Arial" w:hAnsi="Arial" w:cs="Arial"/>
          <w:sz w:val="20"/>
        </w:rPr>
        <w:t>O</w:t>
      </w:r>
      <w:r w:rsidR="00FC43C0" w:rsidRPr="00FC43C0">
        <w:rPr>
          <w:rFonts w:ascii="Arial" w:hAnsi="Arial" w:cs="Arial"/>
          <w:sz w:val="20"/>
        </w:rPr>
        <w:t xml:space="preserve">sborn </w:t>
      </w:r>
      <w:r w:rsidR="00FC43C0">
        <w:rPr>
          <w:rFonts w:ascii="Arial" w:hAnsi="Arial" w:cs="Arial"/>
          <w:sz w:val="20"/>
        </w:rPr>
        <w:t>JA</w:t>
      </w:r>
      <w:r w:rsidR="00FC43C0" w:rsidRPr="00FC43C0">
        <w:rPr>
          <w:rFonts w:ascii="Arial" w:hAnsi="Arial" w:cs="Arial"/>
          <w:sz w:val="20"/>
        </w:rPr>
        <w:t xml:space="preserve"> </w:t>
      </w:r>
      <w:r w:rsidR="00FC43C0">
        <w:rPr>
          <w:rFonts w:ascii="Arial" w:hAnsi="Arial" w:cs="Arial"/>
          <w:sz w:val="20"/>
        </w:rPr>
        <w:t>&amp; J</w:t>
      </w:r>
      <w:r w:rsidR="00FC43C0" w:rsidRPr="00FC43C0">
        <w:rPr>
          <w:rFonts w:ascii="Arial" w:hAnsi="Arial" w:cs="Arial"/>
          <w:sz w:val="20"/>
        </w:rPr>
        <w:t xml:space="preserve">ane </w:t>
      </w:r>
      <w:r w:rsidR="00FC43C0">
        <w:rPr>
          <w:rFonts w:ascii="Arial" w:hAnsi="Arial" w:cs="Arial"/>
          <w:sz w:val="20"/>
        </w:rPr>
        <w:t>D</w:t>
      </w:r>
      <w:r w:rsidR="00FC43C0" w:rsidRPr="00FC43C0">
        <w:rPr>
          <w:rFonts w:ascii="Arial" w:hAnsi="Arial" w:cs="Arial"/>
          <w:sz w:val="20"/>
        </w:rPr>
        <w:t xml:space="preserve">ixon </w:t>
      </w:r>
      <w:r w:rsidR="00FC43C0">
        <w:rPr>
          <w:rFonts w:ascii="Arial" w:hAnsi="Arial" w:cs="Arial"/>
          <w:sz w:val="20"/>
        </w:rPr>
        <w:t>AJA) noted that:</w:t>
      </w:r>
    </w:p>
    <w:p w14:paraId="3BF2CBB4" w14:textId="77777777" w:rsidR="00FC43C0" w:rsidRDefault="00FC43C0" w:rsidP="00FC43C0">
      <w:pPr>
        <w:spacing w:before="60"/>
        <w:ind w:left="567" w:right="567"/>
        <w:jc w:val="both"/>
        <w:rPr>
          <w:rFonts w:ascii="Arial" w:hAnsi="Arial" w:cs="Arial"/>
          <w:sz w:val="20"/>
        </w:rPr>
      </w:pPr>
      <w:r>
        <w:rPr>
          <w:rFonts w:ascii="Arial" w:hAnsi="Arial" w:cs="Arial"/>
          <w:sz w:val="20"/>
        </w:rPr>
        <w:t xml:space="preserve">[10] “The Court’s </w:t>
      </w:r>
      <w:r w:rsidRPr="00FC43C0">
        <w:rPr>
          <w:rFonts w:ascii="Arial" w:hAnsi="Arial" w:cs="Arial"/>
          <w:sz w:val="20"/>
        </w:rPr>
        <w:t>power to grant a prisoner bail pending a second or subsequent appeal is founded in s 326</w:t>
      </w:r>
      <w:proofErr w:type="gramStart"/>
      <w:r w:rsidRPr="00FC43C0">
        <w:rPr>
          <w:rFonts w:ascii="Arial" w:hAnsi="Arial" w:cs="Arial"/>
          <w:sz w:val="20"/>
        </w:rPr>
        <w:t>F(</w:t>
      </w:r>
      <w:proofErr w:type="gramEnd"/>
      <w:r w:rsidRPr="00FC43C0">
        <w:rPr>
          <w:rFonts w:ascii="Arial" w:hAnsi="Arial" w:cs="Arial"/>
          <w:sz w:val="20"/>
        </w:rPr>
        <w:t xml:space="preserve">2) and (3) of the </w:t>
      </w:r>
      <w:r w:rsidRPr="00FC43C0">
        <w:rPr>
          <w:rFonts w:ascii="Arial" w:hAnsi="Arial" w:cs="Arial"/>
          <w:i/>
          <w:iCs/>
          <w:sz w:val="20"/>
        </w:rPr>
        <w:t>Criminal Procedure Act 2009</w:t>
      </w:r>
      <w:r>
        <w:rPr>
          <w:rFonts w:ascii="Arial" w:hAnsi="Arial" w:cs="Arial"/>
          <w:sz w:val="20"/>
        </w:rPr>
        <w:t>...</w:t>
      </w:r>
    </w:p>
    <w:p w14:paraId="6CB18CD7" w14:textId="5A35A38E" w:rsidR="00897BAC" w:rsidRDefault="00FC43C0" w:rsidP="00FC43C0">
      <w:pPr>
        <w:spacing w:before="60"/>
        <w:ind w:left="567" w:right="567"/>
        <w:jc w:val="both"/>
        <w:rPr>
          <w:rFonts w:ascii="Arial" w:hAnsi="Arial" w:cs="Arial"/>
          <w:sz w:val="20"/>
        </w:rPr>
      </w:pPr>
      <w:r>
        <w:rPr>
          <w:rFonts w:ascii="Arial" w:hAnsi="Arial" w:cs="Arial"/>
          <w:sz w:val="20"/>
        </w:rPr>
        <w:t>[11]</w:t>
      </w:r>
      <w:r w:rsidRPr="00FC43C0">
        <w:rPr>
          <w:rFonts w:ascii="Arial" w:hAnsi="Arial" w:cs="Arial"/>
          <w:sz w:val="20"/>
        </w:rPr>
        <w:t xml:space="preserve"> Section 326F does not specify threshold criteria for the exercise of the discretion granted to the Court. Nonetheless, the decision in </w:t>
      </w:r>
      <w:r w:rsidRPr="00FC43C0">
        <w:rPr>
          <w:rFonts w:ascii="Arial" w:hAnsi="Arial" w:cs="Arial"/>
          <w:i/>
          <w:iCs/>
          <w:sz w:val="20"/>
        </w:rPr>
        <w:t xml:space="preserve">Re </w:t>
      </w:r>
      <w:proofErr w:type="spellStart"/>
      <w:r w:rsidRPr="00FC43C0">
        <w:rPr>
          <w:rFonts w:ascii="Arial" w:hAnsi="Arial" w:cs="Arial"/>
          <w:i/>
          <w:iCs/>
          <w:sz w:val="20"/>
        </w:rPr>
        <w:t>Zoudi</w:t>
      </w:r>
      <w:proofErr w:type="spellEnd"/>
      <w:r>
        <w:rPr>
          <w:rFonts w:ascii="Arial" w:hAnsi="Arial" w:cs="Arial"/>
          <w:sz w:val="20"/>
        </w:rPr>
        <w:t xml:space="preserve"> </w:t>
      </w:r>
      <w:r w:rsidRPr="00FC43C0">
        <w:rPr>
          <w:rFonts w:ascii="Arial" w:hAnsi="Arial" w:cs="Arial"/>
          <w:sz w:val="20"/>
        </w:rPr>
        <w:t>(2006) 14 VR 580, 588 [</w:t>
      </w:r>
      <w:proofErr w:type="gramStart"/>
      <w:r w:rsidRPr="00FC43C0">
        <w:rPr>
          <w:rFonts w:ascii="Arial" w:hAnsi="Arial" w:cs="Arial"/>
          <w:sz w:val="20"/>
        </w:rPr>
        <w:t>27]</w:t>
      </w:r>
      <w:r>
        <w:rPr>
          <w:rFonts w:ascii="Arial" w:hAnsi="Arial" w:cs="Arial"/>
          <w:sz w:val="20"/>
        </w:rPr>
        <w:noBreakHyphen/>
      </w:r>
      <w:proofErr w:type="gramEnd"/>
      <w:r w:rsidRPr="00FC43C0">
        <w:rPr>
          <w:rFonts w:ascii="Arial" w:hAnsi="Arial" w:cs="Arial"/>
          <w:sz w:val="20"/>
        </w:rPr>
        <w:t>[28]; [2006] VSCA 298</w:t>
      </w:r>
      <w:r>
        <w:rPr>
          <w:rFonts w:ascii="Arial" w:hAnsi="Arial" w:cs="Arial"/>
          <w:sz w:val="20"/>
        </w:rPr>
        <w:t xml:space="preserve"> </w:t>
      </w:r>
      <w:r w:rsidRPr="00FC43C0">
        <w:rPr>
          <w:rFonts w:ascii="Arial" w:hAnsi="Arial" w:cs="Arial"/>
          <w:sz w:val="20"/>
        </w:rPr>
        <w:t>establishes that the applicant must satisfy the Court that there are circumstances which are truly exceptional.</w:t>
      </w:r>
      <w:r>
        <w:rPr>
          <w:rFonts w:ascii="Arial" w:hAnsi="Arial" w:cs="Arial"/>
          <w:sz w:val="20"/>
        </w:rPr>
        <w:t>”</w:t>
      </w:r>
    </w:p>
    <w:p w14:paraId="523E5158" w14:textId="50274FBE" w:rsidR="00D20B71" w:rsidRDefault="00FC43C0" w:rsidP="00FC43C0">
      <w:pPr>
        <w:spacing w:before="60"/>
        <w:jc w:val="both"/>
        <w:rPr>
          <w:rFonts w:ascii="Arial" w:hAnsi="Arial" w:cs="Arial"/>
          <w:sz w:val="20"/>
        </w:rPr>
      </w:pPr>
      <w:r>
        <w:rPr>
          <w:rFonts w:ascii="Arial" w:hAnsi="Arial" w:cs="Arial"/>
          <w:sz w:val="20"/>
        </w:rPr>
        <w:t xml:space="preserve">In granting bail their Honours </w:t>
      </w:r>
      <w:r w:rsidR="00D20B71">
        <w:rPr>
          <w:rFonts w:ascii="Arial" w:hAnsi="Arial" w:cs="Arial"/>
          <w:sz w:val="20"/>
        </w:rPr>
        <w:t>hel</w:t>
      </w:r>
      <w:r>
        <w:rPr>
          <w:rFonts w:ascii="Arial" w:hAnsi="Arial" w:cs="Arial"/>
          <w:sz w:val="20"/>
        </w:rPr>
        <w:t>d that</w:t>
      </w:r>
      <w:r w:rsidR="00D20B71">
        <w:rPr>
          <w:rFonts w:ascii="Arial" w:hAnsi="Arial" w:cs="Arial"/>
          <w:sz w:val="20"/>
        </w:rPr>
        <w:t>:</w:t>
      </w:r>
    </w:p>
    <w:p w14:paraId="522C07ED" w14:textId="7E51CC82" w:rsidR="00D20B71" w:rsidRDefault="00FC43C0" w:rsidP="00D20B71">
      <w:pPr>
        <w:numPr>
          <w:ilvl w:val="0"/>
          <w:numId w:val="2"/>
        </w:numPr>
        <w:jc w:val="both"/>
        <w:rPr>
          <w:rFonts w:ascii="Arial" w:hAnsi="Arial" w:cs="Arial"/>
          <w:sz w:val="20"/>
        </w:rPr>
      </w:pPr>
      <w:r>
        <w:rPr>
          <w:rFonts w:ascii="Arial" w:hAnsi="Arial" w:cs="Arial"/>
          <w:sz w:val="20"/>
        </w:rPr>
        <w:t xml:space="preserve">the applicant’s prospects of </w:t>
      </w:r>
      <w:r w:rsidR="00D20B71">
        <w:rPr>
          <w:rFonts w:ascii="Arial" w:hAnsi="Arial" w:cs="Arial"/>
          <w:sz w:val="20"/>
        </w:rPr>
        <w:t>success in combination with other matters amounted to truly exceptional circumstances; and</w:t>
      </w:r>
    </w:p>
    <w:p w14:paraId="0DC7AB4C" w14:textId="4617B0F4" w:rsidR="00D20B71" w:rsidRDefault="00D20B71" w:rsidP="00D20B71">
      <w:pPr>
        <w:numPr>
          <w:ilvl w:val="0"/>
          <w:numId w:val="2"/>
        </w:numPr>
        <w:jc w:val="both"/>
        <w:rPr>
          <w:rFonts w:ascii="Arial" w:hAnsi="Arial" w:cs="Arial"/>
          <w:sz w:val="20"/>
        </w:rPr>
      </w:pPr>
      <w:r>
        <w:rPr>
          <w:rFonts w:ascii="Arial" w:hAnsi="Arial" w:cs="Arial"/>
          <w:sz w:val="20"/>
        </w:rPr>
        <w:t xml:space="preserve">the availability of a </w:t>
      </w:r>
      <w:r w:rsidRPr="00897BAC">
        <w:rPr>
          <w:rFonts w:ascii="Arial" w:hAnsi="Arial" w:cs="Arial"/>
          <w:sz w:val="20"/>
        </w:rPr>
        <w:t xml:space="preserve">substantial bail guarantee and </w:t>
      </w:r>
      <w:r>
        <w:rPr>
          <w:rFonts w:ascii="Arial" w:hAnsi="Arial" w:cs="Arial"/>
          <w:sz w:val="20"/>
        </w:rPr>
        <w:t xml:space="preserve">the imposition of </w:t>
      </w:r>
      <w:r w:rsidRPr="00897BAC">
        <w:rPr>
          <w:rFonts w:ascii="Arial" w:hAnsi="Arial" w:cs="Arial"/>
          <w:sz w:val="20"/>
        </w:rPr>
        <w:t xml:space="preserve">strict conditions including electronic monitoring </w:t>
      </w:r>
      <w:r>
        <w:rPr>
          <w:rFonts w:ascii="Arial" w:hAnsi="Arial" w:cs="Arial"/>
          <w:sz w:val="20"/>
        </w:rPr>
        <w:t>meant that u</w:t>
      </w:r>
      <w:r w:rsidRPr="00897BAC">
        <w:rPr>
          <w:rFonts w:ascii="Arial" w:hAnsi="Arial" w:cs="Arial"/>
          <w:sz w:val="20"/>
        </w:rPr>
        <w:t xml:space="preserve">nacceptable risk </w:t>
      </w:r>
      <w:r>
        <w:rPr>
          <w:rFonts w:ascii="Arial" w:hAnsi="Arial" w:cs="Arial"/>
          <w:sz w:val="20"/>
        </w:rPr>
        <w:t xml:space="preserve">was </w:t>
      </w:r>
      <w:r w:rsidRPr="00897BAC">
        <w:rPr>
          <w:rFonts w:ascii="Arial" w:hAnsi="Arial" w:cs="Arial"/>
          <w:sz w:val="20"/>
        </w:rPr>
        <w:t>not established</w:t>
      </w:r>
      <w:r>
        <w:rPr>
          <w:rFonts w:ascii="Arial" w:hAnsi="Arial" w:cs="Arial"/>
          <w:sz w:val="20"/>
        </w:rPr>
        <w:t>.</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r>
        <w:rPr>
          <w:rFonts w:ascii="Arial" w:hAnsi="Arial" w:cs="Arial"/>
          <w:i/>
          <w:color w:val="000000"/>
          <w:sz w:val="20"/>
        </w:rPr>
        <w:t xml:space="preserve">Zirilli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proofErr w:type="spellStart"/>
      <w:r w:rsidR="001D2C7E" w:rsidRPr="00FE310D">
        <w:rPr>
          <w:rFonts w:ascii="Arial" w:hAnsi="Arial" w:cs="Arial"/>
          <w:i/>
          <w:iCs/>
          <w:sz w:val="20"/>
          <w:szCs w:val="20"/>
        </w:rPr>
        <w:t>Cvetanovski</w:t>
      </w:r>
      <w:proofErr w:type="spellEnd"/>
      <w:r w:rsidR="001D2C7E" w:rsidRPr="00FE310D">
        <w:rPr>
          <w:rFonts w:ascii="Arial" w:hAnsi="Arial" w:cs="Arial"/>
          <w:i/>
          <w:iCs/>
          <w:sz w:val="20"/>
          <w:szCs w:val="20"/>
        </w:rPr>
        <w:t xml:space="preserve">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Zirilli’s </w:t>
      </w:r>
      <w:r w:rsidR="00D22C6A">
        <w:rPr>
          <w:rFonts w:ascii="Arial" w:hAnsi="Arial" w:cs="Arial"/>
          <w:sz w:val="20"/>
        </w:rPr>
        <w:t xml:space="preserve">unsuccessful </w:t>
      </w:r>
      <w:r>
        <w:rPr>
          <w:rFonts w:ascii="Arial" w:hAnsi="Arial" w:cs="Arial"/>
          <w:sz w:val="20"/>
        </w:rPr>
        <w:t xml:space="preserve">application were similar to those in </w:t>
      </w:r>
      <w:proofErr w:type="spellStart"/>
      <w:r w:rsidRPr="002923DB">
        <w:rPr>
          <w:rFonts w:ascii="Arial" w:hAnsi="Arial" w:cs="Arial"/>
          <w:i/>
          <w:iCs/>
          <w:sz w:val="20"/>
        </w:rPr>
        <w:t>Madafferi</w:t>
      </w:r>
      <w:proofErr w:type="spellEnd"/>
      <w:r w:rsidRPr="002923DB">
        <w:rPr>
          <w:rFonts w:ascii="Arial" w:hAnsi="Arial" w:cs="Arial"/>
          <w:i/>
          <w:iCs/>
          <w:sz w:val="20"/>
        </w:rPr>
        <w:t xml:space="preserve">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proofErr w:type="spellStart"/>
      <w:r w:rsidR="002923DB" w:rsidRPr="00E329E7">
        <w:rPr>
          <w:rFonts w:ascii="Arial" w:hAnsi="Arial" w:cs="Arial"/>
          <w:i/>
          <w:iCs/>
          <w:sz w:val="20"/>
          <w:szCs w:val="20"/>
        </w:rPr>
        <w:t>Cvetanovski</w:t>
      </w:r>
      <w:proofErr w:type="spellEnd"/>
      <w:r w:rsidR="002923DB" w:rsidRPr="00E329E7">
        <w:rPr>
          <w:rFonts w:ascii="Arial" w:hAnsi="Arial" w:cs="Arial"/>
          <w:sz w:val="20"/>
          <w:szCs w:val="20"/>
        </w:rPr>
        <w:t xml:space="preserve"> as follows</w:t>
      </w:r>
      <w:r w:rsidRPr="00E329E7">
        <w:rPr>
          <w:rFonts w:ascii="Arial" w:hAnsi="Arial" w:cs="Arial"/>
          <w:sz w:val="20"/>
          <w:szCs w:val="20"/>
        </w:rPr>
        <w:t xml:space="preserve"> [2020] VSCA 126, [1]</w:t>
      </w:r>
      <w:proofErr w:type="gramStart"/>
      <w:r w:rsidRPr="00E329E7">
        <w:rPr>
          <w:rFonts w:ascii="Arial" w:hAnsi="Arial" w:cs="Arial"/>
          <w:sz w:val="20"/>
          <w:szCs w:val="20"/>
        </w:rPr>
        <w:t>–[</w:t>
      </w:r>
      <w:proofErr w:type="gramEnd"/>
      <w:r w:rsidRPr="00E329E7">
        <w:rPr>
          <w:rFonts w:ascii="Arial" w:hAnsi="Arial" w:cs="Arial"/>
          <w:sz w:val="20"/>
          <w:szCs w:val="20"/>
        </w:rPr>
        <w:t>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 xml:space="preserve">Re </w:t>
      </w:r>
      <w:proofErr w:type="spellStart"/>
      <w:r w:rsidR="00D22C6A" w:rsidRPr="00D22C6A">
        <w:rPr>
          <w:rFonts w:ascii="Arial" w:hAnsi="Arial" w:cs="Arial"/>
          <w:i/>
          <w:iCs/>
          <w:sz w:val="20"/>
          <w:szCs w:val="20"/>
        </w:rPr>
        <w:t>Zoudi</w:t>
      </w:r>
      <w:proofErr w:type="spellEnd"/>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37B2ECCF"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w:t>
      </w:r>
      <w:r>
        <w:rPr>
          <w:rFonts w:ascii="Arial" w:hAnsi="Arial" w:cs="Arial"/>
          <w:iCs/>
          <w:color w:val="000000"/>
          <w:sz w:val="20"/>
        </w:rPr>
        <w:lastRenderedPageBreak/>
        <w:t>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r w:rsidR="00354D3B" w:rsidRPr="00354D3B">
        <w:rPr>
          <w:rFonts w:ascii="Arial" w:hAnsi="Arial" w:cs="Arial"/>
          <w:i/>
          <w:iCs/>
          <w:sz w:val="20"/>
          <w:szCs w:val="20"/>
        </w:rPr>
        <w:t>Grassby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w:t>
      </w:r>
      <w:proofErr w:type="gramStart"/>
      <w:r w:rsidR="00354D3B" w:rsidRPr="00822924">
        <w:rPr>
          <w:rFonts w:ascii="Arial" w:hAnsi="Arial" w:cs="Arial"/>
          <w:sz w:val="20"/>
          <w:szCs w:val="20"/>
        </w:rPr>
        <w:t>–[</w:t>
      </w:r>
      <w:proofErr w:type="gramEnd"/>
      <w:r w:rsidR="00354D3B" w:rsidRPr="00822924">
        <w:rPr>
          <w:rFonts w:ascii="Arial" w:hAnsi="Arial" w:cs="Arial"/>
          <w:sz w:val="20"/>
          <w:szCs w:val="20"/>
        </w:rPr>
        <w:t>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w:t>
      </w:r>
      <w:proofErr w:type="gramStart"/>
      <w:r w:rsidR="00354D3B" w:rsidRPr="00822924">
        <w:rPr>
          <w:rFonts w:ascii="Arial" w:hAnsi="Arial" w:cs="Arial"/>
          <w:sz w:val="20"/>
          <w:szCs w:val="20"/>
        </w:rPr>
        <w:t>–[</w:t>
      </w:r>
      <w:proofErr w:type="gramEnd"/>
      <w:r w:rsidR="00354D3B" w:rsidRPr="00822924">
        <w:rPr>
          <w:rFonts w:ascii="Arial" w:hAnsi="Arial" w:cs="Arial"/>
          <w:sz w:val="20"/>
          <w:szCs w:val="20"/>
        </w:rPr>
        <w:t>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w:t>
      </w:r>
      <w:proofErr w:type="gramStart"/>
      <w:r w:rsidR="00354D3B" w:rsidRPr="00822924">
        <w:rPr>
          <w:rFonts w:ascii="Arial" w:hAnsi="Arial" w:cs="Arial"/>
          <w:sz w:val="20"/>
          <w:szCs w:val="20"/>
        </w:rPr>
        <w:t>–[</w:t>
      </w:r>
      <w:proofErr w:type="gramEnd"/>
      <w:r w:rsidR="00354D3B" w:rsidRPr="00822924">
        <w:rPr>
          <w:rFonts w:ascii="Arial" w:hAnsi="Arial" w:cs="Arial"/>
          <w:sz w:val="20"/>
          <w:szCs w:val="20"/>
        </w:rPr>
        <w:t>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proofErr w:type="spellStart"/>
      <w:r w:rsidRPr="008E5C78">
        <w:rPr>
          <w:rFonts w:ascii="Arial" w:hAnsi="Arial" w:cs="Arial"/>
          <w:i/>
          <w:iCs/>
          <w:sz w:val="20"/>
          <w:szCs w:val="20"/>
        </w:rPr>
        <w:t>Zoudi</w:t>
      </w:r>
      <w:proofErr w:type="spellEnd"/>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proofErr w:type="spellStart"/>
      <w:r w:rsidRPr="008E5C78">
        <w:rPr>
          <w:rFonts w:ascii="Arial" w:hAnsi="Arial" w:cs="Arial"/>
          <w:i/>
          <w:iCs/>
          <w:sz w:val="20"/>
          <w:szCs w:val="20"/>
        </w:rPr>
        <w:t>Zoudi</w:t>
      </w:r>
      <w:proofErr w:type="spellEnd"/>
      <w:r w:rsidRPr="008E5C78">
        <w:rPr>
          <w:rFonts w:ascii="Arial" w:hAnsi="Arial" w:cs="Arial"/>
          <w:sz w:val="20"/>
          <w:szCs w:val="20"/>
        </w:rPr>
        <w:t>, 581, [2]</w:t>
      </w:r>
      <w:proofErr w:type="gramStart"/>
      <w:r w:rsidRPr="008E5C78">
        <w:rPr>
          <w:rFonts w:ascii="Arial" w:hAnsi="Arial" w:cs="Arial"/>
          <w:sz w:val="20"/>
          <w:szCs w:val="20"/>
        </w:rPr>
        <w:t>–[</w:t>
      </w:r>
      <w:proofErr w:type="gramEnd"/>
      <w:r w:rsidRPr="008E5C78">
        <w:rPr>
          <w:rFonts w:ascii="Arial" w:hAnsi="Arial" w:cs="Arial"/>
          <w:sz w:val="20"/>
          <w:szCs w:val="20"/>
        </w:rPr>
        <w:t>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proofErr w:type="spellStart"/>
      <w:r w:rsidRPr="00166521">
        <w:rPr>
          <w:rFonts w:ascii="Arial" w:hAnsi="Arial" w:cs="Arial"/>
          <w:i/>
          <w:sz w:val="20"/>
        </w:rPr>
        <w:t>Pandevski</w:t>
      </w:r>
      <w:proofErr w:type="spellEnd"/>
      <w:r w:rsidRPr="00166521">
        <w:rPr>
          <w:rFonts w:ascii="Arial" w:hAnsi="Arial" w:cs="Arial"/>
          <w:i/>
          <w:sz w:val="20"/>
        </w:rPr>
        <w:t xml:space="preserve">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Re Tara Egglestone</w:t>
      </w:r>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4FA9173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24ED4957" w14:textId="7E04C47B" w:rsidR="00433863" w:rsidRPr="00C94538" w:rsidRDefault="00433863" w:rsidP="004B6C6C">
      <w:pPr>
        <w:numPr>
          <w:ilvl w:val="0"/>
          <w:numId w:val="8"/>
        </w:numPr>
        <w:jc w:val="both"/>
        <w:rPr>
          <w:rFonts w:ascii="Arial" w:hAnsi="Arial" w:cs="Arial"/>
          <w:color w:val="000000"/>
          <w:sz w:val="20"/>
        </w:rPr>
      </w:pPr>
      <w:r>
        <w:rPr>
          <w:rFonts w:ascii="Arial" w:hAnsi="Arial" w:cs="Arial"/>
          <w:i/>
          <w:color w:val="000000"/>
          <w:sz w:val="20"/>
        </w:rPr>
        <w:t>John William Samuel Higgs v The King (No 2)</w:t>
      </w:r>
      <w:r w:rsidRPr="00433863">
        <w:rPr>
          <w:rFonts w:ascii="Arial" w:hAnsi="Arial" w:cs="Arial"/>
          <w:iCs/>
          <w:color w:val="000000"/>
          <w:sz w:val="20"/>
        </w:rPr>
        <w:t xml:space="preserve"> [2023] VSCA </w:t>
      </w:r>
      <w:r>
        <w:rPr>
          <w:rFonts w:ascii="Arial" w:hAnsi="Arial" w:cs="Arial"/>
          <w:iCs/>
          <w:color w:val="000000"/>
          <w:sz w:val="20"/>
        </w:rPr>
        <w:t>279 (Emerton P &amp; Beach JA).</w:t>
      </w:r>
    </w:p>
    <w:p w14:paraId="6B279183" w14:textId="7FC9D0E9" w:rsidR="00C94538" w:rsidRPr="005C3FD4" w:rsidRDefault="00C94538" w:rsidP="004B6C6C">
      <w:pPr>
        <w:numPr>
          <w:ilvl w:val="0"/>
          <w:numId w:val="8"/>
        </w:numPr>
        <w:jc w:val="both"/>
        <w:rPr>
          <w:rFonts w:ascii="Arial" w:hAnsi="Arial" w:cs="Arial"/>
          <w:color w:val="000000"/>
          <w:sz w:val="20"/>
        </w:rPr>
      </w:pPr>
      <w:r>
        <w:rPr>
          <w:rFonts w:ascii="Arial" w:hAnsi="Arial" w:cs="Arial"/>
          <w:i/>
          <w:color w:val="000000"/>
          <w:sz w:val="20"/>
        </w:rPr>
        <w:t xml:space="preserve">Sutton (a pseudonym) v The King </w:t>
      </w:r>
      <w:r w:rsidRPr="00C94538">
        <w:rPr>
          <w:rFonts w:ascii="Arial" w:hAnsi="Arial" w:cs="Arial"/>
          <w:iCs/>
          <w:color w:val="000000"/>
          <w:sz w:val="20"/>
        </w:rPr>
        <w:t>[2025] VSCA 129 at [152]-[157].</w:t>
      </w:r>
    </w:p>
    <w:p w14:paraId="64BE9B7D" w14:textId="2E739970" w:rsidR="005C3FD4" w:rsidRDefault="005C3FD4" w:rsidP="004B6C6C">
      <w:pPr>
        <w:numPr>
          <w:ilvl w:val="0"/>
          <w:numId w:val="8"/>
        </w:numPr>
        <w:jc w:val="both"/>
        <w:rPr>
          <w:rFonts w:ascii="Arial" w:hAnsi="Arial" w:cs="Arial"/>
          <w:color w:val="000000"/>
          <w:sz w:val="20"/>
        </w:rPr>
      </w:pPr>
      <w:r w:rsidRPr="005C3FD4">
        <w:rPr>
          <w:rFonts w:ascii="Arial" w:hAnsi="Arial" w:cs="Arial"/>
          <w:i/>
          <w:iCs/>
          <w:color w:val="000000"/>
          <w:sz w:val="20"/>
        </w:rPr>
        <w:t>Re Morrish</w:t>
      </w:r>
      <w:r>
        <w:rPr>
          <w:rFonts w:ascii="Arial" w:hAnsi="Arial" w:cs="Arial"/>
          <w:color w:val="000000"/>
          <w:sz w:val="20"/>
        </w:rPr>
        <w:t xml:space="preserve"> [2026] VSC 26 (K Judd J).</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Darryn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 xml:space="preserve">Re </w:t>
      </w:r>
      <w:proofErr w:type="spellStart"/>
      <w:r w:rsidRPr="00282A12">
        <w:rPr>
          <w:rFonts w:ascii="Arial" w:hAnsi="Arial" w:cs="Arial"/>
          <w:i/>
          <w:sz w:val="20"/>
        </w:rPr>
        <w:t>Momsilovic</w:t>
      </w:r>
      <w:proofErr w:type="spellEnd"/>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47" w:name="_9.4.9_Relevance_of"/>
      <w:bookmarkEnd w:id="447"/>
      <w:r>
        <w:rPr>
          <w:rFonts w:ascii="Arial" w:hAnsi="Arial" w:cs="Arial"/>
          <w:b/>
          <w:bCs/>
          <w:sz w:val="20"/>
        </w:rPr>
        <w:lastRenderedPageBreak/>
        <w:t>9.4.9</w:t>
      </w:r>
      <w:r>
        <w:rPr>
          <w:rFonts w:ascii="Arial" w:hAnsi="Arial" w:cs="Arial"/>
          <w:b/>
          <w:bCs/>
          <w:sz w:val="20"/>
        </w:rPr>
        <w:tab/>
        <w:t>Relevance of the standard of medical care in custodial facility</w:t>
      </w:r>
    </w:p>
    <w:p w14:paraId="7A9FEB8E" w14:textId="43477C8D" w:rsidR="00137932" w:rsidRDefault="00137932" w:rsidP="000A4374">
      <w:pPr>
        <w:jc w:val="both"/>
        <w:rPr>
          <w:rFonts w:ascii="Arial" w:hAnsi="Arial" w:cs="Arial"/>
          <w:sz w:val="20"/>
        </w:rPr>
      </w:pPr>
      <w:r>
        <w:rPr>
          <w:rFonts w:ascii="Arial" w:hAnsi="Arial" w:cs="Arial"/>
          <w:sz w:val="20"/>
        </w:rPr>
        <w:t xml:space="preserve">In </w:t>
      </w:r>
      <w:r w:rsidRPr="006D2F5B">
        <w:rPr>
          <w:rFonts w:ascii="Arial" w:hAnsi="Arial" w:cs="Arial"/>
          <w:i/>
          <w:sz w:val="20"/>
        </w:rPr>
        <w:t>IMO an Application for Bail by Little Joe Rigoli</w:t>
      </w:r>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48"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49" w:name="_9.4.10_Relevance_of"/>
      <w:bookmarkEnd w:id="449"/>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48"/>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Bongiorno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w:t>
      </w:r>
      <w:proofErr w:type="gramStart"/>
      <w:r w:rsidRPr="00543A11">
        <w:rPr>
          <w:rFonts w:ascii="Arial" w:hAnsi="Arial" w:cs="Arial"/>
          <w:sz w:val="20"/>
        </w:rPr>
        <w:t>occur</w:t>
      </w:r>
      <w:r>
        <w:rPr>
          <w:rFonts w:ascii="Arial" w:hAnsi="Arial" w:cs="Arial"/>
          <w:sz w:val="20"/>
        </w:rPr>
        <w:t>:</w:t>
      </w:r>
      <w:proofErr w:type="gramEnd"/>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 xml:space="preserve">The only remedy the Court can provide an accused for a failure by the Crown to meet its Charter obligations in this regard (or to ensure that it does not breach those obligations so as to prejudice the </w:t>
      </w:r>
      <w:r w:rsidRPr="00543A11">
        <w:rPr>
          <w:rFonts w:ascii="Arial" w:hAnsi="Arial" w:cs="Arial"/>
          <w:sz w:val="20"/>
        </w:rPr>
        <w:lastRenderedPageBreak/>
        <w:t>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Lasry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Lasry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Bongiorno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w:t>
      </w:r>
      <w:proofErr w:type="spellStart"/>
      <w:r w:rsidR="005D3A03">
        <w:rPr>
          <w:rFonts w:ascii="Arial" w:hAnsi="Arial" w:cs="Arial"/>
          <w:sz w:val="20"/>
        </w:rPr>
        <w:t>Cth</w:t>
      </w:r>
      <w:proofErr w:type="spellEnd"/>
      <w:r w:rsidR="005D3A03">
        <w:rPr>
          <w:rFonts w:ascii="Arial" w:hAnsi="Arial" w:cs="Arial"/>
          <w:sz w:val="20"/>
        </w:rPr>
        <w:t xml:space="preserve">)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r w:rsidR="005D3A03" w:rsidRPr="005D3A03">
        <w:rPr>
          <w:rFonts w:ascii="Arial" w:hAnsi="Arial" w:cs="Arial"/>
          <w:i/>
          <w:sz w:val="20"/>
        </w:rPr>
        <w:t>Mokbel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Barbaro was in substance no different.  Of course, as Kellam J pointed out in </w:t>
      </w:r>
      <w:r w:rsidRPr="00B615DC">
        <w:rPr>
          <w:rFonts w:ascii="Arial" w:hAnsi="Arial" w:cs="Arial"/>
          <w:i/>
          <w:sz w:val="20"/>
        </w:rPr>
        <w:t>Mokbel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49F86C26" w:rsidR="00EB5C3D" w:rsidRDefault="00EB5C3D">
      <w:pPr>
        <w:jc w:val="both"/>
        <w:rPr>
          <w:rFonts w:ascii="Arial" w:hAnsi="Arial" w:cs="Arial"/>
          <w:color w:val="000000"/>
          <w:sz w:val="20"/>
        </w:rPr>
      </w:pPr>
    </w:p>
    <w:p w14:paraId="5A59D8CD" w14:textId="0ECFB4A5" w:rsidR="0038668F" w:rsidRDefault="0038668F">
      <w:pPr>
        <w:jc w:val="both"/>
        <w:rPr>
          <w:rFonts w:ascii="Arial" w:hAnsi="Arial" w:cs="Arial"/>
          <w:color w:val="000000"/>
          <w:sz w:val="20"/>
        </w:rPr>
      </w:pPr>
      <w:r>
        <w:rPr>
          <w:rFonts w:ascii="Arial" w:hAnsi="Arial" w:cs="Arial"/>
          <w:color w:val="000000"/>
          <w:sz w:val="20"/>
        </w:rPr>
        <w:t xml:space="preserve">See also </w:t>
      </w:r>
      <w:proofErr w:type="spellStart"/>
      <w:r w:rsidRPr="0038668F">
        <w:rPr>
          <w:rFonts w:ascii="Arial" w:hAnsi="Arial" w:cs="Arial"/>
          <w:i/>
          <w:iCs/>
          <w:color w:val="000000"/>
          <w:sz w:val="20"/>
        </w:rPr>
        <w:t>Zayneh</w:t>
      </w:r>
      <w:proofErr w:type="spellEnd"/>
      <w:r w:rsidRPr="0038668F">
        <w:rPr>
          <w:rFonts w:ascii="Arial" w:hAnsi="Arial" w:cs="Arial"/>
          <w:i/>
          <w:iCs/>
          <w:color w:val="000000"/>
          <w:sz w:val="20"/>
        </w:rPr>
        <w:t xml:space="preserve"> v The King</w:t>
      </w:r>
      <w:r>
        <w:rPr>
          <w:rFonts w:ascii="Arial" w:hAnsi="Arial" w:cs="Arial"/>
          <w:color w:val="000000"/>
          <w:sz w:val="20"/>
        </w:rPr>
        <w:t xml:space="preserve"> [2023] VSCA 311 at [44]</w:t>
      </w:r>
      <w:r w:rsidR="00F13042">
        <w:rPr>
          <w:rFonts w:ascii="Arial" w:hAnsi="Arial" w:cs="Arial"/>
          <w:color w:val="000000"/>
          <w:sz w:val="20"/>
        </w:rPr>
        <w:t xml:space="preserve">; </w:t>
      </w:r>
      <w:r w:rsidR="00F13042" w:rsidRPr="00F13042">
        <w:rPr>
          <w:rFonts w:ascii="Arial" w:hAnsi="Arial" w:cs="Arial"/>
          <w:i/>
          <w:iCs/>
          <w:color w:val="000000"/>
          <w:sz w:val="20"/>
        </w:rPr>
        <w:t>FT (a pseudonym) v The King</w:t>
      </w:r>
      <w:r w:rsidR="00F13042">
        <w:rPr>
          <w:rFonts w:ascii="Arial" w:hAnsi="Arial" w:cs="Arial"/>
          <w:color w:val="000000"/>
          <w:sz w:val="20"/>
        </w:rPr>
        <w:t xml:space="preserve"> [2024] VSCA 90 at [</w:t>
      </w:r>
      <w:r w:rsidR="00FC03D0">
        <w:rPr>
          <w:rFonts w:ascii="Arial" w:hAnsi="Arial" w:cs="Arial"/>
          <w:color w:val="000000"/>
          <w:sz w:val="20"/>
        </w:rPr>
        <w:t>62</w:t>
      </w:r>
      <w:r w:rsidR="00F13042">
        <w:rPr>
          <w:rFonts w:ascii="Arial" w:hAnsi="Arial" w:cs="Arial"/>
          <w:color w:val="000000"/>
          <w:sz w:val="20"/>
        </w:rPr>
        <w:t>]</w:t>
      </w:r>
      <w:r w:rsidR="00232CBD">
        <w:rPr>
          <w:rFonts w:ascii="Arial" w:hAnsi="Arial" w:cs="Arial"/>
          <w:color w:val="000000"/>
          <w:sz w:val="20"/>
        </w:rPr>
        <w:t xml:space="preserve">; </w:t>
      </w:r>
      <w:r w:rsidR="00232CBD" w:rsidRPr="00232CBD">
        <w:rPr>
          <w:rFonts w:ascii="Arial" w:hAnsi="Arial" w:cs="Arial"/>
          <w:i/>
          <w:iCs/>
          <w:color w:val="000000"/>
          <w:sz w:val="20"/>
        </w:rPr>
        <w:t xml:space="preserve">Re </w:t>
      </w:r>
      <w:proofErr w:type="spellStart"/>
      <w:r w:rsidR="00232CBD" w:rsidRPr="00232CBD">
        <w:rPr>
          <w:rFonts w:ascii="Arial" w:hAnsi="Arial" w:cs="Arial"/>
          <w:i/>
          <w:iCs/>
          <w:color w:val="000000"/>
          <w:sz w:val="20"/>
        </w:rPr>
        <w:t>Zayneh</w:t>
      </w:r>
      <w:proofErr w:type="spellEnd"/>
      <w:r w:rsidR="00232CBD" w:rsidRPr="00232CBD">
        <w:rPr>
          <w:rFonts w:ascii="Arial" w:hAnsi="Arial" w:cs="Arial"/>
          <w:i/>
          <w:iCs/>
          <w:color w:val="000000"/>
          <w:sz w:val="20"/>
        </w:rPr>
        <w:t xml:space="preserve"> (No 2)</w:t>
      </w:r>
      <w:r w:rsidR="00232CBD">
        <w:rPr>
          <w:rFonts w:ascii="Arial" w:hAnsi="Arial" w:cs="Arial"/>
          <w:color w:val="000000"/>
          <w:sz w:val="20"/>
        </w:rPr>
        <w:t xml:space="preserve"> [2024] VSC 374 at [60]-[64] &amp; [79]</w:t>
      </w:r>
      <w:r w:rsidR="00F13042">
        <w:rPr>
          <w:rFonts w:ascii="Arial" w:hAnsi="Arial" w:cs="Arial"/>
          <w:color w:val="000000"/>
          <w:sz w:val="20"/>
        </w:rPr>
        <w:t>.</w:t>
      </w:r>
    </w:p>
    <w:p w14:paraId="60CED763" w14:textId="2BD1A150" w:rsidR="0038668F" w:rsidRPr="00857B00" w:rsidRDefault="0038668F">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lastRenderedPageBreak/>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(Lasry J), the </w:t>
      </w:r>
      <w:r w:rsidRPr="00F0754D">
        <w:rPr>
          <w:rFonts w:ascii="Arial" w:hAnsi="Arial" w:cs="Arial"/>
          <w:color w:val="000000"/>
          <w:sz w:val="20"/>
        </w:rPr>
        <w:t xml:space="preserve">terms of the Charter must be </w:t>
      </w:r>
      <w:proofErr w:type="gramStart"/>
      <w:r w:rsidRPr="00F0754D">
        <w:rPr>
          <w:rFonts w:ascii="Arial" w:hAnsi="Arial" w:cs="Arial"/>
          <w:color w:val="000000"/>
          <w:sz w:val="20"/>
        </w:rPr>
        <w:t>taken into account</w:t>
      </w:r>
      <w:proofErr w:type="gramEnd"/>
      <w:r w:rsidRPr="00F0754D">
        <w:rPr>
          <w:rFonts w:ascii="Arial" w:hAnsi="Arial" w:cs="Arial"/>
          <w:color w:val="000000"/>
          <w:sz w:val="20"/>
        </w:rPr>
        <w:t xml:space="preserve">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A51C7F2" w:rsidR="00000E2F" w:rsidRDefault="00000E2F" w:rsidP="00000E2F">
      <w:pPr>
        <w:jc w:val="both"/>
        <w:rPr>
          <w:rFonts w:ascii="Arial" w:hAnsi="Arial" w:cs="Arial"/>
          <w:color w:val="000000"/>
          <w:sz w:val="20"/>
        </w:rPr>
      </w:pPr>
      <w:bookmarkStart w:id="450"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That such objectively minor offending, and the breadth of such minor offending, may never pose a risk to the safety of 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w:t>
      </w:r>
      <w:r w:rsidRPr="00070B11">
        <w:rPr>
          <w:rFonts w:ascii="Arial" w:hAnsi="Arial" w:cs="Arial"/>
          <w:sz w:val="20"/>
          <w:szCs w:val="20"/>
        </w:rPr>
        <w:lastRenderedPageBreak/>
        <w:t xml:space="preserve">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50"/>
    <w:p w14:paraId="5EDA0ED3" w14:textId="77777777" w:rsidR="003725A0" w:rsidRDefault="003725A0" w:rsidP="00000E2F">
      <w:pPr>
        <w:jc w:val="both"/>
        <w:rPr>
          <w:rFonts w:ascii="Arial" w:hAnsi="Arial" w:cs="Arial"/>
          <w:color w:val="000000"/>
          <w:sz w:val="20"/>
        </w:rPr>
      </w:pPr>
    </w:p>
    <w:p w14:paraId="7730A08B" w14:textId="1DEB97D1" w:rsidR="003326C3" w:rsidRDefault="00AF3680" w:rsidP="00114F76">
      <w:pPr>
        <w:jc w:val="both"/>
        <w:rPr>
          <w:rFonts w:ascii="Arial" w:hAnsi="Arial" w:cs="Arial"/>
          <w:color w:val="000000"/>
          <w:sz w:val="20"/>
        </w:rPr>
      </w:pPr>
      <w:r>
        <w:rPr>
          <w:rFonts w:ascii="Arial" w:hAnsi="Arial" w:cs="Arial"/>
          <w:color w:val="000000"/>
          <w:sz w:val="20"/>
        </w:rPr>
        <w:t xml:space="preserve">In </w:t>
      </w:r>
      <w:bookmarkStart w:id="451" w:name="_Hlk205383317"/>
      <w:r w:rsidRPr="00AF3680">
        <w:rPr>
          <w:rFonts w:ascii="Arial" w:hAnsi="Arial" w:cs="Arial"/>
          <w:i/>
          <w:iCs/>
          <w:color w:val="000000"/>
          <w:sz w:val="20"/>
        </w:rPr>
        <w:t>Silson v O’Connell</w:t>
      </w:r>
      <w:r>
        <w:rPr>
          <w:rFonts w:ascii="Arial" w:hAnsi="Arial" w:cs="Arial"/>
          <w:color w:val="000000"/>
          <w:sz w:val="20"/>
        </w:rPr>
        <w:t xml:space="preserve"> [2025] VSC 470 </w:t>
      </w:r>
      <w:bookmarkEnd w:id="451"/>
      <w:r>
        <w:rPr>
          <w:rFonts w:ascii="Arial" w:hAnsi="Arial" w:cs="Arial"/>
          <w:color w:val="000000"/>
          <w:sz w:val="20"/>
        </w:rPr>
        <w:t xml:space="preserve">the New South Wales police sought the extradition of the plaintiff – “a vulnerable </w:t>
      </w:r>
      <w:r w:rsidRPr="00AF3680">
        <w:rPr>
          <w:rFonts w:ascii="Arial" w:hAnsi="Arial" w:cs="Arial"/>
          <w:color w:val="000000"/>
          <w:sz w:val="20"/>
        </w:rPr>
        <w:t>First Nations woman</w:t>
      </w:r>
      <w:r>
        <w:rPr>
          <w:rFonts w:ascii="Arial" w:hAnsi="Arial" w:cs="Arial"/>
          <w:color w:val="000000"/>
          <w:sz w:val="20"/>
        </w:rPr>
        <w:t xml:space="preserve"> [with]</w:t>
      </w:r>
      <w:r w:rsidRPr="00AF3680">
        <w:rPr>
          <w:rFonts w:ascii="Arial" w:hAnsi="Arial" w:cs="Arial"/>
          <w:color w:val="000000"/>
          <w:sz w:val="20"/>
        </w:rPr>
        <w:t xml:space="preserve"> a long list of prior convictions reflecting a transient lifestyle and a pattern of offending consistent with past trauma and ongoing vulnerability</w:t>
      </w:r>
      <w:r>
        <w:rPr>
          <w:rFonts w:ascii="Arial" w:hAnsi="Arial" w:cs="Arial"/>
          <w:color w:val="000000"/>
          <w:sz w:val="20"/>
        </w:rPr>
        <w:t xml:space="preserve">”– who had been charged with the murder in the context of </w:t>
      </w:r>
      <w:r w:rsidRPr="00AF3680">
        <w:rPr>
          <w:rFonts w:ascii="Arial" w:hAnsi="Arial" w:cs="Arial"/>
          <w:color w:val="000000"/>
          <w:sz w:val="20"/>
        </w:rPr>
        <w:t>the road death of her violent ex-partner</w:t>
      </w:r>
      <w:r w:rsidR="003326C3">
        <w:rPr>
          <w:rFonts w:ascii="Arial" w:hAnsi="Arial" w:cs="Arial"/>
          <w:color w:val="000000"/>
          <w:sz w:val="20"/>
        </w:rPr>
        <w:t xml:space="preserve"> in NSW</w:t>
      </w:r>
      <w:r>
        <w:rPr>
          <w:rFonts w:ascii="Arial" w:hAnsi="Arial" w:cs="Arial"/>
          <w:color w:val="000000"/>
          <w:sz w:val="20"/>
        </w:rPr>
        <w:t xml:space="preserve">. </w:t>
      </w:r>
      <w:r w:rsidR="003326C3">
        <w:rPr>
          <w:rFonts w:ascii="Arial" w:hAnsi="Arial" w:cs="Arial"/>
          <w:color w:val="000000"/>
          <w:sz w:val="20"/>
        </w:rPr>
        <w:t xml:space="preserve">A </w:t>
      </w:r>
      <w:r>
        <w:rPr>
          <w:rFonts w:ascii="Arial" w:hAnsi="Arial" w:cs="Arial"/>
          <w:color w:val="000000"/>
          <w:sz w:val="20"/>
        </w:rPr>
        <w:t xml:space="preserve">magistrate had made a referral to the Supreme Court under s.33(1) of the </w:t>
      </w:r>
      <w:r w:rsidRPr="00AF3680">
        <w:rPr>
          <w:rFonts w:ascii="Arial" w:hAnsi="Arial" w:cs="Arial"/>
          <w:i/>
          <w:iCs/>
          <w:color w:val="000000"/>
          <w:sz w:val="20"/>
        </w:rPr>
        <w:t>Charter of Human Rights and Responsibilities Act 2006</w:t>
      </w:r>
      <w:r>
        <w:rPr>
          <w:rFonts w:ascii="Arial" w:hAnsi="Arial" w:cs="Arial"/>
          <w:color w:val="000000"/>
          <w:sz w:val="20"/>
        </w:rPr>
        <w:t xml:space="preserve"> of the question whether s.13(2) of the </w:t>
      </w:r>
      <w:r w:rsidRPr="00AF3680">
        <w:rPr>
          <w:rFonts w:ascii="Arial" w:hAnsi="Arial" w:cs="Arial"/>
          <w:i/>
          <w:iCs/>
          <w:color w:val="000000"/>
          <w:sz w:val="20"/>
        </w:rPr>
        <w:t>Bail Act 1977</w:t>
      </w:r>
      <w:r>
        <w:rPr>
          <w:rFonts w:ascii="Arial" w:hAnsi="Arial" w:cs="Arial"/>
          <w:color w:val="000000"/>
          <w:sz w:val="20"/>
        </w:rPr>
        <w:t xml:space="preserve"> (Vic) should be read such that </w:t>
      </w:r>
      <w:r w:rsidR="003326C3">
        <w:rPr>
          <w:rFonts w:ascii="Arial" w:hAnsi="Arial" w:cs="Arial"/>
          <w:color w:val="000000"/>
          <w:sz w:val="20"/>
        </w:rPr>
        <w:t xml:space="preserve">where s.9 of the Charter </w:t>
      </w:r>
      <w:r w:rsidR="003326C3" w:rsidRPr="00AF3680">
        <w:rPr>
          <w:rFonts w:ascii="Arial" w:hAnsi="Arial" w:cs="Arial"/>
          <w:color w:val="000000"/>
          <w:sz w:val="20"/>
        </w:rPr>
        <w:t>is engaged in relation to a risk of life or serious risk to health</w:t>
      </w:r>
      <w:r w:rsidR="003326C3">
        <w:rPr>
          <w:rFonts w:ascii="Arial" w:hAnsi="Arial" w:cs="Arial"/>
          <w:color w:val="000000"/>
          <w:sz w:val="20"/>
        </w:rPr>
        <w:t>,</w:t>
      </w:r>
      <w:r w:rsidR="003326C3" w:rsidRPr="00AF3680">
        <w:rPr>
          <w:rFonts w:ascii="Arial" w:hAnsi="Arial" w:cs="Arial"/>
          <w:color w:val="000000"/>
          <w:sz w:val="20"/>
        </w:rPr>
        <w:t xml:space="preserve"> the Magistrates’ Court has power to grant bail where a person is charged with murder</w:t>
      </w:r>
      <w:r w:rsidR="003326C3">
        <w:rPr>
          <w:rFonts w:ascii="Arial" w:hAnsi="Arial" w:cs="Arial"/>
          <w:color w:val="000000"/>
          <w:sz w:val="20"/>
        </w:rPr>
        <w:t>. The plaintiff opposed the application for extradition and sought bail. Bail was opposed by the defendant.</w:t>
      </w:r>
      <w:r w:rsidR="00723214">
        <w:rPr>
          <w:rFonts w:ascii="Arial" w:hAnsi="Arial" w:cs="Arial"/>
          <w:color w:val="000000"/>
          <w:sz w:val="20"/>
        </w:rPr>
        <w:t xml:space="preserve"> </w:t>
      </w:r>
      <w:r w:rsidR="003326C3">
        <w:rPr>
          <w:rFonts w:ascii="Arial" w:hAnsi="Arial" w:cs="Arial"/>
          <w:color w:val="000000"/>
          <w:sz w:val="20"/>
        </w:rPr>
        <w:t>Quigley J answered the referred question in the negative, stating at [3</w:t>
      </w:r>
      <w:r w:rsidR="00114F76">
        <w:rPr>
          <w:rFonts w:ascii="Arial" w:hAnsi="Arial" w:cs="Arial"/>
          <w:color w:val="000000"/>
          <w:sz w:val="20"/>
        </w:rPr>
        <w:t>9</w:t>
      </w:r>
      <w:r w:rsidR="003326C3">
        <w:rPr>
          <w:rFonts w:ascii="Arial" w:hAnsi="Arial" w:cs="Arial"/>
          <w:color w:val="000000"/>
          <w:sz w:val="20"/>
        </w:rPr>
        <w:t>]:</w:t>
      </w:r>
      <w:r w:rsidR="00114F76">
        <w:rPr>
          <w:rFonts w:ascii="Arial" w:hAnsi="Arial" w:cs="Arial"/>
          <w:color w:val="000000"/>
          <w:sz w:val="20"/>
        </w:rPr>
        <w:t xml:space="preserve"> “</w:t>
      </w:r>
      <w:r w:rsidR="003326C3" w:rsidRPr="003326C3">
        <w:rPr>
          <w:rFonts w:ascii="Arial" w:hAnsi="Arial" w:cs="Arial"/>
          <w:color w:val="000000"/>
          <w:sz w:val="20"/>
        </w:rPr>
        <w:t>The Charter cannot be used to expand the jurisdiction of the Magistrates’ Court where the legislature has clearly identified that the repository of that jurisdiction is the Supreme Court.</w:t>
      </w:r>
      <w:r w:rsidR="00114F76">
        <w:rPr>
          <w:rFonts w:ascii="Arial" w:hAnsi="Arial" w:cs="Arial"/>
          <w:color w:val="000000"/>
          <w:sz w:val="20"/>
        </w:rPr>
        <w:t>”</w:t>
      </w:r>
    </w:p>
    <w:p w14:paraId="7E14D2B7" w14:textId="77777777" w:rsidR="00AF3680" w:rsidRDefault="00AF368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52" w:name="_9.4.11_Relevance_of"/>
      <w:bookmarkEnd w:id="452"/>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71BD8E6D" w14:textId="5D2FACDA"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w:t>
      </w:r>
      <w:r w:rsidRPr="000D3D27">
        <w:rPr>
          <w:rFonts w:ascii="Arial" w:hAnsi="Arial" w:cs="Arial"/>
          <w:b/>
          <w:bCs/>
          <w:color w:val="000000"/>
          <w:sz w:val="20"/>
        </w:rPr>
        <w:t>Aboriginal person</w:t>
      </w:r>
      <w:r w:rsidRPr="00117B39">
        <w:rPr>
          <w:rFonts w:ascii="Arial" w:hAnsi="Arial" w:cs="Arial"/>
          <w:color w:val="000000"/>
          <w:sz w:val="20"/>
        </w:rPr>
        <w:t xml:space="preserve">” is defined in s.3 </w:t>
      </w:r>
      <w:r w:rsidRPr="000D3D27">
        <w:rPr>
          <w:rFonts w:ascii="Arial" w:hAnsi="Arial" w:cs="Arial"/>
          <w:b/>
          <w:bCs/>
          <w:color w:val="000000"/>
          <w:sz w:val="20"/>
        </w:rPr>
        <w:t>BA</w:t>
      </w:r>
      <w:r>
        <w:rPr>
          <w:rFonts w:ascii="Arial" w:hAnsi="Arial" w:cs="Arial"/>
          <w:color w:val="000000"/>
          <w:sz w:val="20"/>
        </w:rPr>
        <w:t xml:space="preserve"> </w:t>
      </w:r>
      <w:r w:rsidRPr="00117B39">
        <w:rPr>
          <w:rFonts w:ascii="Arial" w:hAnsi="Arial" w:cs="Arial"/>
          <w:color w:val="000000"/>
          <w:sz w:val="20"/>
        </w:rPr>
        <w:t>to mean a person</w:t>
      </w:r>
      <w:r>
        <w:rPr>
          <w:rFonts w:ascii="Arial" w:hAnsi="Arial" w:cs="Arial"/>
          <w:color w:val="000000"/>
          <w:sz w:val="20"/>
        </w:rPr>
        <w:t xml:space="preserve"> who–</w:t>
      </w:r>
    </w:p>
    <w:p w14:paraId="100DD1A7" w14:textId="7DA28618"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w:t>
      </w:r>
      <w:r>
        <w:rPr>
          <w:rFonts w:ascii="Arial" w:hAnsi="Arial" w:cs="Arial"/>
          <w:color w:val="000000"/>
          <w:sz w:val="20"/>
        </w:rPr>
        <w:t xml:space="preserve"> </w:t>
      </w:r>
      <w:r w:rsidRPr="00117B39">
        <w:rPr>
          <w:rFonts w:ascii="Arial" w:hAnsi="Arial" w:cs="Arial"/>
          <w:color w:val="000000"/>
          <w:sz w:val="20"/>
        </w:rPr>
        <w:t>or Torres Strait Islander; and</w:t>
      </w:r>
    </w:p>
    <w:p w14:paraId="7D30B66D" w14:textId="02424852"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50D36DBB" w14:textId="0E04419E"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is accepted as an Aborigin</w:t>
      </w:r>
      <w:r>
        <w:rPr>
          <w:rFonts w:ascii="Arial" w:hAnsi="Arial" w:cs="Arial"/>
          <w:color w:val="000000"/>
          <w:sz w:val="20"/>
        </w:rPr>
        <w:t xml:space="preserve">al </w:t>
      </w:r>
      <w:r w:rsidRPr="00117B39">
        <w:rPr>
          <w:rFonts w:ascii="Arial" w:hAnsi="Arial" w:cs="Arial"/>
          <w:color w:val="000000"/>
          <w:sz w:val="20"/>
        </w:rPr>
        <w:t>or Torres Strait Islander by an Aboriginal or Torres Strait Island community.</w:t>
      </w:r>
    </w:p>
    <w:p w14:paraId="5A257BC5" w14:textId="77777777" w:rsidR="000D3D27" w:rsidRDefault="000D3D27" w:rsidP="000D3D27">
      <w:pPr>
        <w:jc w:val="both"/>
        <w:rPr>
          <w:rFonts w:ascii="Arial" w:hAnsi="Arial" w:cs="Arial"/>
          <w:color w:val="000000"/>
          <w:sz w:val="20"/>
        </w:rPr>
      </w:pPr>
    </w:p>
    <w:p w14:paraId="4EFECE46" w14:textId="5D81BB77" w:rsidR="000D3D27" w:rsidRDefault="000D3D27">
      <w:pPr>
        <w:jc w:val="both"/>
        <w:rPr>
          <w:rFonts w:ascii="Arial" w:hAnsi="Arial" w:cs="Arial"/>
          <w:color w:val="000000"/>
          <w:sz w:val="20"/>
        </w:rPr>
      </w:pPr>
      <w:r>
        <w:rPr>
          <w:rFonts w:ascii="Arial" w:hAnsi="Arial" w:cs="Arial"/>
          <w:color w:val="000000"/>
          <w:sz w:val="20"/>
        </w:rPr>
        <w:t xml:space="preserve">Prior to 25/03/2024 s.3A of the </w:t>
      </w:r>
      <w:r w:rsidRPr="000D3D27">
        <w:rPr>
          <w:rFonts w:ascii="Arial" w:hAnsi="Arial" w:cs="Arial"/>
          <w:b/>
          <w:bCs/>
          <w:color w:val="000000"/>
          <w:sz w:val="20"/>
        </w:rPr>
        <w:t>BA</w:t>
      </w:r>
      <w:r>
        <w:rPr>
          <w:rFonts w:ascii="Arial" w:hAnsi="Arial" w:cs="Arial"/>
          <w:color w:val="000000"/>
          <w:sz w:val="20"/>
        </w:rPr>
        <w:t xml:space="preserve"> required a bail decision maker, </w:t>
      </w:r>
      <w:r w:rsidRPr="00117B39">
        <w:rPr>
          <w:rFonts w:ascii="Arial" w:hAnsi="Arial" w:cs="Arial"/>
          <w:color w:val="000000"/>
          <w:sz w:val="20"/>
        </w:rPr>
        <w:t xml:space="preserve">in </w:t>
      </w:r>
      <w:proofErr w:type="gramStart"/>
      <w:r w:rsidRPr="00117B39">
        <w:rPr>
          <w:rFonts w:ascii="Arial" w:hAnsi="Arial" w:cs="Arial"/>
          <w:color w:val="000000"/>
          <w:sz w:val="20"/>
        </w:rPr>
        <w:t>making a determination</w:t>
      </w:r>
      <w:proofErr w:type="gramEnd"/>
      <w:r w:rsidRPr="00117B39">
        <w:rPr>
          <w:rFonts w:ascii="Arial" w:hAnsi="Arial" w:cs="Arial"/>
          <w:color w:val="000000"/>
          <w:sz w:val="20"/>
        </w:rPr>
        <w:t xml:space="preserve"> under the Act in relation to an Aboriginal person, </w:t>
      </w:r>
      <w:r>
        <w:rPr>
          <w:rFonts w:ascii="Arial" w:hAnsi="Arial" w:cs="Arial"/>
          <w:color w:val="000000"/>
          <w:sz w:val="20"/>
        </w:rPr>
        <w:t xml:space="preserve">to </w:t>
      </w:r>
      <w:proofErr w:type="gramStart"/>
      <w:r>
        <w:rPr>
          <w:rFonts w:ascii="Arial" w:hAnsi="Arial" w:cs="Arial"/>
          <w:color w:val="000000"/>
          <w:sz w:val="20"/>
        </w:rPr>
        <w:t>take into account</w:t>
      </w:r>
      <w:proofErr w:type="gramEnd"/>
      <w:r>
        <w:rPr>
          <w:rFonts w:ascii="Arial" w:hAnsi="Arial" w:cs="Arial"/>
          <w:color w:val="000000"/>
          <w:sz w:val="20"/>
        </w:rPr>
        <w:t xml:space="preserve"> (in addition</w:t>
      </w:r>
      <w:r w:rsidRPr="00117B39">
        <w:rPr>
          <w:rFonts w:ascii="Arial" w:hAnsi="Arial" w:cs="Arial"/>
          <w:color w:val="000000"/>
          <w:sz w:val="20"/>
        </w:rPr>
        <w:t xml:space="preserve"> to any other requirements of the </w:t>
      </w:r>
      <w:r w:rsidRPr="000D3D27">
        <w:rPr>
          <w:rFonts w:ascii="Arial" w:hAnsi="Arial" w:cs="Arial"/>
          <w:b/>
          <w:bCs/>
          <w:color w:val="000000"/>
          <w:sz w:val="20"/>
        </w:rPr>
        <w:t>BA</w:t>
      </w:r>
      <w:r w:rsidRPr="00117B39">
        <w:rPr>
          <w:rFonts w:ascii="Arial" w:hAnsi="Arial" w:cs="Arial"/>
          <w:color w:val="000000"/>
          <w:sz w:val="20"/>
        </w:rPr>
        <w:t xml:space="preserve">) any issues that arise due to the person’s Aboriginality, </w:t>
      </w:r>
      <w:r>
        <w:rPr>
          <w:rFonts w:ascii="Arial" w:hAnsi="Arial" w:cs="Arial"/>
          <w:color w:val="000000"/>
          <w:sz w:val="20"/>
        </w:rPr>
        <w:t>any issues that arise due to a person’s Aboriginality, including–</w:t>
      </w:r>
    </w:p>
    <w:p w14:paraId="4050D9DA" w14:textId="017E5D83" w:rsidR="000D3D27" w:rsidRDefault="000D3D27">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the person’s cultural background, including the person’s ties to extended family or place; and</w:t>
      </w:r>
    </w:p>
    <w:p w14:paraId="1AED93A1" w14:textId="5F6D644E" w:rsidR="000D3D27" w:rsidRPr="000D3D27" w:rsidRDefault="000D3D27">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any other relevant cultural issue or obligation.</w:t>
      </w:r>
    </w:p>
    <w:p w14:paraId="4FC62251" w14:textId="77777777" w:rsidR="000D3D27" w:rsidRDefault="000D3D27">
      <w:pPr>
        <w:jc w:val="both"/>
        <w:rPr>
          <w:rFonts w:ascii="Arial" w:hAnsi="Arial" w:cs="Arial"/>
          <w:color w:val="000000"/>
          <w:sz w:val="20"/>
        </w:rPr>
      </w:pPr>
    </w:p>
    <w:p w14:paraId="2C260AC3" w14:textId="77777777" w:rsidR="000D3D27" w:rsidRDefault="000D3D27" w:rsidP="000D3D27">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Veronica, the unrepresented applicant for bail:</w:t>
      </w:r>
    </w:p>
    <w:p w14:paraId="4A77A22C"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Pr>
          <w:rFonts w:ascii="Arial" w:hAnsi="Arial" w:cs="Arial"/>
          <w:sz w:val="20"/>
          <w:szCs w:val="20"/>
        </w:rPr>
        <w:t xml:space="preserve">: </w:t>
      </w:r>
      <w:r w:rsidRPr="001E5C55">
        <w:rPr>
          <w:rFonts w:ascii="Arial" w:hAnsi="Arial" w:cs="Arial"/>
          <w:sz w:val="20"/>
          <w:szCs w:val="20"/>
        </w:rPr>
        <w:t xml:space="preserve">Explanatory Memorandum to the </w:t>
      </w:r>
      <w:r w:rsidRPr="003D5CEF">
        <w:rPr>
          <w:rFonts w:ascii="Arial" w:hAnsi="Arial" w:cs="Arial"/>
          <w:i/>
          <w:iCs/>
          <w:sz w:val="20"/>
          <w:szCs w:val="20"/>
        </w:rPr>
        <w:t>Bail Amendment Bill 2010</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 xml:space="preserve">It obliges a </w:t>
      </w:r>
      <w:r>
        <w:rPr>
          <w:rFonts w:ascii="Arial" w:hAnsi="Arial" w:cs="Arial"/>
          <w:sz w:val="20"/>
          <w:szCs w:val="20"/>
        </w:rPr>
        <w:t xml:space="preserve">bail decision maker </w:t>
      </w:r>
      <w:r w:rsidRPr="001E5C55">
        <w:rPr>
          <w:rFonts w:ascii="Arial" w:hAnsi="Arial" w:cs="Arial"/>
          <w:sz w:val="20"/>
          <w:szCs w:val="20"/>
        </w:rPr>
        <w:t xml:space="preserve">to consider issues that might arise due to an accused’s Aboriginality. Indeed, </w:t>
      </w:r>
      <w:r>
        <w:rPr>
          <w:rFonts w:ascii="Arial" w:hAnsi="Arial" w:cs="Arial"/>
          <w:sz w:val="20"/>
          <w:szCs w:val="20"/>
        </w:rPr>
        <w:t>‘</w:t>
      </w:r>
      <w:r w:rsidRPr="001E5C55">
        <w:rPr>
          <w:rFonts w:ascii="Arial" w:hAnsi="Arial" w:cs="Arial"/>
          <w:sz w:val="20"/>
          <w:szCs w:val="20"/>
        </w:rPr>
        <w:t>every aspect of the application [for bail] must be heard through that lens.</w:t>
      </w:r>
      <w:r>
        <w:rPr>
          <w:rFonts w:ascii="Arial" w:hAnsi="Arial" w:cs="Arial"/>
          <w:sz w:val="20"/>
          <w:szCs w:val="20"/>
        </w:rPr>
        <w:t>’</w:t>
      </w:r>
    </w:p>
    <w:p w14:paraId="6A9548D3"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to Country and community, and the unique disadvantages she experienced as an Aboriginal woman in the criminal justice system.</w:t>
      </w:r>
    </w:p>
    <w:p w14:paraId="7C17B47E"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Pr="001E5C55">
        <w:rPr>
          <w:rFonts w:ascii="Arial" w:hAnsi="Arial" w:cs="Arial"/>
          <w:sz w:val="20"/>
          <w:szCs w:val="20"/>
        </w:rPr>
        <w:t>As noted above, the police prosecutor had information that Veronica was Aboriginal in the remand brief. He would know by virtue of his role and training that s</w:t>
      </w:r>
      <w:r>
        <w:rPr>
          <w:rFonts w:ascii="Arial" w:hAnsi="Arial" w:cs="Arial"/>
          <w:sz w:val="20"/>
          <w:szCs w:val="20"/>
        </w:rPr>
        <w:t>.</w:t>
      </w:r>
      <w:r w:rsidRPr="001E5C55">
        <w:rPr>
          <w:rFonts w:ascii="Arial" w:hAnsi="Arial" w:cs="Arial"/>
          <w:sz w:val="20"/>
          <w:szCs w:val="20"/>
        </w:rPr>
        <w:t xml:space="preserve">3A of the Bail Act is a mandatory consideration for the </w:t>
      </w:r>
      <w:r>
        <w:rPr>
          <w:rFonts w:ascii="Arial" w:hAnsi="Arial" w:cs="Arial"/>
          <w:sz w:val="20"/>
          <w:szCs w:val="20"/>
        </w:rPr>
        <w:t>bail decision maker</w:t>
      </w:r>
      <w:r w:rsidRPr="001E5C55">
        <w:rPr>
          <w:rFonts w:ascii="Arial" w:hAnsi="Arial" w:cs="Arial"/>
          <w:sz w:val="20"/>
          <w:szCs w:val="20"/>
        </w:rPr>
        <w:t xml:space="preserve"> where it is relevant, and he did not alert the </w:t>
      </w:r>
      <w:r>
        <w:rPr>
          <w:rFonts w:ascii="Arial" w:hAnsi="Arial" w:cs="Arial"/>
          <w:sz w:val="20"/>
          <w:szCs w:val="20"/>
        </w:rPr>
        <w:t>bail decision maker</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347450EB"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 xml:space="preserve">[334] … </w:t>
      </w:r>
      <w:r w:rsidRPr="009E134F">
        <w:rPr>
          <w:rFonts w:ascii="Arial" w:hAnsi="Arial" w:cs="Arial"/>
          <w:sz w:val="20"/>
          <w:szCs w:val="20"/>
        </w:rPr>
        <w:t xml:space="preserve">AC Barrett did not dispute that if a prosecutor put known, relevant material before a </w:t>
      </w:r>
      <w:r>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6D5106AF"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[335] </w:t>
      </w:r>
      <w:r w:rsidRPr="009E134F">
        <w:rPr>
          <w:rFonts w:ascii="Arial" w:hAnsi="Arial" w:cs="Arial"/>
          <w:sz w:val="20"/>
          <w:szCs w:val="20"/>
        </w:rPr>
        <w:t xml:space="preserve">In so far as the prosecutor did not alert the </w:t>
      </w:r>
      <w:r>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70975B0B" w14:textId="77777777" w:rsidR="000D3D27" w:rsidRDefault="000D3D27">
      <w:pPr>
        <w:jc w:val="both"/>
        <w:rPr>
          <w:rFonts w:ascii="Arial" w:hAnsi="Arial" w:cs="Arial"/>
          <w:color w:val="000000"/>
          <w:sz w:val="20"/>
        </w:rPr>
      </w:pPr>
    </w:p>
    <w:p w14:paraId="52A91950" w14:textId="1B29F390" w:rsidR="00914937" w:rsidRDefault="00B02AE7" w:rsidP="00B02AE7">
      <w:pPr>
        <w:jc w:val="both"/>
        <w:rPr>
          <w:rFonts w:ascii="Arial" w:hAnsi="Arial" w:cs="Arial"/>
          <w:color w:val="000000"/>
          <w:sz w:val="20"/>
          <w:szCs w:val="20"/>
        </w:rPr>
      </w:pPr>
      <w:r>
        <w:rPr>
          <w:rFonts w:ascii="Arial" w:hAnsi="Arial" w:cs="Arial"/>
          <w:color w:val="000000"/>
          <w:sz w:val="20"/>
        </w:rPr>
        <w:t xml:space="preserve">At least partly </w:t>
      </w:r>
      <w:r w:rsidRPr="00AA1E1A">
        <w:rPr>
          <w:rFonts w:ascii="Arial" w:hAnsi="Arial" w:cs="Arial"/>
          <w:color w:val="000000"/>
          <w:sz w:val="20"/>
          <w:szCs w:val="20"/>
        </w:rPr>
        <w:t xml:space="preserve">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w:t>
      </w:r>
      <w:r>
        <w:rPr>
          <w:rFonts w:ascii="Arial" w:hAnsi="Arial" w:cs="Arial"/>
          <w:color w:val="000000"/>
          <w:sz w:val="20"/>
          <w:szCs w:val="20"/>
        </w:rPr>
        <w:t xml:space="preserve">s.3A </w:t>
      </w:r>
      <w:r w:rsidRPr="00B02AE7">
        <w:rPr>
          <w:rFonts w:ascii="Arial" w:hAnsi="Arial" w:cs="Arial"/>
          <w:b/>
          <w:bCs/>
          <w:color w:val="000000"/>
          <w:sz w:val="20"/>
          <w:szCs w:val="20"/>
        </w:rPr>
        <w:t>BA</w:t>
      </w:r>
      <w:r>
        <w:rPr>
          <w:rFonts w:ascii="Arial" w:hAnsi="Arial" w:cs="Arial"/>
          <w:color w:val="000000"/>
          <w:sz w:val="20"/>
          <w:szCs w:val="20"/>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Pr>
          <w:rFonts w:ascii="Arial" w:hAnsi="Arial" w:cs="Arial"/>
          <w:color w:val="000000"/>
          <w:sz w:val="20"/>
          <w:szCs w:val="20"/>
        </w:rPr>
        <w:t xml:space="preserve">has been substantially strengthened and from 25/03/2024 </w:t>
      </w:r>
      <w:r w:rsidR="00B32370">
        <w:rPr>
          <w:rFonts w:ascii="Arial" w:hAnsi="Arial" w:cs="Arial"/>
          <w:color w:val="000000"/>
          <w:sz w:val="20"/>
          <w:szCs w:val="20"/>
        </w:rPr>
        <w:t xml:space="preserve">it </w:t>
      </w:r>
      <w:r>
        <w:rPr>
          <w:rFonts w:ascii="Arial" w:hAnsi="Arial" w:cs="Arial"/>
          <w:color w:val="000000"/>
          <w:sz w:val="20"/>
          <w:szCs w:val="20"/>
        </w:rPr>
        <w:t>provides as follows:</w:t>
      </w:r>
    </w:p>
    <w:p w14:paraId="66EC455C" w14:textId="77777777" w:rsidR="00B02AE7" w:rsidRPr="005D64C9" w:rsidRDefault="00B02AE7" w:rsidP="00B02AE7">
      <w:pPr>
        <w:jc w:val="both"/>
        <w:rPr>
          <w:rFonts w:ascii="Arial" w:hAnsi="Arial" w:cs="Arial"/>
          <w:color w:val="000000"/>
          <w:sz w:val="12"/>
          <w:szCs w:val="12"/>
          <w:shd w:val="clear" w:color="auto" w:fill="FFFFFF"/>
        </w:rPr>
      </w:pPr>
    </w:p>
    <w:p w14:paraId="112DC114" w14:textId="77777777" w:rsidR="00B02AE7" w:rsidRPr="00B02AE7" w:rsidRDefault="00B02AE7">
      <w:pPr>
        <w:pStyle w:val="ListParagraph"/>
        <w:numPr>
          <w:ilvl w:val="0"/>
          <w:numId w:val="197"/>
        </w:numPr>
        <w:ind w:left="454" w:hanging="454"/>
        <w:jc w:val="both"/>
        <w:rPr>
          <w:rFonts w:ascii="Arial" w:hAnsi="Arial" w:cs="Arial"/>
          <w:sz w:val="20"/>
          <w:szCs w:val="20"/>
        </w:rPr>
      </w:pPr>
      <w:r w:rsidRPr="00B02AE7">
        <w:rPr>
          <w:rFonts w:ascii="Arial" w:hAnsi="Arial" w:cs="Arial"/>
          <w:sz w:val="20"/>
          <w:szCs w:val="20"/>
        </w:rPr>
        <w:t xml:space="preserve">In </w:t>
      </w:r>
      <w:proofErr w:type="gramStart"/>
      <w:r w:rsidRPr="00B02AE7">
        <w:rPr>
          <w:rFonts w:ascii="Arial" w:hAnsi="Arial" w:cs="Arial"/>
          <w:sz w:val="20"/>
          <w:szCs w:val="20"/>
        </w:rPr>
        <w:t>making a determination</w:t>
      </w:r>
      <w:proofErr w:type="gramEnd"/>
      <w:r w:rsidRPr="00B02AE7">
        <w:rPr>
          <w:rFonts w:ascii="Arial" w:hAnsi="Arial" w:cs="Arial"/>
          <w:sz w:val="20"/>
          <w:szCs w:val="20"/>
        </w:rPr>
        <w:t xml:space="preserve"> under this Act in relation to an Aboriginal person, a bail decision maker must </w:t>
      </w:r>
      <w:proofErr w:type="gramStart"/>
      <w:r w:rsidRPr="00B02AE7">
        <w:rPr>
          <w:rFonts w:ascii="Arial" w:hAnsi="Arial" w:cs="Arial"/>
          <w:sz w:val="20"/>
          <w:szCs w:val="20"/>
        </w:rPr>
        <w:t>take into account</w:t>
      </w:r>
      <w:proofErr w:type="gramEnd"/>
      <w:r w:rsidRPr="00B02AE7">
        <w:rPr>
          <w:rFonts w:ascii="Arial" w:hAnsi="Arial" w:cs="Arial"/>
          <w:sz w:val="20"/>
          <w:szCs w:val="20"/>
        </w:rPr>
        <w:t xml:space="preserve"> (in addition to any other requirements of this Act) any issues that arise due to the person’s Aboriginality, including the following—</w:t>
      </w:r>
    </w:p>
    <w:p w14:paraId="2354C9E6" w14:textId="77777777" w:rsidR="00B02AE7" w:rsidRPr="00B32370" w:rsidRDefault="00B02AE7" w:rsidP="00B02AE7">
      <w:pPr>
        <w:pStyle w:val="ListParagraph"/>
        <w:ind w:left="454" w:right="454"/>
        <w:jc w:val="both"/>
        <w:rPr>
          <w:rFonts w:ascii="Arial" w:hAnsi="Arial" w:cs="Arial"/>
          <w:sz w:val="6"/>
          <w:szCs w:val="6"/>
        </w:rPr>
      </w:pPr>
    </w:p>
    <w:p w14:paraId="06D247C9" w14:textId="77777777" w:rsidR="00B02AE7" w:rsidRPr="00B02AE7" w:rsidRDefault="00B02AE7">
      <w:pPr>
        <w:pStyle w:val="ListParagraph"/>
        <w:numPr>
          <w:ilvl w:val="0"/>
          <w:numId w:val="198"/>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the historical and ongoing discriminatory systemic factors that have resulted in Aboriginal people being over-represented in the criminal justice system, including in the remand population;</w:t>
      </w:r>
    </w:p>
    <w:p w14:paraId="4C18AB95" w14:textId="77777777" w:rsidR="00B02AE7" w:rsidRPr="00B32370" w:rsidRDefault="00B02AE7" w:rsidP="00B02AE7">
      <w:pPr>
        <w:ind w:left="454" w:right="454"/>
        <w:jc w:val="both"/>
        <w:rPr>
          <w:rFonts w:ascii="Arial" w:hAnsi="Arial" w:cs="Arial"/>
          <w:sz w:val="6"/>
          <w:szCs w:val="6"/>
        </w:rPr>
      </w:pPr>
    </w:p>
    <w:p w14:paraId="697B4A7E"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risk of harm and trauma that being in custody poses to Aboriginal people;</w:t>
      </w:r>
    </w:p>
    <w:p w14:paraId="39E5BC09" w14:textId="77777777" w:rsidR="00B02AE7" w:rsidRPr="00B02AE7" w:rsidRDefault="00B02AE7" w:rsidP="00B02AE7">
      <w:pPr>
        <w:pStyle w:val="ListParagraph"/>
        <w:ind w:left="454"/>
        <w:rPr>
          <w:rFonts w:ascii="Arial" w:hAnsi="Arial" w:cs="Arial"/>
          <w:color w:val="000000"/>
          <w:sz w:val="8"/>
          <w:szCs w:val="8"/>
          <w:shd w:val="clear" w:color="auto" w:fill="FFFFFF"/>
        </w:rPr>
      </w:pPr>
    </w:p>
    <w:p w14:paraId="3D6B6D34"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importance of maintaining and supporting the development of the person's connection to culture, kinship, family, Elders, country and community;</w:t>
      </w:r>
    </w:p>
    <w:p w14:paraId="5D4925C0" w14:textId="77777777" w:rsidR="00B02AE7" w:rsidRPr="00B32370" w:rsidRDefault="00B02AE7" w:rsidP="00B02AE7">
      <w:pPr>
        <w:pStyle w:val="ListParagraph"/>
        <w:ind w:left="454"/>
        <w:rPr>
          <w:rFonts w:ascii="Arial" w:hAnsi="Arial" w:cs="Arial"/>
          <w:color w:val="000000"/>
          <w:sz w:val="6"/>
          <w:szCs w:val="6"/>
          <w:shd w:val="clear" w:color="auto" w:fill="FFFFFF"/>
        </w:rPr>
      </w:pPr>
    </w:p>
    <w:p w14:paraId="5A3A29FD"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any issues that arise in relation to the person's history, culture or circumstances, including the following—</w:t>
      </w:r>
    </w:p>
    <w:p w14:paraId="0469B6B1" w14:textId="77777777" w:rsidR="00B02AE7" w:rsidRPr="00B02AE7" w:rsidRDefault="00B02AE7">
      <w:pPr>
        <w:pStyle w:val="ListParagraph"/>
        <w:numPr>
          <w:ilvl w:val="0"/>
          <w:numId w:val="199"/>
        </w:numPr>
        <w:ind w:left="1361" w:hanging="454"/>
        <w:jc w:val="both"/>
        <w:rPr>
          <w:rFonts w:ascii="Arial" w:hAnsi="Arial" w:cs="Arial"/>
          <w:sz w:val="20"/>
          <w:szCs w:val="20"/>
        </w:rPr>
      </w:pPr>
      <w:r w:rsidRPr="00B02AE7">
        <w:rPr>
          <w:rFonts w:ascii="Arial" w:hAnsi="Arial" w:cs="Arial"/>
          <w:sz w:val="20"/>
          <w:szCs w:val="20"/>
        </w:rPr>
        <w:t>the impact of any experience of trauma and intergenerational trauma, including abuse, neglect, loss and family violence;</w:t>
      </w:r>
    </w:p>
    <w:p w14:paraId="6692475D"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out of home care, including foster care and residential care;</w:t>
      </w:r>
    </w:p>
    <w:p w14:paraId="14C8BB4A"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social or economic disadvantage, including homelessness and unstable housing;</w:t>
      </w:r>
    </w:p>
    <w:p w14:paraId="73C5CD10"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ill health the person experiences, including mental illness;</w:t>
      </w:r>
    </w:p>
    <w:p w14:paraId="0658CE16"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disability the person has, including physical disability, intellectual disability and cognitive impairment;</w:t>
      </w:r>
    </w:p>
    <w:p w14:paraId="17E6CB6E"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caring responsibilities the person has, including as the sole or primary parent of an Aboriginal child;</w:t>
      </w:r>
    </w:p>
    <w:p w14:paraId="0C16FF99" w14:textId="77777777" w:rsidR="00B02AE7" w:rsidRPr="00B32370" w:rsidRDefault="00B02AE7" w:rsidP="00B02AE7">
      <w:pPr>
        <w:ind w:left="454" w:right="454"/>
        <w:jc w:val="both"/>
        <w:rPr>
          <w:rFonts w:ascii="Arial" w:hAnsi="Arial" w:cs="Arial"/>
          <w:color w:val="000000"/>
          <w:sz w:val="6"/>
          <w:szCs w:val="6"/>
          <w:shd w:val="clear" w:color="auto" w:fill="FFFFFF"/>
        </w:rPr>
      </w:pPr>
    </w:p>
    <w:p w14:paraId="695852BE" w14:textId="77777777" w:rsidR="00B02AE7" w:rsidRPr="00B02AE7" w:rsidRDefault="00B02AE7">
      <w:pPr>
        <w:pStyle w:val="ListParagraph"/>
        <w:numPr>
          <w:ilvl w:val="0"/>
          <w:numId w:val="198"/>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any other relevant cultural issue or obligation.</w:t>
      </w:r>
    </w:p>
    <w:p w14:paraId="7C6B2BC5" w14:textId="77777777" w:rsidR="00B02AE7" w:rsidRPr="00B32370" w:rsidRDefault="00B02AE7" w:rsidP="00B02AE7">
      <w:pPr>
        <w:tabs>
          <w:tab w:val="left" w:pos="454"/>
        </w:tabs>
        <w:spacing w:before="120"/>
        <w:ind w:left="454"/>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w:t>
      </w:r>
      <w:r w:rsidRPr="00B32370">
        <w:rPr>
          <w:rFonts w:ascii="Arial" w:hAnsi="Arial" w:cs="Arial"/>
          <w:color w:val="000000"/>
          <w:sz w:val="18"/>
          <w:szCs w:val="18"/>
          <w:shd w:val="clear" w:color="auto" w:fill="FFFFFF"/>
        </w:rPr>
        <w:t xml:space="preserve">: </w:t>
      </w:r>
      <w:r w:rsidRPr="00B32370">
        <w:rPr>
          <w:rFonts w:ascii="Arial" w:hAnsi="Arial" w:cs="Arial"/>
          <w:sz w:val="18"/>
          <w:szCs w:val="18"/>
        </w:rPr>
        <w:t xml:space="preserve">If the Aboriginal person is also a child, the bail decision maker must also </w:t>
      </w:r>
      <w:proofErr w:type="gramStart"/>
      <w:r w:rsidRPr="00B32370">
        <w:rPr>
          <w:rFonts w:ascii="Arial" w:hAnsi="Arial" w:cs="Arial"/>
          <w:sz w:val="18"/>
          <w:szCs w:val="18"/>
        </w:rPr>
        <w:t>take into account</w:t>
      </w:r>
      <w:proofErr w:type="gramEnd"/>
      <w:r w:rsidRPr="00B32370">
        <w:rPr>
          <w:rFonts w:ascii="Arial" w:hAnsi="Arial" w:cs="Arial"/>
          <w:sz w:val="18"/>
          <w:szCs w:val="18"/>
        </w:rPr>
        <w:t xml:space="preserve"> the issues set out in section 3</w:t>
      </w:r>
      <w:proofErr w:type="gramStart"/>
      <w:r w:rsidRPr="00B32370">
        <w:rPr>
          <w:rFonts w:ascii="Arial" w:hAnsi="Arial" w:cs="Arial"/>
          <w:sz w:val="18"/>
          <w:szCs w:val="18"/>
        </w:rPr>
        <w:t>B(</w:t>
      </w:r>
      <w:proofErr w:type="gramEnd"/>
      <w:r w:rsidRPr="00B32370">
        <w:rPr>
          <w:rFonts w:ascii="Arial" w:hAnsi="Arial" w:cs="Arial"/>
          <w:sz w:val="18"/>
          <w:szCs w:val="18"/>
        </w:rPr>
        <w:t>1).</w:t>
      </w:r>
    </w:p>
    <w:p w14:paraId="367B2239" w14:textId="77777777" w:rsidR="00B02AE7" w:rsidRPr="00B02AE7" w:rsidRDefault="00B02AE7">
      <w:pPr>
        <w:pStyle w:val="ListParagraph"/>
        <w:numPr>
          <w:ilvl w:val="0"/>
          <w:numId w:val="197"/>
        </w:numPr>
        <w:tabs>
          <w:tab w:val="left" w:pos="454"/>
        </w:tabs>
        <w:spacing w:before="120"/>
        <w:ind w:left="454" w:hanging="454"/>
        <w:jc w:val="both"/>
        <w:rPr>
          <w:rFonts w:ascii="Arial" w:hAnsi="Arial" w:cs="Arial"/>
          <w:sz w:val="20"/>
          <w:szCs w:val="20"/>
        </w:rPr>
      </w:pPr>
      <w:r w:rsidRPr="00B02AE7">
        <w:rPr>
          <w:rFonts w:ascii="Arial" w:hAnsi="Arial" w:cs="Arial"/>
          <w:sz w:val="20"/>
          <w:szCs w:val="20"/>
        </w:rPr>
        <w:t>The bail decision maker is to take account of an issue set out in subsection (1) by reference to the evidence and information that is reasonably available to the bail decision maker at the time, including information provided by—</w:t>
      </w:r>
    </w:p>
    <w:p w14:paraId="2CDCAFB6" w14:textId="77777777" w:rsidR="00B02AE7" w:rsidRPr="00B02AE7" w:rsidRDefault="00B02AE7">
      <w:pPr>
        <w:pStyle w:val="ListParagraph"/>
        <w:numPr>
          <w:ilvl w:val="0"/>
          <w:numId w:val="200"/>
        </w:numPr>
        <w:spacing w:before="60"/>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the Aboriginal person’s family and community; and</w:t>
      </w:r>
    </w:p>
    <w:p w14:paraId="294DAC24" w14:textId="77777777" w:rsidR="00B02AE7" w:rsidRPr="00B02AE7" w:rsidRDefault="00B02AE7">
      <w:pPr>
        <w:pStyle w:val="ListParagraph"/>
        <w:numPr>
          <w:ilvl w:val="0"/>
          <w:numId w:val="200"/>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providers of Aboriginal bail support services.</w:t>
      </w:r>
    </w:p>
    <w:p w14:paraId="23D19E72" w14:textId="77777777" w:rsidR="00B02AE7" w:rsidRPr="004E636C" w:rsidRDefault="00B02AE7" w:rsidP="00B02AE7">
      <w:pPr>
        <w:tabs>
          <w:tab w:val="left" w:pos="454"/>
        </w:tabs>
        <w:jc w:val="both"/>
        <w:rPr>
          <w:rFonts w:ascii="Arial" w:hAnsi="Arial" w:cs="Arial"/>
          <w:sz w:val="12"/>
          <w:szCs w:val="12"/>
        </w:rPr>
      </w:pPr>
    </w:p>
    <w:p w14:paraId="3BB84C30" w14:textId="77777777" w:rsidR="00B02AE7" w:rsidRPr="00B02AE7" w:rsidRDefault="00B02AE7">
      <w:pPr>
        <w:pStyle w:val="ListParagraph"/>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Despite subsection (2), the bail decision maker is to take account of the issues set out in subsection (1)(a) to (c) whether or not any evidence or information is before the bail decision maker in respect of those issues.</w:t>
      </w:r>
    </w:p>
    <w:p w14:paraId="284F9FEF" w14:textId="77777777" w:rsidR="00B02AE7" w:rsidRPr="004E636C" w:rsidRDefault="00B02AE7" w:rsidP="00B02AE7">
      <w:pPr>
        <w:tabs>
          <w:tab w:val="left" w:pos="454"/>
        </w:tabs>
        <w:jc w:val="both"/>
        <w:rPr>
          <w:rFonts w:ascii="Arial" w:hAnsi="Arial" w:cs="Arial"/>
          <w:sz w:val="12"/>
          <w:szCs w:val="12"/>
        </w:rPr>
      </w:pPr>
    </w:p>
    <w:p w14:paraId="11B76D24" w14:textId="77777777" w:rsidR="00B02AE7" w:rsidRPr="00B02AE7" w:rsidRDefault="00B02AE7">
      <w:pPr>
        <w:pStyle w:val="ListParagraph"/>
        <w:keepNext/>
        <w:keepLines/>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The requirement to take an issue set out in subsection (1) into account applies regardless of—</w:t>
      </w:r>
    </w:p>
    <w:p w14:paraId="44E2C556" w14:textId="77777777" w:rsidR="00B02AE7" w:rsidRPr="00B02AE7" w:rsidRDefault="00B02AE7">
      <w:pPr>
        <w:pStyle w:val="ListParagraph"/>
        <w:numPr>
          <w:ilvl w:val="0"/>
          <w:numId w:val="201"/>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person’s connection to their Aboriginality and culture has been intermittent throughout their life; and</w:t>
      </w:r>
    </w:p>
    <w:p w14:paraId="4AB9441E" w14:textId="77777777" w:rsidR="00B02AE7" w:rsidRPr="00B02AE7" w:rsidRDefault="00B02AE7">
      <w:pPr>
        <w:pStyle w:val="ListParagraph"/>
        <w:numPr>
          <w:ilvl w:val="0"/>
          <w:numId w:val="201"/>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 has only recently connected to or discovered their culture or heritage; and</w:t>
      </w:r>
    </w:p>
    <w:p w14:paraId="4076FE80" w14:textId="77777777" w:rsidR="00B02AE7" w:rsidRPr="00B02AE7" w:rsidRDefault="00B02AE7">
      <w:pPr>
        <w:pStyle w:val="ListParagraph"/>
        <w:numPr>
          <w:ilvl w:val="0"/>
          <w:numId w:val="201"/>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when the person first discloses that they are an Aboriginal person.</w:t>
      </w:r>
    </w:p>
    <w:p w14:paraId="300E58E8" w14:textId="77777777" w:rsidR="00B02AE7" w:rsidRPr="004E636C" w:rsidRDefault="00B02AE7" w:rsidP="00B02AE7">
      <w:pPr>
        <w:tabs>
          <w:tab w:val="left" w:pos="454"/>
        </w:tabs>
        <w:jc w:val="both"/>
        <w:rPr>
          <w:rFonts w:ascii="Arial" w:hAnsi="Arial" w:cs="Arial"/>
          <w:sz w:val="12"/>
          <w:szCs w:val="12"/>
        </w:rPr>
      </w:pPr>
    </w:p>
    <w:p w14:paraId="31757F0B" w14:textId="77777777" w:rsidR="00B02AE7" w:rsidRPr="00B02AE7" w:rsidRDefault="00B02AE7">
      <w:pPr>
        <w:pStyle w:val="ListParagraph"/>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If a bail decision maker refuses bail to an Aboriginal person, the bail decision maker must—</w:t>
      </w:r>
    </w:p>
    <w:p w14:paraId="03979CC5" w14:textId="77777777" w:rsidR="00B02AE7" w:rsidRPr="00B02AE7" w:rsidRDefault="00B02AE7">
      <w:pPr>
        <w:pStyle w:val="ListParagraph"/>
        <w:numPr>
          <w:ilvl w:val="0"/>
          <w:numId w:val="202"/>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 xml:space="preserve">identify the matters the bail decision maker had regard to in </w:t>
      </w:r>
      <w:proofErr w:type="gramStart"/>
      <w:r w:rsidRPr="00B02AE7">
        <w:rPr>
          <w:rFonts w:ascii="Arial" w:hAnsi="Arial" w:cs="Arial"/>
          <w:sz w:val="20"/>
          <w:szCs w:val="20"/>
        </w:rPr>
        <w:t>taking into account</w:t>
      </w:r>
      <w:proofErr w:type="gramEnd"/>
      <w:r w:rsidRPr="00B02AE7">
        <w:rPr>
          <w:rFonts w:ascii="Arial" w:hAnsi="Arial" w:cs="Arial"/>
          <w:sz w:val="20"/>
          <w:szCs w:val="20"/>
        </w:rPr>
        <w:t xml:space="preserve"> the issues set out in subsection (1); and</w:t>
      </w:r>
    </w:p>
    <w:p w14:paraId="6A65E7E3" w14:textId="77777777" w:rsidR="00B02AE7" w:rsidRPr="00B02AE7" w:rsidRDefault="00B02AE7">
      <w:pPr>
        <w:pStyle w:val="ListParagraph"/>
        <w:numPr>
          <w:ilvl w:val="0"/>
          <w:numId w:val="202"/>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either—</w:t>
      </w:r>
    </w:p>
    <w:p w14:paraId="627DE3C0" w14:textId="77777777" w:rsidR="00B02AE7" w:rsidRPr="00B02AE7" w:rsidRDefault="00B02AE7">
      <w:pPr>
        <w:pStyle w:val="ListParagraph"/>
        <w:numPr>
          <w:ilvl w:val="0"/>
          <w:numId w:val="203"/>
        </w:numPr>
        <w:ind w:left="1361" w:hanging="454"/>
        <w:jc w:val="both"/>
        <w:rPr>
          <w:rFonts w:ascii="Arial" w:hAnsi="Arial" w:cs="Arial"/>
          <w:sz w:val="20"/>
          <w:szCs w:val="20"/>
        </w:rPr>
      </w:pPr>
      <w:r w:rsidRPr="00B02AE7">
        <w:rPr>
          <w:rFonts w:ascii="Arial" w:hAnsi="Arial" w:cs="Arial"/>
          <w:sz w:val="20"/>
          <w:szCs w:val="20"/>
        </w:rPr>
        <w:t>state those matters orally when refusing bail and ensure that an audio visual recording, or an audio recording, is made of that statement; or</w:t>
      </w:r>
    </w:p>
    <w:p w14:paraId="1297395C" w14:textId="77777777" w:rsidR="00B02AE7" w:rsidRPr="00B02AE7" w:rsidRDefault="00B02AE7">
      <w:pPr>
        <w:pStyle w:val="ListParagraph"/>
        <w:numPr>
          <w:ilvl w:val="0"/>
          <w:numId w:val="203"/>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record those matters in writing in a form that the bail decision maker considers appropriate.</w:t>
      </w:r>
    </w:p>
    <w:p w14:paraId="4E803485" w14:textId="77777777" w:rsidR="00B02AE7" w:rsidRPr="00B32370" w:rsidRDefault="00B02AE7" w:rsidP="004E636C">
      <w:pPr>
        <w:keepNext/>
        <w:keepLines/>
        <w:tabs>
          <w:tab w:val="left" w:pos="454"/>
        </w:tabs>
        <w:spacing w:before="60"/>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lastRenderedPageBreak/>
        <w:t>Notes</w:t>
      </w:r>
      <w:r w:rsidRPr="00B32370">
        <w:rPr>
          <w:rFonts w:ascii="Arial" w:hAnsi="Arial" w:cs="Arial"/>
          <w:color w:val="000000"/>
          <w:sz w:val="18"/>
          <w:szCs w:val="18"/>
          <w:shd w:val="clear" w:color="auto" w:fill="FFFFFF"/>
        </w:rPr>
        <w:t>:</w:t>
      </w:r>
    </w:p>
    <w:p w14:paraId="276BB1B4" w14:textId="77777777" w:rsidR="00B02AE7" w:rsidRPr="00B32370" w:rsidRDefault="00B02AE7">
      <w:pPr>
        <w:pStyle w:val="ListParagraph"/>
        <w:keepNext/>
        <w:keepLines/>
        <w:numPr>
          <w:ilvl w:val="0"/>
          <w:numId w:val="204"/>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698D02A1" w14:textId="77777777" w:rsidR="00B02AE7" w:rsidRPr="00B32370" w:rsidRDefault="00B02AE7" w:rsidP="00B02AE7">
      <w:pPr>
        <w:pStyle w:val="ListParagraph"/>
        <w:tabs>
          <w:tab w:val="left" w:pos="454"/>
        </w:tabs>
        <w:ind w:left="0"/>
        <w:jc w:val="both"/>
        <w:rPr>
          <w:rFonts w:ascii="Arial" w:hAnsi="Arial" w:cs="Arial"/>
          <w:sz w:val="12"/>
          <w:szCs w:val="12"/>
        </w:rPr>
      </w:pPr>
    </w:p>
    <w:p w14:paraId="61AADC30" w14:textId="4755A22C" w:rsidR="00B02AE7" w:rsidRPr="00B32370" w:rsidRDefault="00B02AE7">
      <w:pPr>
        <w:pStyle w:val="ListParagraph"/>
        <w:numPr>
          <w:ilvl w:val="0"/>
          <w:numId w:val="204"/>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 xml:space="preserve">When considering bail for an Aboriginal person charged with a Commonwealth offence, a bail decision maker must comply with section 15AB(1)(b) of the Crimes Act 1914 </w:t>
      </w:r>
      <w:r w:rsidR="00B32370">
        <w:rPr>
          <w:rFonts w:ascii="Arial" w:hAnsi="Arial" w:cs="Arial"/>
          <w:sz w:val="18"/>
          <w:szCs w:val="18"/>
        </w:rPr>
        <w:t>(</w:t>
      </w:r>
      <w:proofErr w:type="spellStart"/>
      <w:r w:rsidR="00B32370">
        <w:rPr>
          <w:rFonts w:ascii="Arial" w:hAnsi="Arial" w:cs="Arial"/>
          <w:sz w:val="18"/>
          <w:szCs w:val="18"/>
        </w:rPr>
        <w:t>Cth</w:t>
      </w:r>
      <w:proofErr w:type="spellEnd"/>
      <w:r w:rsidR="00B32370">
        <w:rPr>
          <w:rFonts w:ascii="Arial" w:hAnsi="Arial" w:cs="Arial"/>
          <w:sz w:val="18"/>
          <w:szCs w:val="18"/>
        </w:rPr>
        <w:t>)</w:t>
      </w:r>
      <w:r w:rsidRPr="00B32370">
        <w:rPr>
          <w:rFonts w:ascii="Arial" w:hAnsi="Arial" w:cs="Arial"/>
          <w:sz w:val="18"/>
          <w:szCs w:val="18"/>
        </w:rPr>
        <w:t>.</w:t>
      </w:r>
    </w:p>
    <w:p w14:paraId="2E779C97" w14:textId="77777777" w:rsidR="00B02AE7" w:rsidRPr="00117B39" w:rsidRDefault="00B02AE7" w:rsidP="00B02AE7">
      <w:pPr>
        <w:jc w:val="both"/>
        <w:rPr>
          <w:rFonts w:ascii="Arial" w:hAnsi="Arial" w:cs="Arial"/>
          <w:color w:val="000000"/>
          <w:sz w:val="20"/>
        </w:rPr>
      </w:pPr>
    </w:p>
    <w:p w14:paraId="5A8CF4E3" w14:textId="2AB90809" w:rsidR="007A4CD2"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w:t>
      </w:r>
      <w:r w:rsidR="004318F5">
        <w:rPr>
          <w:rFonts w:ascii="Arial" w:hAnsi="Arial" w:cs="Arial"/>
          <w:color w:val="000000"/>
          <w:sz w:val="20"/>
        </w:rPr>
        <w:t xml:space="preserve">provides </w:t>
      </w:r>
      <w:r>
        <w:rPr>
          <w:rFonts w:ascii="Arial" w:hAnsi="Arial" w:cs="Arial"/>
          <w:color w:val="000000"/>
          <w:sz w:val="20"/>
        </w:rPr>
        <w:t xml:space="preserve">that a bail </w:t>
      </w:r>
      <w:r w:rsidR="007A4CD2">
        <w:rPr>
          <w:rFonts w:ascii="Arial" w:hAnsi="Arial" w:cs="Arial"/>
          <w:color w:val="000000"/>
          <w:sz w:val="20"/>
        </w:rPr>
        <w:t>decision maker</w:t>
      </w:r>
      <w:r>
        <w:rPr>
          <w:rFonts w:ascii="Arial" w:hAnsi="Arial" w:cs="Arial"/>
          <w:color w:val="000000"/>
          <w:sz w:val="20"/>
        </w:rPr>
        <w:t xml:space="preserve"> must </w:t>
      </w:r>
      <w:proofErr w:type="gramStart"/>
      <w:r>
        <w:rPr>
          <w:rFonts w:ascii="Arial" w:hAnsi="Arial" w:cs="Arial"/>
          <w:color w:val="000000"/>
          <w:sz w:val="20"/>
        </w:rPr>
        <w:t>take into account</w:t>
      </w:r>
      <w:proofErr w:type="gramEnd"/>
      <w:r>
        <w:rPr>
          <w:rFonts w:ascii="Arial" w:hAnsi="Arial" w:cs="Arial"/>
          <w:color w:val="000000"/>
          <w:sz w:val="20"/>
        </w:rPr>
        <w:t xml:space="preserve"> </w:t>
      </w:r>
      <w:r w:rsidR="007A4CD2">
        <w:rPr>
          <w:rFonts w:ascii="Arial" w:hAnsi="Arial" w:cs="Arial"/>
          <w:color w:val="000000"/>
          <w:sz w:val="20"/>
        </w:rPr>
        <w:t xml:space="preserve">all the circumstances that are relevant to </w:t>
      </w:r>
      <w:r>
        <w:rPr>
          <w:rFonts w:ascii="Arial" w:hAnsi="Arial" w:cs="Arial"/>
          <w:color w:val="000000"/>
          <w:sz w:val="20"/>
        </w:rPr>
        <w:t>“any special vulnerability of the accused, including</w:t>
      </w:r>
      <w:r w:rsidR="007A4CD2">
        <w:rPr>
          <w:rFonts w:ascii="Arial" w:hAnsi="Arial" w:cs="Arial"/>
          <w:color w:val="000000"/>
          <w:sz w:val="20"/>
        </w:rPr>
        <w:t>–</w:t>
      </w:r>
    </w:p>
    <w:p w14:paraId="254FF718" w14:textId="3DF21584" w:rsidR="007A4CD2" w:rsidRDefault="007A4CD2">
      <w:pPr>
        <w:pStyle w:val="ListParagraph"/>
        <w:numPr>
          <w:ilvl w:val="0"/>
          <w:numId w:val="205"/>
        </w:numPr>
        <w:ind w:left="454" w:hanging="454"/>
        <w:jc w:val="both"/>
        <w:rPr>
          <w:rFonts w:ascii="Arial" w:hAnsi="Arial" w:cs="Arial"/>
          <w:color w:val="000000"/>
          <w:sz w:val="20"/>
        </w:rPr>
      </w:pPr>
      <w:r>
        <w:rPr>
          <w:rFonts w:ascii="Arial" w:hAnsi="Arial" w:cs="Arial"/>
          <w:color w:val="000000"/>
          <w:sz w:val="20"/>
        </w:rPr>
        <w:t>being an Aboriginal person; or</w:t>
      </w:r>
    </w:p>
    <w:p w14:paraId="2E8699D8" w14:textId="77777777" w:rsidR="007A4CD2" w:rsidRDefault="00956FEB">
      <w:pPr>
        <w:pStyle w:val="ListParagraph"/>
        <w:numPr>
          <w:ilvl w:val="0"/>
          <w:numId w:val="205"/>
        </w:numPr>
        <w:ind w:left="454" w:hanging="454"/>
        <w:jc w:val="both"/>
        <w:rPr>
          <w:rFonts w:ascii="Arial" w:hAnsi="Arial" w:cs="Arial"/>
          <w:color w:val="000000"/>
          <w:sz w:val="20"/>
        </w:rPr>
      </w:pPr>
      <w:r w:rsidRPr="007A4CD2">
        <w:rPr>
          <w:rFonts w:ascii="Arial" w:hAnsi="Arial" w:cs="Arial"/>
          <w:color w:val="000000"/>
          <w:sz w:val="20"/>
        </w:rPr>
        <w:t>being a child</w:t>
      </w:r>
      <w:r w:rsidR="007A4CD2">
        <w:rPr>
          <w:rFonts w:ascii="Arial" w:hAnsi="Arial" w:cs="Arial"/>
          <w:color w:val="000000"/>
          <w:sz w:val="20"/>
        </w:rPr>
        <w:t>;</w:t>
      </w:r>
      <w:r w:rsidRPr="007A4CD2">
        <w:rPr>
          <w:rFonts w:ascii="Arial" w:hAnsi="Arial" w:cs="Arial"/>
          <w:color w:val="000000"/>
          <w:sz w:val="20"/>
        </w:rPr>
        <w:t xml:space="preserve"> or</w:t>
      </w:r>
    </w:p>
    <w:p w14:paraId="333F5BEC" w14:textId="77777777" w:rsidR="007A4CD2" w:rsidRDefault="007A4CD2">
      <w:pPr>
        <w:pStyle w:val="ListParagraph"/>
        <w:numPr>
          <w:ilvl w:val="0"/>
          <w:numId w:val="205"/>
        </w:numPr>
        <w:ind w:left="454" w:hanging="454"/>
        <w:jc w:val="both"/>
        <w:rPr>
          <w:rFonts w:ascii="Arial" w:hAnsi="Arial" w:cs="Arial"/>
          <w:color w:val="000000"/>
          <w:sz w:val="20"/>
        </w:rPr>
      </w:pPr>
      <w:r>
        <w:rPr>
          <w:rFonts w:ascii="Arial" w:hAnsi="Arial" w:cs="Arial"/>
          <w:color w:val="000000"/>
          <w:sz w:val="20"/>
        </w:rPr>
        <w:t xml:space="preserve">experiencing any </w:t>
      </w:r>
      <w:r w:rsidR="00956FEB" w:rsidRPr="007A4CD2">
        <w:rPr>
          <w:rFonts w:ascii="Arial" w:hAnsi="Arial" w:cs="Arial"/>
          <w:color w:val="000000"/>
          <w:sz w:val="20"/>
        </w:rPr>
        <w:t>ill health</w:t>
      </w:r>
      <w:r>
        <w:rPr>
          <w:rFonts w:ascii="Arial" w:hAnsi="Arial" w:cs="Arial"/>
          <w:color w:val="000000"/>
          <w:sz w:val="20"/>
        </w:rPr>
        <w:t>, including mental illness;</w:t>
      </w:r>
      <w:r w:rsidR="00956FEB" w:rsidRPr="007A4CD2">
        <w:rPr>
          <w:rFonts w:ascii="Arial" w:hAnsi="Arial" w:cs="Arial"/>
          <w:color w:val="000000"/>
          <w:sz w:val="20"/>
        </w:rPr>
        <w:t xml:space="preserve"> or</w:t>
      </w:r>
    </w:p>
    <w:p w14:paraId="0EF36F0A" w14:textId="55704368" w:rsidR="00956FEB" w:rsidRPr="007A4CD2" w:rsidRDefault="00956FEB">
      <w:pPr>
        <w:pStyle w:val="ListParagraph"/>
        <w:numPr>
          <w:ilvl w:val="0"/>
          <w:numId w:val="205"/>
        </w:numPr>
        <w:ind w:left="454" w:hanging="454"/>
        <w:jc w:val="both"/>
        <w:rPr>
          <w:rFonts w:ascii="Arial" w:hAnsi="Arial" w:cs="Arial"/>
          <w:color w:val="000000"/>
          <w:sz w:val="20"/>
        </w:rPr>
      </w:pPr>
      <w:r w:rsidRPr="007A4CD2">
        <w:rPr>
          <w:rFonts w:ascii="Arial" w:hAnsi="Arial" w:cs="Arial"/>
          <w:color w:val="000000"/>
          <w:sz w:val="20"/>
        </w:rPr>
        <w:t xml:space="preserve">having a </w:t>
      </w:r>
      <w:r w:rsidR="007A4CD2">
        <w:rPr>
          <w:rFonts w:ascii="Arial" w:hAnsi="Arial" w:cs="Arial"/>
          <w:color w:val="000000"/>
          <w:sz w:val="20"/>
        </w:rPr>
        <w:t xml:space="preserve">disability, including physical disability, intellectual disability and </w:t>
      </w:r>
      <w:r w:rsidRPr="007A4CD2">
        <w:rPr>
          <w:rFonts w:ascii="Arial" w:hAnsi="Arial" w:cs="Arial"/>
          <w:color w:val="000000"/>
          <w:sz w:val="20"/>
        </w:rPr>
        <w:t>cognitive impairment.</w:t>
      </w:r>
      <w:r w:rsidR="007A4CD2">
        <w:rPr>
          <w:rFonts w:ascii="Arial" w:hAnsi="Arial" w:cs="Arial"/>
          <w:color w:val="000000"/>
          <w:sz w:val="20"/>
        </w:rPr>
        <w:t>”</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50704DAA" w:rsidR="004012D3" w:rsidRDefault="004012D3">
      <w:pPr>
        <w:jc w:val="both"/>
        <w:rPr>
          <w:rFonts w:ascii="Arial" w:hAnsi="Arial" w:cs="Arial"/>
          <w:color w:val="000000"/>
          <w:sz w:val="20"/>
        </w:rPr>
      </w:pPr>
      <w:r>
        <w:rPr>
          <w:rFonts w:ascii="Arial" w:hAnsi="Arial" w:cs="Arial"/>
          <w:color w:val="000000"/>
          <w:sz w:val="20"/>
        </w:rPr>
        <w:t>Sections 13(3)</w:t>
      </w:r>
      <w:r w:rsidR="00032D16">
        <w:rPr>
          <w:rFonts w:ascii="Arial" w:hAnsi="Arial" w:cs="Arial"/>
          <w:color w:val="000000"/>
          <w:sz w:val="20"/>
        </w:rPr>
        <w:t xml:space="preserve"> </w:t>
      </w:r>
      <w:r w:rsidR="00ED3DCE">
        <w:rPr>
          <w:rFonts w:ascii="Arial" w:hAnsi="Arial" w:cs="Arial"/>
          <w:color w:val="000000"/>
          <w:sz w:val="20"/>
        </w:rPr>
        <w:t>&amp; 13(4)</w:t>
      </w:r>
      <w:r>
        <w:rPr>
          <w:rFonts w:ascii="Arial" w:hAnsi="Arial" w:cs="Arial"/>
          <w:color w:val="000000"/>
          <w:sz w:val="20"/>
        </w:rPr>
        <w:t xml:space="preserve">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w:t>
      </w:r>
      <w:r w:rsidR="00ED3DCE">
        <w:rPr>
          <w:rFonts w:ascii="Arial" w:hAnsi="Arial" w:cs="Arial"/>
          <w:color w:val="000000"/>
          <w:sz w:val="20"/>
        </w:rPr>
        <w:t>, a child or a vulnerable adult</w:t>
      </w:r>
      <w:r>
        <w:rPr>
          <w:rFonts w:ascii="Arial" w:hAnsi="Arial" w:cs="Arial"/>
          <w:color w:val="000000"/>
          <w:sz w:val="20"/>
        </w:rPr>
        <w:t xml:space="preserve"> in certain circumstances.</w:t>
      </w:r>
    </w:p>
    <w:p w14:paraId="2BC3D33B" w14:textId="77777777" w:rsidR="004012D3" w:rsidRDefault="004012D3">
      <w:pPr>
        <w:jc w:val="both"/>
        <w:rPr>
          <w:rFonts w:ascii="Arial" w:hAnsi="Arial" w:cs="Arial"/>
          <w:color w:val="000000"/>
          <w:sz w:val="20"/>
        </w:rPr>
      </w:pPr>
    </w:p>
    <w:p w14:paraId="128B3B34" w14:textId="487537DD"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w:t>
      </w:r>
      <w:proofErr w:type="spellStart"/>
      <w:r>
        <w:rPr>
          <w:rFonts w:ascii="Arial" w:hAnsi="Arial" w:cs="Arial"/>
          <w:sz w:val="20"/>
        </w:rPr>
        <w:t>carer</w:t>
      </w:r>
      <w:proofErr w:type="spellEnd"/>
      <w:r>
        <w:rPr>
          <w:rFonts w:ascii="Arial" w:hAnsi="Arial" w:cs="Arial"/>
          <w:sz w:val="20"/>
        </w:rPr>
        <w:t>;</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she was her mother's full-time </w:t>
      </w:r>
      <w:proofErr w:type="spellStart"/>
      <w:r>
        <w:rPr>
          <w:rFonts w:ascii="Helv" w:hAnsi="Helv" w:cs="Helv"/>
          <w:color w:val="000000"/>
          <w:sz w:val="20"/>
          <w:szCs w:val="20"/>
          <w:lang w:eastAsia="en-AU"/>
        </w:rPr>
        <w:t>carer</w:t>
      </w:r>
      <w:proofErr w:type="spellEnd"/>
      <w:r>
        <w:rPr>
          <w:rFonts w:ascii="Helv" w:hAnsi="Helv" w:cs="Helv"/>
          <w:color w:val="000000"/>
          <w:sz w:val="20"/>
          <w:szCs w:val="20"/>
          <w:lang w:eastAsia="en-AU"/>
        </w:rPr>
        <w:t>.</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1B6F4D">
      <w:pPr>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In refusing bail, </w:t>
      </w:r>
      <w:proofErr w:type="spellStart"/>
      <w:proofErr w:type="gramStart"/>
      <w:r>
        <w:rPr>
          <w:rFonts w:ascii="Helv" w:hAnsi="Helv" w:cs="Helv"/>
          <w:color w:val="000000"/>
          <w:sz w:val="20"/>
          <w:szCs w:val="20"/>
          <w:lang w:eastAsia="en-AU"/>
        </w:rPr>
        <w:t>T.Forrest</w:t>
      </w:r>
      <w:proofErr w:type="spellEnd"/>
      <w:proofErr w:type="gramEnd"/>
      <w:r>
        <w:rPr>
          <w:rFonts w:ascii="Helv" w:hAnsi="Helv" w:cs="Helv"/>
          <w:color w:val="000000"/>
          <w:sz w:val="20"/>
          <w:szCs w:val="20"/>
          <w:lang w:eastAsia="en-AU"/>
        </w:rPr>
        <w:t xml:space="preserve">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 xml:space="preserve">am obliged to </w:t>
      </w:r>
      <w:proofErr w:type="gramStart"/>
      <w:r w:rsidRPr="00B03510">
        <w:rPr>
          <w:rFonts w:ascii="Arial" w:hAnsi="Arial" w:cs="Arial"/>
          <w:color w:val="000000"/>
          <w:sz w:val="20"/>
          <w:lang w:eastAsia="en-AU"/>
        </w:rPr>
        <w:t>take into account</w:t>
      </w:r>
      <w:proofErr w:type="gramEnd"/>
      <w:r w:rsidRPr="00B03510">
        <w:rPr>
          <w:rFonts w:ascii="Arial" w:hAnsi="Arial" w:cs="Arial"/>
          <w:color w:val="000000"/>
          <w:sz w:val="20"/>
          <w:lang w:eastAsia="en-AU"/>
        </w:rPr>
        <w:t xml:space="preserve">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723214">
      <w:pPr>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723214">
      <w:pPr>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lastRenderedPageBreak/>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w:t>
      </w:r>
      <w:proofErr w:type="gramStart"/>
      <w:r w:rsidRPr="00FC1390">
        <w:rPr>
          <w:rFonts w:ascii="Arial" w:hAnsi="Arial" w:cs="Arial"/>
          <w:color w:val="000000"/>
          <w:sz w:val="20"/>
        </w:rPr>
        <w:t>took into account</w:t>
      </w:r>
      <w:proofErr w:type="gramEnd"/>
      <w:r w:rsidRPr="00FC1390">
        <w:rPr>
          <w:rFonts w:ascii="Arial" w:hAnsi="Arial" w:cs="Arial"/>
          <w:color w:val="000000"/>
          <w:sz w:val="20"/>
        </w:rPr>
        <w:t xml:space="preserve">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TM v AH &amp; Ors</w:t>
      </w:r>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w:t>
      </w:r>
      <w:proofErr w:type="gramStart"/>
      <w:r w:rsidRPr="00FC1390">
        <w:rPr>
          <w:rFonts w:ascii="Arial" w:hAnsi="Arial" w:cs="Arial"/>
          <w:color w:val="000000"/>
          <w:sz w:val="20"/>
        </w:rPr>
        <w:t>take into account</w:t>
      </w:r>
      <w:proofErr w:type="gramEnd"/>
      <w:r w:rsidRPr="00FC1390">
        <w:rPr>
          <w:rFonts w:ascii="Arial" w:hAnsi="Arial" w:cs="Arial"/>
          <w:color w:val="000000"/>
          <w:sz w:val="20"/>
        </w:rPr>
        <w:t xml:space="preserve">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w:t>
      </w:r>
      <w:proofErr w:type="gramStart"/>
      <w:r w:rsidRPr="00FC1390">
        <w:rPr>
          <w:rFonts w:ascii="Arial" w:hAnsi="Arial" w:cs="Arial"/>
          <w:color w:val="000000"/>
          <w:sz w:val="20"/>
        </w:rPr>
        <w:t>taking into account</w:t>
      </w:r>
      <w:proofErr w:type="gramEnd"/>
      <w:r w:rsidRPr="00FC1390">
        <w:rPr>
          <w:rFonts w:ascii="Arial" w:hAnsi="Arial" w:cs="Arial"/>
          <w:color w:val="000000"/>
          <w:sz w:val="20"/>
        </w:rPr>
        <w:t xml:space="preserve">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 xml:space="preserve">“The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w:t>
      </w:r>
      <w:proofErr w:type="gramStart"/>
      <w:r w:rsidRPr="00FC1390">
        <w:rPr>
          <w:rFonts w:ascii="Arial" w:hAnsi="Arial" w:cs="Arial"/>
          <w:color w:val="000000"/>
          <w:sz w:val="20"/>
        </w:rPr>
        <w:t>taken into account</w:t>
      </w:r>
      <w:proofErr w:type="gramEnd"/>
      <w:r w:rsidRPr="00FC1390">
        <w:rPr>
          <w:rFonts w:ascii="Arial" w:hAnsi="Arial" w:cs="Arial"/>
          <w:color w:val="000000"/>
          <w:sz w:val="20"/>
        </w:rPr>
        <w:t xml:space="preserve"> under s</w:t>
      </w:r>
      <w:r w:rsidR="00EF5223" w:rsidRPr="00FC1390">
        <w:rPr>
          <w:rFonts w:ascii="Arial" w:hAnsi="Arial" w:cs="Arial"/>
          <w:color w:val="000000"/>
          <w:sz w:val="20"/>
        </w:rPr>
        <w:t> </w:t>
      </w:r>
      <w:r w:rsidRPr="00FC1390">
        <w:rPr>
          <w:rFonts w:ascii="Arial" w:hAnsi="Arial" w:cs="Arial"/>
          <w:color w:val="000000"/>
          <w:sz w:val="20"/>
        </w:rPr>
        <w:t xml:space="preserve">3A when considering the matters specified in s 3B.  In the present case, Aboriginal cultural issues were </w:t>
      </w:r>
      <w:proofErr w:type="gramStart"/>
      <w:r w:rsidRPr="00FC1390">
        <w:rPr>
          <w:rFonts w:ascii="Arial" w:hAnsi="Arial" w:cs="Arial"/>
          <w:color w:val="000000"/>
          <w:sz w:val="20"/>
        </w:rPr>
        <w:t>taken into account</w:t>
      </w:r>
      <w:proofErr w:type="gramEnd"/>
      <w:r w:rsidRPr="00FC1390">
        <w:rPr>
          <w:rFonts w:ascii="Arial" w:hAnsi="Arial" w:cs="Arial"/>
          <w:color w:val="000000"/>
          <w:sz w:val="20"/>
        </w:rPr>
        <w:t xml:space="preserve">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w:t>
      </w:r>
      <w:proofErr w:type="gramStart"/>
      <w:r w:rsidRPr="00FC1390">
        <w:rPr>
          <w:rFonts w:ascii="Arial" w:hAnsi="Arial" w:cs="Arial"/>
          <w:color w:val="000000"/>
          <w:sz w:val="20"/>
        </w:rPr>
        <w:t>taking into account</w:t>
      </w:r>
      <w:proofErr w:type="gramEnd"/>
      <w:r w:rsidRPr="00FC1390">
        <w:rPr>
          <w:rFonts w:ascii="Arial" w:hAnsi="Arial" w:cs="Arial"/>
          <w:color w:val="000000"/>
          <w:sz w:val="20"/>
        </w:rPr>
        <w:t xml:space="preserve">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 xml:space="preserve">the magistrate had </w:t>
      </w:r>
      <w:r w:rsidR="002B60B1" w:rsidRPr="00FC1390">
        <w:rPr>
          <w:rFonts w:ascii="Arial" w:hAnsi="Arial" w:cs="Arial"/>
          <w:color w:val="000000"/>
          <w:sz w:val="20"/>
        </w:rPr>
        <w:lastRenderedPageBreak/>
        <w:t>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Egglestone’s aboriginality “is an important consideration [b]</w:t>
      </w:r>
      <w:proofErr w:type="spellStart"/>
      <w:r>
        <w:rPr>
          <w:rFonts w:ascii="Arial" w:hAnsi="Arial" w:cs="Arial"/>
          <w:color w:val="000000"/>
          <w:sz w:val="20"/>
        </w:rPr>
        <w:t>ut</w:t>
      </w:r>
      <w:proofErr w:type="spellEnd"/>
      <w:r>
        <w:rPr>
          <w:rFonts w:ascii="Arial" w:hAnsi="Arial" w:cs="Arial"/>
          <w:color w:val="000000"/>
          <w:sz w:val="20"/>
        </w:rPr>
        <w: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w:t>
      </w:r>
      <w:proofErr w:type="spellStart"/>
      <w:r w:rsidR="00F20F95">
        <w:rPr>
          <w:rFonts w:ascii="Arial" w:hAnsi="Arial" w:cs="Arial"/>
          <w:color w:val="000000"/>
          <w:sz w:val="20"/>
          <w:szCs w:val="20"/>
        </w:rPr>
        <w:t>Bunjilwarra</w:t>
      </w:r>
      <w:proofErr w:type="spellEnd"/>
      <w:r w:rsidR="00F20F95">
        <w:rPr>
          <w:rFonts w:ascii="Arial" w:hAnsi="Arial" w:cs="Arial"/>
          <w:color w:val="000000"/>
          <w:sz w:val="20"/>
          <w:szCs w:val="20"/>
        </w:rPr>
        <w:t xml:space="preserve">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 xml:space="preserve">The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In the evening, residents of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w:t>
      </w:r>
      <w:proofErr w:type="spellStart"/>
      <w:r w:rsidR="00CE735F">
        <w:rPr>
          <w:rFonts w:ascii="Arial" w:hAnsi="Arial" w:cs="Arial"/>
          <w:color w:val="000000"/>
          <w:sz w:val="20"/>
          <w:szCs w:val="20"/>
        </w:rPr>
        <w:t>Bunjilwarra</w:t>
      </w:r>
      <w:proofErr w:type="spellEnd"/>
      <w:r w:rsidR="00CE735F">
        <w:rPr>
          <w:rFonts w:ascii="Arial" w:hAnsi="Arial" w:cs="Arial"/>
          <w:color w:val="000000"/>
          <w:sz w:val="20"/>
          <w:szCs w:val="20"/>
        </w:rPr>
        <w:t xml:space="preserve">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w:t>
      </w:r>
      <w:r w:rsidR="00A10F30">
        <w:rPr>
          <w:rFonts w:ascii="Arial" w:hAnsi="Arial" w:cs="Arial"/>
          <w:color w:val="000000"/>
          <w:sz w:val="20"/>
          <w:szCs w:val="20"/>
        </w:rPr>
        <w:lastRenderedPageBreak/>
        <w:t xml:space="preserve">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r w:rsidR="00324E08">
        <w:rPr>
          <w:rFonts w:ascii="Arial" w:hAnsi="Arial" w:cs="Arial"/>
          <w:color w:val="000000"/>
          <w:sz w:val="20"/>
          <w:szCs w:val="20"/>
        </w:rPr>
        <w:t xml:space="preserve">Lasry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Enquiries were made over the last 24 hours and, through the cooperation of the County Court Chief Judge and Judge Taft, I have been favoured with information from Aunty Pam Pederson, a significant Aboriginal elder, and Luke Elgey,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 xml:space="preserve">Aunty Pam Pederson is a Yorta </w:t>
      </w:r>
      <w:proofErr w:type="spellStart"/>
      <w:r w:rsidRPr="00324E08">
        <w:rPr>
          <w:rFonts w:ascii="Arial" w:hAnsi="Arial" w:cs="Arial"/>
          <w:sz w:val="20"/>
        </w:rPr>
        <w:t>Yorta</w:t>
      </w:r>
      <w:proofErr w:type="spellEnd"/>
      <w:r w:rsidRPr="00324E08">
        <w:rPr>
          <w:rFonts w:ascii="Arial" w:hAnsi="Arial" w:cs="Arial"/>
          <w:sz w:val="20"/>
        </w:rPr>
        <w:t xml:space="preserve">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 xml:space="preserve">In my view, the applicant has demonstrated exceptional circumstances. The concession of the respondent on this issue was both appropriate and fair. Although the test is stringent, the combination of the applicant’s youth, Aboriginality and his clear desire to attend </w:t>
      </w:r>
      <w:proofErr w:type="spellStart"/>
      <w:r w:rsidRPr="009D6191">
        <w:rPr>
          <w:rFonts w:ascii="Arial" w:hAnsi="Arial" w:cs="Arial"/>
          <w:sz w:val="20"/>
        </w:rPr>
        <w:t>Bunjilwarra</w:t>
      </w:r>
      <w:proofErr w:type="spellEnd"/>
      <w:r w:rsidRPr="009D6191">
        <w:rPr>
          <w:rFonts w:ascii="Arial" w:hAnsi="Arial" w:cs="Arial"/>
          <w:sz w:val="20"/>
        </w:rPr>
        <w:t xml:space="preserve">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w:t>
      </w:r>
      <w:proofErr w:type="spellStart"/>
      <w:r w:rsidRPr="009D6191">
        <w:rPr>
          <w:rFonts w:ascii="Arial" w:hAnsi="Arial" w:cs="Arial"/>
          <w:sz w:val="20"/>
        </w:rPr>
        <w:t>Bunjilwarra</w:t>
      </w:r>
      <w:proofErr w:type="spellEnd"/>
      <w:r w:rsidRPr="009D6191">
        <w:rPr>
          <w:rFonts w:ascii="Arial" w:hAnsi="Arial" w:cs="Arial"/>
          <w:sz w:val="20"/>
        </w:rPr>
        <w:t xml:space="preserve"> is pivotal to this finding. The evidence establishes that </w:t>
      </w:r>
      <w:proofErr w:type="spellStart"/>
      <w:r w:rsidRPr="009D6191">
        <w:rPr>
          <w:rFonts w:ascii="Arial" w:hAnsi="Arial" w:cs="Arial"/>
          <w:sz w:val="20"/>
        </w:rPr>
        <w:t>Bunjilwarra</w:t>
      </w:r>
      <w:proofErr w:type="spellEnd"/>
      <w:r w:rsidRPr="009D6191">
        <w:rPr>
          <w:rFonts w:ascii="Arial" w:hAnsi="Arial" w:cs="Arial"/>
          <w:sz w:val="20"/>
        </w:rPr>
        <w:t xml:space="preserve"> is a purpose built 12-bed residential rehabilitation and healing </w:t>
      </w:r>
      <w:r w:rsidRPr="009D6191">
        <w:rPr>
          <w:rFonts w:ascii="Arial" w:hAnsi="Arial" w:cs="Arial"/>
          <w:sz w:val="20"/>
        </w:rPr>
        <w:lastRenderedPageBreak/>
        <w:t>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 xml:space="preserve">It is also of significance that the applicant self-referred to the program prior to the alleged offending. Mr Dawson said that the workers at the program, through previous contact, </w:t>
      </w:r>
      <w:proofErr w:type="gramStart"/>
      <w:r w:rsidRPr="009D6191">
        <w:rPr>
          <w:rFonts w:ascii="Arial" w:hAnsi="Arial" w:cs="Arial"/>
          <w:sz w:val="20"/>
        </w:rPr>
        <w:t>had an understanding of</w:t>
      </w:r>
      <w:proofErr w:type="gramEnd"/>
      <w:r w:rsidRPr="009D6191">
        <w:rPr>
          <w:rFonts w:ascii="Arial" w:hAnsi="Arial" w:cs="Arial"/>
          <w:sz w:val="20"/>
        </w:rPr>
        <w:t xml:space="preserve">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Dja </w:t>
      </w:r>
      <w:proofErr w:type="spellStart"/>
      <w:r w:rsidRPr="00476F09">
        <w:rPr>
          <w:rFonts w:ascii="Arial" w:hAnsi="Arial" w:cs="Arial"/>
          <w:sz w:val="20"/>
        </w:rPr>
        <w:t>Dja</w:t>
      </w:r>
      <w:proofErr w:type="spellEnd"/>
      <w:r w:rsidRPr="00476F09">
        <w:rPr>
          <w:rFonts w:ascii="Arial" w:hAnsi="Arial" w:cs="Arial"/>
          <w:sz w:val="20"/>
        </w:rPr>
        <w:t xml:space="preserve"> Wurrung and Yorta </w:t>
      </w:r>
      <w:proofErr w:type="spellStart"/>
      <w:r w:rsidRPr="00476F09">
        <w:rPr>
          <w:rFonts w:ascii="Arial" w:hAnsi="Arial" w:cs="Arial"/>
          <w:sz w:val="20"/>
        </w:rPr>
        <w:t>Yorta</w:t>
      </w:r>
      <w:proofErr w:type="spellEnd"/>
      <w:r w:rsidRPr="00476F09">
        <w:rPr>
          <w:rFonts w:ascii="Arial" w:hAnsi="Arial" w:cs="Arial"/>
          <w:sz w:val="20"/>
        </w:rPr>
        <w:t xml:space="preserve"> woman and of a Mutti </w:t>
      </w:r>
      <w:proofErr w:type="spellStart"/>
      <w:r w:rsidRPr="00476F09">
        <w:rPr>
          <w:rFonts w:ascii="Arial" w:hAnsi="Arial" w:cs="Arial"/>
          <w:sz w:val="20"/>
        </w:rPr>
        <w:t>Mutti</w:t>
      </w:r>
      <w:proofErr w:type="spellEnd"/>
      <w:r w:rsidRPr="00476F09">
        <w:rPr>
          <w:rFonts w:ascii="Arial" w:hAnsi="Arial" w:cs="Arial"/>
          <w:sz w:val="20"/>
        </w:rPr>
        <w:t xml:space="preserve">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pPr>
        <w:numPr>
          <w:ilvl w:val="0"/>
          <w:numId w:val="87"/>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pPr>
        <w:numPr>
          <w:ilvl w:val="0"/>
          <w:numId w:val="87"/>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 xml:space="preserve">available to him culturally appropriate assistance and treatment through the </w:t>
      </w:r>
      <w:proofErr w:type="spellStart"/>
      <w:r w:rsidR="00A028D8">
        <w:rPr>
          <w:rFonts w:ascii="Arial" w:hAnsi="Arial" w:cs="Arial"/>
          <w:sz w:val="20"/>
        </w:rPr>
        <w:t>Rumbalara</w:t>
      </w:r>
      <w:proofErr w:type="spellEnd"/>
      <w:r w:rsidR="00A028D8">
        <w:rPr>
          <w:rFonts w:ascii="Arial" w:hAnsi="Arial" w:cs="Arial"/>
          <w:sz w:val="20"/>
        </w:rPr>
        <w:t xml:space="preserve">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 xml:space="preserve">Section 3A, and s 3AAA(1)(h), of the Act provide that in </w:t>
      </w:r>
      <w:proofErr w:type="gramStart"/>
      <w:r w:rsidR="00EB30C7" w:rsidRPr="000D4948">
        <w:rPr>
          <w:rFonts w:ascii="Arial" w:hAnsi="Arial" w:cs="Arial"/>
          <w:sz w:val="20"/>
          <w:szCs w:val="16"/>
        </w:rPr>
        <w:t>making a determination</w:t>
      </w:r>
      <w:proofErr w:type="gramEnd"/>
      <w:r w:rsidR="00EB30C7" w:rsidRPr="000D4948">
        <w:rPr>
          <w:rFonts w:ascii="Arial" w:hAnsi="Arial" w:cs="Arial"/>
          <w:sz w:val="20"/>
          <w:szCs w:val="16"/>
        </w:rPr>
        <w:t xml:space="preserve"> under the Act, the Court must </w:t>
      </w:r>
      <w:proofErr w:type="gramStart"/>
      <w:r w:rsidR="00EB30C7" w:rsidRPr="000D4948">
        <w:rPr>
          <w:rFonts w:ascii="Arial" w:hAnsi="Arial" w:cs="Arial"/>
          <w:sz w:val="20"/>
          <w:szCs w:val="16"/>
        </w:rPr>
        <w:t>take into account</w:t>
      </w:r>
      <w:proofErr w:type="gramEnd"/>
      <w:r w:rsidR="00EB30C7" w:rsidRPr="000D4948">
        <w:rPr>
          <w:rFonts w:ascii="Arial" w:hAnsi="Arial" w:cs="Arial"/>
          <w:sz w:val="20"/>
          <w:szCs w:val="16"/>
        </w:rPr>
        <w:t xml:space="preserve">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lastRenderedPageBreak/>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Tinney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1"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2"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3"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xml:space="preserve">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w:t>
      </w:r>
      <w:proofErr w:type="gramStart"/>
      <w:r w:rsidRPr="00FE4231">
        <w:rPr>
          <w:rFonts w:ascii="Arial" w:hAnsi="Arial" w:cs="Arial"/>
          <w:color w:val="000000"/>
          <w:sz w:val="20"/>
          <w:szCs w:val="20"/>
          <w:shd w:val="clear" w:color="auto" w:fill="FFFFFF"/>
        </w:rPr>
        <w:t>providing assistance to</w:t>
      </w:r>
      <w:proofErr w:type="gramEnd"/>
      <w:r w:rsidRPr="00FE4231">
        <w:rPr>
          <w:rFonts w:ascii="Arial" w:hAnsi="Arial" w:cs="Arial"/>
          <w:color w:val="000000"/>
          <w:sz w:val="20"/>
          <w:szCs w:val="20"/>
          <w:shd w:val="clear" w:color="auto" w:fill="FFFFFF"/>
        </w:rPr>
        <w:t xml:space="preserve"> the applicant, and would help her should she be released on bail, are Aboriginal organisations. Mr McMahon distinguished this case from the sort of case considered by Beale J in </w:t>
      </w:r>
      <w:hyperlink r:id="rId44" w:history="1">
        <w:r w:rsidRPr="00FE4231">
          <w:rPr>
            <w:rStyle w:val="Hyperlink"/>
            <w:rFonts w:ascii="Arial" w:hAnsi="Arial" w:cs="Arial"/>
            <w:i/>
            <w:iCs/>
            <w:color w:val="000000" w:themeColor="text1"/>
            <w:sz w:val="20"/>
            <w:szCs w:val="20"/>
            <w:u w:val="none"/>
            <w:shd w:val="clear" w:color="auto" w:fill="FFFFFF"/>
          </w:rPr>
          <w:t>Re Reker</w:t>
        </w:r>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the Australian Community Support Organisation (‘ACSO’), and The Torch. It was also noted that in custody, the applicant has attended meetings of AA and NA.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has a trauma service located within Dame Phyllis Frost Centre. A report from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indicates that having been proactive in self-referring to the service, and having spent time on a waiting list, the applicant had attended no fewer than 39 counselling sessions up to April 2021. According to the report, she has </w:t>
      </w:r>
      <w:r w:rsidRPr="001444F0">
        <w:rPr>
          <w:rFonts w:ascii="Arial" w:hAnsi="Arial" w:cs="Arial"/>
          <w:sz w:val="20"/>
          <w:szCs w:val="20"/>
        </w:rPr>
        <w:lastRenderedPageBreak/>
        <w:t>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 xml:space="preserve">was being presented with…a significant, coherent, well thought </w:t>
      </w:r>
      <w:proofErr w:type="gramStart"/>
      <w:r w:rsidRPr="001444F0">
        <w:rPr>
          <w:rFonts w:ascii="Arial" w:hAnsi="Arial" w:cs="Arial"/>
          <w:i/>
          <w:iCs/>
          <w:sz w:val="20"/>
          <w:szCs w:val="20"/>
        </w:rPr>
        <w:t>out ,</w:t>
      </w:r>
      <w:proofErr w:type="gramEnd"/>
      <w:r w:rsidRPr="001444F0">
        <w:rPr>
          <w:rFonts w:ascii="Arial" w:hAnsi="Arial" w:cs="Arial"/>
          <w:i/>
          <w:iCs/>
          <w:sz w:val="20"/>
          <w:szCs w:val="20"/>
        </w:rPr>
        <w:t xml:space="preserve">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In his detailed analysis of the application of ss.3A &amp; 3AAA(1)(h) to the circumstances of the applicant, Tinney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5"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6"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7"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12BAEF13" w14:textId="77777777" w:rsidR="00FE2409" w:rsidRDefault="00FE2409" w:rsidP="00FE2409">
      <w:pPr>
        <w:ind w:right="91"/>
        <w:jc w:val="both"/>
        <w:rPr>
          <w:rFonts w:ascii="Arial" w:hAnsi="Arial" w:cs="Arial"/>
          <w:color w:val="000000"/>
          <w:sz w:val="20"/>
          <w:szCs w:val="20"/>
        </w:rPr>
      </w:pPr>
    </w:p>
    <w:p w14:paraId="00C3BF66" w14:textId="28A2882E" w:rsidR="00AD4F3E" w:rsidRDefault="00221545" w:rsidP="00AD4F3E">
      <w:pPr>
        <w:ind w:right="91"/>
        <w:jc w:val="both"/>
        <w:rPr>
          <w:rFonts w:ascii="Arial" w:hAnsi="Arial" w:cs="Arial"/>
          <w:sz w:val="20"/>
          <w:szCs w:val="20"/>
        </w:rPr>
      </w:pPr>
      <w:r>
        <w:rPr>
          <w:rFonts w:ascii="Arial" w:hAnsi="Arial" w:cs="Arial"/>
          <w:color w:val="000000"/>
          <w:sz w:val="20"/>
          <w:szCs w:val="20"/>
        </w:rPr>
        <w:t xml:space="preserve">In </w:t>
      </w:r>
      <w:r w:rsidRPr="00221545">
        <w:rPr>
          <w:rFonts w:ascii="Arial" w:hAnsi="Arial" w:cs="Arial"/>
          <w:i/>
          <w:iCs/>
          <w:color w:val="000000"/>
          <w:sz w:val="20"/>
          <w:szCs w:val="20"/>
        </w:rPr>
        <w:t>Re Vicky McKay</w:t>
      </w:r>
      <w:r>
        <w:rPr>
          <w:rFonts w:ascii="Arial" w:hAnsi="Arial" w:cs="Arial"/>
          <w:color w:val="000000"/>
          <w:sz w:val="20"/>
          <w:szCs w:val="20"/>
        </w:rPr>
        <w:t xml:space="preserve"> [2024] VSC 5</w:t>
      </w:r>
      <w:r w:rsidR="002806C9">
        <w:rPr>
          <w:rFonts w:ascii="Arial" w:hAnsi="Arial" w:cs="Arial"/>
          <w:color w:val="000000"/>
          <w:sz w:val="20"/>
          <w:szCs w:val="20"/>
        </w:rPr>
        <w:t>9</w:t>
      </w:r>
      <w:r>
        <w:rPr>
          <w:rFonts w:ascii="Arial" w:hAnsi="Arial" w:cs="Arial"/>
          <w:color w:val="000000"/>
          <w:sz w:val="20"/>
          <w:szCs w:val="20"/>
        </w:rPr>
        <w:t xml:space="preserve"> the </w:t>
      </w:r>
      <w:r w:rsidR="00AD4F3E">
        <w:rPr>
          <w:rFonts w:ascii="Arial" w:hAnsi="Arial" w:cs="Arial"/>
          <w:color w:val="000000"/>
          <w:sz w:val="20"/>
          <w:szCs w:val="20"/>
        </w:rPr>
        <w:t xml:space="preserve">applicant, a </w:t>
      </w:r>
      <w:r>
        <w:rPr>
          <w:rFonts w:ascii="Arial" w:hAnsi="Arial" w:cs="Arial"/>
          <w:color w:val="000000"/>
          <w:sz w:val="20"/>
          <w:szCs w:val="20"/>
        </w:rPr>
        <w:t xml:space="preserve">48 year old </w:t>
      </w:r>
      <w:r w:rsidR="00AD4F3E">
        <w:rPr>
          <w:rFonts w:ascii="Arial" w:hAnsi="Arial" w:cs="Arial"/>
          <w:color w:val="000000"/>
          <w:sz w:val="20"/>
          <w:szCs w:val="20"/>
        </w:rPr>
        <w:t xml:space="preserve">Yorta </w:t>
      </w:r>
      <w:proofErr w:type="spellStart"/>
      <w:r w:rsidR="00AD4F3E">
        <w:rPr>
          <w:rFonts w:ascii="Arial" w:hAnsi="Arial" w:cs="Arial"/>
          <w:color w:val="000000"/>
          <w:sz w:val="20"/>
          <w:szCs w:val="20"/>
        </w:rPr>
        <w:t>Yorta</w:t>
      </w:r>
      <w:proofErr w:type="spellEnd"/>
      <w:r w:rsidR="00AD4F3E">
        <w:rPr>
          <w:rFonts w:ascii="Arial" w:hAnsi="Arial" w:cs="Arial"/>
          <w:color w:val="000000"/>
          <w:sz w:val="20"/>
          <w:szCs w:val="20"/>
        </w:rPr>
        <w:t xml:space="preserve"> woman,</w:t>
      </w:r>
      <w:r>
        <w:rPr>
          <w:rFonts w:ascii="Arial" w:hAnsi="Arial" w:cs="Arial"/>
          <w:color w:val="000000"/>
          <w:sz w:val="20"/>
          <w:szCs w:val="20"/>
        </w:rPr>
        <w:t xml:space="preserve"> was charged with intentionally causing serious injury to the complainant whom she had met earlier in the day in the context of purchasing drugs.  After the two returned to the applicant’s unit, the complainant went into a bedroom.  The </w:t>
      </w:r>
      <w:r w:rsidRPr="00221545">
        <w:rPr>
          <w:rFonts w:ascii="Arial" w:hAnsi="Arial" w:cs="Arial"/>
          <w:sz w:val="20"/>
          <w:szCs w:val="20"/>
        </w:rPr>
        <w:t>applicant became very agitated saying that it was the room of her late son. She became increasingly agitated and took up two kitchen knives and stabbed the complainant multiple times, causing serious injury to his abdomen and limbs requiring hospitalisation including a period in ICU.</w:t>
      </w:r>
      <w:r>
        <w:rPr>
          <w:rFonts w:ascii="Arial" w:hAnsi="Arial" w:cs="Arial"/>
          <w:sz w:val="20"/>
          <w:szCs w:val="20"/>
        </w:rPr>
        <w:t xml:space="preserve">  </w:t>
      </w:r>
      <w:r w:rsidR="00BD1B85">
        <w:rPr>
          <w:rFonts w:ascii="Arial" w:hAnsi="Arial" w:cs="Arial"/>
          <w:sz w:val="20"/>
          <w:szCs w:val="20"/>
        </w:rPr>
        <w:t xml:space="preserve">The applicant does not dispute stabbing the complainant.  </w:t>
      </w:r>
      <w:r>
        <w:rPr>
          <w:rFonts w:ascii="Arial" w:hAnsi="Arial" w:cs="Arial"/>
          <w:sz w:val="20"/>
          <w:szCs w:val="20"/>
        </w:rPr>
        <w:t>Self-defence will be the critical issue at the trial</w:t>
      </w:r>
      <w:r w:rsidR="00BD1B85">
        <w:rPr>
          <w:rFonts w:ascii="Arial" w:hAnsi="Arial" w:cs="Arial"/>
          <w:sz w:val="20"/>
          <w:szCs w:val="20"/>
        </w:rPr>
        <w:t xml:space="preserve">.  </w:t>
      </w:r>
      <w:r>
        <w:rPr>
          <w:rFonts w:ascii="Arial" w:hAnsi="Arial" w:cs="Arial"/>
          <w:sz w:val="20"/>
          <w:szCs w:val="20"/>
        </w:rPr>
        <w:t>At the time of the alleged offending, the applicant was serv</w:t>
      </w:r>
      <w:r w:rsidR="00AD4F3E">
        <w:rPr>
          <w:rFonts w:ascii="Arial" w:hAnsi="Arial" w:cs="Arial"/>
          <w:sz w:val="20"/>
          <w:szCs w:val="20"/>
        </w:rPr>
        <w:t>in</w:t>
      </w:r>
      <w:r>
        <w:rPr>
          <w:rFonts w:ascii="Arial" w:hAnsi="Arial" w:cs="Arial"/>
          <w:sz w:val="20"/>
          <w:szCs w:val="20"/>
        </w:rPr>
        <w:t xml:space="preserve">g an 18 month CCO </w:t>
      </w:r>
      <w:r w:rsidR="00AD4F3E">
        <w:rPr>
          <w:rFonts w:ascii="Arial" w:hAnsi="Arial" w:cs="Arial"/>
          <w:sz w:val="20"/>
          <w:szCs w:val="20"/>
        </w:rPr>
        <w:t xml:space="preserve">imposed in the County Court as part of a </w:t>
      </w:r>
      <w:r w:rsidR="00AD4F3E"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AD4F3E">
        <w:rPr>
          <w:rFonts w:ascii="Arial" w:hAnsi="Arial" w:cs="Arial"/>
          <w:sz w:val="20"/>
          <w:szCs w:val="20"/>
        </w:rPr>
        <w:t xml:space="preserve">e.  The applicant </w:t>
      </w:r>
      <w:r w:rsidR="00AD4F3E" w:rsidRPr="00AD4F3E">
        <w:rPr>
          <w:rFonts w:ascii="Arial" w:hAnsi="Arial" w:cs="Arial"/>
          <w:sz w:val="20"/>
          <w:szCs w:val="20"/>
        </w:rPr>
        <w:t>has a significant history of trauma, bereavement, substance dependence and homelessness. She has long-term problems with drugs including heroin and substantial mental health problems including records of depression, general and specific anxiety, and vulnerability to substance abuse. She also has a lamentable criminal history</w:t>
      </w:r>
      <w:r w:rsidR="00AD4F3E">
        <w:rPr>
          <w:rFonts w:ascii="Arial" w:hAnsi="Arial" w:cs="Arial"/>
          <w:sz w:val="20"/>
          <w:szCs w:val="20"/>
        </w:rPr>
        <w:t xml:space="preserve"> including </w:t>
      </w:r>
      <w:r w:rsidR="00AD4F3E" w:rsidRPr="00AD4F3E">
        <w:rPr>
          <w:rFonts w:ascii="Arial" w:hAnsi="Arial" w:cs="Arial"/>
          <w:sz w:val="20"/>
          <w:szCs w:val="20"/>
        </w:rPr>
        <w:t>42 prior convictions for bail-related offending</w:t>
      </w:r>
      <w:r w:rsidR="00AD4F3E">
        <w:rPr>
          <w:rFonts w:ascii="Arial" w:hAnsi="Arial" w:cs="Arial"/>
          <w:sz w:val="20"/>
          <w:szCs w:val="20"/>
        </w:rPr>
        <w:t>.  At [20]-[2</w:t>
      </w:r>
      <w:r w:rsidR="00BD1B85">
        <w:rPr>
          <w:rFonts w:ascii="Arial" w:hAnsi="Arial" w:cs="Arial"/>
          <w:sz w:val="20"/>
          <w:szCs w:val="20"/>
        </w:rPr>
        <w:t>7</w:t>
      </w:r>
      <w:r w:rsidR="00AD4F3E">
        <w:rPr>
          <w:rFonts w:ascii="Arial" w:hAnsi="Arial" w:cs="Arial"/>
          <w:sz w:val="20"/>
          <w:szCs w:val="20"/>
        </w:rPr>
        <w:t>] Niall JA summarised the applicant’s submissions In relation to the s.3A considerations as follows:</w:t>
      </w:r>
    </w:p>
    <w:p w14:paraId="27D3EF4C" w14:textId="77777777" w:rsidR="00BD1B85" w:rsidRDefault="00AD4F3E"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[20] “</w:t>
      </w:r>
      <w:r w:rsidRPr="00AD4F3E">
        <w:rPr>
          <w:rFonts w:ascii="Arial" w:hAnsi="Arial" w:cs="Arial"/>
          <w:sz w:val="20"/>
          <w:szCs w:val="20"/>
        </w:rPr>
        <w:t xml:space="preserve">The applicant emphasises the mandatory considerations which the Court must </w:t>
      </w:r>
      <w:proofErr w:type="gramStart"/>
      <w:r w:rsidRPr="00AD4F3E">
        <w:rPr>
          <w:rFonts w:ascii="Arial" w:hAnsi="Arial" w:cs="Arial"/>
          <w:sz w:val="20"/>
          <w:szCs w:val="20"/>
        </w:rPr>
        <w:t>take into account</w:t>
      </w:r>
      <w:proofErr w:type="gramEnd"/>
      <w:r w:rsidRPr="00AD4F3E">
        <w:rPr>
          <w:rFonts w:ascii="Arial" w:hAnsi="Arial" w:cs="Arial"/>
          <w:sz w:val="20"/>
          <w:szCs w:val="20"/>
        </w:rPr>
        <w:t xml:space="preserve"> under s 3A of the Act, including the applicant’s cultural background, ties to extended family or place, and other relevant cultural issues or obligations.</w:t>
      </w:r>
    </w:p>
    <w:p w14:paraId="470F79FF"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21</w:t>
      </w:r>
      <w:r>
        <w:rPr>
          <w:rFonts w:ascii="Arial" w:hAnsi="Arial" w:cs="Arial"/>
          <w:sz w:val="20"/>
          <w:szCs w:val="20"/>
        </w:rPr>
        <w:t>]</w:t>
      </w:r>
      <w:r w:rsidR="00AD4F3E" w:rsidRPr="00AD4F3E">
        <w:rPr>
          <w:rFonts w:ascii="Arial" w:hAnsi="Arial" w:cs="Arial"/>
          <w:sz w:val="20"/>
          <w:szCs w:val="20"/>
        </w:rPr>
        <w:t xml:space="preserve"> The applicant submits that bail is a significant matter for Aboriginal and Torres Strait Islander applicants, both because of their overrepresentation in the criminal justice system and for cultural reasons. </w:t>
      </w:r>
    </w:p>
    <w:p w14:paraId="2E4C53D9"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w:t>
      </w:r>
      <w:r w:rsidR="00AD4F3E" w:rsidRPr="00AD4F3E">
        <w:rPr>
          <w:rFonts w:ascii="Arial" w:hAnsi="Arial" w:cs="Arial"/>
          <w:sz w:val="20"/>
          <w:szCs w:val="20"/>
        </w:rPr>
        <w:t>22</w:t>
      </w:r>
      <w:r>
        <w:rPr>
          <w:rFonts w:ascii="Arial" w:hAnsi="Arial" w:cs="Arial"/>
          <w:sz w:val="20"/>
          <w:szCs w:val="20"/>
        </w:rPr>
        <w:t>]</w:t>
      </w:r>
      <w:r w:rsidR="00AD4F3E" w:rsidRPr="00AD4F3E">
        <w:rPr>
          <w:rFonts w:ascii="Arial" w:hAnsi="Arial" w:cs="Arial"/>
          <w:sz w:val="20"/>
          <w:szCs w:val="20"/>
        </w:rPr>
        <w:t xml:space="preserve"> It is emphasised that, as a child, the applicant was often separated from her mother due to drug and alcohol abuse. Further, the applicant has experienced significant family violence in her relationships, leading to homelessness, trauma and substance abuse from an early age.</w:t>
      </w:r>
    </w:p>
    <w:p w14:paraId="247F629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23</w:t>
      </w:r>
      <w:r>
        <w:rPr>
          <w:rFonts w:ascii="Arial" w:hAnsi="Arial" w:cs="Arial"/>
          <w:sz w:val="20"/>
          <w:szCs w:val="20"/>
        </w:rPr>
        <w:t>]</w:t>
      </w:r>
      <w:r w:rsidR="00AD4F3E" w:rsidRPr="00AD4F3E">
        <w:rPr>
          <w:rFonts w:ascii="Arial" w:hAnsi="Arial" w:cs="Arial"/>
          <w:sz w:val="20"/>
          <w:szCs w:val="20"/>
        </w:rPr>
        <w:t xml:space="preserve"> In this context, it is submitted that the applicant figures in the overrepresentation of Aboriginal women who experience intergenerational trauma which leads to substance abuse, family violence, and separation from family. It is also noted that Aboriginal women in Victoria are 6.5 times more likely to report being the victim of family violence offences than non-Aboriginal people.</w:t>
      </w:r>
    </w:p>
    <w:p w14:paraId="49592C66"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24</w:t>
      </w:r>
      <w:r>
        <w:rPr>
          <w:rFonts w:ascii="Arial" w:hAnsi="Arial" w:cs="Arial"/>
          <w:sz w:val="20"/>
          <w:szCs w:val="20"/>
        </w:rPr>
        <w:t>]</w:t>
      </w:r>
      <w:r w:rsidR="00AD4F3E" w:rsidRPr="00AD4F3E">
        <w:rPr>
          <w:rFonts w:ascii="Arial" w:hAnsi="Arial" w:cs="Arial"/>
          <w:sz w:val="20"/>
          <w:szCs w:val="20"/>
        </w:rPr>
        <w:t xml:space="preserve"> The applicant asserts that her lengthy criminal history should be viewed in light of this, in particular the difficulties that Aboriginal women experience in accessing culturally-appropriate support for drug and alcohol use, family violence and trauma.</w:t>
      </w:r>
    </w:p>
    <w:p w14:paraId="28E313F5"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25</w:t>
      </w:r>
      <w:r>
        <w:rPr>
          <w:rFonts w:ascii="Arial" w:hAnsi="Arial" w:cs="Arial"/>
          <w:sz w:val="20"/>
          <w:szCs w:val="20"/>
        </w:rPr>
        <w:t>]</w:t>
      </w:r>
      <w:r w:rsidR="00AD4F3E" w:rsidRPr="00AD4F3E">
        <w:rPr>
          <w:rFonts w:ascii="Arial" w:hAnsi="Arial" w:cs="Arial"/>
          <w:sz w:val="20"/>
          <w:szCs w:val="20"/>
        </w:rPr>
        <w:t xml:space="preserve"> Similarly, the applicant submits that her failure to appear at court, offending while on bail, and poor compliance with bail conditions, ought to be viewed in the context of her Aboriginality and her vulnerability.</w:t>
      </w:r>
    </w:p>
    <w:p w14:paraId="62D39EA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26</w:t>
      </w:r>
      <w:r>
        <w:rPr>
          <w:rFonts w:ascii="Arial" w:hAnsi="Arial" w:cs="Arial"/>
          <w:sz w:val="20"/>
          <w:szCs w:val="20"/>
        </w:rPr>
        <w:t>]</w:t>
      </w:r>
      <w:r w:rsidR="00AD4F3E" w:rsidRPr="00AD4F3E">
        <w:rPr>
          <w:rFonts w:ascii="Arial" w:hAnsi="Arial" w:cs="Arial"/>
          <w:sz w:val="20"/>
          <w:szCs w:val="20"/>
        </w:rPr>
        <w:t xml:space="preserve"> The applicant says that her lack of compliance with the CCO imposed in 2021 should be considered in the same respect, noting family bereavement</w:t>
      </w:r>
      <w:proofErr w:type="gramStart"/>
      <w:r w:rsidR="00AD4F3E" w:rsidRPr="00AD4F3E">
        <w:rPr>
          <w:rFonts w:ascii="Arial" w:hAnsi="Arial" w:cs="Arial"/>
          <w:sz w:val="20"/>
          <w:szCs w:val="20"/>
        </w:rPr>
        <w:t>, ,</w:t>
      </w:r>
      <w:proofErr w:type="gramEnd"/>
      <w:r w:rsidR="00AD4F3E" w:rsidRPr="00AD4F3E">
        <w:rPr>
          <w:rFonts w:ascii="Arial" w:hAnsi="Arial" w:cs="Arial"/>
          <w:sz w:val="20"/>
          <w:szCs w:val="20"/>
        </w:rPr>
        <w:t xml:space="preserve"> that she was the victim of a burglary, and that she had been assaulted by her former partner.</w:t>
      </w:r>
    </w:p>
    <w:p w14:paraId="18105F2C" w14:textId="1F568586" w:rsidR="00AD4F3E" w:rsidRP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sidRPr="00BD1B85">
        <w:rPr>
          <w:rFonts w:ascii="Arial" w:hAnsi="Arial" w:cs="Arial"/>
          <w:sz w:val="20"/>
          <w:szCs w:val="20"/>
        </w:rPr>
        <w:t>[</w:t>
      </w:r>
      <w:r w:rsidR="00AD4F3E" w:rsidRPr="00BD1B85">
        <w:rPr>
          <w:rFonts w:ascii="Arial" w:hAnsi="Arial" w:cs="Arial"/>
          <w:sz w:val="20"/>
          <w:szCs w:val="20"/>
        </w:rPr>
        <w:t>27</w:t>
      </w:r>
      <w:r w:rsidRPr="00BD1B85">
        <w:rPr>
          <w:rFonts w:ascii="Arial" w:hAnsi="Arial" w:cs="Arial"/>
          <w:sz w:val="20"/>
          <w:szCs w:val="20"/>
        </w:rPr>
        <w:t>]</w:t>
      </w:r>
      <w:r w:rsidR="00AD4F3E" w:rsidRPr="00BD1B85">
        <w:rPr>
          <w:rFonts w:ascii="Arial" w:hAnsi="Arial" w:cs="Arial"/>
          <w:sz w:val="20"/>
          <w:szCs w:val="20"/>
        </w:rPr>
        <w:t xml:space="preserve"> The applicant also relies on </w:t>
      </w:r>
      <w:r w:rsidR="00AD4F3E" w:rsidRPr="00BD1B85">
        <w:rPr>
          <w:rFonts w:ascii="Arial" w:hAnsi="Arial" w:cs="Arial"/>
          <w:i/>
          <w:iCs/>
          <w:sz w:val="20"/>
          <w:szCs w:val="20"/>
        </w:rPr>
        <w:t>HA (a pseudonym) v The Queen</w:t>
      </w:r>
      <w:r w:rsidR="00AD4F3E" w:rsidRPr="00BD1B85">
        <w:rPr>
          <w:rFonts w:ascii="Arial" w:hAnsi="Arial" w:cs="Arial"/>
          <w:sz w:val="20"/>
          <w:szCs w:val="20"/>
        </w:rPr>
        <w:t xml:space="preserve"> </w:t>
      </w:r>
      <w:r w:rsidRPr="00BD1B85">
        <w:rPr>
          <w:rFonts w:ascii="Arial" w:hAnsi="Arial" w:cs="Arial"/>
          <w:sz w:val="20"/>
          <w:szCs w:val="20"/>
        </w:rPr>
        <w:t>[2021] VSCA 64</w:t>
      </w:r>
      <w:r>
        <w:rPr>
          <w:rFonts w:ascii="Arial" w:hAnsi="Arial" w:cs="Arial"/>
          <w:sz w:val="20"/>
          <w:szCs w:val="20"/>
        </w:rPr>
        <w:t xml:space="preserve"> at</w:t>
      </w:r>
      <w:r w:rsidRPr="00BD1B85">
        <w:rPr>
          <w:rFonts w:ascii="Arial" w:hAnsi="Arial" w:cs="Arial"/>
          <w:sz w:val="20"/>
          <w:szCs w:val="20"/>
        </w:rPr>
        <w:t xml:space="preserve"> [</w:t>
      </w:r>
      <w:proofErr w:type="gramStart"/>
      <w:r w:rsidRPr="00BD1B85">
        <w:rPr>
          <w:rFonts w:ascii="Arial" w:hAnsi="Arial" w:cs="Arial"/>
          <w:sz w:val="20"/>
          <w:szCs w:val="20"/>
        </w:rPr>
        <w:t>58]</w:t>
      </w:r>
      <w:r>
        <w:rPr>
          <w:rFonts w:ascii="Arial" w:hAnsi="Arial" w:cs="Arial"/>
          <w:sz w:val="20"/>
          <w:szCs w:val="20"/>
        </w:rPr>
        <w:noBreakHyphen/>
      </w:r>
      <w:proofErr w:type="gramEnd"/>
      <w:r w:rsidRPr="00BD1B85">
        <w:rPr>
          <w:rFonts w:ascii="Arial" w:hAnsi="Arial" w:cs="Arial"/>
          <w:sz w:val="20"/>
          <w:szCs w:val="20"/>
        </w:rPr>
        <w:t xml:space="preserve">[59] </w:t>
      </w:r>
      <w:r w:rsidR="00AD4F3E" w:rsidRPr="00BD1B85">
        <w:rPr>
          <w:rFonts w:ascii="Arial" w:hAnsi="Arial" w:cs="Arial"/>
          <w:sz w:val="20"/>
          <w:szCs w:val="20"/>
        </w:rPr>
        <w:t>for the proposition that culturally-appropriate programs (such as those available to the applicant upon release) are pivotal in diverting Aboriginal offenders from entrenched offending behaviour, and are relevant both to the assessment of risk and to the establishment of exceptional circumstances.</w:t>
      </w:r>
      <w:r>
        <w:rPr>
          <w:rFonts w:ascii="Arial" w:hAnsi="Arial" w:cs="Arial"/>
          <w:sz w:val="20"/>
          <w:szCs w:val="20"/>
        </w:rPr>
        <w:t>”</w:t>
      </w:r>
    </w:p>
    <w:p w14:paraId="2CAD3A9B" w14:textId="77777777" w:rsidR="00AD4F3E" w:rsidRDefault="00AD4F3E" w:rsidP="00AD4F3E">
      <w:pPr>
        <w:ind w:right="91"/>
        <w:jc w:val="both"/>
        <w:rPr>
          <w:rFonts w:ascii="Arial" w:hAnsi="Arial" w:cs="Arial"/>
          <w:sz w:val="20"/>
          <w:szCs w:val="20"/>
        </w:rPr>
      </w:pPr>
    </w:p>
    <w:p w14:paraId="38B1558A" w14:textId="5D94F86F" w:rsidR="00AD4F3E" w:rsidRDefault="00AD4F3E" w:rsidP="00AD4F3E">
      <w:pPr>
        <w:ind w:right="91"/>
        <w:jc w:val="both"/>
        <w:rPr>
          <w:rFonts w:ascii="Arial" w:hAnsi="Arial" w:cs="Arial"/>
          <w:sz w:val="20"/>
          <w:szCs w:val="20"/>
        </w:rPr>
      </w:pPr>
      <w:r>
        <w:rPr>
          <w:rFonts w:ascii="Arial" w:hAnsi="Arial" w:cs="Arial"/>
          <w:sz w:val="20"/>
          <w:szCs w:val="20"/>
        </w:rPr>
        <w:t xml:space="preserve">Though refusing bail Niall JA </w:t>
      </w:r>
      <w:r w:rsidR="00BD1B85">
        <w:rPr>
          <w:rFonts w:ascii="Arial" w:hAnsi="Arial" w:cs="Arial"/>
          <w:sz w:val="20"/>
          <w:szCs w:val="20"/>
        </w:rPr>
        <w:t>acknowledged</w:t>
      </w:r>
      <w:r>
        <w:rPr>
          <w:rFonts w:ascii="Arial" w:hAnsi="Arial" w:cs="Arial"/>
          <w:sz w:val="20"/>
          <w:szCs w:val="20"/>
        </w:rPr>
        <w:t xml:space="preserve"> at [34]:</w:t>
      </w:r>
    </w:p>
    <w:p w14:paraId="078B538B" w14:textId="48C9F8B3" w:rsidR="00AD4F3E" w:rsidRPr="00AD4F3E" w:rsidRDefault="00AD4F3E" w:rsidP="00AD4F3E">
      <w:pPr>
        <w:spacing w:before="60"/>
        <w:ind w:left="567" w:right="567"/>
        <w:jc w:val="both"/>
        <w:rPr>
          <w:rFonts w:ascii="Arial" w:hAnsi="Arial" w:cs="Arial"/>
          <w:color w:val="000000"/>
          <w:sz w:val="16"/>
          <w:szCs w:val="16"/>
        </w:rPr>
      </w:pPr>
      <w:r>
        <w:rPr>
          <w:rFonts w:ascii="Arial" w:hAnsi="Arial" w:cs="Arial"/>
          <w:sz w:val="20"/>
          <w:szCs w:val="20"/>
        </w:rPr>
        <w:t>“</w:t>
      </w:r>
      <w:r w:rsidRPr="00AD4F3E">
        <w:rPr>
          <w:rFonts w:ascii="Arial" w:hAnsi="Arial" w:cs="Arial"/>
          <w:sz w:val="20"/>
          <w:szCs w:val="20"/>
        </w:rPr>
        <w:t xml:space="preserve">The fact that the applicant is an indigenous woman is an important matter that this Court must </w:t>
      </w:r>
      <w:proofErr w:type="gramStart"/>
      <w:r w:rsidRPr="00AD4F3E">
        <w:rPr>
          <w:rFonts w:ascii="Arial" w:hAnsi="Arial" w:cs="Arial"/>
          <w:sz w:val="20"/>
          <w:szCs w:val="20"/>
        </w:rPr>
        <w:t>take into account</w:t>
      </w:r>
      <w:proofErr w:type="gramEnd"/>
      <w:r w:rsidRPr="00AD4F3E">
        <w:rPr>
          <w:rFonts w:ascii="Arial" w:hAnsi="Arial" w:cs="Arial"/>
          <w:sz w:val="20"/>
          <w:szCs w:val="20"/>
        </w:rPr>
        <w:t xml:space="preserve"> in the manner identified in the Bail Act and as explained in decisions of this Court and the Court of Appeal. It is important that the court considering whether to grant bail assess whether there are alternatives which can ameliorate or avoid incarceration on remand and be conscious of the very real and additional burdens that incarceration has for indigenous people.</w:t>
      </w:r>
      <w:r>
        <w:rPr>
          <w:rFonts w:ascii="Arial" w:hAnsi="Arial" w:cs="Arial"/>
          <w:sz w:val="20"/>
          <w:szCs w:val="20"/>
        </w:rPr>
        <w:t>”</w:t>
      </w:r>
    </w:p>
    <w:p w14:paraId="0852BD39" w14:textId="77777777" w:rsidR="00221545" w:rsidRDefault="00221545" w:rsidP="00FE2409">
      <w:pPr>
        <w:ind w:right="91"/>
        <w:jc w:val="both"/>
        <w:rPr>
          <w:rFonts w:ascii="Arial" w:hAnsi="Arial" w:cs="Arial"/>
          <w:color w:val="000000"/>
          <w:sz w:val="20"/>
          <w:szCs w:val="20"/>
        </w:rPr>
      </w:pPr>
    </w:p>
    <w:p w14:paraId="68352517" w14:textId="4E9996AA" w:rsidR="00200B12" w:rsidRDefault="00BE0C44" w:rsidP="00FE2409">
      <w:pPr>
        <w:ind w:right="91"/>
        <w:jc w:val="both"/>
        <w:rPr>
          <w:rFonts w:ascii="Arial" w:hAnsi="Arial" w:cs="Arial"/>
          <w:color w:val="000000"/>
          <w:sz w:val="20"/>
          <w:szCs w:val="20"/>
        </w:rPr>
      </w:pPr>
      <w:r>
        <w:rPr>
          <w:rFonts w:ascii="Arial" w:hAnsi="Arial" w:cs="Arial"/>
          <w:color w:val="000000"/>
          <w:sz w:val="20"/>
          <w:szCs w:val="20"/>
        </w:rPr>
        <w:t xml:space="preserve">In </w:t>
      </w:r>
      <w:r w:rsidRPr="00BE0C44">
        <w:rPr>
          <w:rFonts w:ascii="Arial" w:hAnsi="Arial" w:cs="Arial"/>
          <w:i/>
          <w:iCs/>
          <w:color w:val="000000"/>
          <w:sz w:val="20"/>
          <w:szCs w:val="20"/>
        </w:rPr>
        <w:t>Re Terei</w:t>
      </w:r>
      <w:r>
        <w:rPr>
          <w:rFonts w:ascii="Arial" w:hAnsi="Arial" w:cs="Arial"/>
          <w:color w:val="000000"/>
          <w:sz w:val="20"/>
          <w:szCs w:val="20"/>
        </w:rPr>
        <w:t xml:space="preserve"> [2024] VSC 294, in granting bail for </w:t>
      </w:r>
      <w:r w:rsidR="00A05251">
        <w:rPr>
          <w:rFonts w:ascii="Arial" w:hAnsi="Arial" w:cs="Arial"/>
          <w:color w:val="000000"/>
          <w:sz w:val="20"/>
          <w:szCs w:val="20"/>
        </w:rPr>
        <w:t>19 days</w:t>
      </w:r>
      <w:r>
        <w:rPr>
          <w:rFonts w:ascii="Arial" w:hAnsi="Arial" w:cs="Arial"/>
          <w:color w:val="000000"/>
          <w:sz w:val="20"/>
          <w:szCs w:val="20"/>
        </w:rPr>
        <w:t xml:space="preserve"> to a 32 year old Aboriginal woman </w:t>
      </w:r>
      <w:r w:rsidR="00A05251">
        <w:rPr>
          <w:rFonts w:ascii="Arial" w:hAnsi="Arial" w:cs="Arial"/>
          <w:color w:val="000000"/>
          <w:sz w:val="20"/>
          <w:szCs w:val="20"/>
        </w:rPr>
        <w:t xml:space="preserve">with drug addiction issues who was </w:t>
      </w:r>
      <w:r>
        <w:rPr>
          <w:rFonts w:ascii="Arial" w:hAnsi="Arial" w:cs="Arial"/>
          <w:color w:val="000000"/>
          <w:sz w:val="20"/>
          <w:szCs w:val="20"/>
        </w:rPr>
        <w:t>charged with serious firearms and property offences, Incerti J said at [</w:t>
      </w:r>
      <w:proofErr w:type="gramStart"/>
      <w:r>
        <w:rPr>
          <w:rFonts w:ascii="Arial" w:hAnsi="Arial" w:cs="Arial"/>
          <w:color w:val="000000"/>
          <w:sz w:val="20"/>
          <w:szCs w:val="20"/>
        </w:rPr>
        <w:t>55]</w:t>
      </w:r>
      <w:r w:rsidR="00A05251">
        <w:rPr>
          <w:rFonts w:ascii="Arial" w:hAnsi="Arial" w:cs="Arial"/>
          <w:color w:val="000000"/>
          <w:sz w:val="20"/>
          <w:szCs w:val="20"/>
        </w:rPr>
        <w:noBreakHyphen/>
      </w:r>
      <w:proofErr w:type="gramEnd"/>
      <w:r>
        <w:rPr>
          <w:rFonts w:ascii="Arial" w:hAnsi="Arial" w:cs="Arial"/>
          <w:color w:val="000000"/>
          <w:sz w:val="20"/>
          <w:szCs w:val="20"/>
        </w:rPr>
        <w:t>[</w:t>
      </w:r>
      <w:r w:rsidR="00A05251">
        <w:rPr>
          <w:rFonts w:ascii="Arial" w:hAnsi="Arial" w:cs="Arial"/>
          <w:color w:val="000000"/>
          <w:sz w:val="20"/>
          <w:szCs w:val="20"/>
        </w:rPr>
        <w:t>61</w:t>
      </w:r>
      <w:r>
        <w:rPr>
          <w:rFonts w:ascii="Arial" w:hAnsi="Arial" w:cs="Arial"/>
          <w:color w:val="000000"/>
          <w:sz w:val="20"/>
          <w:szCs w:val="20"/>
        </w:rPr>
        <w:t>]</w:t>
      </w:r>
      <w:r w:rsidR="005D5A5A">
        <w:rPr>
          <w:rFonts w:ascii="Arial" w:hAnsi="Arial" w:cs="Arial"/>
          <w:color w:val="000000"/>
          <w:sz w:val="20"/>
          <w:szCs w:val="20"/>
        </w:rPr>
        <w:t xml:space="preserve"> (citations </w:t>
      </w:r>
      <w:r w:rsidR="00630C15">
        <w:rPr>
          <w:rFonts w:ascii="Arial" w:hAnsi="Arial" w:cs="Arial"/>
          <w:color w:val="000000"/>
          <w:sz w:val="20"/>
          <w:szCs w:val="20"/>
        </w:rPr>
        <w:t xml:space="preserve">largely </w:t>
      </w:r>
      <w:r w:rsidR="005D5A5A">
        <w:rPr>
          <w:rFonts w:ascii="Arial" w:hAnsi="Arial" w:cs="Arial"/>
          <w:color w:val="000000"/>
          <w:sz w:val="20"/>
          <w:szCs w:val="20"/>
        </w:rPr>
        <w:t>omitted</w:t>
      </w:r>
      <w:r w:rsidR="00630C15">
        <w:rPr>
          <w:rFonts w:ascii="Arial" w:hAnsi="Arial" w:cs="Arial"/>
          <w:color w:val="000000"/>
          <w:sz w:val="20"/>
          <w:szCs w:val="20"/>
        </w:rPr>
        <w:t xml:space="preserve"> and emphas</w:t>
      </w:r>
      <w:r w:rsidR="00740B7F">
        <w:rPr>
          <w:rFonts w:ascii="Arial" w:hAnsi="Arial" w:cs="Arial"/>
          <w:color w:val="000000"/>
          <w:sz w:val="20"/>
          <w:szCs w:val="20"/>
        </w:rPr>
        <w:t>e</w:t>
      </w:r>
      <w:r w:rsidR="00630C15">
        <w:rPr>
          <w:rFonts w:ascii="Arial" w:hAnsi="Arial" w:cs="Arial"/>
          <w:color w:val="000000"/>
          <w:sz w:val="20"/>
          <w:szCs w:val="20"/>
        </w:rPr>
        <w:t>s added</w:t>
      </w:r>
      <w:r w:rsidR="005D5A5A">
        <w:rPr>
          <w:rFonts w:ascii="Arial" w:hAnsi="Arial" w:cs="Arial"/>
          <w:color w:val="000000"/>
          <w:sz w:val="20"/>
          <w:szCs w:val="20"/>
        </w:rPr>
        <w:t>)</w:t>
      </w:r>
      <w:r>
        <w:rPr>
          <w:rFonts w:ascii="Arial" w:hAnsi="Arial" w:cs="Arial"/>
          <w:color w:val="000000"/>
          <w:sz w:val="20"/>
          <w:szCs w:val="20"/>
        </w:rPr>
        <w:t>:</w:t>
      </w:r>
    </w:p>
    <w:p w14:paraId="1A60C1EA" w14:textId="417BBBDA" w:rsidR="00BE0C44" w:rsidRDefault="00BE0C44" w:rsidP="00BE0C44">
      <w:pPr>
        <w:spacing w:before="60"/>
        <w:ind w:left="567" w:right="567"/>
        <w:jc w:val="both"/>
        <w:rPr>
          <w:rFonts w:ascii="Arial" w:hAnsi="Arial" w:cs="Arial"/>
          <w:sz w:val="20"/>
          <w:szCs w:val="20"/>
        </w:rPr>
      </w:pPr>
      <w:r w:rsidRPr="00BE0C44">
        <w:rPr>
          <w:rFonts w:ascii="Arial" w:hAnsi="Arial" w:cs="Arial"/>
          <w:color w:val="000000"/>
          <w:sz w:val="20"/>
          <w:szCs w:val="20"/>
        </w:rPr>
        <w:t>[55] “</w:t>
      </w:r>
      <w:r w:rsidRPr="00BE0C44">
        <w:rPr>
          <w:rFonts w:ascii="Arial" w:hAnsi="Arial" w:cs="Arial"/>
          <w:sz w:val="20"/>
          <w:szCs w:val="20"/>
        </w:rPr>
        <w:t xml:space="preserve">This application for bail comes before the Court only months after the introduction of what members of the Victorian Parliament considered ‘significant reforms’ to the </w:t>
      </w:r>
      <w:r w:rsidRPr="00BE0C44">
        <w:rPr>
          <w:rFonts w:ascii="Arial" w:hAnsi="Arial" w:cs="Arial"/>
          <w:i/>
          <w:iCs/>
          <w:sz w:val="20"/>
          <w:szCs w:val="20"/>
        </w:rPr>
        <w:t>Bail Act 1977</w:t>
      </w:r>
      <w:r w:rsidRPr="00BE0C44">
        <w:rPr>
          <w:rFonts w:ascii="Arial" w:hAnsi="Arial" w:cs="Arial"/>
          <w:sz w:val="20"/>
          <w:szCs w:val="20"/>
        </w:rPr>
        <w:t>. A large part of these reforms was a focus on the Aboriginality of the applicant, requiring the Court to pay particular attention to this aspect of an applicant’s cultural identity in an attempt to make the bail system, in the words of the Attorney-General, ‘safer, fairer and more balanced’. As it was put in the Second Reading Speech, the changes are ‘intended to support the common law responsibility on bail decision makers to ensure incarceration rates of Aboriginal peoples are not further compounded unless there is good reason’.</w:t>
      </w:r>
    </w:p>
    <w:p w14:paraId="05EEBEE9" w14:textId="0F3DD77F"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[56] </w:t>
      </w:r>
      <w:r w:rsidRPr="00200B12">
        <w:rPr>
          <w:rFonts w:ascii="Arial" w:hAnsi="Arial" w:cs="Arial"/>
          <w:sz w:val="20"/>
          <w:szCs w:val="20"/>
        </w:rPr>
        <w:t>The critical provision</w:t>
      </w:r>
      <w:r>
        <w:rPr>
          <w:rFonts w:ascii="Arial" w:hAnsi="Arial" w:cs="Arial"/>
          <w:sz w:val="20"/>
          <w:szCs w:val="20"/>
        </w:rPr>
        <w:t xml:space="preserve"> …</w:t>
      </w:r>
      <w:r w:rsidRPr="00200B12">
        <w:rPr>
          <w:rFonts w:ascii="Arial" w:hAnsi="Arial" w:cs="Arial"/>
          <w:sz w:val="20"/>
          <w:szCs w:val="20"/>
        </w:rPr>
        <w:t xml:space="preserve"> is s 3A. This section requires the bail decision maker to ‘take into account any issues that arise due to a person’s Aboriginality’ and sets out a non-exhaustive list of considerations.</w:t>
      </w:r>
    </w:p>
    <w:p w14:paraId="3348DB9F" w14:textId="5D8DAF50"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[57] </w:t>
      </w:r>
      <w:r w:rsidRPr="00200B12">
        <w:rPr>
          <w:rFonts w:ascii="Arial" w:hAnsi="Arial" w:cs="Arial"/>
          <w:sz w:val="20"/>
          <w:szCs w:val="20"/>
        </w:rPr>
        <w:t xml:space="preserve">The crucial phrase in this provision, and the phrase that must be given careful consideration if these reforms are to be as ‘significant’ as intended, is </w:t>
      </w:r>
      <w:proofErr w:type="gramStart"/>
      <w:r w:rsidRPr="005D5A5A">
        <w:rPr>
          <w:rFonts w:ascii="Arial" w:hAnsi="Arial" w:cs="Arial"/>
          <w:i/>
          <w:iCs/>
          <w:sz w:val="20"/>
          <w:szCs w:val="20"/>
        </w:rPr>
        <w:t>take into account</w:t>
      </w:r>
      <w:proofErr w:type="gramEnd"/>
      <w:r w:rsidRPr="00200B12">
        <w:rPr>
          <w:rFonts w:ascii="Arial" w:hAnsi="Arial" w:cs="Arial"/>
          <w:sz w:val="20"/>
          <w:szCs w:val="20"/>
        </w:rPr>
        <w:t>. It</w:t>
      </w:r>
      <w:r>
        <w:rPr>
          <w:rFonts w:ascii="Arial" w:hAnsi="Arial" w:cs="Arial"/>
          <w:sz w:val="20"/>
          <w:szCs w:val="20"/>
        </w:rPr>
        <w:t> </w:t>
      </w:r>
      <w:r w:rsidRPr="00200B12">
        <w:rPr>
          <w:rFonts w:ascii="Arial" w:hAnsi="Arial" w:cs="Arial"/>
          <w:sz w:val="20"/>
          <w:szCs w:val="20"/>
        </w:rPr>
        <w:t xml:space="preserve">is a somewhat innocuous phrase and appears another 18 times throughout the Act. However, in this section, we cannot allow the process of </w:t>
      </w:r>
      <w:proofErr w:type="gramStart"/>
      <w:r w:rsidRPr="005D5A5A">
        <w:rPr>
          <w:rFonts w:ascii="Arial" w:hAnsi="Arial" w:cs="Arial"/>
          <w:i/>
          <w:iCs/>
          <w:sz w:val="20"/>
          <w:szCs w:val="20"/>
        </w:rPr>
        <w:t>taking into account</w:t>
      </w:r>
      <w:proofErr w:type="gramEnd"/>
      <w:r w:rsidRPr="00200B12">
        <w:rPr>
          <w:rFonts w:ascii="Arial" w:hAnsi="Arial" w:cs="Arial"/>
          <w:sz w:val="20"/>
          <w:szCs w:val="20"/>
        </w:rPr>
        <w:t xml:space="preserve"> the Aboriginality of an applicant to become anything less than the radical transformation to the decision making process that was called for by the </w:t>
      </w:r>
      <w:r w:rsidR="00B332D7" w:rsidRPr="00A83A9C">
        <w:rPr>
          <w:rFonts w:ascii="Arial" w:hAnsi="Arial" w:cs="Arial"/>
          <w:i/>
          <w:iCs/>
          <w:sz w:val="20"/>
          <w:szCs w:val="20"/>
        </w:rPr>
        <w:t>Yoorrook for Justice</w:t>
      </w:r>
      <w:r w:rsidR="00B332D7" w:rsidRPr="00200B12">
        <w:rPr>
          <w:rFonts w:ascii="Arial" w:hAnsi="Arial" w:cs="Arial"/>
          <w:sz w:val="20"/>
          <w:szCs w:val="20"/>
        </w:rPr>
        <w:t xml:space="preserve"> </w:t>
      </w:r>
      <w:r w:rsidR="00B332D7">
        <w:rPr>
          <w:rFonts w:ascii="Arial" w:hAnsi="Arial" w:cs="Arial"/>
          <w:sz w:val="20"/>
          <w:szCs w:val="20"/>
        </w:rPr>
        <w:t xml:space="preserve">Report </w:t>
      </w:r>
      <w:r w:rsidRPr="00200B12">
        <w:rPr>
          <w:rFonts w:ascii="Arial" w:hAnsi="Arial" w:cs="Arial"/>
          <w:sz w:val="20"/>
          <w:szCs w:val="20"/>
        </w:rPr>
        <w:t>and following the tragic death of Veronica Nelson. It cannot simply become a box</w:t>
      </w:r>
      <w:r>
        <w:rPr>
          <w:rFonts w:ascii="Arial" w:hAnsi="Arial" w:cs="Arial"/>
          <w:sz w:val="20"/>
          <w:szCs w:val="20"/>
        </w:rPr>
        <w:t>-</w:t>
      </w:r>
      <w:r w:rsidRPr="00200B12">
        <w:rPr>
          <w:rFonts w:ascii="Arial" w:hAnsi="Arial" w:cs="Arial"/>
          <w:sz w:val="20"/>
          <w:szCs w:val="20"/>
        </w:rPr>
        <w:t>ticking exercise on the way to considering the other statutory elements in the bail flow chart. It</w:t>
      </w:r>
      <w:r w:rsidR="00B332D7">
        <w:rPr>
          <w:rFonts w:ascii="Arial" w:hAnsi="Arial" w:cs="Arial"/>
          <w:sz w:val="20"/>
          <w:szCs w:val="20"/>
        </w:rPr>
        <w:t> </w:t>
      </w:r>
      <w:r w:rsidRPr="00200B12">
        <w:rPr>
          <w:rFonts w:ascii="Arial" w:hAnsi="Arial" w:cs="Arial"/>
          <w:sz w:val="20"/>
          <w:szCs w:val="20"/>
        </w:rPr>
        <w:t xml:space="preserve">must inform every consideration and the perception of every aspect of the applicant’s application and encourage us to not contribute to incarceration levels unless there is a </w:t>
      </w:r>
      <w:r w:rsidRPr="005D5A5A">
        <w:rPr>
          <w:rFonts w:ascii="Arial" w:hAnsi="Arial" w:cs="Arial"/>
          <w:i/>
          <w:iCs/>
          <w:sz w:val="20"/>
          <w:szCs w:val="20"/>
        </w:rPr>
        <w:t>good reason</w:t>
      </w:r>
      <w:r w:rsidRPr="00200B12">
        <w:rPr>
          <w:rFonts w:ascii="Arial" w:hAnsi="Arial" w:cs="Arial"/>
          <w:sz w:val="20"/>
          <w:szCs w:val="20"/>
        </w:rPr>
        <w:t xml:space="preserve"> to do so. It requires the decision maker to look beyond the personal circumstances of the applicant and to the entrenched disadvantages of a class of people of which the applicant is a part.</w:t>
      </w:r>
    </w:p>
    <w:p w14:paraId="78C29DEE" w14:textId="77777777" w:rsidR="005D5A5A" w:rsidRPr="00630C15" w:rsidRDefault="005D5A5A" w:rsidP="005D5A5A">
      <w:pPr>
        <w:spacing w:before="60"/>
        <w:ind w:left="567" w:right="567"/>
        <w:jc w:val="both"/>
        <w:rPr>
          <w:rFonts w:ascii="Arial" w:hAnsi="Arial" w:cs="Arial"/>
          <w:b/>
          <w:bCs/>
          <w:sz w:val="20"/>
          <w:szCs w:val="20"/>
        </w:rPr>
      </w:pPr>
      <w:r w:rsidRPr="00630C15">
        <w:rPr>
          <w:rFonts w:ascii="Arial" w:hAnsi="Arial" w:cs="Arial"/>
          <w:b/>
          <w:bCs/>
          <w:sz w:val="20"/>
          <w:szCs w:val="20"/>
        </w:rPr>
        <w:lastRenderedPageBreak/>
        <w:t xml:space="preserve">[58] It is a clearer exercise to see how the provision informs the consideration of ‘exceptional circumstances’ and ‘compelling reasons’ for the grant of bail in ss 4A and 4C. But the provision deliberately sits apart from the other ‘surrounding </w:t>
      </w:r>
      <w:r w:rsidR="00200B12" w:rsidRPr="00630C15">
        <w:rPr>
          <w:rFonts w:ascii="Arial" w:hAnsi="Arial" w:cs="Arial"/>
          <w:b/>
          <w:bCs/>
          <w:sz w:val="20"/>
          <w:szCs w:val="20"/>
        </w:rPr>
        <w:t>circumstances’ in s 3 and must equally apply when considering the ‘unacceptable risk’ test under s 4E.</w:t>
      </w:r>
    </w:p>
    <w:p w14:paraId="74A70C5F" w14:textId="6AD862AB" w:rsidR="005D5A5A"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59</w:t>
      </w:r>
      <w:r>
        <w:rPr>
          <w:rFonts w:ascii="Arial" w:hAnsi="Arial" w:cs="Arial"/>
          <w:sz w:val="20"/>
          <w:szCs w:val="20"/>
        </w:rPr>
        <w:t>]</w:t>
      </w:r>
      <w:r w:rsidR="00200B12" w:rsidRPr="00200B12">
        <w:rPr>
          <w:rFonts w:ascii="Arial" w:hAnsi="Arial" w:cs="Arial"/>
          <w:sz w:val="20"/>
          <w:szCs w:val="20"/>
        </w:rPr>
        <w:t xml:space="preserve"> As the Court of Appeal affirmed in </w:t>
      </w:r>
      <w:r w:rsidR="00200B12" w:rsidRPr="005D5A5A">
        <w:rPr>
          <w:rFonts w:ascii="Arial" w:hAnsi="Arial" w:cs="Arial"/>
          <w:i/>
          <w:iCs/>
          <w:sz w:val="20"/>
          <w:szCs w:val="20"/>
        </w:rPr>
        <w:t>HA (a pseudonym) v The Queen</w:t>
      </w:r>
      <w:r w:rsidR="00630C15" w:rsidRPr="00630C15">
        <w:rPr>
          <w:rFonts w:ascii="Arial" w:hAnsi="Arial" w:cs="Arial"/>
          <w:sz w:val="20"/>
          <w:szCs w:val="20"/>
        </w:rPr>
        <w:t xml:space="preserve"> [2021] VSCA 64 at [6]</w:t>
      </w:r>
      <w:r w:rsidR="00200B12" w:rsidRPr="00200B12">
        <w:rPr>
          <w:rFonts w:ascii="Arial" w:hAnsi="Arial" w:cs="Arial"/>
          <w:sz w:val="20"/>
          <w:szCs w:val="20"/>
        </w:rPr>
        <w:t>, the assessment of ‘unacceptable risk’ must ‘be relative to all the circumstances’.</w:t>
      </w:r>
      <w:r>
        <w:rPr>
          <w:rFonts w:ascii="Arial" w:hAnsi="Arial" w:cs="Arial"/>
          <w:sz w:val="20"/>
          <w:szCs w:val="20"/>
        </w:rPr>
        <w:t xml:space="preserve"> </w:t>
      </w:r>
      <w:r w:rsidR="00200B12" w:rsidRPr="00200B12">
        <w:rPr>
          <w:rFonts w:ascii="Arial" w:hAnsi="Arial" w:cs="Arial"/>
          <w:sz w:val="20"/>
          <w:szCs w:val="20"/>
        </w:rPr>
        <w:t xml:space="preserve"> I</w:t>
      </w:r>
      <w:r w:rsidR="00630C15">
        <w:rPr>
          <w:rFonts w:ascii="Arial" w:hAnsi="Arial" w:cs="Arial"/>
          <w:sz w:val="20"/>
          <w:szCs w:val="20"/>
        </w:rPr>
        <w:t> </w:t>
      </w:r>
      <w:r w:rsidR="00200B12" w:rsidRPr="00200B12">
        <w:rPr>
          <w:rFonts w:ascii="Arial" w:hAnsi="Arial" w:cs="Arial"/>
          <w:sz w:val="20"/>
          <w:szCs w:val="20"/>
        </w:rPr>
        <w:t xml:space="preserve">consider that this makes the unacceptable risk test a balancing act, between the possible risks outlined in s 4E(1)(a) and all of the circumstances of the applicant. </w:t>
      </w:r>
      <w:r w:rsidR="00200B12" w:rsidRPr="00630C15">
        <w:rPr>
          <w:rFonts w:ascii="Arial" w:hAnsi="Arial" w:cs="Arial"/>
          <w:b/>
          <w:bCs/>
          <w:sz w:val="20"/>
          <w:szCs w:val="20"/>
        </w:rPr>
        <w:t>When considering unacceptable risk for an Aboriginal person, the decision maker must now have each of the factors identified in s 3A at the forefront of their reasoning.</w:t>
      </w:r>
      <w:r w:rsidR="00200B12" w:rsidRPr="00200B12">
        <w:rPr>
          <w:rFonts w:ascii="Arial" w:hAnsi="Arial" w:cs="Arial"/>
          <w:sz w:val="20"/>
          <w:szCs w:val="20"/>
        </w:rPr>
        <w:t xml:space="preserve"> As such, particularly in applications like this one where there are undeniable elements of risk and the applicant’s risk undoubtedly teeters on the edge of being unacceptable, the </w:t>
      </w:r>
      <w:proofErr w:type="gramStart"/>
      <w:r w:rsidR="00200B12" w:rsidRPr="00200B12">
        <w:rPr>
          <w:rFonts w:ascii="Arial" w:hAnsi="Arial" w:cs="Arial"/>
          <w:sz w:val="20"/>
          <w:szCs w:val="20"/>
        </w:rPr>
        <w:t>taking into account</w:t>
      </w:r>
      <w:proofErr w:type="gramEnd"/>
      <w:r w:rsidR="00200B12" w:rsidRPr="00200B12">
        <w:rPr>
          <w:rFonts w:ascii="Arial" w:hAnsi="Arial" w:cs="Arial"/>
          <w:sz w:val="20"/>
          <w:szCs w:val="20"/>
        </w:rPr>
        <w:t xml:space="preserve"> of the s 3A factors may nevertheless mean that the applicant does not pose an unacceptable risk.</w:t>
      </w:r>
    </w:p>
    <w:p w14:paraId="710E0A0A" w14:textId="77777777" w:rsidR="00A83A9C"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60</w:t>
      </w:r>
      <w:r>
        <w:rPr>
          <w:rFonts w:ascii="Arial" w:hAnsi="Arial" w:cs="Arial"/>
          <w:sz w:val="20"/>
          <w:szCs w:val="20"/>
        </w:rPr>
        <w:t>]</w:t>
      </w:r>
      <w:r w:rsidR="00200B12" w:rsidRPr="00200B12">
        <w:rPr>
          <w:rFonts w:ascii="Arial" w:hAnsi="Arial" w:cs="Arial"/>
          <w:sz w:val="20"/>
          <w:szCs w:val="20"/>
        </w:rPr>
        <w:t xml:space="preserve"> While the increased emphasis on the applicant’s Aboriginality may appear to have the practical effect of requiring more of the respondent in demonstrating that any risk is ‘unacceptable’, it would be a mistake to miss the focus of these reforms on the reasoning process of the decision maker, especially of ss 3A(1)(a) to (c) which apply to any person of Aboriginal or Torres Strait Islander heritage. When faced with any application, but especially an application such as this one, the decision maker must </w:t>
      </w:r>
      <w:proofErr w:type="gramStart"/>
      <w:r w:rsidR="00200B12" w:rsidRPr="00200B12">
        <w:rPr>
          <w:rFonts w:ascii="Arial" w:hAnsi="Arial" w:cs="Arial"/>
          <w:sz w:val="20"/>
          <w:szCs w:val="20"/>
        </w:rPr>
        <w:t>take into account</w:t>
      </w:r>
      <w:proofErr w:type="gramEnd"/>
      <w:r w:rsidR="00200B12" w:rsidRPr="00200B12">
        <w:rPr>
          <w:rFonts w:ascii="Arial" w:hAnsi="Arial" w:cs="Arial"/>
          <w:sz w:val="20"/>
          <w:szCs w:val="20"/>
        </w:rPr>
        <w:t xml:space="preserve"> that they have an opportunity to not contribute to the systemic incarceration of Aboriginal persons. This notes that Ms Terei is, by way of her Aboriginality alone, at higher risk of harm in custody. A failure of our system to recognise that Aboriginal people, especially women, are inherently vulnerable was a chief finding in the inquest into the death in custody of Veronica Nelson and in </w:t>
      </w:r>
      <w:r w:rsidR="00200B12" w:rsidRPr="00A83A9C">
        <w:rPr>
          <w:rFonts w:ascii="Arial" w:hAnsi="Arial" w:cs="Arial"/>
          <w:i/>
          <w:iCs/>
          <w:sz w:val="20"/>
          <w:szCs w:val="20"/>
        </w:rPr>
        <w:t>Yoorrook for Justice</w:t>
      </w:r>
      <w:r w:rsidR="00200B12" w:rsidRPr="00200B12">
        <w:rPr>
          <w:rFonts w:ascii="Arial" w:hAnsi="Arial" w:cs="Arial"/>
          <w:sz w:val="20"/>
          <w:szCs w:val="20"/>
        </w:rPr>
        <w:t xml:space="preserve">. </w:t>
      </w:r>
    </w:p>
    <w:p w14:paraId="4A9212B4" w14:textId="7671DA71" w:rsidR="00200B12" w:rsidRDefault="00A83A9C"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61</w:t>
      </w:r>
      <w:r>
        <w:rPr>
          <w:rFonts w:ascii="Arial" w:hAnsi="Arial" w:cs="Arial"/>
          <w:sz w:val="20"/>
          <w:szCs w:val="20"/>
        </w:rPr>
        <w:t>]</w:t>
      </w:r>
      <w:r w:rsidR="00200B12" w:rsidRPr="00200B12">
        <w:rPr>
          <w:rFonts w:ascii="Arial" w:hAnsi="Arial" w:cs="Arial"/>
          <w:sz w:val="20"/>
          <w:szCs w:val="20"/>
        </w:rPr>
        <w:t xml:space="preserve"> </w:t>
      </w:r>
      <w:r w:rsidR="00200B12" w:rsidRPr="00F529D7">
        <w:rPr>
          <w:rFonts w:ascii="Arial" w:hAnsi="Arial" w:cs="Arial"/>
          <w:b/>
          <w:bCs/>
          <w:sz w:val="20"/>
          <w:szCs w:val="20"/>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r>
        <w:rPr>
          <w:rFonts w:ascii="Arial" w:hAnsi="Arial" w:cs="Arial"/>
          <w:sz w:val="20"/>
          <w:szCs w:val="20"/>
        </w:rPr>
        <w:t>”</w:t>
      </w:r>
      <w:r w:rsidR="00F529D7">
        <w:rPr>
          <w:rFonts w:ascii="Arial" w:hAnsi="Arial" w:cs="Arial"/>
          <w:sz w:val="20"/>
          <w:szCs w:val="20"/>
        </w:rPr>
        <w:t xml:space="preserve"> [emphasis added]</w:t>
      </w:r>
    </w:p>
    <w:p w14:paraId="6CD711E0" w14:textId="18DE6600" w:rsidR="0044512E" w:rsidRDefault="00A05251" w:rsidP="00A05251">
      <w:pPr>
        <w:spacing w:before="120"/>
        <w:ind w:right="91"/>
        <w:jc w:val="both"/>
        <w:rPr>
          <w:rFonts w:ascii="Arial" w:hAnsi="Arial" w:cs="Arial"/>
          <w:color w:val="000000"/>
          <w:sz w:val="20"/>
          <w:szCs w:val="20"/>
        </w:rPr>
      </w:pPr>
      <w:r>
        <w:rPr>
          <w:rFonts w:ascii="Arial" w:hAnsi="Arial" w:cs="Arial"/>
          <w:color w:val="000000"/>
          <w:sz w:val="20"/>
          <w:szCs w:val="20"/>
        </w:rPr>
        <w:t xml:space="preserve">When the case returned before Incerti J the respondent opposed an extension of bail for the reasons set out in </w:t>
      </w:r>
      <w:r w:rsidR="00200B12" w:rsidRPr="00200B12">
        <w:rPr>
          <w:rFonts w:ascii="Arial" w:hAnsi="Arial" w:cs="Arial"/>
          <w:i/>
          <w:iCs/>
          <w:color w:val="000000"/>
          <w:sz w:val="20"/>
          <w:szCs w:val="20"/>
        </w:rPr>
        <w:t>Re Terei (No 2)</w:t>
      </w:r>
      <w:r w:rsidR="00200B12" w:rsidRPr="00200B12">
        <w:rPr>
          <w:rFonts w:ascii="Arial" w:hAnsi="Arial" w:cs="Arial"/>
          <w:color w:val="000000"/>
          <w:sz w:val="20"/>
          <w:szCs w:val="20"/>
        </w:rPr>
        <w:t xml:space="preserve"> [2024] VSC 352 </w:t>
      </w:r>
      <w:r>
        <w:rPr>
          <w:rFonts w:ascii="Arial" w:hAnsi="Arial" w:cs="Arial"/>
          <w:color w:val="000000"/>
          <w:sz w:val="20"/>
          <w:szCs w:val="20"/>
        </w:rPr>
        <w:t xml:space="preserve">at [5]-[7]. However, in extending bail her Honour </w:t>
      </w:r>
      <w:r w:rsidR="0044512E">
        <w:rPr>
          <w:rFonts w:ascii="Arial" w:hAnsi="Arial" w:cs="Arial"/>
          <w:color w:val="000000"/>
          <w:sz w:val="20"/>
          <w:szCs w:val="20"/>
        </w:rPr>
        <w:t>s</w:t>
      </w:r>
      <w:r w:rsidR="00C93A9C">
        <w:rPr>
          <w:rFonts w:ascii="Arial" w:hAnsi="Arial" w:cs="Arial"/>
          <w:color w:val="000000"/>
          <w:sz w:val="20"/>
          <w:szCs w:val="20"/>
        </w:rPr>
        <w:t>ai</w:t>
      </w:r>
      <w:r>
        <w:rPr>
          <w:rFonts w:ascii="Arial" w:hAnsi="Arial" w:cs="Arial"/>
          <w:color w:val="000000"/>
          <w:sz w:val="20"/>
          <w:szCs w:val="20"/>
        </w:rPr>
        <w:t xml:space="preserve">d at </w:t>
      </w:r>
      <w:r w:rsidR="0044512E">
        <w:rPr>
          <w:rFonts w:ascii="Arial" w:hAnsi="Arial" w:cs="Arial"/>
          <w:color w:val="000000"/>
          <w:sz w:val="20"/>
          <w:szCs w:val="20"/>
        </w:rPr>
        <w:t>[27]:</w:t>
      </w:r>
    </w:p>
    <w:p w14:paraId="5F56A23F" w14:textId="4DC7E089" w:rsidR="0044512E" w:rsidRDefault="0044512E" w:rsidP="0044512E">
      <w:pPr>
        <w:spacing w:before="60"/>
        <w:ind w:left="567" w:right="567"/>
        <w:jc w:val="both"/>
        <w:rPr>
          <w:rFonts w:ascii="Arial" w:hAnsi="Arial" w:cs="Arial"/>
          <w:sz w:val="20"/>
          <w:szCs w:val="20"/>
        </w:rPr>
      </w:pPr>
      <w:r>
        <w:rPr>
          <w:rFonts w:ascii="Arial" w:hAnsi="Arial" w:cs="Arial"/>
          <w:sz w:val="20"/>
          <w:szCs w:val="20"/>
        </w:rPr>
        <w:t>“</w:t>
      </w:r>
      <w:r w:rsidRPr="0044512E">
        <w:rPr>
          <w:rFonts w:ascii="Arial" w:hAnsi="Arial" w:cs="Arial"/>
          <w:sz w:val="20"/>
          <w:szCs w:val="20"/>
        </w:rPr>
        <w:t>I have concluded that Ms Terei does not pose an unacceptable risk of endangering the safety or welfare of any other person, failing to answer bail and interfering with a witness or otherwise obstructing the course of justice. To the contrary, I consider Ms Terei has endeavoured to the best of her ability to meet the obligations and responsibilities imposed upon her by the bail conditions I set on 30 May 2024. The failure is the lack of resources and support in the community for Ms Terei, who is vulnerable and in need of protection and help as she endeavours to remain in the community safely and lawfully.</w:t>
      </w:r>
      <w:r>
        <w:rPr>
          <w:rFonts w:ascii="Arial" w:hAnsi="Arial" w:cs="Arial"/>
          <w:sz w:val="20"/>
          <w:szCs w:val="20"/>
        </w:rPr>
        <w:t>”</w:t>
      </w:r>
    </w:p>
    <w:p w14:paraId="0475F1EB" w14:textId="68922358" w:rsidR="00200B12" w:rsidRPr="00200B12" w:rsidRDefault="0044512E"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Her Honour also noted at </w:t>
      </w:r>
      <w:r w:rsidR="00A05251">
        <w:rPr>
          <w:rFonts w:ascii="Arial" w:hAnsi="Arial" w:cs="Arial"/>
          <w:color w:val="000000"/>
          <w:sz w:val="20"/>
          <w:szCs w:val="20"/>
        </w:rPr>
        <w:t>[22]-[23]</w:t>
      </w:r>
      <w:r>
        <w:rPr>
          <w:rFonts w:ascii="Arial" w:hAnsi="Arial" w:cs="Arial"/>
          <w:color w:val="000000"/>
          <w:sz w:val="20"/>
          <w:szCs w:val="20"/>
        </w:rPr>
        <w:t xml:space="preserve"> (citation omitted)</w:t>
      </w:r>
      <w:r w:rsidR="00A05251">
        <w:rPr>
          <w:rFonts w:ascii="Arial" w:hAnsi="Arial" w:cs="Arial"/>
          <w:color w:val="000000"/>
          <w:sz w:val="20"/>
          <w:szCs w:val="20"/>
        </w:rPr>
        <w:t>:</w:t>
      </w:r>
    </w:p>
    <w:p w14:paraId="19A9FBC9" w14:textId="1ABAAB78" w:rsidR="0044512E" w:rsidRDefault="0044512E" w:rsidP="0044512E">
      <w:pPr>
        <w:spacing w:before="60"/>
        <w:ind w:left="567" w:right="567"/>
        <w:jc w:val="both"/>
        <w:rPr>
          <w:rFonts w:ascii="Arial" w:hAnsi="Arial" w:cs="Arial"/>
          <w:sz w:val="20"/>
          <w:szCs w:val="20"/>
        </w:rPr>
      </w:pPr>
      <w:r>
        <w:rPr>
          <w:rFonts w:ascii="Arial" w:hAnsi="Arial" w:cs="Arial"/>
          <w:sz w:val="20"/>
          <w:szCs w:val="20"/>
        </w:rPr>
        <w:t>[22] “</w:t>
      </w:r>
      <w:r w:rsidRPr="0044512E">
        <w:rPr>
          <w:rFonts w:ascii="Arial" w:hAnsi="Arial" w:cs="Arial"/>
          <w:sz w:val="20"/>
          <w:szCs w:val="20"/>
        </w:rPr>
        <w:t xml:space="preserve">While the recent amendments to the </w:t>
      </w:r>
      <w:r w:rsidRPr="0044512E">
        <w:rPr>
          <w:rFonts w:ascii="Arial" w:hAnsi="Arial" w:cs="Arial"/>
          <w:i/>
          <w:iCs/>
          <w:sz w:val="20"/>
          <w:szCs w:val="20"/>
        </w:rPr>
        <w:t>Bail Act 1977 (Vic)</w:t>
      </w:r>
      <w:r w:rsidRPr="0044512E">
        <w:rPr>
          <w:rFonts w:ascii="Arial" w:hAnsi="Arial" w:cs="Arial"/>
          <w:sz w:val="20"/>
          <w:szCs w:val="20"/>
        </w:rPr>
        <w:t xml:space="preserve"> are a significant step towards making the bail system safer and more balanced for Aboriginal persons, the failure to have corresponding social policy and social reforms that provide the practical assistance and support to people such as Ms Terei will undermine the outcomes envisaged by the amendments.</w:t>
      </w:r>
    </w:p>
    <w:p w14:paraId="3891E485" w14:textId="281BBCED" w:rsidR="0044512E" w:rsidRPr="0044512E" w:rsidRDefault="0044512E" w:rsidP="0044512E">
      <w:pPr>
        <w:spacing w:before="60"/>
        <w:ind w:left="567" w:right="567"/>
        <w:jc w:val="both"/>
        <w:rPr>
          <w:rFonts w:ascii="Arial" w:hAnsi="Arial" w:cs="Arial"/>
          <w:sz w:val="20"/>
          <w:szCs w:val="20"/>
        </w:rPr>
      </w:pPr>
      <w:r>
        <w:rPr>
          <w:rFonts w:ascii="Arial" w:hAnsi="Arial" w:cs="Arial"/>
          <w:sz w:val="20"/>
          <w:szCs w:val="20"/>
        </w:rPr>
        <w:t xml:space="preserve">[23] </w:t>
      </w:r>
      <w:r w:rsidRPr="0044512E">
        <w:rPr>
          <w:rFonts w:ascii="Arial" w:hAnsi="Arial" w:cs="Arial"/>
          <w:sz w:val="20"/>
          <w:szCs w:val="20"/>
        </w:rPr>
        <w:t>It is nevertheless worth recognising that, without the recent amendments repealing s</w:t>
      </w:r>
      <w:r>
        <w:rPr>
          <w:rFonts w:ascii="Arial" w:hAnsi="Arial" w:cs="Arial"/>
          <w:sz w:val="20"/>
          <w:szCs w:val="20"/>
        </w:rPr>
        <w:t> </w:t>
      </w:r>
      <w:r w:rsidRPr="0044512E">
        <w:rPr>
          <w:rFonts w:ascii="Arial" w:hAnsi="Arial" w:cs="Arial"/>
          <w:sz w:val="20"/>
          <w:szCs w:val="20"/>
        </w:rPr>
        <w:t>30A (offence to contravene certain conduct conditions), Ms Terei would undoubtedly have been arrested and potentially remanded prior to this bail hearing. This change represents a significant step in the right direction and demonstrates that the amendments do operate effectively in an area that previously had a ‘disproportionate impact on women, Aboriginal people and people experiencing disadvantage’.</w:t>
      </w:r>
      <w:r>
        <w:rPr>
          <w:rFonts w:ascii="Arial" w:hAnsi="Arial" w:cs="Arial"/>
          <w:sz w:val="20"/>
          <w:szCs w:val="20"/>
        </w:rPr>
        <w:t>”</w:t>
      </w:r>
    </w:p>
    <w:p w14:paraId="59D57042" w14:textId="58996074" w:rsidR="00DE6768" w:rsidRDefault="00C93A9C"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In </w:t>
      </w:r>
      <w:r w:rsidRPr="00DE6768">
        <w:rPr>
          <w:rFonts w:ascii="Arial" w:hAnsi="Arial" w:cs="Arial"/>
          <w:i/>
          <w:iCs/>
          <w:color w:val="000000"/>
          <w:sz w:val="20"/>
          <w:szCs w:val="20"/>
        </w:rPr>
        <w:t>Re Terei (No 3)</w:t>
      </w:r>
      <w:r>
        <w:rPr>
          <w:rFonts w:ascii="Arial" w:hAnsi="Arial" w:cs="Arial"/>
          <w:color w:val="000000"/>
          <w:sz w:val="20"/>
          <w:szCs w:val="20"/>
        </w:rPr>
        <w:t xml:space="preserve"> [2024] VSC </w:t>
      </w:r>
      <w:r w:rsidR="00DE6768">
        <w:rPr>
          <w:rFonts w:ascii="Arial" w:hAnsi="Arial" w:cs="Arial"/>
          <w:color w:val="000000"/>
          <w:sz w:val="20"/>
          <w:szCs w:val="20"/>
        </w:rPr>
        <w:t xml:space="preserve">423 </w:t>
      </w:r>
      <w:r>
        <w:rPr>
          <w:rFonts w:ascii="Arial" w:hAnsi="Arial" w:cs="Arial"/>
          <w:color w:val="000000"/>
          <w:sz w:val="20"/>
          <w:szCs w:val="20"/>
        </w:rPr>
        <w:t xml:space="preserve">the </w:t>
      </w:r>
      <w:r w:rsidR="00DE6768">
        <w:rPr>
          <w:rFonts w:ascii="Arial" w:hAnsi="Arial" w:cs="Arial"/>
          <w:color w:val="000000"/>
          <w:sz w:val="20"/>
          <w:szCs w:val="20"/>
        </w:rPr>
        <w:t xml:space="preserve">respondent was alleged to have committed the further offence of perverting the course of justice and had failed to appear at </w:t>
      </w:r>
      <w:r w:rsidR="006E6C10">
        <w:rPr>
          <w:rFonts w:ascii="Arial" w:hAnsi="Arial" w:cs="Arial"/>
          <w:color w:val="000000"/>
          <w:sz w:val="20"/>
          <w:szCs w:val="20"/>
        </w:rPr>
        <w:t xml:space="preserve">her committal and at </w:t>
      </w:r>
      <w:r w:rsidR="00DE6768">
        <w:rPr>
          <w:rFonts w:ascii="Arial" w:hAnsi="Arial" w:cs="Arial"/>
          <w:color w:val="000000"/>
          <w:sz w:val="20"/>
          <w:szCs w:val="20"/>
        </w:rPr>
        <w:t xml:space="preserve">a </w:t>
      </w:r>
      <w:r w:rsidR="006E6C10">
        <w:rPr>
          <w:rFonts w:ascii="Arial" w:hAnsi="Arial" w:cs="Arial"/>
          <w:color w:val="000000"/>
          <w:sz w:val="20"/>
          <w:szCs w:val="20"/>
        </w:rPr>
        <w:t xml:space="preserve">subsequent </w:t>
      </w:r>
      <w:r w:rsidR="00DE6768">
        <w:rPr>
          <w:rFonts w:ascii="Arial" w:hAnsi="Arial" w:cs="Arial"/>
          <w:color w:val="000000"/>
          <w:sz w:val="20"/>
          <w:szCs w:val="20"/>
        </w:rPr>
        <w:t xml:space="preserve">judicial monitoring hearing </w:t>
      </w:r>
      <w:r w:rsidR="006E6C10">
        <w:rPr>
          <w:rFonts w:ascii="Arial" w:hAnsi="Arial" w:cs="Arial"/>
          <w:color w:val="000000"/>
          <w:sz w:val="20"/>
          <w:szCs w:val="20"/>
        </w:rPr>
        <w:t>before Incerti J</w:t>
      </w:r>
      <w:r w:rsidR="00DE6768">
        <w:rPr>
          <w:rFonts w:ascii="Arial" w:hAnsi="Arial" w:cs="Arial"/>
          <w:color w:val="000000"/>
          <w:sz w:val="20"/>
          <w:szCs w:val="20"/>
        </w:rPr>
        <w:t>. Bail was revoked, Incerti J not</w:t>
      </w:r>
      <w:r w:rsidR="006E6C10">
        <w:rPr>
          <w:rFonts w:ascii="Arial" w:hAnsi="Arial" w:cs="Arial"/>
          <w:color w:val="000000"/>
          <w:sz w:val="20"/>
          <w:szCs w:val="20"/>
        </w:rPr>
        <w:t>ing</w:t>
      </w:r>
      <w:r w:rsidR="00DE6768">
        <w:rPr>
          <w:rFonts w:ascii="Arial" w:hAnsi="Arial" w:cs="Arial"/>
          <w:color w:val="000000"/>
          <w:sz w:val="20"/>
          <w:szCs w:val="20"/>
        </w:rPr>
        <w:t xml:space="preserve"> at [6]-[7] &amp; [</w:t>
      </w:r>
      <w:r w:rsidR="00D915AC">
        <w:rPr>
          <w:rFonts w:ascii="Arial" w:hAnsi="Arial" w:cs="Arial"/>
          <w:color w:val="000000"/>
          <w:sz w:val="20"/>
          <w:szCs w:val="20"/>
        </w:rPr>
        <w:t>9</w:t>
      </w:r>
      <w:r w:rsidR="00DE6768">
        <w:rPr>
          <w:rFonts w:ascii="Arial" w:hAnsi="Arial" w:cs="Arial"/>
          <w:color w:val="000000"/>
          <w:sz w:val="20"/>
          <w:szCs w:val="20"/>
        </w:rPr>
        <w:t>]-[</w:t>
      </w:r>
      <w:r w:rsidR="006E6C10">
        <w:rPr>
          <w:rFonts w:ascii="Arial" w:hAnsi="Arial" w:cs="Arial"/>
          <w:color w:val="000000"/>
          <w:sz w:val="20"/>
          <w:szCs w:val="20"/>
        </w:rPr>
        <w:t>13</w:t>
      </w:r>
      <w:r w:rsidR="00DE6768">
        <w:rPr>
          <w:rFonts w:ascii="Arial" w:hAnsi="Arial" w:cs="Arial"/>
          <w:color w:val="000000"/>
          <w:sz w:val="20"/>
          <w:szCs w:val="20"/>
        </w:rPr>
        <w:t>]:</w:t>
      </w:r>
    </w:p>
    <w:p w14:paraId="4E1AA88E" w14:textId="702ECF1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[6] “</w:t>
      </w:r>
      <w:r w:rsidRPr="00DE6768">
        <w:rPr>
          <w:rFonts w:ascii="Arial" w:hAnsi="Arial" w:cs="Arial"/>
          <w:color w:val="000000"/>
          <w:sz w:val="20"/>
          <w:szCs w:val="20"/>
        </w:rPr>
        <w:t>There is in many ways nothing remarkable about this course of events. Ms Terei is a vulnerable person who presents to the Court with complex mental health issues, a history of family violence, serious drug abuse and a significant history of interface with the justice system. Her historical offending does not involve crimes of violence. Ms Terei was always going to pose a risk on bail, but it was my view that the risk could be ameliorated with strict bail conditions.</w:t>
      </w:r>
    </w:p>
    <w:p w14:paraId="06CC0AC7" w14:textId="0E16B97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lastRenderedPageBreak/>
        <w:t xml:space="preserve">[7] </w:t>
      </w:r>
      <w:r w:rsidRPr="00DE6768">
        <w:rPr>
          <w:rFonts w:ascii="Arial" w:hAnsi="Arial" w:cs="Arial"/>
          <w:color w:val="000000"/>
          <w:sz w:val="20"/>
          <w:szCs w:val="20"/>
        </w:rPr>
        <w:t>The unusual and troubling aspect is the allegation that Ms Terei has attempted to pervert the course of justice by lying about her Aboriginality</w:t>
      </w:r>
      <w:r>
        <w:rPr>
          <w:rFonts w:ascii="Arial" w:hAnsi="Arial" w:cs="Arial"/>
          <w:color w:val="000000"/>
          <w:sz w:val="20"/>
          <w:szCs w:val="20"/>
        </w:rPr>
        <w:t>…</w:t>
      </w:r>
    </w:p>
    <w:p w14:paraId="3B45588B" w14:textId="04D12DFD"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[9] </w:t>
      </w:r>
      <w:r w:rsidRPr="00D915AC">
        <w:rPr>
          <w:rFonts w:ascii="Arial" w:hAnsi="Arial" w:cs="Arial"/>
          <w:color w:val="000000"/>
          <w:sz w:val="20"/>
          <w:szCs w:val="20"/>
        </w:rPr>
        <w:t>Before this Court there was evidence by way of affidavit that Ms Terei inherited her Aboriginality from her maternal line and that her mother passed away when she was three years old. This evidence was obtained on instructions from Ms Terei.</w:t>
      </w:r>
    </w:p>
    <w:p w14:paraId="49B50077" w14:textId="6A25F6C0"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[10] </w:t>
      </w:r>
      <w:r w:rsidRPr="00D915AC">
        <w:rPr>
          <w:rFonts w:ascii="Arial" w:hAnsi="Arial" w:cs="Arial"/>
          <w:color w:val="000000"/>
          <w:sz w:val="20"/>
          <w:szCs w:val="20"/>
        </w:rPr>
        <w:t>In most cases, and certainly in my experience, proof of Aboriginality has not been an issue and is ordinarily not challenged. Evidence of a person’s Aboriginality is provided by affidavit as occurred in this case. This is an appropriate manner in which evidence of this kind is to be provided to the Court for the purpose of a bail application. I can see no reason why this should change or that an applicant or their legal representative should be required to do anything more than set out the basis of a person’s Aboriginality as was done in this case. The circumstances of this case are unique and allegedly involve blatant deception about an individual’s Aboriginality.</w:t>
      </w:r>
    </w:p>
    <w:p w14:paraId="6F95EBB0" w14:textId="7DF8ED25"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[11] </w:t>
      </w:r>
      <w:r w:rsidRPr="00DE6768">
        <w:rPr>
          <w:rFonts w:ascii="Arial" w:hAnsi="Arial" w:cs="Arial"/>
          <w:color w:val="000000"/>
          <w:sz w:val="20"/>
          <w:szCs w:val="20"/>
        </w:rPr>
        <w:t>Following the bail applications on 30 May and 17 June 2024, the informant had real concerns about Ms Terei and took the time to listen to an extensive number of Arunta phone recordings between Ms Terei, Luke Wells and Donna Wells made prior to 30 May 2024, while Ms Terei was in custody.</w:t>
      </w:r>
    </w:p>
    <w:p w14:paraId="33BB6204" w14:textId="694C3E78"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[12] </w:t>
      </w:r>
      <w:r w:rsidRPr="00DE6768">
        <w:rPr>
          <w:rFonts w:ascii="Arial" w:hAnsi="Arial" w:cs="Arial"/>
          <w:color w:val="000000"/>
          <w:sz w:val="20"/>
          <w:szCs w:val="20"/>
        </w:rPr>
        <w:t>The evidence before me, arising from enquiries made following comments during these calls, is that Ms Terei’s mother is from New Zealand, is not Aboriginal and still lives in New Zealand. It is therefore alleged that Ms Terei claimed her Aboriginality from her maternal line, knowing it was untrue, ‘in order to have the Court consider s 3A of the Bail Act when she was not entitled to do so’.</w:t>
      </w:r>
      <w:r w:rsidR="006E6C10">
        <w:rPr>
          <w:rFonts w:ascii="Arial" w:hAnsi="Arial" w:cs="Arial"/>
          <w:color w:val="000000"/>
          <w:sz w:val="20"/>
          <w:szCs w:val="20"/>
        </w:rPr>
        <w:t xml:space="preserve"> </w:t>
      </w:r>
      <w:r w:rsidRPr="00DE6768">
        <w:rPr>
          <w:rFonts w:ascii="Arial" w:hAnsi="Arial" w:cs="Arial"/>
          <w:color w:val="000000"/>
          <w:sz w:val="20"/>
          <w:szCs w:val="20"/>
        </w:rPr>
        <w:t xml:space="preserve"> While this is not the time to determine the current allegations made against Ms Terei, the Arunta phone recordings provide strong evidence that Ms Terei is not an Aboriginal person and sought to gain some benefit in the bail application on the basis of identifying as an Aboriginal person.</w:t>
      </w:r>
    </w:p>
    <w:p w14:paraId="1B450F40" w14:textId="14C4D1D9" w:rsidR="00DE6768" w:rsidRPr="0044512E" w:rsidRDefault="00DE6768" w:rsidP="00DE6768">
      <w:pPr>
        <w:spacing w:before="60"/>
        <w:ind w:left="567" w:right="567"/>
        <w:jc w:val="both"/>
        <w:rPr>
          <w:rFonts w:ascii="Arial" w:hAnsi="Arial" w:cs="Arial"/>
          <w:sz w:val="20"/>
          <w:szCs w:val="20"/>
        </w:rPr>
      </w:pPr>
      <w:r>
        <w:rPr>
          <w:rFonts w:ascii="Arial" w:hAnsi="Arial" w:cs="Arial"/>
          <w:sz w:val="20"/>
          <w:szCs w:val="20"/>
        </w:rPr>
        <w:t xml:space="preserve">[13] </w:t>
      </w:r>
      <w:r w:rsidRPr="00DE6768">
        <w:rPr>
          <w:rFonts w:ascii="Arial" w:hAnsi="Arial" w:cs="Arial"/>
          <w:color w:val="000000"/>
          <w:sz w:val="20"/>
          <w:szCs w:val="20"/>
        </w:rPr>
        <w:t xml:space="preserve">The developments in this particular case do not in any way alter my comments in </w:t>
      </w:r>
      <w:r w:rsidRPr="006E6C10">
        <w:rPr>
          <w:rFonts w:ascii="Arial" w:hAnsi="Arial" w:cs="Arial"/>
          <w:i/>
          <w:iCs/>
          <w:color w:val="000000"/>
          <w:sz w:val="20"/>
          <w:szCs w:val="20"/>
        </w:rPr>
        <w:t>Re</w:t>
      </w:r>
      <w:r w:rsidR="006E6C10">
        <w:rPr>
          <w:rFonts w:ascii="Arial" w:hAnsi="Arial" w:cs="Arial"/>
          <w:i/>
          <w:iCs/>
          <w:color w:val="000000"/>
          <w:sz w:val="20"/>
          <w:szCs w:val="20"/>
        </w:rPr>
        <w:t> </w:t>
      </w:r>
      <w:r w:rsidRPr="006E6C10">
        <w:rPr>
          <w:rFonts w:ascii="Arial" w:hAnsi="Arial" w:cs="Arial"/>
          <w:i/>
          <w:iCs/>
          <w:color w:val="000000"/>
          <w:sz w:val="20"/>
          <w:szCs w:val="20"/>
        </w:rPr>
        <w:t>Terei</w:t>
      </w:r>
      <w:r w:rsidRPr="00DE6768">
        <w:rPr>
          <w:rFonts w:ascii="Arial" w:hAnsi="Arial" w:cs="Arial"/>
          <w:color w:val="000000"/>
          <w:sz w:val="20"/>
          <w:szCs w:val="20"/>
        </w:rPr>
        <w:t xml:space="preserve"> [2024] VSC 294 at [55]-[61]. </w:t>
      </w:r>
      <w:r w:rsidRPr="00F529D7">
        <w:rPr>
          <w:rFonts w:ascii="Arial" w:hAnsi="Arial" w:cs="Arial"/>
          <w:b/>
          <w:bCs/>
          <w:color w:val="000000"/>
          <w:sz w:val="20"/>
          <w:szCs w:val="20"/>
        </w:rPr>
        <w:t xml:space="preserve">The amendments to the Bail Act 1977 (Vic), and in particular s 3A, are a call to action to bail decision-makers to look beyond the personal circumstances of the individual applicant and to be guided by the critical factors set out in s 3A. It is, as I said, more than simply a box ticking exercise. The decision-maker must endeavour to not contribute to the historic overrepresentation of Aboriginal and Torres Strait Islander people in custody unless there is good reason to do so. However, I repeat that the amendments have not created a more lenient test for Aboriginal persons. The amendments are a recognition of specific factors that uniquely affect Aboriginal persons and that must be </w:t>
      </w:r>
      <w:proofErr w:type="gramStart"/>
      <w:r w:rsidRPr="00F529D7">
        <w:rPr>
          <w:rFonts w:ascii="Arial" w:hAnsi="Arial" w:cs="Arial"/>
          <w:b/>
          <w:bCs/>
          <w:color w:val="000000"/>
          <w:sz w:val="20"/>
          <w:szCs w:val="20"/>
        </w:rPr>
        <w:t>taken into account</w:t>
      </w:r>
      <w:proofErr w:type="gramEnd"/>
      <w:r w:rsidRPr="00F529D7">
        <w:rPr>
          <w:rFonts w:ascii="Arial" w:hAnsi="Arial" w:cs="Arial"/>
          <w:b/>
          <w:bCs/>
          <w:color w:val="000000"/>
          <w:sz w:val="20"/>
          <w:szCs w:val="20"/>
        </w:rPr>
        <w:t xml:space="preserve"> when determining a </w:t>
      </w:r>
      <w:r w:rsidR="006E6C10" w:rsidRPr="00F529D7">
        <w:rPr>
          <w:rFonts w:ascii="Arial" w:hAnsi="Arial" w:cs="Arial"/>
          <w:b/>
          <w:bCs/>
          <w:color w:val="000000"/>
          <w:sz w:val="20"/>
          <w:szCs w:val="20"/>
        </w:rPr>
        <w:t xml:space="preserve">bail </w:t>
      </w:r>
      <w:r w:rsidRPr="00F529D7">
        <w:rPr>
          <w:rFonts w:ascii="Arial" w:hAnsi="Arial" w:cs="Arial"/>
          <w:b/>
          <w:bCs/>
          <w:color w:val="000000"/>
          <w:sz w:val="20"/>
          <w:szCs w:val="20"/>
        </w:rPr>
        <w:t>application for an Aboriginal person.</w:t>
      </w:r>
      <w:r>
        <w:rPr>
          <w:rFonts w:ascii="Arial" w:hAnsi="Arial" w:cs="Arial"/>
          <w:color w:val="000000"/>
          <w:sz w:val="20"/>
          <w:szCs w:val="20"/>
        </w:rPr>
        <w:t>”</w:t>
      </w:r>
      <w:r w:rsidR="00F529D7">
        <w:rPr>
          <w:rFonts w:ascii="Arial" w:hAnsi="Arial" w:cs="Arial"/>
          <w:color w:val="000000"/>
          <w:sz w:val="20"/>
          <w:szCs w:val="20"/>
        </w:rPr>
        <w:t xml:space="preserve"> [emphasis added]</w:t>
      </w:r>
    </w:p>
    <w:p w14:paraId="46AE3D66" w14:textId="77777777" w:rsidR="00DE6768" w:rsidRDefault="00DE6768" w:rsidP="00FE2409">
      <w:pPr>
        <w:ind w:right="91"/>
        <w:jc w:val="both"/>
        <w:rPr>
          <w:rFonts w:ascii="Arial" w:hAnsi="Arial" w:cs="Arial"/>
          <w:color w:val="000000"/>
          <w:sz w:val="20"/>
          <w:szCs w:val="20"/>
        </w:rPr>
      </w:pPr>
    </w:p>
    <w:p w14:paraId="24903FA6" w14:textId="6A5493E5" w:rsidR="009F06CD" w:rsidRDefault="009F06CD" w:rsidP="009F06CD">
      <w:pPr>
        <w:jc w:val="both"/>
        <w:rPr>
          <w:rFonts w:ascii="Arial" w:hAnsi="Arial" w:cs="Arial"/>
          <w:sz w:val="20"/>
          <w:szCs w:val="20"/>
        </w:rPr>
      </w:pPr>
      <w:r>
        <w:rPr>
          <w:rFonts w:ascii="Arial" w:hAnsi="Arial" w:cs="Arial"/>
          <w:sz w:val="20"/>
          <w:szCs w:val="20"/>
        </w:rPr>
        <w:t xml:space="preserve">In </w:t>
      </w:r>
      <w:r w:rsidRPr="009F06CD">
        <w:rPr>
          <w:rFonts w:ascii="Arial" w:hAnsi="Arial" w:cs="Arial"/>
          <w:i/>
          <w:iCs/>
          <w:sz w:val="20"/>
          <w:szCs w:val="20"/>
        </w:rPr>
        <w:t>Re KM</w:t>
      </w:r>
      <w:r>
        <w:rPr>
          <w:rFonts w:ascii="Arial" w:hAnsi="Arial" w:cs="Arial"/>
          <w:sz w:val="20"/>
          <w:szCs w:val="20"/>
        </w:rPr>
        <w:t xml:space="preserve"> [2024] VSC 802 the 40 year old Aboriginal applicant was charged with a number of offences alleged </w:t>
      </w:r>
      <w:r w:rsidRPr="00BE2627">
        <w:rPr>
          <w:rFonts w:ascii="Arial" w:hAnsi="Arial" w:cs="Arial"/>
          <w:sz w:val="20"/>
          <w:szCs w:val="20"/>
        </w:rPr>
        <w:t>to have occurred between 1</w:t>
      </w:r>
      <w:r>
        <w:rPr>
          <w:rFonts w:ascii="Arial" w:hAnsi="Arial" w:cs="Arial"/>
          <w:sz w:val="20"/>
          <w:szCs w:val="20"/>
        </w:rPr>
        <w:t xml:space="preserve"> </w:t>
      </w:r>
      <w:r w:rsidRPr="00BE2627">
        <w:rPr>
          <w:rFonts w:ascii="Arial" w:hAnsi="Arial" w:cs="Arial"/>
          <w:sz w:val="20"/>
          <w:szCs w:val="20"/>
        </w:rPr>
        <w:t>February 2021 and 4 July 2024</w:t>
      </w:r>
      <w:r>
        <w:rPr>
          <w:rFonts w:ascii="Arial" w:hAnsi="Arial" w:cs="Arial"/>
          <w:sz w:val="20"/>
          <w:szCs w:val="20"/>
        </w:rPr>
        <w:t>, including</w:t>
      </w:r>
      <w:r w:rsidRPr="00BE2627">
        <w:rPr>
          <w:rFonts w:ascii="Arial" w:hAnsi="Arial" w:cs="Arial"/>
          <w:sz w:val="20"/>
          <w:szCs w:val="20"/>
        </w:rPr>
        <w:t>: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The applicant had been on remand for approximately 3 months. In finding exceptional circumstances and that the applicant was not an unacceptable risk, Incerti J said at [24]-[26] &amp; [39]-[49] (emphasis added):</w:t>
      </w:r>
    </w:p>
    <w:p w14:paraId="4CE68D69"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[24] “</w:t>
      </w:r>
      <w:r w:rsidRPr="00894C10">
        <w:rPr>
          <w:rFonts w:ascii="Arial" w:hAnsi="Arial" w:cs="Arial"/>
          <w:sz w:val="20"/>
          <w:szCs w:val="20"/>
        </w:rPr>
        <w:t xml:space="preserve">Ms </w:t>
      </w:r>
      <w:r>
        <w:rPr>
          <w:rFonts w:ascii="Arial" w:hAnsi="Arial" w:cs="Arial"/>
          <w:sz w:val="20"/>
          <w:szCs w:val="20"/>
        </w:rPr>
        <w:t>KM</w:t>
      </w:r>
      <w:r w:rsidRPr="00894C10">
        <w:rPr>
          <w:rFonts w:ascii="Arial" w:hAnsi="Arial" w:cs="Arial"/>
          <w:sz w:val="20"/>
          <w:szCs w:val="20"/>
        </w:rPr>
        <w:t xml:space="preserve"> has seven children, three with a partner she met when she was 18 and four with her current partner. Both relationships are characterised by family violence. Her first partner was reportedly chaotic, violent and unpredictable. Her current partner was charged with family violence related offences in 2013 and there has been involvement from the Department of Human Services with the family.</w:t>
      </w:r>
    </w:p>
    <w:p w14:paraId="43CBC14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25</w:t>
      </w:r>
      <w:r>
        <w:rPr>
          <w:rFonts w:ascii="Arial" w:hAnsi="Arial" w:cs="Arial"/>
          <w:sz w:val="20"/>
          <w:szCs w:val="20"/>
        </w:rPr>
        <w:t>]</w:t>
      </w:r>
      <w:r w:rsidRPr="00894C10">
        <w:rPr>
          <w:rFonts w:ascii="Arial" w:hAnsi="Arial" w:cs="Arial"/>
          <w:sz w:val="20"/>
          <w:szCs w:val="20"/>
        </w:rPr>
        <w:t xml:space="preserve"> Ms </w:t>
      </w:r>
      <w:r>
        <w:rPr>
          <w:rFonts w:ascii="Arial" w:hAnsi="Arial" w:cs="Arial"/>
          <w:sz w:val="20"/>
          <w:szCs w:val="20"/>
        </w:rPr>
        <w:t>KM</w:t>
      </w:r>
      <w:r w:rsidRPr="00894C10">
        <w:rPr>
          <w:rFonts w:ascii="Arial" w:hAnsi="Arial" w:cs="Arial"/>
          <w:sz w:val="20"/>
          <w:szCs w:val="20"/>
        </w:rPr>
        <w:t xml:space="preserve"> returned to </w:t>
      </w:r>
      <w:r>
        <w:rPr>
          <w:rFonts w:ascii="Arial" w:hAnsi="Arial" w:cs="Arial"/>
          <w:sz w:val="20"/>
          <w:szCs w:val="20"/>
        </w:rPr>
        <w:t xml:space="preserve">[city name deleted] </w:t>
      </w:r>
      <w:r w:rsidRPr="00894C10">
        <w:rPr>
          <w:rFonts w:ascii="Arial" w:hAnsi="Arial" w:cs="Arial"/>
          <w:sz w:val="20"/>
          <w:szCs w:val="20"/>
        </w:rPr>
        <w:t>in her mid-thirties and commenced using illicit substances about five years ago. She has reportedly been using four to six Dexamphetamine tablets daily and heavy cocaine and amphetamine usage over the weekend (along with alcohol).</w:t>
      </w:r>
    </w:p>
    <w:p w14:paraId="7AC262E2"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26</w:t>
      </w:r>
      <w:r>
        <w:rPr>
          <w:rFonts w:ascii="Arial" w:hAnsi="Arial" w:cs="Arial"/>
          <w:sz w:val="20"/>
          <w:szCs w:val="20"/>
        </w:rPr>
        <w:t>]</w:t>
      </w:r>
      <w:r w:rsidRPr="00894C10">
        <w:rPr>
          <w:rFonts w:ascii="Arial" w:hAnsi="Arial" w:cs="Arial"/>
          <w:sz w:val="20"/>
          <w:szCs w:val="20"/>
        </w:rPr>
        <w:t xml:space="preserve"> Five of the applicant’s children still reside at home. The Court was provided with extensive materials that demonstrate the various challenges and needs of her children, including </w:t>
      </w:r>
      <w:proofErr w:type="spellStart"/>
      <w:r w:rsidRPr="00894C10">
        <w:rPr>
          <w:rFonts w:ascii="Arial" w:hAnsi="Arial" w:cs="Arial"/>
          <w:sz w:val="20"/>
          <w:szCs w:val="20"/>
        </w:rPr>
        <w:t>Hirschprung’s</w:t>
      </w:r>
      <w:proofErr w:type="spellEnd"/>
      <w:r w:rsidRPr="00894C10">
        <w:rPr>
          <w:rFonts w:ascii="Arial" w:hAnsi="Arial" w:cs="Arial"/>
          <w:sz w:val="20"/>
          <w:szCs w:val="20"/>
        </w:rPr>
        <w:t xml:space="preserve"> disease, learning difficulties and autism.</w:t>
      </w:r>
    </w:p>
    <w:p w14:paraId="0E586AB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p>
    <w:p w14:paraId="7103D19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[39] “</w:t>
      </w:r>
      <w:r w:rsidRPr="00894C10">
        <w:rPr>
          <w:rFonts w:ascii="Arial" w:hAnsi="Arial" w:cs="Arial"/>
          <w:b/>
          <w:bCs/>
          <w:sz w:val="20"/>
          <w:szCs w:val="20"/>
        </w:rPr>
        <w:t>A person’s Aboriginality is not necessarily an exceptional circumstance by itself. However, it is important to consider the applicant’s circumstances through the lens of s 3A, especially the general considerations in s 3A(a)-(c).</w:t>
      </w:r>
      <w:r w:rsidRPr="00BE2627">
        <w:rPr>
          <w:rFonts w:ascii="Arial" w:hAnsi="Arial" w:cs="Arial"/>
          <w:sz w:val="20"/>
          <w:szCs w:val="20"/>
        </w:rPr>
        <w:t xml:space="preserve"> </w:t>
      </w:r>
    </w:p>
    <w:p w14:paraId="3A8B79A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lastRenderedPageBreak/>
        <w:t>[</w:t>
      </w:r>
      <w:r w:rsidRPr="00BE2627">
        <w:rPr>
          <w:rFonts w:ascii="Arial" w:hAnsi="Arial" w:cs="Arial"/>
          <w:sz w:val="20"/>
          <w:szCs w:val="20"/>
        </w:rPr>
        <w:t>40</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In the present application, the applicant relies on her role as a primary carer for her five children, the inherent delay of complex matters like this one, the availability of supports, and her lack of a criminal history. Taken altogether, these factors may well constitute exceptional circumstances by themselves. When viewed through the prism of s 3A, the finding becomes almost irresistible.</w:t>
      </w:r>
    </w:p>
    <w:p w14:paraId="13C6A45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41</w:t>
      </w:r>
      <w:r>
        <w:rPr>
          <w:rFonts w:ascii="Arial" w:hAnsi="Arial" w:cs="Arial"/>
          <w:sz w:val="20"/>
          <w:szCs w:val="20"/>
        </w:rPr>
        <w:t>]</w:t>
      </w:r>
      <w:r w:rsidRPr="00BE2627">
        <w:rPr>
          <w:rFonts w:ascii="Arial" w:hAnsi="Arial" w:cs="Arial"/>
          <w:sz w:val="20"/>
          <w:szCs w:val="20"/>
        </w:rPr>
        <w:t xml:space="preserve"> Ms </w:t>
      </w:r>
      <w:r>
        <w:rPr>
          <w:rFonts w:ascii="Arial" w:hAnsi="Arial" w:cs="Arial"/>
          <w:sz w:val="20"/>
          <w:szCs w:val="20"/>
        </w:rPr>
        <w:t>KM</w:t>
      </w:r>
      <w:r w:rsidRPr="00BE2627">
        <w:rPr>
          <w:rFonts w:ascii="Arial" w:hAnsi="Arial" w:cs="Arial"/>
          <w:sz w:val="20"/>
          <w:szCs w:val="20"/>
        </w:rPr>
        <w:t xml:space="preserve"> is at the very beginning of her engagement with the custodial system. The only contact she has previously had with the justice system resulted in a bond with non-conviction and, on another occasion, a fine. This occurred over 20 years ago. It is reasonable for the purposes of this application to consider that Ms </w:t>
      </w:r>
      <w:r>
        <w:rPr>
          <w:rFonts w:ascii="Arial" w:hAnsi="Arial" w:cs="Arial"/>
          <w:sz w:val="20"/>
          <w:szCs w:val="20"/>
        </w:rPr>
        <w:t>KM</w:t>
      </w:r>
      <w:r w:rsidRPr="00BE2627">
        <w:rPr>
          <w:rFonts w:ascii="Arial" w:hAnsi="Arial" w:cs="Arial"/>
          <w:sz w:val="20"/>
          <w:szCs w:val="20"/>
        </w:rPr>
        <w:t xml:space="preserve"> does not have a criminal history. This is a weighty factor. </w:t>
      </w:r>
    </w:p>
    <w:p w14:paraId="469C02BC"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42</w:t>
      </w:r>
      <w:r>
        <w:rPr>
          <w:rFonts w:ascii="Arial" w:hAnsi="Arial" w:cs="Arial"/>
          <w:sz w:val="20"/>
          <w:szCs w:val="20"/>
        </w:rPr>
        <w:t>]</w:t>
      </w:r>
      <w:r w:rsidRPr="00BE2627">
        <w:rPr>
          <w:rFonts w:ascii="Arial" w:hAnsi="Arial" w:cs="Arial"/>
          <w:sz w:val="20"/>
          <w:szCs w:val="20"/>
        </w:rPr>
        <w:t xml:space="preserve"> That is not to minimise the charges. </w:t>
      </w:r>
      <w:r w:rsidRPr="00894C10">
        <w:rPr>
          <w:rFonts w:ascii="Arial" w:hAnsi="Arial" w:cs="Arial"/>
          <w:b/>
          <w:bCs/>
          <w:sz w:val="20"/>
          <w:szCs w:val="20"/>
        </w:rPr>
        <w:t>This is undoubtedly significant offending, especially for a woman not otherwise known to the law, and the illegal drug trade has dire consequences for all aspects of our society.</w:t>
      </w:r>
      <w:r w:rsidRPr="00BE2627">
        <w:rPr>
          <w:rFonts w:ascii="Arial" w:hAnsi="Arial" w:cs="Arial"/>
          <w:sz w:val="20"/>
          <w:szCs w:val="20"/>
        </w:rPr>
        <w:t xml:space="preserve"> The offending has the potential to carry a lengthy sentence, even though there appear to be triable issues in this matter. </w:t>
      </w:r>
    </w:p>
    <w:p w14:paraId="6A21D1A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43</w:t>
      </w:r>
      <w:r>
        <w:rPr>
          <w:rFonts w:ascii="Arial" w:hAnsi="Arial" w:cs="Arial"/>
          <w:sz w:val="20"/>
          <w:szCs w:val="20"/>
        </w:rPr>
        <w:t>]</w:t>
      </w:r>
      <w:r w:rsidRPr="00BE2627">
        <w:rPr>
          <w:rFonts w:ascii="Arial" w:hAnsi="Arial" w:cs="Arial"/>
          <w:sz w:val="20"/>
          <w:szCs w:val="20"/>
        </w:rPr>
        <w:t xml:space="preserve"> Despite this, the complexity of any trafficking matter will undoubtedly cause some delay. While this is not the type of inordinate delay that constitutes an exceptional circumstance by itself, it will represent an extended period in which an Aboriginal woman with substance abuse issues will remain on remand awaiting a trial. It is the combination of these factors that take this case towards establishing exceptional circumstances. </w:t>
      </w:r>
    </w:p>
    <w:p w14:paraId="2E75722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44</w:t>
      </w:r>
      <w:r>
        <w:rPr>
          <w:rFonts w:ascii="Arial" w:hAnsi="Arial" w:cs="Arial"/>
          <w:sz w:val="20"/>
          <w:szCs w:val="20"/>
        </w:rPr>
        <w:t>]</w:t>
      </w:r>
      <w:r w:rsidRPr="00BE2627">
        <w:rPr>
          <w:rFonts w:ascii="Arial" w:hAnsi="Arial" w:cs="Arial"/>
          <w:sz w:val="20"/>
          <w:szCs w:val="20"/>
        </w:rPr>
        <w:t xml:space="preserve"> It is preferable to consider an application for bail as a possible inflection point. </w:t>
      </w:r>
      <w:r w:rsidRPr="00894C10">
        <w:rPr>
          <w:rFonts w:ascii="Arial" w:hAnsi="Arial" w:cs="Arial"/>
          <w:b/>
          <w:bCs/>
          <w:sz w:val="20"/>
          <w:szCs w:val="20"/>
        </w:rPr>
        <w:t>Ms KM has the motivation and the access to services while she is on bail that may address a drug addiction that appears central to her offending. She has the opportunity to engage in the MASC program and she is willing to finance this service herself. The opportunity to address addiction or mental health is critical for any application for bail. And for Ms KM, it is an opportunity to reduce the overrepresentation of Aboriginal people in custody and to protect against the criminogenic environment of custody.</w:t>
      </w:r>
      <w:r w:rsidRPr="00BE2627">
        <w:rPr>
          <w:rFonts w:ascii="Arial" w:hAnsi="Arial" w:cs="Arial"/>
          <w:sz w:val="20"/>
          <w:szCs w:val="20"/>
        </w:rPr>
        <w:t xml:space="preserve"> </w:t>
      </w:r>
    </w:p>
    <w:p w14:paraId="6AA809C4" w14:textId="77777777" w:rsidR="009F06CD" w:rsidRDefault="009F06CD" w:rsidP="009F06CD">
      <w:pPr>
        <w:spacing w:before="60"/>
        <w:ind w:left="567" w:right="567"/>
        <w:jc w:val="both"/>
        <w:rPr>
          <w:rFonts w:ascii="Arial" w:hAnsi="Arial" w:cs="Arial"/>
          <w:b/>
          <w:bCs/>
          <w:sz w:val="20"/>
          <w:szCs w:val="20"/>
        </w:rPr>
      </w:pPr>
      <w:r>
        <w:rPr>
          <w:rFonts w:ascii="Arial" w:hAnsi="Arial" w:cs="Arial"/>
          <w:sz w:val="20"/>
          <w:szCs w:val="20"/>
        </w:rPr>
        <w:t>[</w:t>
      </w:r>
      <w:r w:rsidRPr="00BE2627">
        <w:rPr>
          <w:rFonts w:ascii="Arial" w:hAnsi="Arial" w:cs="Arial"/>
          <w:sz w:val="20"/>
          <w:szCs w:val="20"/>
        </w:rPr>
        <w:t>45</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What is equally clear is that incarceration has a lasting impact on the families and children of the offender. The incarceration of a parent may impact negatively on the physical and mental health of the children of an offender, their development, education and employment outcomes</w:t>
      </w:r>
      <w:r>
        <w:rPr>
          <w:rFonts w:ascii="Arial" w:hAnsi="Arial" w:cs="Arial"/>
          <w:b/>
          <w:bCs/>
          <w:sz w:val="20"/>
          <w:szCs w:val="20"/>
        </w:rPr>
        <w:t xml:space="preserve">: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Committee, ‘Impacts of Imprisonment and Remand in Custody’ in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(online, November 2022), 15</w:t>
      </w:r>
      <w:r>
        <w:rPr>
          <w:rFonts w:ascii="Arial" w:hAnsi="Arial" w:cs="Arial"/>
          <w:sz w:val="20"/>
          <w:szCs w:val="20"/>
        </w:rPr>
        <w:noBreakHyphen/>
      </w:r>
      <w:r w:rsidRPr="00BE2627">
        <w:rPr>
          <w:rFonts w:ascii="Arial" w:hAnsi="Arial" w:cs="Arial"/>
          <w:sz w:val="20"/>
          <w:szCs w:val="20"/>
        </w:rPr>
        <w:t>16.</w:t>
      </w:r>
      <w:r>
        <w:rPr>
          <w:rFonts w:ascii="Arial" w:hAnsi="Arial" w:cs="Arial"/>
          <w:sz w:val="20"/>
          <w:szCs w:val="20"/>
        </w:rPr>
        <w:t xml:space="preserve"> </w:t>
      </w:r>
      <w:r w:rsidRPr="00BE2627">
        <w:rPr>
          <w:rFonts w:ascii="Arial" w:hAnsi="Arial" w:cs="Arial"/>
          <w:sz w:val="20"/>
          <w:szCs w:val="20"/>
        </w:rPr>
        <w:t xml:space="preserve">I reject the submission that Ms </w:t>
      </w:r>
      <w:r>
        <w:rPr>
          <w:rFonts w:ascii="Arial" w:hAnsi="Arial" w:cs="Arial"/>
          <w:sz w:val="20"/>
          <w:szCs w:val="20"/>
        </w:rPr>
        <w:t>KM’s</w:t>
      </w:r>
      <w:r w:rsidRPr="00BE2627">
        <w:rPr>
          <w:rFonts w:ascii="Arial" w:hAnsi="Arial" w:cs="Arial"/>
          <w:sz w:val="20"/>
          <w:szCs w:val="20"/>
        </w:rPr>
        <w:t xml:space="preserve"> children are doing fine while their mother is on remand. The children of incarcerated persons are the ‘invisible victims’ of the criminal justice system</w:t>
      </w:r>
      <w:r>
        <w:rPr>
          <w:rFonts w:ascii="Arial" w:hAnsi="Arial" w:cs="Arial"/>
          <w:sz w:val="20"/>
          <w:szCs w:val="20"/>
        </w:rPr>
        <w:t xml:space="preserve">: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Committee, ‘Incarceration of a Parent or Caregiver’ in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(online, September 2023), 1. </w:t>
      </w:r>
      <w:r w:rsidRPr="00F37D7C">
        <w:rPr>
          <w:rFonts w:ascii="Arial" w:hAnsi="Arial" w:cs="Arial"/>
          <w:b/>
          <w:bCs/>
          <w:sz w:val="20"/>
          <w:szCs w:val="20"/>
        </w:rPr>
        <w:t>The parenting duties and the objective of keeping families together is a significant factor in any application. When I consider the historic separation of Aboriginal families, along with Ms KM’s own difficult family upbringing, I see no good reason to contribute to her continued incarceration at this stage. I therefore consider that there are exceptional circumstances justifying the grant of bail.</w:t>
      </w:r>
    </w:p>
    <w:p w14:paraId="4B8BA3BB" w14:textId="77777777" w:rsidR="009F06CD" w:rsidRDefault="009F06CD" w:rsidP="009F06CD">
      <w:pPr>
        <w:spacing w:before="60"/>
        <w:ind w:left="567" w:right="567"/>
        <w:jc w:val="both"/>
        <w:rPr>
          <w:rFonts w:ascii="Arial" w:hAnsi="Arial" w:cs="Arial"/>
          <w:sz w:val="20"/>
          <w:szCs w:val="20"/>
        </w:rPr>
      </w:pPr>
      <w:r w:rsidRPr="00F37D7C">
        <w:rPr>
          <w:rFonts w:ascii="Arial" w:hAnsi="Arial" w:cs="Arial"/>
          <w:sz w:val="20"/>
          <w:szCs w:val="20"/>
        </w:rPr>
        <w:t xml:space="preserve">[46] There is very real risk that Ms </w:t>
      </w:r>
      <w:r>
        <w:rPr>
          <w:rFonts w:ascii="Arial" w:hAnsi="Arial" w:cs="Arial"/>
          <w:sz w:val="20"/>
          <w:szCs w:val="20"/>
        </w:rPr>
        <w:t>KM</w:t>
      </w:r>
      <w:r w:rsidRPr="00F37D7C">
        <w:rPr>
          <w:rFonts w:ascii="Arial" w:hAnsi="Arial" w:cs="Arial"/>
          <w:sz w:val="20"/>
          <w:szCs w:val="20"/>
        </w:rPr>
        <w:t xml:space="preserve"> will re-offend. She has demonstrated a capacity to manage an extensive trafficking operation from the very location where she hopes to reside on bail and it is difficult to envisage conditions that will address this risk.</w:t>
      </w:r>
    </w:p>
    <w:p w14:paraId="47151C9E"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[47] </w:t>
      </w:r>
      <w:r w:rsidRPr="00F37D7C">
        <w:rPr>
          <w:rFonts w:ascii="Arial" w:hAnsi="Arial" w:cs="Arial"/>
          <w:sz w:val="20"/>
          <w:szCs w:val="20"/>
        </w:rPr>
        <w:t>Any application for bail has risk. The question is whether the risk is acceptable. As I have said on previous occasions, section 3A adds an important dimension to the consideration of whether the risk is acceptable. We must consider whether the risk Ms Males poses is so high that we are also willing to accept the ongoing incarceration of another Aboriginal person.</w:t>
      </w:r>
    </w:p>
    <w:p w14:paraId="0FF7B184"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[48] </w:t>
      </w:r>
      <w:r w:rsidRPr="00F37D7C">
        <w:rPr>
          <w:rFonts w:ascii="Arial" w:hAnsi="Arial" w:cs="Arial"/>
          <w:b/>
          <w:bCs/>
          <w:sz w:val="20"/>
          <w:szCs w:val="20"/>
        </w:rPr>
        <w:t>The factors that go to demonstrating exceptional circumstances are equally applicable to the unacceptable risk test. Most importantly, I consider that the availability of alcohol and drug counselling, which is clearly the biggest risk factor for the applicant, presents an important protective factor.</w:t>
      </w:r>
      <w:r w:rsidRPr="00F37D7C">
        <w:rPr>
          <w:rFonts w:ascii="Arial" w:hAnsi="Arial" w:cs="Arial"/>
          <w:sz w:val="20"/>
          <w:szCs w:val="20"/>
        </w:rPr>
        <w:t xml:space="preserve"> Ms </w:t>
      </w:r>
      <w:r>
        <w:rPr>
          <w:rFonts w:ascii="Arial" w:hAnsi="Arial" w:cs="Arial"/>
          <w:sz w:val="20"/>
          <w:szCs w:val="20"/>
        </w:rPr>
        <w:t>KM</w:t>
      </w:r>
      <w:r w:rsidRPr="00F37D7C">
        <w:rPr>
          <w:rFonts w:ascii="Arial" w:hAnsi="Arial" w:cs="Arial"/>
          <w:sz w:val="20"/>
          <w:szCs w:val="20"/>
        </w:rPr>
        <w:t xml:space="preserve"> has agreed to undertake twice weekly urine testing as a condition of bail. A deviation from her apparent commitment to recovery is also likely to indicate an increased risk that she will continue to offend.</w:t>
      </w:r>
    </w:p>
    <w:p w14:paraId="2C61DFC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[49] </w:t>
      </w:r>
      <w:r w:rsidRPr="00F37D7C">
        <w:rPr>
          <w:rFonts w:ascii="Arial" w:hAnsi="Arial" w:cs="Arial"/>
          <w:sz w:val="20"/>
          <w:szCs w:val="20"/>
        </w:rPr>
        <w:t xml:space="preserve">On balance, I consider that Ms </w:t>
      </w:r>
      <w:r>
        <w:rPr>
          <w:rFonts w:ascii="Arial" w:hAnsi="Arial" w:cs="Arial"/>
          <w:sz w:val="20"/>
          <w:szCs w:val="20"/>
        </w:rPr>
        <w:t>KM</w:t>
      </w:r>
      <w:r w:rsidRPr="00F37D7C">
        <w:rPr>
          <w:rFonts w:ascii="Arial" w:hAnsi="Arial" w:cs="Arial"/>
          <w:sz w:val="20"/>
          <w:szCs w:val="20"/>
        </w:rPr>
        <w:t xml:space="preserve"> does not pose an unacceptable risk of endangering the safety of any other person.</w:t>
      </w:r>
      <w:r>
        <w:rPr>
          <w:rFonts w:ascii="Arial" w:hAnsi="Arial" w:cs="Arial"/>
          <w:sz w:val="20"/>
          <w:szCs w:val="20"/>
        </w:rPr>
        <w:t>”</w:t>
      </w:r>
    </w:p>
    <w:p w14:paraId="780AE959" w14:textId="77777777" w:rsidR="009F06CD" w:rsidRDefault="009F06CD" w:rsidP="00FE2409">
      <w:pPr>
        <w:ind w:right="91"/>
        <w:jc w:val="both"/>
        <w:rPr>
          <w:rFonts w:ascii="Arial" w:hAnsi="Arial" w:cs="Arial"/>
          <w:color w:val="000000"/>
          <w:sz w:val="20"/>
          <w:szCs w:val="20"/>
        </w:rPr>
      </w:pPr>
    </w:p>
    <w:p w14:paraId="2699C42B" w14:textId="647A62B3" w:rsidR="004318F5" w:rsidRDefault="004318F5" w:rsidP="00FE2409">
      <w:pPr>
        <w:ind w:right="91"/>
        <w:jc w:val="both"/>
        <w:rPr>
          <w:rFonts w:ascii="Arial" w:hAnsi="Arial" w:cs="Arial"/>
          <w:i/>
          <w:iCs/>
          <w:sz w:val="20"/>
          <w:szCs w:val="20"/>
        </w:rPr>
      </w:pPr>
      <w:r>
        <w:rPr>
          <w:rFonts w:ascii="Arial" w:hAnsi="Arial" w:cs="Arial"/>
          <w:color w:val="000000"/>
          <w:sz w:val="20"/>
          <w:szCs w:val="20"/>
        </w:rPr>
        <w:lastRenderedPageBreak/>
        <w:t xml:space="preserve">In granting bail to the Aboriginal applicant in </w:t>
      </w:r>
      <w:r w:rsidRPr="004318F5">
        <w:rPr>
          <w:rFonts w:ascii="Arial" w:hAnsi="Arial" w:cs="Arial"/>
          <w:i/>
          <w:iCs/>
          <w:color w:val="000000"/>
          <w:sz w:val="20"/>
          <w:szCs w:val="20"/>
        </w:rPr>
        <w:t>Re Thorpe</w:t>
      </w:r>
      <w:r>
        <w:rPr>
          <w:rFonts w:ascii="Arial" w:hAnsi="Arial" w:cs="Arial"/>
          <w:color w:val="000000"/>
          <w:sz w:val="20"/>
          <w:szCs w:val="20"/>
        </w:rPr>
        <w:t xml:space="preserve"> [2024] VSC 414 – the facts of which are detailed in </w:t>
      </w:r>
      <w:r w:rsidRPr="00D915AC">
        <w:rPr>
          <w:rFonts w:ascii="Arial" w:hAnsi="Arial" w:cs="Arial"/>
          <w:b/>
          <w:bCs/>
          <w:color w:val="000000"/>
          <w:sz w:val="20"/>
          <w:szCs w:val="20"/>
          <w:shd w:val="clear" w:color="auto" w:fill="C5E0B3"/>
        </w:rPr>
        <w:t>subsection 9.4.1.1</w:t>
      </w:r>
      <w:r>
        <w:rPr>
          <w:rFonts w:ascii="Arial" w:hAnsi="Arial" w:cs="Arial"/>
          <w:color w:val="000000"/>
          <w:sz w:val="20"/>
          <w:szCs w:val="20"/>
        </w:rPr>
        <w:t xml:space="preserve"> – Elliott J described the application of s.3A of the </w:t>
      </w:r>
      <w:r w:rsidRPr="004318F5">
        <w:rPr>
          <w:rFonts w:ascii="Arial" w:hAnsi="Arial" w:cs="Arial"/>
          <w:b/>
          <w:bCs/>
          <w:sz w:val="20"/>
          <w:szCs w:val="20"/>
        </w:rPr>
        <w:t>BA</w:t>
      </w:r>
      <w:r w:rsidRPr="004318F5">
        <w:rPr>
          <w:rFonts w:ascii="Arial" w:hAnsi="Arial" w:cs="Arial"/>
          <w:sz w:val="20"/>
          <w:szCs w:val="20"/>
        </w:rPr>
        <w:t xml:space="preserve"> at [47]-[53] as follows</w:t>
      </w:r>
      <w:r w:rsidR="007C0054">
        <w:rPr>
          <w:rFonts w:ascii="Arial" w:hAnsi="Arial" w:cs="Arial"/>
          <w:sz w:val="20"/>
          <w:szCs w:val="20"/>
        </w:rPr>
        <w:t xml:space="preserve"> [some footnotes omitted]</w:t>
      </w:r>
      <w:r w:rsidRPr="004318F5">
        <w:rPr>
          <w:rFonts w:ascii="Arial" w:hAnsi="Arial" w:cs="Arial"/>
          <w:sz w:val="20"/>
          <w:szCs w:val="20"/>
        </w:rPr>
        <w:t>:</w:t>
      </w:r>
    </w:p>
    <w:p w14:paraId="14C9BEA9" w14:textId="532DC44C" w:rsidR="004318F5" w:rsidRDefault="004318F5" w:rsidP="004318F5">
      <w:pPr>
        <w:spacing w:before="60"/>
        <w:ind w:left="567" w:right="567"/>
        <w:jc w:val="both"/>
        <w:rPr>
          <w:rFonts w:ascii="Arial" w:hAnsi="Arial" w:cs="Arial"/>
          <w:color w:val="000000"/>
          <w:sz w:val="20"/>
          <w:szCs w:val="20"/>
        </w:rPr>
      </w:pPr>
      <w:r>
        <w:rPr>
          <w:rFonts w:ascii="Arial" w:hAnsi="Arial" w:cs="Arial"/>
          <w:sz w:val="20"/>
          <w:szCs w:val="20"/>
        </w:rPr>
        <w:t xml:space="preserve">[47] </w:t>
      </w:r>
      <w:r w:rsidRPr="004318F5">
        <w:rPr>
          <w:rFonts w:ascii="Arial" w:hAnsi="Arial" w:cs="Arial"/>
          <w:color w:val="000000"/>
          <w:sz w:val="20"/>
          <w:szCs w:val="20"/>
        </w:rPr>
        <w:t xml:space="preserve">The considerations outlined in paragraphs (a) to (c) are directed towards ensuring </w:t>
      </w:r>
      <w:proofErr w:type="gramStart"/>
      <w:r w:rsidRPr="004318F5">
        <w:rPr>
          <w:rFonts w:ascii="Arial" w:hAnsi="Arial" w:cs="Arial"/>
          <w:color w:val="000000"/>
          <w:sz w:val="20"/>
          <w:szCs w:val="20"/>
        </w:rPr>
        <w:t xml:space="preserve">that </w:t>
      </w:r>
      <w:r w:rsidR="007C0054">
        <w:rPr>
          <w:rFonts w:ascii="Arial" w:hAnsi="Arial" w:cs="Arial"/>
          <w:color w:val="000000"/>
          <w:sz w:val="20"/>
          <w:szCs w:val="20"/>
        </w:rPr>
        <w:t xml:space="preserve"> </w:t>
      </w:r>
      <w:r w:rsidRPr="004318F5">
        <w:rPr>
          <w:rFonts w:ascii="Arial" w:hAnsi="Arial" w:cs="Arial"/>
          <w:color w:val="000000"/>
          <w:sz w:val="20"/>
          <w:szCs w:val="20"/>
        </w:rPr>
        <w:t>a</w:t>
      </w:r>
      <w:proofErr w:type="gramEnd"/>
      <w:r w:rsidRPr="004318F5">
        <w:rPr>
          <w:rFonts w:ascii="Arial" w:hAnsi="Arial" w:cs="Arial"/>
          <w:color w:val="000000"/>
          <w:sz w:val="20"/>
          <w:szCs w:val="20"/>
        </w:rPr>
        <w:t xml:space="preserve"> bail decision maker has regard to systemic and multigenerational disadvantages faced by Aboriginal peoples, and therefore have general application to any bail application made by an Aboriginal person. While the considerations enumerated in paragraph (d) more obviously concern an applicant’s personal circumstances, they must nevertheless be viewed through the lens of the applicant’s history and culture, with the matters referred to in paragraphs (a) to (c) (and, if applicable, paragraph (e)) in mind.</w:t>
      </w:r>
    </w:p>
    <w:p w14:paraId="254C263F" w14:textId="38A7A26C" w:rsidR="004318F5" w:rsidRDefault="004318F5"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[48] </w:t>
      </w:r>
      <w:r w:rsidR="007C0054" w:rsidRPr="004318F5">
        <w:rPr>
          <w:rFonts w:ascii="Arial" w:hAnsi="Arial" w:cs="Arial"/>
          <w:color w:val="000000"/>
          <w:sz w:val="20"/>
          <w:szCs w:val="20"/>
        </w:rPr>
        <w:t>The list of considerations under section 3</w:t>
      </w:r>
      <w:proofErr w:type="gramStart"/>
      <w:r w:rsidR="007C0054" w:rsidRPr="004318F5">
        <w:rPr>
          <w:rFonts w:ascii="Arial" w:hAnsi="Arial" w:cs="Arial"/>
          <w:color w:val="000000"/>
          <w:sz w:val="20"/>
          <w:szCs w:val="20"/>
        </w:rPr>
        <w:t>A(</w:t>
      </w:r>
      <w:proofErr w:type="gramEnd"/>
      <w:r w:rsidR="007C0054" w:rsidRPr="004318F5">
        <w:rPr>
          <w:rFonts w:ascii="Arial" w:hAnsi="Arial" w:cs="Arial"/>
          <w:color w:val="000000"/>
          <w:sz w:val="20"/>
          <w:szCs w:val="20"/>
        </w:rPr>
        <w:t xml:space="preserve">1) was significantly broadened in March 2024, following </w:t>
      </w:r>
      <w:r w:rsidR="007C0054">
        <w:rPr>
          <w:rFonts w:ascii="Arial" w:hAnsi="Arial" w:cs="Arial"/>
          <w:color w:val="000000"/>
          <w:sz w:val="20"/>
          <w:szCs w:val="20"/>
        </w:rPr>
        <w:t>‘</w:t>
      </w:r>
      <w:r w:rsidR="007C0054" w:rsidRPr="004318F5">
        <w:rPr>
          <w:rFonts w:ascii="Arial" w:hAnsi="Arial" w:cs="Arial"/>
          <w:color w:val="000000"/>
          <w:sz w:val="20"/>
          <w:szCs w:val="20"/>
        </w:rPr>
        <w:t>significant</w:t>
      </w:r>
      <w:r w:rsidR="007C0054">
        <w:rPr>
          <w:rFonts w:ascii="Arial" w:hAnsi="Arial" w:cs="Arial"/>
          <w:color w:val="000000"/>
          <w:sz w:val="20"/>
          <w:szCs w:val="20"/>
        </w:rPr>
        <w:t>’</w:t>
      </w:r>
      <w:r w:rsidR="007C0054" w:rsidRPr="004318F5">
        <w:rPr>
          <w:rFonts w:ascii="Arial" w:hAnsi="Arial" w:cs="Arial"/>
          <w:color w:val="000000"/>
          <w:sz w:val="20"/>
          <w:szCs w:val="20"/>
        </w:rPr>
        <w:t xml:space="preserve"> reforms to the Bail Act directed in part towards addressing the discriminatory impact of the bail system on Aboriginal peoples and the grossly disproportionate rates of remand among members of their communities. As they pertain to section 3A, the reforms are intended to ensure that courts have greater regard to the broader systemic factors that have driven inequality; as well as circumstances relevant to Aboriginal people, including factors that make them particularly vulnerable in custody. In this way, the provision supports the common law requirement that bail decision makers must </w:t>
      </w:r>
      <w:r w:rsidR="007C0054">
        <w:rPr>
          <w:rFonts w:ascii="Arial" w:hAnsi="Arial" w:cs="Arial"/>
          <w:color w:val="000000"/>
          <w:sz w:val="20"/>
          <w:szCs w:val="20"/>
        </w:rPr>
        <w:t>‘</w:t>
      </w:r>
      <w:r w:rsidR="007C0054" w:rsidRPr="004318F5">
        <w:rPr>
          <w:rFonts w:ascii="Arial" w:hAnsi="Arial" w:cs="Arial"/>
          <w:color w:val="000000"/>
          <w:sz w:val="20"/>
          <w:szCs w:val="20"/>
        </w:rPr>
        <w:t>ensure incarceration rates of Aboriginal peoples are not further compounded unless there is good reason</w:t>
      </w:r>
      <w:r w:rsidR="007C0054">
        <w:rPr>
          <w:rFonts w:ascii="Arial" w:hAnsi="Arial" w:cs="Arial"/>
          <w:color w:val="000000"/>
          <w:sz w:val="20"/>
          <w:szCs w:val="20"/>
        </w:rPr>
        <w:t>’</w:t>
      </w:r>
      <w:r w:rsidR="007C0054" w:rsidRPr="004318F5">
        <w:rPr>
          <w:rFonts w:ascii="Arial" w:hAnsi="Arial" w:cs="Arial"/>
          <w:color w:val="000000"/>
          <w:sz w:val="20"/>
          <w:szCs w:val="20"/>
        </w:rPr>
        <w:t>.</w:t>
      </w:r>
    </w:p>
    <w:p w14:paraId="68811953" w14:textId="3B0C572D"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[49] </w:t>
      </w:r>
      <w:r w:rsidRPr="004318F5">
        <w:rPr>
          <w:rFonts w:ascii="Arial" w:hAnsi="Arial" w:cs="Arial"/>
          <w:color w:val="000000"/>
          <w:sz w:val="20"/>
          <w:szCs w:val="20"/>
        </w:rPr>
        <w:t>This responsibility must be kept front of mind in the practical application of s</w:t>
      </w:r>
      <w:r>
        <w:rPr>
          <w:rFonts w:ascii="Arial" w:hAnsi="Arial" w:cs="Arial"/>
          <w:color w:val="000000"/>
          <w:sz w:val="20"/>
          <w:szCs w:val="20"/>
        </w:rPr>
        <w:t>.</w:t>
      </w:r>
      <w:r w:rsidRPr="004318F5">
        <w:rPr>
          <w:rFonts w:ascii="Arial" w:hAnsi="Arial" w:cs="Arial"/>
          <w:color w:val="000000"/>
          <w:sz w:val="20"/>
          <w:szCs w:val="20"/>
        </w:rPr>
        <w:t>3A(1). The significance of s</w:t>
      </w:r>
      <w:r>
        <w:rPr>
          <w:rFonts w:ascii="Arial" w:hAnsi="Arial" w:cs="Arial"/>
          <w:color w:val="000000"/>
          <w:sz w:val="20"/>
          <w:szCs w:val="20"/>
        </w:rPr>
        <w:t>.</w:t>
      </w:r>
      <w:r w:rsidRPr="004318F5">
        <w:rPr>
          <w:rFonts w:ascii="Arial" w:hAnsi="Arial" w:cs="Arial"/>
          <w:color w:val="000000"/>
          <w:sz w:val="20"/>
          <w:szCs w:val="20"/>
        </w:rPr>
        <w:t>3A is evident from the fact that it is a standalone provision, rather than incorporated into the broader list of surrounding circumstances under s</w:t>
      </w:r>
      <w:r>
        <w:rPr>
          <w:rFonts w:ascii="Arial" w:hAnsi="Arial" w:cs="Arial"/>
          <w:color w:val="000000"/>
          <w:sz w:val="20"/>
          <w:szCs w:val="20"/>
        </w:rPr>
        <w:t>.</w:t>
      </w:r>
      <w:r w:rsidRPr="004318F5">
        <w:rPr>
          <w:rFonts w:ascii="Arial" w:hAnsi="Arial" w:cs="Arial"/>
          <w:color w:val="000000"/>
          <w:sz w:val="20"/>
          <w:szCs w:val="20"/>
        </w:rPr>
        <w:t>3</w:t>
      </w:r>
      <w:proofErr w:type="gramStart"/>
      <w:r w:rsidRPr="004318F5">
        <w:rPr>
          <w:rFonts w:ascii="Arial" w:hAnsi="Arial" w:cs="Arial"/>
          <w:color w:val="000000"/>
          <w:sz w:val="20"/>
          <w:szCs w:val="20"/>
        </w:rPr>
        <w:t>AAA(</w:t>
      </w:r>
      <w:proofErr w:type="gramEnd"/>
      <w:r w:rsidRPr="004318F5">
        <w:rPr>
          <w:rFonts w:ascii="Arial" w:hAnsi="Arial" w:cs="Arial"/>
          <w:color w:val="000000"/>
          <w:sz w:val="20"/>
          <w:szCs w:val="20"/>
        </w:rPr>
        <w:t>1). Its significance is also confirmed by the fact that, following the recent reforms to the Bail Act, the considerations in s</w:t>
      </w:r>
      <w:r>
        <w:rPr>
          <w:rFonts w:ascii="Arial" w:hAnsi="Arial" w:cs="Arial"/>
          <w:color w:val="000000"/>
          <w:sz w:val="20"/>
          <w:szCs w:val="20"/>
        </w:rPr>
        <w:t>.</w:t>
      </w:r>
      <w:r w:rsidRPr="004318F5">
        <w:rPr>
          <w:rFonts w:ascii="Arial" w:hAnsi="Arial" w:cs="Arial"/>
          <w:color w:val="000000"/>
          <w:sz w:val="20"/>
          <w:szCs w:val="20"/>
        </w:rPr>
        <w:t>3A(1) must be taken into account regardless of the extent or duration of an applicant’s connection to their culture or heritage</w:t>
      </w:r>
      <w:r>
        <w:rPr>
          <w:rFonts w:ascii="Arial" w:hAnsi="Arial" w:cs="Arial"/>
          <w:color w:val="000000"/>
          <w:sz w:val="20"/>
          <w:szCs w:val="20"/>
        </w:rPr>
        <w:t>: s.3A(4)</w:t>
      </w:r>
      <w:r w:rsidRPr="004318F5">
        <w:rPr>
          <w:rFonts w:ascii="Arial" w:hAnsi="Arial" w:cs="Arial"/>
          <w:color w:val="000000"/>
          <w:sz w:val="20"/>
          <w:szCs w:val="20"/>
        </w:rPr>
        <w:t>; and those in paragraphs (a) to (c) must be taken into account whether or not any evidence or information in respect of these issues is put before the court</w:t>
      </w:r>
      <w:r>
        <w:rPr>
          <w:rFonts w:ascii="Arial" w:hAnsi="Arial" w:cs="Arial"/>
          <w:color w:val="000000"/>
          <w:sz w:val="20"/>
          <w:szCs w:val="20"/>
        </w:rPr>
        <w:t>: s.3A(3)</w:t>
      </w:r>
      <w:r w:rsidRPr="004318F5">
        <w:rPr>
          <w:rFonts w:ascii="Arial" w:hAnsi="Arial" w:cs="Arial"/>
          <w:color w:val="000000"/>
          <w:sz w:val="20"/>
          <w:szCs w:val="20"/>
        </w:rPr>
        <w:t>.</w:t>
      </w:r>
      <w:r>
        <w:rPr>
          <w:rFonts w:ascii="Arial" w:hAnsi="Arial" w:cs="Arial"/>
          <w:color w:val="000000"/>
          <w:sz w:val="20"/>
          <w:szCs w:val="20"/>
        </w:rPr>
        <w:t xml:space="preserve"> </w:t>
      </w:r>
      <w:r w:rsidRPr="004318F5">
        <w:rPr>
          <w:rFonts w:ascii="Arial" w:hAnsi="Arial" w:cs="Arial"/>
          <w:color w:val="000000"/>
          <w:sz w:val="20"/>
          <w:szCs w:val="20"/>
        </w:rPr>
        <w:t xml:space="preserve"> It is then further reinforced by the requirement for the court, when refusing to grant bail to an Aboriginal person, to expressly identify the specific matters listed under s</w:t>
      </w:r>
      <w:r>
        <w:rPr>
          <w:rFonts w:ascii="Arial" w:hAnsi="Arial" w:cs="Arial"/>
          <w:color w:val="000000"/>
          <w:sz w:val="20"/>
          <w:szCs w:val="20"/>
        </w:rPr>
        <w:t>.</w:t>
      </w:r>
      <w:r w:rsidRPr="004318F5">
        <w:rPr>
          <w:rFonts w:ascii="Arial" w:hAnsi="Arial" w:cs="Arial"/>
          <w:color w:val="000000"/>
          <w:sz w:val="20"/>
          <w:szCs w:val="20"/>
        </w:rPr>
        <w:t>3A(1) to which regard has been had</w:t>
      </w:r>
      <w:r>
        <w:rPr>
          <w:rFonts w:ascii="Arial" w:hAnsi="Arial" w:cs="Arial"/>
          <w:color w:val="000000"/>
          <w:sz w:val="20"/>
          <w:szCs w:val="20"/>
        </w:rPr>
        <w:t>: s.3A(5).</w:t>
      </w:r>
    </w:p>
    <w:p w14:paraId="3CBE9DD3" w14:textId="1392D001"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[50] </w:t>
      </w:r>
      <w:r w:rsidRPr="004318F5">
        <w:rPr>
          <w:rFonts w:ascii="Arial" w:hAnsi="Arial" w:cs="Arial"/>
          <w:color w:val="000000"/>
          <w:sz w:val="20"/>
          <w:szCs w:val="20"/>
        </w:rPr>
        <w:t>In short, although the requirements of the provision are not intended to be onerous, the process of taking an applicant’s Aboriginality into account in the manner that s</w:t>
      </w:r>
      <w:r>
        <w:rPr>
          <w:rFonts w:ascii="Arial" w:hAnsi="Arial" w:cs="Arial"/>
          <w:color w:val="000000"/>
          <w:sz w:val="20"/>
          <w:szCs w:val="20"/>
        </w:rPr>
        <w:t>.</w:t>
      </w:r>
      <w:r w:rsidRPr="004318F5">
        <w:rPr>
          <w:rFonts w:ascii="Arial" w:hAnsi="Arial" w:cs="Arial"/>
          <w:color w:val="000000"/>
          <w:sz w:val="20"/>
          <w:szCs w:val="20"/>
        </w:rPr>
        <w:t>3A demands must underpin any determination made under the Bail Act in respect of an Aboriginal person, including whether exceptional circumstances justifying a grant of bail exist, and also whether an applicant poses an unacceptable risk of the kind described under s</w:t>
      </w:r>
      <w:r w:rsidR="00C57377">
        <w:rPr>
          <w:rFonts w:ascii="Arial" w:hAnsi="Arial" w:cs="Arial"/>
          <w:color w:val="000000"/>
          <w:sz w:val="20"/>
          <w:szCs w:val="20"/>
        </w:rPr>
        <w:t>.</w:t>
      </w:r>
      <w:r w:rsidRPr="004318F5">
        <w:rPr>
          <w:rFonts w:ascii="Arial" w:hAnsi="Arial" w:cs="Arial"/>
          <w:color w:val="000000"/>
          <w:sz w:val="20"/>
          <w:szCs w:val="20"/>
        </w:rPr>
        <w:t>4E(1).</w:t>
      </w:r>
    </w:p>
    <w:p w14:paraId="60124BB4" w14:textId="3D870B29"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[51] </w:t>
      </w:r>
      <w:r w:rsidRPr="004318F5">
        <w:rPr>
          <w:rFonts w:ascii="Arial" w:hAnsi="Arial" w:cs="Arial"/>
          <w:color w:val="000000"/>
          <w:sz w:val="20"/>
          <w:szCs w:val="20"/>
        </w:rPr>
        <w:t xml:space="preserve">This is of course not to suggest that an Aboriginal applicant charged with committing serious crimes should automatically be granted bail. Nor does it mean that a more lenient test is to be applied in assessing exceptionality or risk in an application for bail made by an Aboriginal person. However, the Aboriginality of an applicant would ordinarily be a </w:t>
      </w:r>
      <w:r>
        <w:rPr>
          <w:rFonts w:ascii="Arial" w:hAnsi="Arial" w:cs="Arial"/>
          <w:color w:val="000000"/>
          <w:sz w:val="20"/>
          <w:szCs w:val="20"/>
        </w:rPr>
        <w:t>‘</w:t>
      </w:r>
      <w:r w:rsidRPr="004318F5">
        <w:rPr>
          <w:rFonts w:ascii="Arial" w:hAnsi="Arial" w:cs="Arial"/>
          <w:color w:val="000000"/>
          <w:sz w:val="20"/>
          <w:szCs w:val="20"/>
        </w:rPr>
        <w:t>weighty factor</w:t>
      </w:r>
      <w:r>
        <w:rPr>
          <w:rFonts w:ascii="Arial" w:hAnsi="Arial" w:cs="Arial"/>
          <w:color w:val="000000"/>
          <w:sz w:val="20"/>
          <w:szCs w:val="20"/>
        </w:rPr>
        <w:t>’ {</w:t>
      </w:r>
      <w:r w:rsidRPr="007C0054">
        <w:rPr>
          <w:rFonts w:ascii="Arial" w:hAnsi="Arial" w:cs="Arial"/>
          <w:i/>
          <w:iCs/>
          <w:color w:val="000000"/>
          <w:sz w:val="20"/>
          <w:szCs w:val="20"/>
        </w:rPr>
        <w:t>Re Terei</w:t>
      </w:r>
      <w:r>
        <w:rPr>
          <w:rFonts w:ascii="Arial" w:hAnsi="Arial" w:cs="Arial"/>
          <w:color w:val="000000"/>
          <w:sz w:val="20"/>
          <w:szCs w:val="20"/>
        </w:rPr>
        <w:t xml:space="preserve"> [2024] VSC 294, [61]}</w:t>
      </w:r>
      <w:r w:rsidRPr="004318F5">
        <w:rPr>
          <w:rFonts w:ascii="Arial" w:hAnsi="Arial" w:cs="Arial"/>
          <w:color w:val="000000"/>
          <w:sz w:val="20"/>
          <w:szCs w:val="20"/>
        </w:rPr>
        <w:t xml:space="preserve"> to which serious regard must be given in any application for bail.</w:t>
      </w:r>
    </w:p>
    <w:p w14:paraId="7715878E" w14:textId="447B6EE3"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[52] </w:t>
      </w:r>
      <w:r w:rsidRPr="004318F5">
        <w:rPr>
          <w:rFonts w:ascii="Arial" w:hAnsi="Arial" w:cs="Arial"/>
          <w:color w:val="000000"/>
          <w:sz w:val="20"/>
          <w:szCs w:val="20"/>
        </w:rPr>
        <w:t>The considerations listed under s</w:t>
      </w:r>
      <w:r>
        <w:rPr>
          <w:rFonts w:ascii="Arial" w:hAnsi="Arial" w:cs="Arial"/>
          <w:color w:val="000000"/>
          <w:sz w:val="20"/>
          <w:szCs w:val="20"/>
        </w:rPr>
        <w:t>.</w:t>
      </w:r>
      <w:r w:rsidRPr="004318F5">
        <w:rPr>
          <w:rFonts w:ascii="Arial" w:hAnsi="Arial" w:cs="Arial"/>
          <w:color w:val="000000"/>
          <w:sz w:val="20"/>
          <w:szCs w:val="20"/>
        </w:rPr>
        <w:t>3A must also be understood in light of the cultural rights possessed by Aboriginal peoples and protected under s</w:t>
      </w:r>
      <w:r>
        <w:rPr>
          <w:rFonts w:ascii="Arial" w:hAnsi="Arial" w:cs="Arial"/>
          <w:color w:val="000000"/>
          <w:sz w:val="20"/>
          <w:szCs w:val="20"/>
        </w:rPr>
        <w:t>.</w:t>
      </w:r>
      <w:r w:rsidRPr="004318F5">
        <w:rPr>
          <w:rFonts w:ascii="Arial" w:hAnsi="Arial" w:cs="Arial"/>
          <w:color w:val="000000"/>
          <w:sz w:val="20"/>
          <w:szCs w:val="20"/>
        </w:rPr>
        <w:t xml:space="preserve">19 of the </w:t>
      </w:r>
      <w:r w:rsidRPr="007C0054">
        <w:rPr>
          <w:rFonts w:ascii="Arial" w:hAnsi="Arial" w:cs="Arial"/>
          <w:i/>
          <w:iCs/>
          <w:color w:val="000000"/>
          <w:sz w:val="20"/>
          <w:szCs w:val="20"/>
        </w:rPr>
        <w:t xml:space="preserve">Charter of Human Rights and Responsibilities Act 2006 </w:t>
      </w:r>
      <w:r w:rsidRPr="00C57377">
        <w:rPr>
          <w:rFonts w:ascii="Arial" w:hAnsi="Arial" w:cs="Arial"/>
          <w:color w:val="000000"/>
          <w:sz w:val="20"/>
          <w:szCs w:val="20"/>
        </w:rPr>
        <w:t>(Vic)</w:t>
      </w:r>
      <w:r w:rsidR="00C57377" w:rsidRPr="00C57377">
        <w:rPr>
          <w:rFonts w:ascii="Arial" w:hAnsi="Arial" w:cs="Arial"/>
          <w:color w:val="000000"/>
          <w:sz w:val="20"/>
          <w:szCs w:val="20"/>
        </w:rPr>
        <w:t xml:space="preserve">: </w:t>
      </w:r>
      <w:r w:rsidR="00C57377">
        <w:rPr>
          <w:rFonts w:ascii="Arial" w:hAnsi="Arial" w:cs="Arial"/>
          <w:color w:val="000000"/>
          <w:sz w:val="20"/>
          <w:szCs w:val="20"/>
        </w:rPr>
        <w:t xml:space="preserve">see also </w:t>
      </w:r>
      <w:r w:rsidR="00C57377" w:rsidRPr="00C57377">
        <w:rPr>
          <w:rFonts w:ascii="Arial" w:hAnsi="Arial" w:cs="Arial"/>
          <w:i/>
          <w:iCs/>
          <w:color w:val="000000"/>
          <w:sz w:val="20"/>
          <w:szCs w:val="20"/>
        </w:rPr>
        <w:t>Re GG</w:t>
      </w:r>
      <w:r w:rsidR="00C57377">
        <w:rPr>
          <w:rFonts w:ascii="Arial" w:hAnsi="Arial" w:cs="Arial"/>
          <w:color w:val="000000"/>
          <w:sz w:val="20"/>
          <w:szCs w:val="20"/>
        </w:rPr>
        <w:t xml:space="preserve"> [2021] VSC 12, [44]; </w:t>
      </w:r>
      <w:r w:rsidR="00C57377" w:rsidRPr="00C57377">
        <w:rPr>
          <w:rFonts w:ascii="Arial" w:hAnsi="Arial" w:cs="Arial"/>
          <w:i/>
          <w:iCs/>
          <w:color w:val="000000"/>
          <w:sz w:val="20"/>
          <w:szCs w:val="20"/>
        </w:rPr>
        <w:t>DPP v SE</w:t>
      </w:r>
      <w:r w:rsidR="00C57377">
        <w:rPr>
          <w:rFonts w:ascii="Arial" w:hAnsi="Arial" w:cs="Arial"/>
          <w:color w:val="000000"/>
          <w:sz w:val="20"/>
          <w:szCs w:val="20"/>
        </w:rPr>
        <w:t xml:space="preserve"> [2017] VSC 13, [21].</w:t>
      </w:r>
      <w:r w:rsidRPr="004318F5">
        <w:rPr>
          <w:rFonts w:ascii="Arial" w:hAnsi="Arial" w:cs="Arial"/>
          <w:color w:val="000000"/>
          <w:sz w:val="20"/>
          <w:szCs w:val="20"/>
        </w:rPr>
        <w:t xml:space="preserve"> This includes the rights of Aboriginal peoples to enjoy their identity and culture and to maintain their language, their kinship ties and their distinctive spiritual, material and economic relationship with the land, waters and other resources.</w:t>
      </w:r>
    </w:p>
    <w:p w14:paraId="666F0ECD" w14:textId="049E01BF" w:rsidR="00C57377" w:rsidRPr="0044512E" w:rsidRDefault="00C57377" w:rsidP="004318F5">
      <w:pPr>
        <w:spacing w:before="60"/>
        <w:ind w:left="567" w:right="567"/>
        <w:jc w:val="both"/>
        <w:rPr>
          <w:rFonts w:ascii="Arial" w:hAnsi="Arial" w:cs="Arial"/>
          <w:sz w:val="20"/>
          <w:szCs w:val="20"/>
        </w:rPr>
      </w:pPr>
      <w:r>
        <w:rPr>
          <w:rFonts w:ascii="Arial" w:hAnsi="Arial" w:cs="Arial"/>
          <w:color w:val="000000"/>
          <w:sz w:val="20"/>
          <w:szCs w:val="20"/>
        </w:rPr>
        <w:t xml:space="preserve">[53] </w:t>
      </w:r>
      <w:r w:rsidRPr="004318F5">
        <w:rPr>
          <w:rFonts w:ascii="Arial" w:hAnsi="Arial" w:cs="Arial"/>
          <w:color w:val="000000"/>
          <w:sz w:val="20"/>
          <w:szCs w:val="20"/>
        </w:rPr>
        <w:t xml:space="preserve">More generally, in interpreting and applying the Bail Act, including each of the sections outlined above, the court is required to </w:t>
      </w:r>
      <w:proofErr w:type="gramStart"/>
      <w:r w:rsidRPr="004318F5">
        <w:rPr>
          <w:rFonts w:ascii="Arial" w:hAnsi="Arial" w:cs="Arial"/>
          <w:color w:val="000000"/>
          <w:sz w:val="20"/>
          <w:szCs w:val="20"/>
        </w:rPr>
        <w:t>take into account</w:t>
      </w:r>
      <w:proofErr w:type="gramEnd"/>
      <w:r w:rsidRPr="004318F5">
        <w:rPr>
          <w:rFonts w:ascii="Arial" w:hAnsi="Arial" w:cs="Arial"/>
          <w:color w:val="000000"/>
          <w:sz w:val="20"/>
          <w:szCs w:val="20"/>
        </w:rPr>
        <w:t xml:space="preserve"> the guiding principles set out in s</w:t>
      </w:r>
      <w:r>
        <w:rPr>
          <w:rFonts w:ascii="Arial" w:hAnsi="Arial" w:cs="Arial"/>
          <w:color w:val="000000"/>
          <w:sz w:val="20"/>
          <w:szCs w:val="20"/>
        </w:rPr>
        <w:t>.</w:t>
      </w:r>
      <w:r w:rsidRPr="004318F5">
        <w:rPr>
          <w:rFonts w:ascii="Arial" w:hAnsi="Arial" w:cs="Arial"/>
          <w:color w:val="000000"/>
          <w:sz w:val="20"/>
          <w:szCs w:val="20"/>
        </w:rPr>
        <w:t>1B. These include competing considerations of maximising the safety of the community, and the presumption of innocence and the right to liberty</w:t>
      </w:r>
      <w:r>
        <w:rPr>
          <w:rFonts w:ascii="Arial" w:hAnsi="Arial" w:cs="Arial"/>
          <w:color w:val="000000"/>
          <w:sz w:val="20"/>
          <w:szCs w:val="20"/>
        </w:rPr>
        <w:t>: Re Ceylan [2018] VSC 361, [</w:t>
      </w:r>
      <w:proofErr w:type="gramStart"/>
      <w:r>
        <w:rPr>
          <w:rFonts w:ascii="Arial" w:hAnsi="Arial" w:cs="Arial"/>
          <w:color w:val="000000"/>
          <w:sz w:val="20"/>
          <w:szCs w:val="20"/>
        </w:rPr>
        <w:t>31]</w:t>
      </w:r>
      <w:r>
        <w:rPr>
          <w:rFonts w:ascii="Arial" w:hAnsi="Arial" w:cs="Arial"/>
          <w:color w:val="000000"/>
          <w:sz w:val="20"/>
          <w:szCs w:val="20"/>
        </w:rPr>
        <w:noBreakHyphen/>
      </w:r>
      <w:proofErr w:type="gramEnd"/>
      <w:r>
        <w:rPr>
          <w:rFonts w:ascii="Arial" w:hAnsi="Arial" w:cs="Arial"/>
          <w:color w:val="000000"/>
          <w:sz w:val="20"/>
          <w:szCs w:val="20"/>
        </w:rPr>
        <w:t>[32]</w:t>
      </w:r>
      <w:r w:rsidRPr="004318F5">
        <w:rPr>
          <w:rFonts w:ascii="Arial" w:hAnsi="Arial" w:cs="Arial"/>
          <w:color w:val="000000"/>
          <w:sz w:val="20"/>
          <w:szCs w:val="20"/>
        </w:rPr>
        <w:t>.</w:t>
      </w:r>
      <w:r>
        <w:rPr>
          <w:rFonts w:ascii="Arial" w:hAnsi="Arial" w:cs="Arial"/>
          <w:color w:val="000000"/>
          <w:sz w:val="20"/>
          <w:szCs w:val="20"/>
        </w:rPr>
        <w:t>”</w:t>
      </w:r>
    </w:p>
    <w:p w14:paraId="494FF07A" w14:textId="77777777" w:rsidR="004318F5" w:rsidRDefault="004318F5" w:rsidP="004318F5">
      <w:pPr>
        <w:ind w:right="91"/>
        <w:jc w:val="both"/>
        <w:rPr>
          <w:rFonts w:ascii="Arial" w:hAnsi="Arial" w:cs="Arial"/>
          <w:color w:val="000000"/>
          <w:sz w:val="20"/>
          <w:szCs w:val="20"/>
        </w:rPr>
      </w:pPr>
    </w:p>
    <w:p w14:paraId="494CC182" w14:textId="6F523D3F" w:rsidR="00857F83" w:rsidRPr="00F0754D" w:rsidRDefault="00857F83" w:rsidP="00857F83">
      <w:pPr>
        <w:jc w:val="both"/>
        <w:rPr>
          <w:rFonts w:ascii="Arial" w:hAnsi="Arial" w:cs="Arial"/>
          <w:i/>
          <w:color w:val="000000"/>
          <w:sz w:val="20"/>
          <w:szCs w:val="20"/>
          <w:u w:val="single"/>
        </w:rPr>
      </w:pPr>
      <w:r w:rsidRPr="00857F83">
        <w:rPr>
          <w:rFonts w:ascii="Arial" w:hAnsi="Arial" w:cs="Arial"/>
          <w:iCs/>
          <w:color w:val="000000"/>
          <w:sz w:val="20"/>
          <w:szCs w:val="20"/>
        </w:rPr>
        <w:t xml:space="preserve">In granting bail to the 35 year old Aboriginal applicant in </w:t>
      </w:r>
      <w:r w:rsidRPr="00857F83">
        <w:rPr>
          <w:rFonts w:ascii="Arial" w:hAnsi="Arial" w:cs="Arial"/>
          <w:i/>
          <w:color w:val="000000"/>
          <w:sz w:val="20"/>
          <w:szCs w:val="20"/>
        </w:rPr>
        <w:t>Re McLaughlin</w:t>
      </w:r>
      <w:r>
        <w:rPr>
          <w:rFonts w:ascii="Arial" w:hAnsi="Arial" w:cs="Arial"/>
          <w:i/>
          <w:color w:val="000000"/>
          <w:sz w:val="20"/>
          <w:szCs w:val="20"/>
        </w:rPr>
        <w:t xml:space="preserve"> </w:t>
      </w:r>
      <w:r w:rsidRPr="00857F83">
        <w:rPr>
          <w:rFonts w:ascii="Arial" w:hAnsi="Arial" w:cs="Arial"/>
          <w:iCs/>
          <w:color w:val="000000"/>
          <w:sz w:val="20"/>
          <w:szCs w:val="20"/>
        </w:rPr>
        <w:t xml:space="preserve">[2024] VSC 706 </w:t>
      </w:r>
      <w:r w:rsidR="00CD3B33">
        <w:rPr>
          <w:rFonts w:ascii="Arial" w:hAnsi="Arial" w:cs="Arial"/>
          <w:iCs/>
          <w:color w:val="000000"/>
          <w:sz w:val="20"/>
          <w:szCs w:val="20"/>
        </w:rPr>
        <w:t xml:space="preserve">– the facts of which are detailed in </w:t>
      </w:r>
      <w:r w:rsidR="00CD3B33" w:rsidRPr="00D915AC">
        <w:rPr>
          <w:rFonts w:ascii="Arial" w:hAnsi="Arial" w:cs="Arial"/>
          <w:b/>
          <w:bCs/>
          <w:color w:val="000000"/>
          <w:sz w:val="20"/>
          <w:szCs w:val="20"/>
          <w:shd w:val="clear" w:color="auto" w:fill="C5E0B3"/>
        </w:rPr>
        <w:t>subsection 9.4.</w:t>
      </w:r>
      <w:r w:rsidR="00CD3B33">
        <w:rPr>
          <w:rFonts w:ascii="Arial" w:hAnsi="Arial" w:cs="Arial"/>
          <w:b/>
          <w:bCs/>
          <w:color w:val="000000"/>
          <w:sz w:val="20"/>
          <w:szCs w:val="20"/>
          <w:shd w:val="clear" w:color="auto" w:fill="C5E0B3"/>
        </w:rPr>
        <w:t>2</w:t>
      </w:r>
      <w:r w:rsidR="00CD3B33" w:rsidRPr="00D915AC">
        <w:rPr>
          <w:rFonts w:ascii="Arial" w:hAnsi="Arial" w:cs="Arial"/>
          <w:b/>
          <w:bCs/>
          <w:color w:val="000000"/>
          <w:sz w:val="20"/>
          <w:szCs w:val="20"/>
          <w:shd w:val="clear" w:color="auto" w:fill="C5E0B3"/>
        </w:rPr>
        <w:t>.</w:t>
      </w:r>
      <w:r w:rsidR="00CD3B33">
        <w:rPr>
          <w:rFonts w:ascii="Arial" w:hAnsi="Arial" w:cs="Arial"/>
          <w:b/>
          <w:bCs/>
          <w:color w:val="000000"/>
          <w:sz w:val="20"/>
          <w:szCs w:val="20"/>
          <w:shd w:val="clear" w:color="auto" w:fill="C5E0B3"/>
        </w:rPr>
        <w:t>2</w:t>
      </w:r>
      <w:r w:rsidR="00CD3B33">
        <w:rPr>
          <w:rFonts w:ascii="Arial" w:hAnsi="Arial" w:cs="Arial"/>
          <w:iCs/>
          <w:color w:val="000000"/>
          <w:sz w:val="20"/>
          <w:szCs w:val="20"/>
        </w:rPr>
        <w:t xml:space="preserve"> – In</w:t>
      </w:r>
      <w:r>
        <w:rPr>
          <w:rFonts w:ascii="Arial" w:hAnsi="Arial" w:cs="Arial"/>
          <w:iCs/>
          <w:color w:val="000000"/>
          <w:sz w:val="20"/>
          <w:szCs w:val="20"/>
        </w:rPr>
        <w:t xml:space="preserve">certi J made the following </w:t>
      </w:r>
      <w:r w:rsidR="00CD3B33">
        <w:rPr>
          <w:rFonts w:ascii="Arial" w:hAnsi="Arial" w:cs="Arial"/>
          <w:iCs/>
          <w:color w:val="000000"/>
          <w:sz w:val="20"/>
          <w:szCs w:val="20"/>
        </w:rPr>
        <w:t xml:space="preserve">comprehensive </w:t>
      </w:r>
      <w:r>
        <w:rPr>
          <w:rFonts w:ascii="Arial" w:hAnsi="Arial" w:cs="Arial"/>
          <w:iCs/>
          <w:color w:val="000000"/>
          <w:sz w:val="20"/>
          <w:szCs w:val="20"/>
        </w:rPr>
        <w:t xml:space="preserve">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[41]-[48] &amp; [55]:</w:t>
      </w:r>
    </w:p>
    <w:p w14:paraId="5CDC8B73" w14:textId="542360A4" w:rsidR="00857F83" w:rsidRDefault="00857F83" w:rsidP="00D20B71">
      <w:pPr>
        <w:spacing w:before="60"/>
        <w:ind w:left="567" w:right="567"/>
        <w:jc w:val="both"/>
        <w:rPr>
          <w:rFonts w:ascii="Arial" w:hAnsi="Arial" w:cs="Arial"/>
          <w:sz w:val="20"/>
          <w:szCs w:val="20"/>
        </w:rPr>
      </w:pPr>
      <w:r>
        <w:rPr>
          <w:rFonts w:ascii="Arial" w:hAnsi="Arial" w:cs="Arial"/>
          <w:sz w:val="20"/>
          <w:szCs w:val="20"/>
        </w:rPr>
        <w:t>[41] “</w:t>
      </w:r>
      <w:r w:rsidRPr="00857F83">
        <w:rPr>
          <w:rFonts w:ascii="Arial" w:hAnsi="Arial" w:cs="Arial"/>
          <w:sz w:val="20"/>
          <w:szCs w:val="20"/>
        </w:rPr>
        <w:t xml:space="preserve">The recent reforms focused, in large part, on the consideration of an applicant’s Aboriginality when a decision-maker is faced with an application for bail. The reforms require the Court to actively engage with the applicant’s cultural identity in both a specific </w:t>
      </w:r>
      <w:r w:rsidRPr="00857F83">
        <w:rPr>
          <w:rFonts w:ascii="Arial" w:hAnsi="Arial" w:cs="Arial"/>
          <w:sz w:val="20"/>
          <w:szCs w:val="20"/>
        </w:rPr>
        <w:lastRenderedPageBreak/>
        <w:t>and a general way. The legislature is very clear in its intention: the engagement with the applicant’s Aboriginality is ‘to support the common law responsibility on bail decision makers to ensure incarceration rates of Aboriginal peoples are not further compounded unless there is good reason’</w:t>
      </w:r>
      <w:r>
        <w:rPr>
          <w:rFonts w:ascii="Arial" w:hAnsi="Arial" w:cs="Arial"/>
          <w:sz w:val="20"/>
          <w:szCs w:val="20"/>
        </w:rPr>
        <w:t xml:space="preserve">: </w:t>
      </w:r>
      <w:r w:rsidRPr="00857F83">
        <w:rPr>
          <w:rFonts w:ascii="Arial" w:hAnsi="Arial" w:cs="Arial"/>
          <w:sz w:val="20"/>
          <w:szCs w:val="20"/>
        </w:rPr>
        <w:t>Victoria, Parliamentary Debates, Legislative Assembly, 31</w:t>
      </w:r>
      <w:r>
        <w:rPr>
          <w:rFonts w:ascii="Arial" w:hAnsi="Arial" w:cs="Arial"/>
          <w:sz w:val="20"/>
          <w:szCs w:val="20"/>
        </w:rPr>
        <w:t> </w:t>
      </w:r>
      <w:r w:rsidRPr="00857F83">
        <w:rPr>
          <w:rFonts w:ascii="Arial" w:hAnsi="Arial" w:cs="Arial"/>
          <w:sz w:val="20"/>
          <w:szCs w:val="20"/>
        </w:rPr>
        <w:t>August 2023, 2941 (Harriet Shing, Minister for Water, Minister for Regional Development, Minister for Equality).</w:t>
      </w:r>
    </w:p>
    <w:p w14:paraId="6D605331" w14:textId="77777777" w:rsidR="00857F8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42</w:t>
      </w:r>
      <w:r>
        <w:rPr>
          <w:rFonts w:ascii="Arial" w:hAnsi="Arial" w:cs="Arial"/>
          <w:sz w:val="20"/>
          <w:szCs w:val="20"/>
        </w:rPr>
        <w:t>]</w:t>
      </w:r>
      <w:r w:rsidRPr="00857F83">
        <w:rPr>
          <w:rFonts w:ascii="Arial" w:hAnsi="Arial" w:cs="Arial"/>
          <w:sz w:val="20"/>
          <w:szCs w:val="20"/>
        </w:rPr>
        <w:t xml:space="preserve"> Section 3A requires the Court to ‘take into account any issues that arise due to a person’s Aboriginality’ and provides a non-exhaustive list of considerations</w:t>
      </w:r>
      <w:r>
        <w:rPr>
          <w:rFonts w:ascii="Arial" w:hAnsi="Arial" w:cs="Arial"/>
          <w:sz w:val="20"/>
          <w:szCs w:val="20"/>
        </w:rPr>
        <w:t xml:space="preserve">. </w:t>
      </w:r>
      <w:r w:rsidRPr="00857F83">
        <w:rPr>
          <w:rFonts w:ascii="Arial" w:hAnsi="Arial" w:cs="Arial"/>
          <w:sz w:val="20"/>
          <w:szCs w:val="20"/>
        </w:rPr>
        <w:t>Subsections (a)-(c) are general factors that apply to an application by any Aboriginal person, including the systemic over-representation in the criminal justice system, the risk of harm that custody poses, and the importance of maintaining and developing cultural connection and kinship.</w:t>
      </w:r>
      <w:r>
        <w:rPr>
          <w:rFonts w:ascii="Arial" w:hAnsi="Arial" w:cs="Arial"/>
          <w:sz w:val="20"/>
          <w:szCs w:val="20"/>
        </w:rPr>
        <w:t xml:space="preserve"> S</w:t>
      </w:r>
      <w:r w:rsidRPr="00857F83">
        <w:rPr>
          <w:rFonts w:ascii="Arial" w:hAnsi="Arial" w:cs="Arial"/>
          <w:sz w:val="20"/>
          <w:szCs w:val="20"/>
        </w:rPr>
        <w:t>ub-section (d) calls for an examination of the specific circumstances of the applicant, including their experiences during childhood and any mental illness. Sub-section (e) directs the Court to approach the circumstances more broadly and consider any other cultural issues or obligations, such as the impact of ongoing remand on the prospects of accessing the Koori court system or any other culturally specific activities that would be accessible on bail.</w:t>
      </w:r>
    </w:p>
    <w:p w14:paraId="7C82A7A4" w14:textId="77777777" w:rsidR="00CD3B3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43</w:t>
      </w:r>
      <w:r>
        <w:rPr>
          <w:rFonts w:ascii="Arial" w:hAnsi="Arial" w:cs="Arial"/>
          <w:sz w:val="20"/>
          <w:szCs w:val="20"/>
        </w:rPr>
        <w:t>]</w:t>
      </w:r>
      <w:r w:rsidRPr="00857F83">
        <w:rPr>
          <w:rFonts w:ascii="Arial" w:hAnsi="Arial" w:cs="Arial"/>
          <w:sz w:val="20"/>
          <w:szCs w:val="20"/>
        </w:rPr>
        <w:t xml:space="preserve"> The consideration of these factors is necessarily an involved process. It requires the decision maker to contemplate what the historic and ongoing overrepresentation of Aboriginal and Torres Strait Islander people in custody means for the individual before them. It also requires the decision maker to contemplate the specific circumstances of the individual within the broader context of their cultural identity and to view their circumstances through that lens. The </w:t>
      </w:r>
      <w:proofErr w:type="spellStart"/>
      <w:r w:rsidRPr="00857F83">
        <w:rPr>
          <w:rFonts w:ascii="Arial" w:hAnsi="Arial" w:cs="Arial"/>
          <w:sz w:val="20"/>
          <w:szCs w:val="20"/>
        </w:rPr>
        <w:t>Bugmy</w:t>
      </w:r>
      <w:proofErr w:type="spellEnd"/>
      <w:r w:rsidRPr="00857F83">
        <w:rPr>
          <w:rFonts w:ascii="Arial" w:hAnsi="Arial" w:cs="Arial"/>
          <w:sz w:val="20"/>
          <w:szCs w:val="20"/>
        </w:rPr>
        <w:t xml:space="preserve"> Bar Book provides carefully researched materials that speak to the significance of this cultural identity on every aspect of the individual and their application.</w:t>
      </w:r>
    </w:p>
    <w:p w14:paraId="5213F80F"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44</w:t>
      </w:r>
      <w:r>
        <w:rPr>
          <w:rFonts w:ascii="Arial" w:hAnsi="Arial" w:cs="Arial"/>
          <w:sz w:val="20"/>
          <w:szCs w:val="20"/>
        </w:rPr>
        <w:t>]</w:t>
      </w:r>
      <w:r w:rsidR="00857F83" w:rsidRPr="00857F83">
        <w:rPr>
          <w:rFonts w:ascii="Arial" w:hAnsi="Arial" w:cs="Arial"/>
          <w:sz w:val="20"/>
          <w:szCs w:val="20"/>
        </w:rPr>
        <w:t xml:space="preserve"> The consideration under s 3A has an important role to play in assessing whether the applicant has established exceptional circumstances or a compelling reason justifying the grant of bail. In many instances, the applicant’s Aboriginality and their specific circumstances, viewed in the context of systemic incarceration, may satisfy these tests. This naturally requires consideration of the seriousness of the offending and each application will turn on its facts. However, factors that are ordinarily significant, such as whether the applicant is likely to spend more time on remand than their eventual sentence, will gain added strength when viewed through the particular lens of s 3A.</w:t>
      </w:r>
    </w:p>
    <w:p w14:paraId="0CCDF4E8"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45</w:t>
      </w:r>
      <w:r>
        <w:rPr>
          <w:rFonts w:ascii="Arial" w:hAnsi="Arial" w:cs="Arial"/>
          <w:sz w:val="20"/>
          <w:szCs w:val="20"/>
        </w:rPr>
        <w:t>]</w:t>
      </w:r>
      <w:r w:rsidR="00857F83" w:rsidRPr="00857F83">
        <w:rPr>
          <w:rFonts w:ascii="Arial" w:hAnsi="Arial" w:cs="Arial"/>
          <w:sz w:val="20"/>
          <w:szCs w:val="20"/>
        </w:rPr>
        <w:t xml:space="preserve"> The consideration of Aboriginality arguably has even more work to do in considering whether the applicant poses an unacceptable risk of endangering the safety of any person, interfering with a witness or failing to surrender.</w:t>
      </w:r>
    </w:p>
    <w:p w14:paraId="3496BC4E"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46</w:t>
      </w:r>
      <w:r>
        <w:rPr>
          <w:rFonts w:ascii="Arial" w:hAnsi="Arial" w:cs="Arial"/>
          <w:sz w:val="20"/>
          <w:szCs w:val="20"/>
        </w:rPr>
        <w:t>]</w:t>
      </w:r>
      <w:r w:rsidR="00857F83" w:rsidRPr="00857F83">
        <w:rPr>
          <w:rFonts w:ascii="Arial" w:hAnsi="Arial" w:cs="Arial"/>
          <w:sz w:val="20"/>
          <w:szCs w:val="20"/>
        </w:rPr>
        <w:t xml:space="preserve"> The assessment of risk turns on all of the circumstances of the individual and their offending. There will never be an absence of any risk. The real enquiry is about the level of risk that we are content to ‘accept’ on an application and as a society. This test requires the bail decision maker to balance the apparent risk of the applicant with the conditions that are available to mitigate this risk and to determine if this reaches an acceptable level.</w:t>
      </w:r>
    </w:p>
    <w:p w14:paraId="40DE64A0"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47</w:t>
      </w:r>
      <w:r>
        <w:rPr>
          <w:rFonts w:ascii="Arial" w:hAnsi="Arial" w:cs="Arial"/>
          <w:sz w:val="20"/>
          <w:szCs w:val="20"/>
        </w:rPr>
        <w:t>]</w:t>
      </w:r>
      <w:r w:rsidR="00857F83" w:rsidRPr="00857F83">
        <w:rPr>
          <w:rFonts w:ascii="Arial" w:hAnsi="Arial" w:cs="Arial"/>
          <w:sz w:val="20"/>
          <w:szCs w:val="20"/>
        </w:rPr>
        <w:t xml:space="preserve"> The expansion of s 3A introduces an additional factor into this equation. The decision maker must consider whether the risk outweighs the inherent harm in contributing to the over-incarceration of Aboriginal people. This brings to life the legislature’s intention to only contribute to this damning statistic where there is ‘good reason’. This does not make an application for bail easier for an Aboriginal or Torres Strait Islander person; very serious offending or the presence of family violence may well provide that good reason and the consideration of s 3A may not tip the scales of risk. Nevertheless, it is a weighty consideration.</w:t>
      </w:r>
    </w:p>
    <w:p w14:paraId="645B342E" w14:textId="5348D0DB"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48</w:t>
      </w:r>
      <w:r>
        <w:rPr>
          <w:rFonts w:ascii="Arial" w:hAnsi="Arial" w:cs="Arial"/>
          <w:sz w:val="20"/>
          <w:szCs w:val="20"/>
        </w:rPr>
        <w:t>]</w:t>
      </w:r>
      <w:r w:rsidR="00857F83" w:rsidRPr="00857F83">
        <w:rPr>
          <w:rFonts w:ascii="Arial" w:hAnsi="Arial" w:cs="Arial"/>
          <w:sz w:val="20"/>
          <w:szCs w:val="20"/>
        </w:rPr>
        <w:t xml:space="preserve"> The availability of supports is an important factor in the assessment of risk, especially culturally appropriate programs. This does not require the supports to be so encompassing as to reduce risk to a negligible degree. In many instances, the addition of some supports may prove a circuit-breaker and a protective force, and may reduce risk to an acceptable degree. It is also important to not over-support, such that an individual is overwhelmed upon release and suffocates amidst services.</w:t>
      </w:r>
      <w:r>
        <w:rPr>
          <w:rFonts w:ascii="Arial" w:hAnsi="Arial" w:cs="Arial"/>
          <w:sz w:val="20"/>
          <w:szCs w:val="20"/>
        </w:rPr>
        <w:t>”</w:t>
      </w:r>
    </w:p>
    <w:p w14:paraId="16551ACD" w14:textId="688CCA43"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p>
    <w:p w14:paraId="155043BE" w14:textId="21C95D00" w:rsidR="00857F83" w:rsidRPr="0044512E" w:rsidRDefault="00CD3B33" w:rsidP="00857F83">
      <w:pPr>
        <w:spacing w:before="60"/>
        <w:ind w:left="567" w:right="567"/>
        <w:jc w:val="both"/>
        <w:rPr>
          <w:rFonts w:ascii="Arial" w:hAnsi="Arial" w:cs="Arial"/>
          <w:sz w:val="20"/>
          <w:szCs w:val="20"/>
        </w:rPr>
      </w:pPr>
      <w:r>
        <w:rPr>
          <w:rFonts w:ascii="Arial" w:hAnsi="Arial" w:cs="Arial"/>
          <w:sz w:val="20"/>
          <w:szCs w:val="20"/>
        </w:rPr>
        <w:t xml:space="preserve">[55] </w:t>
      </w:r>
      <w:r w:rsidR="00857F83">
        <w:rPr>
          <w:rFonts w:ascii="Arial" w:hAnsi="Arial" w:cs="Arial"/>
          <w:sz w:val="20"/>
          <w:szCs w:val="20"/>
        </w:rPr>
        <w:t>“</w:t>
      </w:r>
      <w:r w:rsidR="00857F83" w:rsidRPr="00E85484">
        <w:rPr>
          <w:rFonts w:ascii="Arial" w:hAnsi="Arial" w:cs="Arial"/>
          <w:color w:val="000000"/>
          <w:sz w:val="20"/>
          <w:szCs w:val="20"/>
        </w:rPr>
        <w:t xml:space="preserve">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w:t>
      </w:r>
      <w:r w:rsidR="00857F83" w:rsidRPr="00E85484">
        <w:rPr>
          <w:rFonts w:ascii="Arial" w:hAnsi="Arial" w:cs="Arial"/>
          <w:color w:val="000000"/>
          <w:sz w:val="20"/>
          <w:szCs w:val="20"/>
        </w:rPr>
        <w:lastRenderedPageBreak/>
        <w:t>of culturally appropriate services as part of her bail conditions are an important consideration. Although I accept there is risk in this grant of bail, I see no good reason to contribute to the over-representation of Aboriginal people in custody by keeping Ms</w:t>
      </w:r>
      <w:r w:rsidR="00857F83">
        <w:rPr>
          <w:rFonts w:ascii="Arial" w:hAnsi="Arial" w:cs="Arial"/>
          <w:color w:val="000000"/>
          <w:sz w:val="20"/>
          <w:szCs w:val="20"/>
        </w:rPr>
        <w:t> </w:t>
      </w:r>
      <w:r w:rsidR="00857F83" w:rsidRPr="00E85484">
        <w:rPr>
          <w:rFonts w:ascii="Arial" w:hAnsi="Arial" w:cs="Arial"/>
          <w:color w:val="000000"/>
          <w:sz w:val="20"/>
          <w:szCs w:val="20"/>
        </w:rPr>
        <w:t>McLaughlin incarcerated.</w:t>
      </w:r>
      <w:r>
        <w:rPr>
          <w:rFonts w:ascii="Arial" w:hAnsi="Arial" w:cs="Arial"/>
          <w:color w:val="000000"/>
          <w:sz w:val="20"/>
          <w:szCs w:val="20"/>
        </w:rPr>
        <w:t>”</w:t>
      </w:r>
    </w:p>
    <w:p w14:paraId="54069AA7" w14:textId="77777777" w:rsidR="00857F83" w:rsidRDefault="00857F83" w:rsidP="00857F83">
      <w:pPr>
        <w:jc w:val="both"/>
        <w:rPr>
          <w:rFonts w:ascii="Arial" w:hAnsi="Arial" w:cs="Arial"/>
          <w:color w:val="000000"/>
          <w:sz w:val="20"/>
          <w:szCs w:val="20"/>
        </w:rPr>
      </w:pPr>
    </w:p>
    <w:p w14:paraId="2B879645" w14:textId="6B5EC383" w:rsidR="003750C3" w:rsidRDefault="003750C3" w:rsidP="00857F83">
      <w:pPr>
        <w:jc w:val="both"/>
        <w:rPr>
          <w:rFonts w:ascii="Arial" w:hAnsi="Arial" w:cs="Arial"/>
          <w:color w:val="000000"/>
          <w:sz w:val="20"/>
          <w:szCs w:val="20"/>
        </w:rPr>
      </w:pPr>
      <w:r w:rsidRPr="00857F83">
        <w:rPr>
          <w:rFonts w:ascii="Arial" w:hAnsi="Arial" w:cs="Arial"/>
          <w:iCs/>
          <w:color w:val="000000"/>
          <w:sz w:val="20"/>
          <w:szCs w:val="20"/>
        </w:rPr>
        <w:t>In granting bail to the 3</w:t>
      </w:r>
      <w:r>
        <w:rPr>
          <w:rFonts w:ascii="Arial" w:hAnsi="Arial" w:cs="Arial"/>
          <w:iCs/>
          <w:color w:val="000000"/>
          <w:sz w:val="20"/>
          <w:szCs w:val="20"/>
        </w:rPr>
        <w:t>1</w:t>
      </w:r>
      <w:r w:rsidRPr="00857F83">
        <w:rPr>
          <w:rFonts w:ascii="Arial" w:hAnsi="Arial" w:cs="Arial"/>
          <w:iCs/>
          <w:color w:val="000000"/>
          <w:sz w:val="20"/>
          <w:szCs w:val="20"/>
        </w:rPr>
        <w:t xml:space="preserve"> year old Aboriginal applicant in </w:t>
      </w:r>
      <w:r w:rsidRPr="00857F83">
        <w:rPr>
          <w:rFonts w:ascii="Arial" w:hAnsi="Arial" w:cs="Arial"/>
          <w:i/>
          <w:color w:val="000000"/>
          <w:sz w:val="20"/>
          <w:szCs w:val="20"/>
        </w:rPr>
        <w:t xml:space="preserve">Re </w:t>
      </w:r>
      <w:r>
        <w:rPr>
          <w:rFonts w:ascii="Arial" w:hAnsi="Arial" w:cs="Arial"/>
          <w:i/>
          <w:color w:val="000000"/>
          <w:sz w:val="20"/>
          <w:szCs w:val="20"/>
        </w:rPr>
        <w:t xml:space="preserve">RK </w:t>
      </w:r>
      <w:r w:rsidRPr="00857F83">
        <w:rPr>
          <w:rFonts w:ascii="Arial" w:hAnsi="Arial" w:cs="Arial"/>
          <w:iCs/>
          <w:color w:val="000000"/>
          <w:sz w:val="20"/>
          <w:szCs w:val="20"/>
        </w:rPr>
        <w:t>[2024] VSC 7</w:t>
      </w:r>
      <w:r>
        <w:rPr>
          <w:rFonts w:ascii="Arial" w:hAnsi="Arial" w:cs="Arial"/>
          <w:iCs/>
          <w:color w:val="000000"/>
          <w:sz w:val="20"/>
          <w:szCs w:val="20"/>
        </w:rPr>
        <w:t>92</w:t>
      </w:r>
      <w:r w:rsidRPr="00857F83">
        <w:rPr>
          <w:rFonts w:ascii="Arial" w:hAnsi="Arial" w:cs="Arial"/>
          <w:iCs/>
          <w:color w:val="000000"/>
          <w:sz w:val="20"/>
          <w:szCs w:val="20"/>
        </w:rPr>
        <w:t xml:space="preserve"> </w:t>
      </w:r>
      <w:r>
        <w:rPr>
          <w:rFonts w:ascii="Arial" w:hAnsi="Arial" w:cs="Arial"/>
          <w:iCs/>
          <w:color w:val="000000"/>
          <w:sz w:val="20"/>
          <w:szCs w:val="20"/>
        </w:rPr>
        <w:t xml:space="preserve">– the facts of which are detailed in </w:t>
      </w:r>
      <w:r w:rsidRPr="00D915AC">
        <w:rPr>
          <w:rFonts w:ascii="Arial" w:hAnsi="Arial" w:cs="Arial"/>
          <w:b/>
          <w:bCs/>
          <w:color w:val="000000"/>
          <w:sz w:val="20"/>
          <w:szCs w:val="20"/>
          <w:shd w:val="clear" w:color="auto" w:fill="C5E0B3"/>
        </w:rPr>
        <w:t>subsection 9.4.</w:t>
      </w:r>
      <w:r>
        <w:rPr>
          <w:rFonts w:ascii="Arial" w:hAnsi="Arial" w:cs="Arial"/>
          <w:b/>
          <w:bCs/>
          <w:color w:val="000000"/>
          <w:sz w:val="20"/>
          <w:szCs w:val="20"/>
          <w:shd w:val="clear" w:color="auto" w:fill="C5E0B3"/>
        </w:rPr>
        <w:t>1</w:t>
      </w:r>
      <w:r w:rsidRPr="00D915AC">
        <w:rPr>
          <w:rFonts w:ascii="Arial" w:hAnsi="Arial" w:cs="Arial"/>
          <w:b/>
          <w:bCs/>
          <w:color w:val="000000"/>
          <w:sz w:val="20"/>
          <w:szCs w:val="20"/>
          <w:shd w:val="clear" w:color="auto" w:fill="C5E0B3"/>
        </w:rPr>
        <w:t>.</w:t>
      </w:r>
      <w:r>
        <w:rPr>
          <w:rFonts w:ascii="Arial" w:hAnsi="Arial" w:cs="Arial"/>
          <w:b/>
          <w:bCs/>
          <w:color w:val="000000"/>
          <w:sz w:val="20"/>
          <w:szCs w:val="20"/>
          <w:shd w:val="clear" w:color="auto" w:fill="C5E0B3"/>
        </w:rPr>
        <w:t>1</w:t>
      </w:r>
      <w:r>
        <w:rPr>
          <w:rFonts w:ascii="Arial" w:hAnsi="Arial" w:cs="Arial"/>
          <w:iCs/>
          <w:color w:val="000000"/>
          <w:sz w:val="20"/>
          <w:szCs w:val="20"/>
        </w:rPr>
        <w:t xml:space="preserve"> – Niall J made the following 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[6]:</w:t>
      </w:r>
    </w:p>
    <w:p w14:paraId="0F220283" w14:textId="26998A23" w:rsidR="00954E1E" w:rsidRDefault="003750C3" w:rsidP="00954E1E">
      <w:pPr>
        <w:spacing w:before="60"/>
        <w:ind w:left="567" w:right="567"/>
        <w:jc w:val="both"/>
        <w:rPr>
          <w:rFonts w:ascii="Arial" w:hAnsi="Arial" w:cs="Arial"/>
          <w:sz w:val="20"/>
          <w:szCs w:val="20"/>
        </w:rPr>
      </w:pPr>
      <w:r>
        <w:rPr>
          <w:rFonts w:ascii="Arial" w:hAnsi="Arial" w:cs="Arial"/>
          <w:sz w:val="20"/>
          <w:szCs w:val="20"/>
        </w:rPr>
        <w:t>“</w:t>
      </w:r>
      <w:r w:rsidRPr="003750C3">
        <w:rPr>
          <w:rFonts w:ascii="Arial" w:hAnsi="Arial" w:cs="Arial"/>
          <w:sz w:val="20"/>
          <w:szCs w:val="20"/>
        </w:rPr>
        <w:t xml:space="preserve">Section 3A in its current form was introduced by s 33 of the </w:t>
      </w:r>
      <w:r w:rsidRPr="00954E1E">
        <w:rPr>
          <w:rFonts w:ascii="Arial" w:hAnsi="Arial" w:cs="Arial"/>
          <w:i/>
          <w:iCs/>
          <w:sz w:val="20"/>
          <w:szCs w:val="20"/>
        </w:rPr>
        <w:t>Bail Amendment Act 2023</w:t>
      </w:r>
      <w:r w:rsidRPr="003750C3">
        <w:rPr>
          <w:rFonts w:ascii="Arial" w:hAnsi="Arial" w:cs="Arial"/>
          <w:sz w:val="20"/>
          <w:szCs w:val="20"/>
        </w:rPr>
        <w:t>. In the second reading speech, the Minister said that s 3A required bail decision-makers to consider ‘broader systemic factors that drive inequality as well as circumstances relevant to Aboriginal people’ and that the provision was ‘intended to support the common law responsibility on bail decision makers to ensure incarceration rates of</w:t>
      </w:r>
      <w:r w:rsidR="00954E1E">
        <w:rPr>
          <w:rFonts w:ascii="Arial" w:hAnsi="Arial" w:cs="Arial"/>
          <w:sz w:val="20"/>
          <w:szCs w:val="20"/>
        </w:rPr>
        <w:t xml:space="preserve"> </w:t>
      </w:r>
      <w:r w:rsidRPr="003750C3">
        <w:rPr>
          <w:rFonts w:ascii="Arial" w:hAnsi="Arial" w:cs="Arial"/>
          <w:sz w:val="20"/>
          <w:szCs w:val="20"/>
        </w:rPr>
        <w:t>Aboriginal peoples are not further compounded unless there is good reason’. The considerations in s 3A are relevant both to the assessment of exceptional circumstances and unacceptable risk, which are explained below</w:t>
      </w:r>
      <w:r w:rsidR="00954E1E">
        <w:rPr>
          <w:rFonts w:ascii="Arial" w:hAnsi="Arial" w:cs="Arial"/>
          <w:sz w:val="20"/>
          <w:szCs w:val="20"/>
        </w:rPr>
        <w:t>: see notes to ss.4</w:t>
      </w:r>
      <w:proofErr w:type="gramStart"/>
      <w:r w:rsidR="00954E1E">
        <w:rPr>
          <w:rFonts w:ascii="Arial" w:hAnsi="Arial" w:cs="Arial"/>
          <w:sz w:val="20"/>
          <w:szCs w:val="20"/>
        </w:rPr>
        <w:t>A(</w:t>
      </w:r>
      <w:proofErr w:type="gramEnd"/>
      <w:r w:rsidR="00954E1E">
        <w:rPr>
          <w:rFonts w:ascii="Arial" w:hAnsi="Arial" w:cs="Arial"/>
          <w:sz w:val="20"/>
          <w:szCs w:val="20"/>
        </w:rPr>
        <w:t xml:space="preserve">3) &amp; 4E(3)(a) of the Act; see also </w:t>
      </w:r>
      <w:r w:rsidR="00954E1E" w:rsidRPr="00954E1E">
        <w:rPr>
          <w:rFonts w:ascii="Arial" w:hAnsi="Arial" w:cs="Arial"/>
          <w:i/>
          <w:iCs/>
          <w:sz w:val="20"/>
          <w:szCs w:val="20"/>
        </w:rPr>
        <w:t>Re Terei</w:t>
      </w:r>
      <w:r w:rsidR="00954E1E">
        <w:rPr>
          <w:rFonts w:ascii="Arial" w:hAnsi="Arial" w:cs="Arial"/>
          <w:sz w:val="20"/>
          <w:szCs w:val="20"/>
        </w:rPr>
        <w:t xml:space="preserve"> [2024] VSC 294 at [58]</w:t>
      </w:r>
      <w:r w:rsidRPr="003750C3">
        <w:rPr>
          <w:rFonts w:ascii="Arial" w:hAnsi="Arial" w:cs="Arial"/>
          <w:sz w:val="20"/>
          <w:szCs w:val="20"/>
        </w:rPr>
        <w:t xml:space="preserve">. As Incerti J observed in </w:t>
      </w:r>
      <w:r w:rsidRPr="00954E1E">
        <w:rPr>
          <w:rFonts w:ascii="Arial" w:hAnsi="Arial" w:cs="Arial"/>
          <w:i/>
          <w:iCs/>
          <w:sz w:val="20"/>
          <w:szCs w:val="20"/>
        </w:rPr>
        <w:t>Re Terei</w:t>
      </w:r>
      <w:r w:rsidR="00954E1E">
        <w:rPr>
          <w:rFonts w:ascii="Arial" w:hAnsi="Arial" w:cs="Arial"/>
          <w:sz w:val="20"/>
          <w:szCs w:val="20"/>
        </w:rPr>
        <w:t xml:space="preserve"> at [61]</w:t>
      </w:r>
      <w:r w:rsidRPr="003750C3">
        <w:rPr>
          <w:rFonts w:ascii="Arial" w:hAnsi="Arial" w:cs="Arial"/>
          <w:sz w:val="20"/>
          <w:szCs w:val="20"/>
        </w:rPr>
        <w:t xml:space="preserve">: </w:t>
      </w:r>
    </w:p>
    <w:p w14:paraId="4A9F483F" w14:textId="3C988180" w:rsidR="00954E1E" w:rsidRPr="00954E1E" w:rsidRDefault="003750C3" w:rsidP="00954E1E">
      <w:pPr>
        <w:spacing w:before="60"/>
        <w:ind w:left="1021" w:right="1021"/>
        <w:jc w:val="both"/>
        <w:rPr>
          <w:rFonts w:ascii="Arial" w:hAnsi="Arial" w:cs="Arial"/>
          <w:sz w:val="20"/>
          <w:szCs w:val="20"/>
        </w:rPr>
      </w:pPr>
      <w:r w:rsidRPr="00954E1E">
        <w:rPr>
          <w:rFonts w:ascii="Arial" w:hAnsi="Arial" w:cs="Arial"/>
          <w:sz w:val="18"/>
          <w:szCs w:val="18"/>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p>
    <w:p w14:paraId="2860FC26" w14:textId="18925775" w:rsidR="00954E1E" w:rsidRPr="00954E1E" w:rsidRDefault="00954E1E" w:rsidP="00954E1E">
      <w:pPr>
        <w:spacing w:before="60"/>
        <w:jc w:val="both"/>
        <w:rPr>
          <w:rFonts w:ascii="Arial" w:hAnsi="Arial" w:cs="Arial"/>
          <w:sz w:val="20"/>
          <w:szCs w:val="20"/>
        </w:rPr>
      </w:pPr>
      <w:r w:rsidRPr="00954E1E">
        <w:rPr>
          <w:rFonts w:ascii="Arial" w:hAnsi="Arial" w:cs="Arial"/>
          <w:sz w:val="20"/>
          <w:szCs w:val="20"/>
        </w:rPr>
        <w:t xml:space="preserve">See also </w:t>
      </w:r>
      <w:r w:rsidRPr="00954E1E">
        <w:rPr>
          <w:rFonts w:ascii="Arial" w:hAnsi="Arial" w:cs="Arial"/>
          <w:i/>
          <w:iCs/>
          <w:sz w:val="20"/>
          <w:szCs w:val="20"/>
        </w:rPr>
        <w:t>HA (a pseudonym) v The Queen</w:t>
      </w:r>
      <w:r w:rsidRPr="00954E1E">
        <w:rPr>
          <w:rFonts w:ascii="Arial" w:hAnsi="Arial" w:cs="Arial"/>
          <w:sz w:val="20"/>
          <w:szCs w:val="20"/>
        </w:rPr>
        <w:t xml:space="preserve"> [2021] VSCA 64, [58]</w:t>
      </w:r>
      <w:r w:rsidR="005C5C50">
        <w:rPr>
          <w:rFonts w:ascii="Arial" w:hAnsi="Arial" w:cs="Arial"/>
          <w:sz w:val="20"/>
          <w:szCs w:val="20"/>
        </w:rPr>
        <w:t>-</w:t>
      </w:r>
      <w:r w:rsidRPr="00954E1E">
        <w:rPr>
          <w:rFonts w:ascii="Arial" w:hAnsi="Arial" w:cs="Arial"/>
          <w:sz w:val="20"/>
          <w:szCs w:val="20"/>
        </w:rPr>
        <w:t>[59] in relation to a previous version of the provision.</w:t>
      </w:r>
    </w:p>
    <w:p w14:paraId="61CF70A8" w14:textId="77777777" w:rsidR="00954E1E" w:rsidRDefault="00954E1E" w:rsidP="004318F5">
      <w:pPr>
        <w:ind w:right="91"/>
        <w:jc w:val="both"/>
        <w:rPr>
          <w:rFonts w:ascii="Arial" w:hAnsi="Arial" w:cs="Arial"/>
          <w:color w:val="000000"/>
          <w:sz w:val="20"/>
          <w:szCs w:val="20"/>
        </w:rPr>
      </w:pPr>
    </w:p>
    <w:p w14:paraId="1AC95768" w14:textId="0A0A7016" w:rsidR="004318F5" w:rsidRDefault="004318F5" w:rsidP="004318F5">
      <w:pPr>
        <w:ind w:right="91"/>
        <w:jc w:val="both"/>
        <w:rPr>
          <w:rFonts w:ascii="Arial" w:hAnsi="Arial" w:cs="Arial"/>
          <w:color w:val="000000"/>
          <w:sz w:val="20"/>
          <w:szCs w:val="20"/>
        </w:rPr>
      </w:pPr>
      <w:r>
        <w:rPr>
          <w:rFonts w:ascii="Arial" w:hAnsi="Arial" w:cs="Arial"/>
          <w:color w:val="000000"/>
          <w:sz w:val="20"/>
          <w:szCs w:val="20"/>
        </w:rPr>
        <w:t xml:space="preserve">See also the following cases summarised in </w:t>
      </w:r>
      <w:r w:rsidRPr="00D915AC">
        <w:rPr>
          <w:rFonts w:ascii="Arial" w:hAnsi="Arial" w:cs="Arial"/>
          <w:b/>
          <w:bCs/>
          <w:color w:val="000000"/>
          <w:sz w:val="20"/>
          <w:szCs w:val="20"/>
          <w:shd w:val="clear" w:color="auto" w:fill="C5E0B3"/>
        </w:rPr>
        <w:t>subsection</w:t>
      </w:r>
      <w:r w:rsidR="00D2630A">
        <w:rPr>
          <w:rFonts w:ascii="Arial" w:hAnsi="Arial" w:cs="Arial"/>
          <w:b/>
          <w:bCs/>
          <w:color w:val="000000"/>
          <w:sz w:val="20"/>
          <w:szCs w:val="20"/>
          <w:shd w:val="clear" w:color="auto" w:fill="C5E0B3"/>
        </w:rPr>
        <w:t>s</w:t>
      </w:r>
      <w:r w:rsidRPr="00D915AC">
        <w:rPr>
          <w:rFonts w:ascii="Arial" w:hAnsi="Arial" w:cs="Arial"/>
          <w:b/>
          <w:bCs/>
          <w:color w:val="000000"/>
          <w:sz w:val="20"/>
          <w:szCs w:val="20"/>
          <w:shd w:val="clear" w:color="auto" w:fill="C5E0B3"/>
        </w:rPr>
        <w:t xml:space="preserve"> 9.4.1.1</w:t>
      </w:r>
      <w:r w:rsidR="0059785A">
        <w:rPr>
          <w:rFonts w:ascii="Arial" w:hAnsi="Arial" w:cs="Arial"/>
          <w:b/>
          <w:bCs/>
          <w:color w:val="000000"/>
          <w:sz w:val="20"/>
          <w:szCs w:val="20"/>
          <w:shd w:val="clear" w:color="auto" w:fill="C5E0B3"/>
        </w:rPr>
        <w:t>, 9.4.2.2</w:t>
      </w:r>
      <w:r w:rsidR="00D2630A">
        <w:rPr>
          <w:rFonts w:ascii="Arial" w:hAnsi="Arial" w:cs="Arial"/>
          <w:b/>
          <w:bCs/>
          <w:color w:val="000000"/>
          <w:sz w:val="20"/>
          <w:szCs w:val="20"/>
          <w:shd w:val="clear" w:color="auto" w:fill="C5E0B3"/>
        </w:rPr>
        <w:t xml:space="preserve"> </w:t>
      </w:r>
      <w:r w:rsidR="0059785A">
        <w:rPr>
          <w:rFonts w:ascii="Arial" w:hAnsi="Arial" w:cs="Arial"/>
          <w:b/>
          <w:bCs/>
          <w:color w:val="000000"/>
          <w:sz w:val="20"/>
          <w:szCs w:val="20"/>
          <w:shd w:val="clear" w:color="auto" w:fill="C5E0B3"/>
        </w:rPr>
        <w:t>or</w:t>
      </w:r>
      <w:r w:rsidR="00D2630A">
        <w:rPr>
          <w:rFonts w:ascii="Arial" w:hAnsi="Arial" w:cs="Arial"/>
          <w:b/>
          <w:bCs/>
          <w:color w:val="000000"/>
          <w:sz w:val="20"/>
          <w:szCs w:val="20"/>
          <w:shd w:val="clear" w:color="auto" w:fill="C5E0B3"/>
        </w:rPr>
        <w:t xml:space="preserve"> 9.4.</w:t>
      </w:r>
      <w:r w:rsidR="0059785A">
        <w:rPr>
          <w:rFonts w:ascii="Arial" w:hAnsi="Arial" w:cs="Arial"/>
          <w:b/>
          <w:bCs/>
          <w:color w:val="000000"/>
          <w:sz w:val="20"/>
          <w:szCs w:val="20"/>
          <w:shd w:val="clear" w:color="auto" w:fill="C5E0B3"/>
        </w:rPr>
        <w:t>4</w:t>
      </w:r>
      <w:r w:rsidR="00D2630A">
        <w:rPr>
          <w:rFonts w:ascii="Arial" w:hAnsi="Arial" w:cs="Arial"/>
          <w:b/>
          <w:bCs/>
          <w:color w:val="000000"/>
          <w:sz w:val="20"/>
          <w:szCs w:val="20"/>
          <w:shd w:val="clear" w:color="auto" w:fill="C5E0B3"/>
        </w:rPr>
        <w:t>.2</w:t>
      </w:r>
      <w:r>
        <w:rPr>
          <w:rFonts w:ascii="Arial" w:hAnsi="Arial" w:cs="Arial"/>
          <w:color w:val="000000"/>
          <w:sz w:val="20"/>
          <w:szCs w:val="20"/>
        </w:rPr>
        <w:t>:</w:t>
      </w:r>
    </w:p>
    <w:p w14:paraId="392AF784" w14:textId="26512738" w:rsidR="004318F5" w:rsidRDefault="004318F5">
      <w:pPr>
        <w:pStyle w:val="ListParagraph"/>
        <w:numPr>
          <w:ilvl w:val="0"/>
          <w:numId w:val="206"/>
        </w:numPr>
        <w:ind w:left="357" w:hanging="357"/>
        <w:jc w:val="both"/>
        <w:rPr>
          <w:rFonts w:ascii="Arial" w:hAnsi="Arial" w:cs="Arial"/>
          <w:color w:val="000000"/>
          <w:sz w:val="20"/>
          <w:szCs w:val="20"/>
        </w:rPr>
      </w:pPr>
      <w:r w:rsidRPr="00826A3E">
        <w:rPr>
          <w:rFonts w:ascii="Arial" w:hAnsi="Arial" w:cs="Arial"/>
          <w:i/>
          <w:iCs/>
          <w:color w:val="000000"/>
          <w:sz w:val="20"/>
          <w:szCs w:val="20"/>
        </w:rPr>
        <w:t>Re TH</w:t>
      </w:r>
      <w:r w:rsidRPr="00826A3E">
        <w:rPr>
          <w:rFonts w:ascii="Arial" w:hAnsi="Arial" w:cs="Arial"/>
          <w:color w:val="000000"/>
          <w:sz w:val="20"/>
          <w:szCs w:val="20"/>
        </w:rPr>
        <w:t xml:space="preserve"> [2021] VSC 597 per Fox J, esp. at [49]</w:t>
      </w:r>
      <w:r w:rsidR="00D2630A">
        <w:rPr>
          <w:rFonts w:ascii="Arial" w:hAnsi="Arial" w:cs="Arial"/>
          <w:color w:val="000000"/>
          <w:sz w:val="20"/>
          <w:szCs w:val="20"/>
        </w:rPr>
        <w:t>.</w:t>
      </w:r>
    </w:p>
    <w:p w14:paraId="40664869" w14:textId="77777777" w:rsidR="004318F5" w:rsidRPr="00D2630A" w:rsidRDefault="004318F5">
      <w:pPr>
        <w:pStyle w:val="ListParagraph"/>
        <w:numPr>
          <w:ilvl w:val="0"/>
          <w:numId w:val="206"/>
        </w:numPr>
        <w:ind w:left="357" w:hanging="357"/>
        <w:jc w:val="both"/>
        <w:rPr>
          <w:rFonts w:ascii="Arial" w:hAnsi="Arial" w:cs="Arial"/>
          <w:color w:val="000000"/>
          <w:sz w:val="20"/>
          <w:szCs w:val="20"/>
        </w:rPr>
      </w:pPr>
      <w:r w:rsidRPr="00826A3E">
        <w:rPr>
          <w:rFonts w:ascii="Arial" w:hAnsi="Arial" w:cs="Arial"/>
          <w:i/>
          <w:iCs/>
          <w:color w:val="000000"/>
          <w:sz w:val="20"/>
          <w:szCs w:val="20"/>
        </w:rPr>
        <w:t>Re Murray</w:t>
      </w:r>
      <w:r w:rsidRPr="00826A3E">
        <w:rPr>
          <w:rFonts w:ascii="Arial" w:hAnsi="Arial" w:cs="Arial"/>
          <w:color w:val="000000"/>
          <w:sz w:val="20"/>
          <w:szCs w:val="20"/>
        </w:rPr>
        <w:t xml:space="preserve"> [2023] VSC 266, esp. at [32] and at [79] where Niall JA said: “</w:t>
      </w:r>
      <w:r w:rsidRPr="00826A3E">
        <w:rPr>
          <w:rFonts w:ascii="Arial" w:hAnsi="Arial" w:cs="Arial"/>
          <w:sz w:val="20"/>
          <w:szCs w:val="20"/>
        </w:rPr>
        <w:t xml:space="preserve">Given his age, rehabilitation would be a paramount consideration in any sentencing also reducing the potential for a further period of incarceration. I also </w:t>
      </w:r>
      <w:proofErr w:type="gramStart"/>
      <w:r w:rsidRPr="00826A3E">
        <w:rPr>
          <w:rFonts w:ascii="Arial" w:hAnsi="Arial" w:cs="Arial"/>
          <w:sz w:val="20"/>
          <w:szCs w:val="20"/>
        </w:rPr>
        <w:t>take into account</w:t>
      </w:r>
      <w:proofErr w:type="gramEnd"/>
      <w:r w:rsidRPr="00826A3E">
        <w:rPr>
          <w:rFonts w:ascii="Arial" w:hAnsi="Arial" w:cs="Arial"/>
          <w:sz w:val="20"/>
          <w:szCs w:val="20"/>
        </w:rPr>
        <w:t xml:space="preserve"> that incarceration risks further alienating the applicant from his culture and from the positive supports that are presently available. I take s 3A of the Act into account in reaching this finding.”</w:t>
      </w:r>
    </w:p>
    <w:p w14:paraId="1217FC16" w14:textId="1A6BA325" w:rsidR="00D2630A" w:rsidRDefault="00D2630A">
      <w:pPr>
        <w:pStyle w:val="ListParagraph"/>
        <w:numPr>
          <w:ilvl w:val="0"/>
          <w:numId w:val="206"/>
        </w:numPr>
        <w:ind w:left="357" w:hanging="357"/>
        <w:jc w:val="both"/>
        <w:rPr>
          <w:rFonts w:ascii="Arial" w:hAnsi="Arial" w:cs="Arial"/>
          <w:color w:val="000000"/>
          <w:sz w:val="20"/>
          <w:szCs w:val="20"/>
        </w:rPr>
      </w:pPr>
      <w:r>
        <w:rPr>
          <w:rFonts w:ascii="Arial" w:hAnsi="Arial" w:cs="Arial"/>
          <w:i/>
          <w:iCs/>
          <w:color w:val="000000"/>
          <w:sz w:val="20"/>
          <w:szCs w:val="20"/>
        </w:rPr>
        <w:t xml:space="preserve">Re DZ (a pseudonym) </w:t>
      </w:r>
      <w:r w:rsidRPr="00D2630A">
        <w:rPr>
          <w:rFonts w:ascii="Arial" w:hAnsi="Arial" w:cs="Arial"/>
          <w:color w:val="000000"/>
          <w:sz w:val="20"/>
          <w:szCs w:val="20"/>
        </w:rPr>
        <w:t>[2024] VSC 687 esp</w:t>
      </w:r>
      <w:r>
        <w:rPr>
          <w:rFonts w:ascii="Arial" w:hAnsi="Arial" w:cs="Arial"/>
          <w:color w:val="000000"/>
          <w:sz w:val="20"/>
          <w:szCs w:val="20"/>
        </w:rPr>
        <w:t>.</w:t>
      </w:r>
      <w:r w:rsidRPr="00D2630A">
        <w:rPr>
          <w:rFonts w:ascii="Arial" w:hAnsi="Arial" w:cs="Arial"/>
          <w:color w:val="000000"/>
          <w:sz w:val="20"/>
          <w:szCs w:val="20"/>
        </w:rPr>
        <w:t xml:space="preserve"> at [4</w:t>
      </w:r>
      <w:r w:rsidR="003464D5">
        <w:rPr>
          <w:rFonts w:ascii="Arial" w:hAnsi="Arial" w:cs="Arial"/>
          <w:color w:val="000000"/>
          <w:sz w:val="20"/>
          <w:szCs w:val="20"/>
        </w:rPr>
        <w:t>2</w:t>
      </w:r>
      <w:r w:rsidRPr="00D2630A">
        <w:rPr>
          <w:rFonts w:ascii="Arial" w:hAnsi="Arial" w:cs="Arial"/>
          <w:color w:val="000000"/>
          <w:sz w:val="20"/>
          <w:szCs w:val="20"/>
        </w:rPr>
        <w:t>]-[48].</w:t>
      </w:r>
    </w:p>
    <w:p w14:paraId="1F16E2F4" w14:textId="0051816A" w:rsidR="0059785A" w:rsidRPr="00FB225B" w:rsidRDefault="0059785A">
      <w:pPr>
        <w:pStyle w:val="ListParagraph"/>
        <w:numPr>
          <w:ilvl w:val="0"/>
          <w:numId w:val="206"/>
        </w:numPr>
        <w:ind w:left="357" w:hanging="357"/>
        <w:jc w:val="both"/>
        <w:rPr>
          <w:rFonts w:ascii="Arial" w:hAnsi="Arial" w:cs="Arial"/>
          <w:color w:val="000000"/>
          <w:sz w:val="20"/>
          <w:szCs w:val="20"/>
        </w:rPr>
      </w:pPr>
      <w:r w:rsidRPr="001F24FF">
        <w:rPr>
          <w:rFonts w:ascii="Arial" w:hAnsi="Arial" w:cs="Arial"/>
          <w:i/>
          <w:iCs/>
          <w:color w:val="000000"/>
          <w:sz w:val="20"/>
          <w:szCs w:val="20"/>
        </w:rPr>
        <w:t xml:space="preserve">Re Campbell </w:t>
      </w:r>
      <w:r w:rsidRPr="001F24FF">
        <w:rPr>
          <w:rFonts w:ascii="Arial" w:hAnsi="Arial" w:cs="Arial"/>
          <w:color w:val="000000"/>
          <w:sz w:val="20"/>
          <w:szCs w:val="20"/>
        </w:rPr>
        <w:t xml:space="preserve">[2025] VSC 591 </w:t>
      </w:r>
      <w:r w:rsidR="001F24FF" w:rsidRPr="001F24FF">
        <w:rPr>
          <w:rFonts w:ascii="Arial" w:hAnsi="Arial" w:cs="Arial"/>
          <w:color w:val="000000"/>
          <w:sz w:val="20"/>
          <w:szCs w:val="20"/>
        </w:rPr>
        <w:t xml:space="preserve">per Incerti J, </w:t>
      </w:r>
      <w:r w:rsidRPr="001F24FF">
        <w:rPr>
          <w:rFonts w:ascii="Arial" w:hAnsi="Arial" w:cs="Arial"/>
          <w:color w:val="000000"/>
          <w:sz w:val="20"/>
          <w:szCs w:val="20"/>
        </w:rPr>
        <w:t>esp. at [67]-[86]</w:t>
      </w:r>
      <w:r w:rsidR="001F24FF" w:rsidRPr="001F24FF">
        <w:rPr>
          <w:rFonts w:ascii="Arial" w:hAnsi="Arial" w:cs="Arial"/>
          <w:color w:val="000000"/>
          <w:sz w:val="20"/>
          <w:szCs w:val="20"/>
        </w:rPr>
        <w:t xml:space="preserve">, including </w:t>
      </w:r>
      <w:r w:rsidR="001F24FF">
        <w:rPr>
          <w:rFonts w:ascii="Arial" w:hAnsi="Arial" w:cs="Arial"/>
          <w:color w:val="000000"/>
          <w:sz w:val="20"/>
          <w:szCs w:val="20"/>
        </w:rPr>
        <w:t xml:space="preserve">at [86] an </w:t>
      </w:r>
      <w:r w:rsidR="001F24FF" w:rsidRPr="001F24FF">
        <w:rPr>
          <w:rFonts w:ascii="Arial" w:hAnsi="Arial" w:cs="Arial"/>
          <w:color w:val="000000"/>
          <w:sz w:val="20"/>
          <w:szCs w:val="20"/>
        </w:rPr>
        <w:t xml:space="preserve">extract from </w:t>
      </w:r>
      <w:r w:rsidR="001F24FF" w:rsidRPr="001F24FF">
        <w:rPr>
          <w:rFonts w:ascii="Arial" w:hAnsi="Arial" w:cs="Arial"/>
          <w:i/>
          <w:iCs/>
          <w:sz w:val="20"/>
          <w:szCs w:val="20"/>
        </w:rPr>
        <w:t xml:space="preserve">Re McLaughlin </w:t>
      </w:r>
      <w:r w:rsidR="001F24FF" w:rsidRPr="001F24FF">
        <w:rPr>
          <w:rFonts w:ascii="Arial" w:hAnsi="Arial" w:cs="Arial"/>
          <w:sz w:val="20"/>
          <w:szCs w:val="20"/>
        </w:rPr>
        <w:t xml:space="preserve">[2024] VSC 706 </w:t>
      </w:r>
      <w:r w:rsidR="001F24FF">
        <w:rPr>
          <w:rFonts w:ascii="Arial" w:hAnsi="Arial" w:cs="Arial"/>
          <w:sz w:val="20"/>
          <w:szCs w:val="20"/>
        </w:rPr>
        <w:t xml:space="preserve">which is summarised </w:t>
      </w:r>
      <w:r w:rsidR="001F24FF" w:rsidRPr="001F24FF">
        <w:rPr>
          <w:rFonts w:ascii="Arial" w:hAnsi="Arial" w:cs="Arial"/>
          <w:sz w:val="20"/>
          <w:szCs w:val="20"/>
        </w:rPr>
        <w:t xml:space="preserve">in </w:t>
      </w:r>
      <w:r w:rsidR="001F24FF" w:rsidRPr="001F24FF">
        <w:rPr>
          <w:rFonts w:ascii="Arial" w:hAnsi="Arial" w:cs="Arial"/>
          <w:b/>
          <w:bCs/>
          <w:sz w:val="20"/>
          <w:szCs w:val="20"/>
          <w:shd w:val="clear" w:color="auto" w:fill="C5E0B3"/>
        </w:rPr>
        <w:t>section 9.4.2.2</w:t>
      </w:r>
      <w:r w:rsidR="001F24FF" w:rsidRPr="001F24FF">
        <w:rPr>
          <w:rFonts w:ascii="Arial" w:hAnsi="Arial" w:cs="Arial"/>
          <w:sz w:val="20"/>
          <w:szCs w:val="20"/>
        </w:rPr>
        <w:t>.</w:t>
      </w:r>
    </w:p>
    <w:p w14:paraId="5B1B10C7" w14:textId="6623AA33" w:rsidR="00FB225B" w:rsidRPr="001F24FF" w:rsidRDefault="00FB225B">
      <w:pPr>
        <w:pStyle w:val="ListParagraph"/>
        <w:numPr>
          <w:ilvl w:val="0"/>
          <w:numId w:val="206"/>
        </w:numPr>
        <w:ind w:left="357" w:hanging="357"/>
        <w:jc w:val="both"/>
        <w:rPr>
          <w:rFonts w:ascii="Arial" w:hAnsi="Arial" w:cs="Arial"/>
          <w:color w:val="000000"/>
          <w:sz w:val="20"/>
          <w:szCs w:val="20"/>
        </w:rPr>
      </w:pPr>
      <w:r>
        <w:rPr>
          <w:rFonts w:ascii="Arial" w:hAnsi="Arial" w:cs="Arial"/>
          <w:i/>
          <w:iCs/>
          <w:color w:val="000000"/>
          <w:sz w:val="20"/>
          <w:szCs w:val="20"/>
        </w:rPr>
        <w:t xml:space="preserve">Re TSP </w:t>
      </w:r>
      <w:r w:rsidRPr="00FB225B">
        <w:rPr>
          <w:rFonts w:ascii="Arial" w:hAnsi="Arial" w:cs="Arial"/>
          <w:color w:val="000000"/>
          <w:sz w:val="20"/>
          <w:szCs w:val="20"/>
        </w:rPr>
        <w:t>[2026] VSC 127 per Jane Dixon J, esp. at [35]-[</w:t>
      </w:r>
      <w:r>
        <w:rPr>
          <w:rFonts w:ascii="Arial" w:hAnsi="Arial" w:cs="Arial"/>
          <w:color w:val="000000"/>
          <w:sz w:val="20"/>
          <w:szCs w:val="20"/>
        </w:rPr>
        <w:t>40</w:t>
      </w:r>
      <w:r w:rsidRPr="00FB225B">
        <w:rPr>
          <w:rFonts w:ascii="Arial" w:hAnsi="Arial" w:cs="Arial"/>
          <w:color w:val="000000"/>
          <w:sz w:val="20"/>
          <w:szCs w:val="20"/>
        </w:rPr>
        <w:t>].</w:t>
      </w:r>
    </w:p>
    <w:p w14:paraId="5A074243" w14:textId="77777777" w:rsidR="004318F5" w:rsidRPr="00247D9B" w:rsidRDefault="004318F5" w:rsidP="00A028D8">
      <w:pPr>
        <w:ind w:right="91"/>
        <w:jc w:val="both"/>
        <w:rPr>
          <w:rFonts w:ascii="Arial" w:hAnsi="Arial" w:cs="Arial"/>
          <w:color w:val="000000"/>
          <w:sz w:val="20"/>
          <w:szCs w:val="20"/>
        </w:rPr>
      </w:pPr>
    </w:p>
    <w:p w14:paraId="420666B8" w14:textId="7CE1D3B3" w:rsidR="007463E0" w:rsidRDefault="0030783F" w:rsidP="00A028D8">
      <w:pPr>
        <w:pStyle w:val="Heading3"/>
        <w:keepNext/>
        <w:keepLines/>
        <w:widowControl/>
        <w:spacing w:after="80" w:line="240" w:lineRule="auto"/>
        <w:rPr>
          <w:rFonts w:ascii="Arial" w:hAnsi="Arial" w:cs="Arial"/>
          <w:b/>
          <w:bCs/>
          <w:sz w:val="20"/>
        </w:rPr>
      </w:pPr>
      <w:bookmarkStart w:id="453" w:name="_9.4.12_Relevance_of"/>
      <w:bookmarkEnd w:id="453"/>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20BC67A6" w14:textId="102D10C5" w:rsidR="00F63113" w:rsidRDefault="00826A3E" w:rsidP="00AE499E">
      <w:pPr>
        <w:jc w:val="both"/>
        <w:rPr>
          <w:rFonts w:ascii="Arial" w:hAnsi="Arial" w:cs="Arial"/>
          <w:color w:val="000000"/>
          <w:sz w:val="20"/>
        </w:rPr>
      </w:pPr>
      <w:r>
        <w:rPr>
          <w:rFonts w:ascii="Arial" w:hAnsi="Arial" w:cs="Arial"/>
          <w:color w:val="000000"/>
          <w:sz w:val="20"/>
        </w:rPr>
        <w:t xml:space="preserve">The differences between bail provisions </w:t>
      </w:r>
      <w:r w:rsidR="00F63113">
        <w:rPr>
          <w:rFonts w:ascii="Arial" w:hAnsi="Arial" w:cs="Arial"/>
          <w:color w:val="000000"/>
          <w:sz w:val="20"/>
        </w:rPr>
        <w:t xml:space="preserve">for adults and those for children are detailed in </w:t>
      </w:r>
      <w:r w:rsidRPr="00826A3E">
        <w:rPr>
          <w:rFonts w:ascii="Arial" w:hAnsi="Arial" w:cs="Arial"/>
          <w:b/>
          <w:bCs/>
          <w:color w:val="000000"/>
          <w:sz w:val="20"/>
          <w:szCs w:val="20"/>
          <w:shd w:val="clear" w:color="auto" w:fill="C5E0B3" w:themeFill="accent6" w:themeFillTint="66"/>
        </w:rPr>
        <w:t>sections 9.2.1</w:t>
      </w:r>
      <w:r w:rsidR="00F63113">
        <w:rPr>
          <w:rFonts w:ascii="Arial" w:hAnsi="Arial" w:cs="Arial"/>
          <w:color w:val="000000"/>
          <w:sz w:val="20"/>
        </w:rPr>
        <w:t>.</w:t>
      </w:r>
      <w:r w:rsidR="00605762">
        <w:rPr>
          <w:rFonts w:ascii="Arial" w:hAnsi="Arial" w:cs="Arial"/>
          <w:color w:val="000000"/>
          <w:sz w:val="20"/>
        </w:rPr>
        <w:t xml:space="preserve">  </w:t>
      </w:r>
    </w:p>
    <w:p w14:paraId="46BA0807" w14:textId="24404BE0" w:rsidR="00F63113" w:rsidRDefault="00F63113" w:rsidP="00AE499E">
      <w:pPr>
        <w:jc w:val="both"/>
        <w:rPr>
          <w:rFonts w:ascii="Arial" w:hAnsi="Arial" w:cs="Arial"/>
          <w:color w:val="000000"/>
          <w:sz w:val="20"/>
        </w:rPr>
      </w:pPr>
      <w:r>
        <w:rPr>
          <w:rFonts w:ascii="Arial" w:hAnsi="Arial" w:cs="Arial"/>
          <w:color w:val="000000"/>
          <w:sz w:val="20"/>
        </w:rPr>
        <w:t xml:space="preserve">Additional considerations in s.3B which a bail decision must </w:t>
      </w:r>
      <w:proofErr w:type="gramStart"/>
      <w:r>
        <w:rPr>
          <w:rFonts w:ascii="Arial" w:hAnsi="Arial" w:cs="Arial"/>
          <w:color w:val="000000"/>
          <w:sz w:val="20"/>
        </w:rPr>
        <w:t>take into account</w:t>
      </w:r>
      <w:proofErr w:type="gramEnd"/>
      <w:r>
        <w:rPr>
          <w:rFonts w:ascii="Arial" w:hAnsi="Arial" w:cs="Arial"/>
          <w:color w:val="000000"/>
          <w:sz w:val="20"/>
        </w:rPr>
        <w:t xml:space="preserve"> in </w:t>
      </w:r>
      <w:proofErr w:type="gramStart"/>
      <w:r>
        <w:rPr>
          <w:rFonts w:ascii="Arial" w:hAnsi="Arial" w:cs="Arial"/>
          <w:color w:val="000000"/>
          <w:sz w:val="20"/>
        </w:rPr>
        <w:t>making a determination</w:t>
      </w:r>
      <w:proofErr w:type="gramEnd"/>
      <w:r>
        <w:rPr>
          <w:rFonts w:ascii="Arial" w:hAnsi="Arial" w:cs="Arial"/>
          <w:color w:val="000000"/>
          <w:sz w:val="20"/>
        </w:rPr>
        <w:t xml:space="preserve"> under the </w:t>
      </w:r>
      <w:r w:rsidRPr="00F63113">
        <w:rPr>
          <w:rFonts w:ascii="Arial" w:hAnsi="Arial" w:cs="Arial"/>
          <w:b/>
          <w:bCs/>
          <w:color w:val="000000"/>
          <w:sz w:val="20"/>
        </w:rPr>
        <w:t>BA</w:t>
      </w:r>
      <w:r>
        <w:rPr>
          <w:rFonts w:ascii="Arial" w:hAnsi="Arial" w:cs="Arial"/>
          <w:color w:val="000000"/>
          <w:sz w:val="20"/>
        </w:rPr>
        <w:t xml:space="preserve"> in relation to a child are detailed in </w:t>
      </w:r>
      <w:r w:rsidRPr="00D915AC">
        <w:rPr>
          <w:rFonts w:ascii="Arial" w:hAnsi="Arial" w:cs="Arial"/>
          <w:color w:val="000000"/>
          <w:sz w:val="20"/>
          <w:shd w:val="clear" w:color="auto" w:fill="C5E0B3"/>
        </w:rPr>
        <w:t xml:space="preserve">section </w:t>
      </w:r>
      <w:r w:rsidRPr="00D915AC">
        <w:rPr>
          <w:rFonts w:ascii="Arial" w:hAnsi="Arial" w:cs="Arial"/>
          <w:b/>
          <w:bCs/>
          <w:color w:val="000000"/>
          <w:sz w:val="20"/>
          <w:szCs w:val="20"/>
          <w:shd w:val="clear" w:color="auto" w:fill="C5E0B3"/>
        </w:rPr>
        <w:t>9.2.2</w:t>
      </w:r>
      <w:r w:rsidRPr="00826A3E">
        <w:rPr>
          <w:rFonts w:ascii="Arial" w:hAnsi="Arial" w:cs="Arial"/>
          <w:color w:val="000000"/>
          <w:sz w:val="20"/>
          <w:szCs w:val="20"/>
        </w:rPr>
        <w:t>.</w:t>
      </w:r>
      <w:r w:rsidR="00B55C13">
        <w:rPr>
          <w:rFonts w:ascii="Arial" w:hAnsi="Arial" w:cs="Arial"/>
          <w:color w:val="000000"/>
          <w:sz w:val="20"/>
          <w:szCs w:val="20"/>
        </w:rPr>
        <w:t xml:space="preserve"> See also </w:t>
      </w:r>
      <w:r w:rsidR="00B55C13" w:rsidRPr="00605762">
        <w:rPr>
          <w:rFonts w:ascii="Arial" w:hAnsi="Arial" w:cs="Arial"/>
          <w:b/>
          <w:bCs/>
          <w:color w:val="000000"/>
          <w:sz w:val="20"/>
          <w:szCs w:val="20"/>
          <w:shd w:val="clear" w:color="auto" w:fill="C5E0B3" w:themeFill="accent6" w:themeFillTint="66"/>
        </w:rPr>
        <w:t>section 9.5.14</w:t>
      </w:r>
      <w:r w:rsidR="00B55C13">
        <w:rPr>
          <w:rFonts w:ascii="Arial" w:hAnsi="Arial" w:cs="Arial"/>
          <w:color w:val="000000"/>
          <w:sz w:val="20"/>
          <w:szCs w:val="20"/>
        </w:rPr>
        <w:t xml:space="preserve"> below.</w:t>
      </w:r>
    </w:p>
    <w:p w14:paraId="0D56D93C" w14:textId="77777777" w:rsidR="00826A3E" w:rsidRDefault="00826A3E" w:rsidP="00AE499E">
      <w:pPr>
        <w:jc w:val="both"/>
        <w:rPr>
          <w:rFonts w:ascii="Arial" w:hAnsi="Arial" w:cs="Arial"/>
          <w:color w:val="000000"/>
          <w:sz w:val="20"/>
        </w:rPr>
      </w:pPr>
    </w:p>
    <w:p w14:paraId="0A9F882C" w14:textId="29B12C53"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In</w:t>
      </w:r>
      <w:r w:rsidR="001B6F4D">
        <w:rPr>
          <w:rFonts w:ascii="Arial" w:hAnsi="Arial" w:cs="Arial"/>
          <w:color w:val="000000"/>
          <w:sz w:val="20"/>
          <w:szCs w:val="20"/>
        </w:rPr>
        <w:t> </w:t>
      </w:r>
      <w:r w:rsidR="00222759" w:rsidRPr="00857B00">
        <w:rPr>
          <w:rFonts w:ascii="Arial" w:hAnsi="Arial" w:cs="Arial"/>
          <w:color w:val="000000"/>
          <w:sz w:val="20"/>
          <w:szCs w:val="20"/>
        </w:rPr>
        <w:t xml:space="preserve">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proofErr w:type="gramStart"/>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6004C4">
        <w:rPr>
          <w:rFonts w:ascii="Arial" w:hAnsi="Arial" w:cs="Arial"/>
          <w:color w:val="000000"/>
          <w:sz w:val="20"/>
          <w:szCs w:val="20"/>
        </w:rPr>
        <w:noBreakHyphen/>
      </w:r>
      <w:proofErr w:type="gramEnd"/>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2A51FF">
      <w:pPr>
        <w:spacing w:before="6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lastRenderedPageBreak/>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xml:space="preserve">] I will not impose a condition that the applicant </w:t>
      </w:r>
      <w:proofErr w:type="gramStart"/>
      <w:r w:rsidRPr="00857B00">
        <w:rPr>
          <w:rFonts w:ascii="Arial" w:hAnsi="Arial" w:cs="Arial"/>
          <w:color w:val="000000"/>
          <w:sz w:val="20"/>
        </w:rPr>
        <w:t>not use</w:t>
      </w:r>
      <w:proofErr w:type="gramEnd"/>
      <w:r w:rsidRPr="00857B00">
        <w:rPr>
          <w:rFonts w:ascii="Arial" w:hAnsi="Arial" w:cs="Arial"/>
          <w:color w:val="000000"/>
          <w:sz w:val="20"/>
        </w:rPr>
        <w:t xml:space="preserve"> public transport at all, as requested by the prosecution.  He is a young person who is not old enough to drive a motor vehicle and moves about by bus, tram and train.  Imposing a condition that he </w:t>
      </w:r>
      <w:proofErr w:type="gramStart"/>
      <w:r w:rsidRPr="00857B00">
        <w:rPr>
          <w:rFonts w:ascii="Arial" w:hAnsi="Arial" w:cs="Arial"/>
          <w:color w:val="000000"/>
          <w:sz w:val="20"/>
        </w:rPr>
        <w:t>not use</w:t>
      </w:r>
      <w:proofErr w:type="gramEnd"/>
      <w:r w:rsidRPr="00857B00">
        <w:rPr>
          <w:rFonts w:ascii="Arial" w:hAnsi="Arial" w:cs="Arial"/>
          <w:color w:val="000000"/>
          <w:sz w:val="20"/>
        </w:rPr>
        <w:t xml:space="preserve"> public transport at all would impede his freedom of movement to an extent which would not be warranted for any legitimate purpose of bail.  There will be a condition that he </w:t>
      </w:r>
      <w:proofErr w:type="gramStart"/>
      <w:r w:rsidRPr="00857B00">
        <w:rPr>
          <w:rFonts w:ascii="Arial" w:hAnsi="Arial" w:cs="Arial"/>
          <w:color w:val="000000"/>
          <w:sz w:val="20"/>
        </w:rPr>
        <w:t>not attend</w:t>
      </w:r>
      <w:proofErr w:type="gramEnd"/>
      <w:r w:rsidRPr="00857B00">
        <w:rPr>
          <w:rFonts w:ascii="Arial" w:hAnsi="Arial" w:cs="Arial"/>
          <w:color w:val="000000"/>
          <w:sz w:val="20"/>
        </w:rPr>
        <w:t xml:space="preserve">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6CFDB1AA" w:rsidR="00723EEE" w:rsidRPr="00857B00" w:rsidRDefault="00723EEE" w:rsidP="003F3878">
      <w:pPr>
        <w:keepNext/>
        <w:keepLines/>
        <w:jc w:val="both"/>
        <w:rPr>
          <w:rFonts w:ascii="Arial" w:hAnsi="Arial" w:cs="Arial"/>
          <w:color w:val="000000"/>
          <w:sz w:val="20"/>
          <w:szCs w:val="20"/>
        </w:rPr>
      </w:pPr>
      <w:r w:rsidRPr="00857B00">
        <w:rPr>
          <w:rFonts w:ascii="Arial" w:hAnsi="Arial" w:cs="Arial"/>
          <w:color w:val="000000"/>
          <w:sz w:val="20"/>
          <w:szCs w:val="20"/>
        </w:rPr>
        <w:t>In his judgment at [95] Bell J placed significant weight on the fact that the applicant was a child:</w:t>
      </w:r>
    </w:p>
    <w:p w14:paraId="2503281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6E6C10">
      <w:pPr>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2A51FF">
      <w:pPr>
        <w:spacing w:before="6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645FB6A7" w:rsidR="005428C8" w:rsidRPr="00E12617" w:rsidRDefault="005428C8" w:rsidP="002A51FF">
      <w:pPr>
        <w:spacing w:before="6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44512E">
        <w:rPr>
          <w:rFonts w:ascii="Arial" w:hAnsi="Arial" w:cs="Arial"/>
          <w:sz w:val="20"/>
        </w:rPr>
        <w:t> </w:t>
      </w:r>
      <w:r w:rsidRPr="00786CAF">
        <w:rPr>
          <w:rFonts w:ascii="Arial" w:hAnsi="Arial" w:cs="Arial"/>
          <w:sz w:val="20"/>
        </w:rPr>
        <w:t>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w:t>
      </w:r>
      <w:r>
        <w:rPr>
          <w:rFonts w:ascii="Arial" w:hAnsi="Arial" w:cs="Arial"/>
          <w:sz w:val="20"/>
          <w:szCs w:val="20"/>
        </w:rPr>
        <w:lastRenderedPageBreak/>
        <w:t xml:space="preserve">the alleged offending he was on bail for three outstanding matters, including serious violent offences. At [20] </w:t>
      </w:r>
      <w:r w:rsidR="00E154EB">
        <w:rPr>
          <w:rFonts w:ascii="Arial" w:hAnsi="Arial" w:cs="Arial"/>
          <w:sz w:val="20"/>
          <w:szCs w:val="20"/>
        </w:rPr>
        <w:t xml:space="preserve">Lasry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2A51FF">
      <w:pPr>
        <w:spacing w:before="6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2A51FF">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114F76">
      <w:pPr>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 xml:space="preserve">Re </w:t>
      </w:r>
      <w:proofErr w:type="spellStart"/>
      <w:r w:rsidRPr="007B0D0D">
        <w:rPr>
          <w:rFonts w:ascii="Arial" w:hAnsi="Arial" w:cs="Arial"/>
          <w:i/>
          <w:color w:val="000000"/>
          <w:sz w:val="20"/>
        </w:rPr>
        <w:t>Gloury</w:t>
      </w:r>
      <w:proofErr w:type="spellEnd"/>
      <w:r w:rsidRPr="007B0D0D">
        <w:rPr>
          <w:rFonts w:ascii="Arial" w:hAnsi="Arial" w:cs="Arial"/>
          <w:i/>
          <w:color w:val="000000"/>
          <w:sz w:val="20"/>
        </w:rPr>
        <w:t>-Hyde</w:t>
      </w:r>
      <w:r>
        <w:rPr>
          <w:rFonts w:ascii="Arial" w:hAnsi="Arial" w:cs="Arial"/>
          <w:color w:val="000000"/>
          <w:sz w:val="20"/>
        </w:rPr>
        <w:t xml:space="preserve"> [2018] VSC 393, in granting bail to a 23 year old man, Priest JA said at [35]:</w:t>
      </w:r>
    </w:p>
    <w:p w14:paraId="58BFF559" w14:textId="77777777" w:rsidR="007B0D0D" w:rsidRDefault="007B0D0D" w:rsidP="002A51FF">
      <w:pPr>
        <w:spacing w:before="6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2A51FF">
      <w:pPr>
        <w:spacing w:before="6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 xml:space="preserve">It is well accepted that the youth of an applicant may be a significant factor to be </w:t>
      </w:r>
      <w:proofErr w:type="gramStart"/>
      <w:r w:rsidRPr="00D61D48">
        <w:rPr>
          <w:rFonts w:ascii="Arial" w:hAnsi="Arial" w:cs="Arial"/>
          <w:color w:val="000000"/>
          <w:sz w:val="20"/>
          <w:szCs w:val="20"/>
          <w:shd w:val="clear" w:color="auto" w:fill="FFFFFF"/>
        </w:rPr>
        <w:t>taken into account</w:t>
      </w:r>
      <w:proofErr w:type="gramEnd"/>
      <w:r w:rsidRPr="00D61D48">
        <w:rPr>
          <w:rFonts w:ascii="Arial" w:hAnsi="Arial" w:cs="Arial"/>
          <w:color w:val="000000"/>
          <w:sz w:val="20"/>
          <w:szCs w:val="20"/>
          <w:shd w:val="clear" w:color="auto" w:fill="FFFFFF"/>
        </w:rPr>
        <w:t xml:space="preserve">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62CA2F6B" w14:textId="7E605525" w:rsidR="002A51FF" w:rsidRDefault="002A51FF" w:rsidP="007046B3">
      <w:pPr>
        <w:jc w:val="both"/>
        <w:rPr>
          <w:rFonts w:ascii="Arial" w:hAnsi="Arial" w:cs="Arial"/>
          <w:color w:val="000000"/>
          <w:sz w:val="20"/>
        </w:rPr>
      </w:pPr>
      <w:r>
        <w:rPr>
          <w:rFonts w:ascii="Arial" w:hAnsi="Arial" w:cs="Arial"/>
          <w:color w:val="000000"/>
          <w:sz w:val="20"/>
        </w:rPr>
        <w:t xml:space="preserve">In finding exceptional circumstances and granting bail </w:t>
      </w:r>
      <w:r w:rsidR="008C6C33">
        <w:rPr>
          <w:rFonts w:ascii="Arial" w:hAnsi="Arial" w:cs="Arial"/>
          <w:color w:val="000000"/>
          <w:sz w:val="20"/>
        </w:rPr>
        <w:t xml:space="preserve">to the 17 year old applicant </w:t>
      </w:r>
      <w:r>
        <w:rPr>
          <w:rFonts w:ascii="Arial" w:hAnsi="Arial" w:cs="Arial"/>
          <w:color w:val="000000"/>
          <w:sz w:val="20"/>
        </w:rPr>
        <w:t xml:space="preserve">in </w:t>
      </w:r>
      <w:r w:rsidRPr="002A51FF">
        <w:rPr>
          <w:rFonts w:ascii="Arial" w:hAnsi="Arial" w:cs="Arial"/>
          <w:i/>
          <w:iCs/>
          <w:color w:val="000000"/>
          <w:sz w:val="20"/>
        </w:rPr>
        <w:t>Re JB</w:t>
      </w:r>
      <w:r>
        <w:rPr>
          <w:rFonts w:ascii="Arial" w:hAnsi="Arial" w:cs="Arial"/>
          <w:color w:val="000000"/>
          <w:sz w:val="20"/>
        </w:rPr>
        <w:t xml:space="preserve"> [2024] VSC 549 – the facts of which are detailed in </w:t>
      </w:r>
      <w:r w:rsidRPr="002A51FF">
        <w:rPr>
          <w:rFonts w:ascii="Arial" w:hAnsi="Arial" w:cs="Arial"/>
          <w:b/>
          <w:bCs/>
          <w:color w:val="000000"/>
          <w:sz w:val="20"/>
          <w:shd w:val="clear" w:color="auto" w:fill="C5E0B3"/>
        </w:rPr>
        <w:t>subsection 9.4.1.1</w:t>
      </w:r>
      <w:r>
        <w:rPr>
          <w:rFonts w:ascii="Arial" w:hAnsi="Arial" w:cs="Arial"/>
          <w:color w:val="000000"/>
          <w:sz w:val="20"/>
        </w:rPr>
        <w:t xml:space="preserve"> – Croucher J said at [36] &amp; [39]:</w:t>
      </w:r>
    </w:p>
    <w:p w14:paraId="3625C2F5" w14:textId="75003938"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[36] “</w:t>
      </w:r>
      <w:r w:rsidRPr="002A51FF">
        <w:rPr>
          <w:rFonts w:ascii="Arial" w:hAnsi="Arial" w:cs="Arial"/>
          <w:color w:val="000000"/>
          <w:sz w:val="20"/>
        </w:rPr>
        <w:t xml:space="preserve">Many of the factors in s 3B </w:t>
      </w:r>
      <w:r w:rsidR="008C6C33">
        <w:rPr>
          <w:rFonts w:ascii="Arial" w:hAnsi="Arial" w:cs="Arial"/>
          <w:color w:val="000000"/>
          <w:sz w:val="20"/>
        </w:rPr>
        <w:t xml:space="preserve">[of the </w:t>
      </w:r>
      <w:r w:rsidR="008C6C33" w:rsidRPr="008C6C33">
        <w:rPr>
          <w:rFonts w:ascii="Arial" w:hAnsi="Arial" w:cs="Arial"/>
          <w:i/>
          <w:iCs/>
          <w:color w:val="000000"/>
          <w:sz w:val="20"/>
        </w:rPr>
        <w:t>Bail Act 1977</w:t>
      </w:r>
      <w:r w:rsidR="008C6C33">
        <w:rPr>
          <w:rFonts w:ascii="Arial" w:hAnsi="Arial" w:cs="Arial"/>
          <w:color w:val="000000"/>
          <w:sz w:val="20"/>
        </w:rPr>
        <w:t xml:space="preserve">] </w:t>
      </w:r>
      <w:r w:rsidRPr="002A51FF">
        <w:rPr>
          <w:rFonts w:ascii="Arial" w:hAnsi="Arial" w:cs="Arial"/>
          <w:color w:val="000000"/>
          <w:sz w:val="20"/>
        </w:rPr>
        <w:t>apply to JB’s application. For</w:t>
      </w:r>
      <w:r w:rsidR="008C6C33">
        <w:rPr>
          <w:rFonts w:ascii="Arial" w:hAnsi="Arial" w:cs="Arial"/>
          <w:color w:val="000000"/>
          <w:sz w:val="20"/>
        </w:rPr>
        <w:t> </w:t>
      </w:r>
      <w:r w:rsidRPr="002A51FF">
        <w:rPr>
          <w:rFonts w:ascii="Arial" w:hAnsi="Arial" w:cs="Arial"/>
          <w:color w:val="000000"/>
          <w:sz w:val="20"/>
        </w:rPr>
        <w:t xml:space="preserve">example, releasing JB on bail would allow the relationship between him and his parents to be strengthened or at least preserved, would promote his education, would minimise the stigma associated with incarceration, and would reduce the criminogenic risks of further incarceration, particularly for a </w:t>
      </w:r>
      <w:proofErr w:type="spellStart"/>
      <w:r w:rsidRPr="002A51FF">
        <w:rPr>
          <w:rFonts w:ascii="Arial" w:hAnsi="Arial" w:cs="Arial"/>
          <w:color w:val="000000"/>
          <w:sz w:val="20"/>
        </w:rPr>
        <w:t>child like</w:t>
      </w:r>
      <w:proofErr w:type="spellEnd"/>
      <w:r w:rsidRPr="002A51FF">
        <w:rPr>
          <w:rFonts w:ascii="Arial" w:hAnsi="Arial" w:cs="Arial"/>
          <w:color w:val="000000"/>
          <w:sz w:val="20"/>
        </w:rPr>
        <w:t xml:space="preserve"> JB, who is of Sudanese descent. There is evidence before the Court, which I accept, that JB presents as an impressionable young person, one easily influenced by peers. As a result, in JB’s case, the criminogenic impact of further time in custody is likely to be high. Further, releasing him on bail would give proper weight to the injunction that incarceration is regarded as a last resort for a child</w:t>
      </w:r>
      <w:r>
        <w:rPr>
          <w:rFonts w:ascii="Arial" w:hAnsi="Arial" w:cs="Arial"/>
          <w:color w:val="000000"/>
          <w:sz w:val="20"/>
        </w:rPr>
        <w:t>…</w:t>
      </w:r>
    </w:p>
    <w:p w14:paraId="036C15EF" w14:textId="76CD9FD9"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 xml:space="preserve">[39] </w:t>
      </w:r>
      <w:r w:rsidRPr="002A51FF">
        <w:rPr>
          <w:rFonts w:ascii="Arial" w:hAnsi="Arial" w:cs="Arial"/>
          <w:color w:val="000000"/>
          <w:sz w:val="20"/>
        </w:rPr>
        <w:t xml:space="preserve">Finally, if JB is found guilty of, or pleads guilty to, the outstanding charges, it is likely he would not be sentenced to a further period of detention. </w:t>
      </w:r>
      <w:r>
        <w:rPr>
          <w:rFonts w:ascii="Arial" w:hAnsi="Arial" w:cs="Arial"/>
          <w:color w:val="000000"/>
          <w:sz w:val="20"/>
        </w:rPr>
        <w:t>[the Crown]</w:t>
      </w:r>
      <w:r w:rsidRPr="002A51FF">
        <w:rPr>
          <w:rFonts w:ascii="Arial" w:hAnsi="Arial" w:cs="Arial"/>
          <w:color w:val="000000"/>
          <w:sz w:val="20"/>
        </w:rPr>
        <w:t xml:space="preserve"> conceded that, given his age and lack of prior convictions or findings of guilt, a youth supervision order or probation would be a more likely disposition. It follows that refusing bail in the circumstances could very well amount to preventative detention. The law in this State rightly sets its face against preventative detention, and all the more so when the potential detainee is a child.</w:t>
      </w:r>
      <w:r>
        <w:rPr>
          <w:rFonts w:ascii="Arial" w:hAnsi="Arial" w:cs="Arial"/>
          <w:color w:val="000000"/>
          <w:sz w:val="20"/>
        </w:rPr>
        <w:t>”</w:t>
      </w:r>
    </w:p>
    <w:p w14:paraId="53C7E194" w14:textId="77777777" w:rsidR="002A51FF" w:rsidRDefault="002A51FF"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w:t>
      </w:r>
      <w:r w:rsidRPr="00C13645">
        <w:rPr>
          <w:rFonts w:ascii="Arial" w:hAnsi="Arial" w:cs="Arial"/>
          <w:b/>
          <w:bCs/>
          <w:color w:val="000000"/>
          <w:sz w:val="20"/>
          <w:shd w:val="clear" w:color="auto" w:fill="C5E0B3" w:themeFill="accent6" w:themeFillTint="66"/>
        </w:rPr>
        <w:t>sections 9.2.1 &amp; 9.2.2</w:t>
      </w:r>
      <w:r>
        <w:rPr>
          <w:rFonts w:ascii="Arial" w:hAnsi="Arial" w:cs="Arial"/>
          <w:color w:val="000000"/>
          <w:sz w:val="20"/>
        </w:rPr>
        <w:t xml:space="preserve"> above (including the extensive references to s.3B of the </w:t>
      </w:r>
      <w:r w:rsidRPr="004E2C5E">
        <w:rPr>
          <w:rFonts w:ascii="Arial" w:hAnsi="Arial" w:cs="Arial"/>
          <w:b/>
          <w:bCs/>
          <w:color w:val="000000"/>
          <w:sz w:val="20"/>
        </w:rPr>
        <w:t>BA</w:t>
      </w:r>
      <w:r>
        <w:rPr>
          <w:rFonts w:ascii="Arial" w:hAnsi="Arial" w:cs="Arial"/>
          <w:color w:val="000000"/>
          <w:sz w:val="20"/>
        </w:rPr>
        <w:t xml:space="preserve">) and </w:t>
      </w:r>
      <w:r w:rsidRPr="00C13645">
        <w:rPr>
          <w:rFonts w:ascii="Arial" w:hAnsi="Arial" w:cs="Arial"/>
          <w:b/>
          <w:bCs/>
          <w:color w:val="000000"/>
          <w:sz w:val="20"/>
          <w:shd w:val="clear" w:color="auto" w:fill="C5E0B3" w:themeFill="accent6" w:themeFillTint="66"/>
        </w:rPr>
        <w:t>section 9.5.14</w:t>
      </w:r>
      <w:r>
        <w:rPr>
          <w:rFonts w:ascii="Arial" w:hAnsi="Arial" w:cs="Arial"/>
          <w:color w:val="000000"/>
          <w:sz w:val="20"/>
        </w:rPr>
        <w:t xml:space="preserve"> below.</w:t>
      </w:r>
    </w:p>
    <w:p w14:paraId="053F65D5" w14:textId="77777777" w:rsidR="00114F76" w:rsidRDefault="00114F76" w:rsidP="007046B3">
      <w:pPr>
        <w:jc w:val="both"/>
        <w:rPr>
          <w:rFonts w:ascii="Arial" w:hAnsi="Arial" w:cs="Arial"/>
          <w:color w:val="000000"/>
          <w:sz w:val="20"/>
        </w:rPr>
      </w:pPr>
    </w:p>
    <w:p w14:paraId="7A45D00E" w14:textId="77777777" w:rsidR="00114F76" w:rsidRDefault="00114F76" w:rsidP="00114F76">
      <w:pPr>
        <w:jc w:val="center"/>
        <w:rPr>
          <w:rFonts w:ascii="Arial" w:hAnsi="Arial" w:cs="Arial"/>
          <w:color w:val="000000"/>
          <w:sz w:val="20"/>
        </w:rPr>
      </w:pPr>
      <w:r w:rsidRPr="003D7637">
        <w:rPr>
          <w:rFonts w:ascii="Arial" w:hAnsi="Arial" w:cs="Arial"/>
          <w:b/>
          <w:bCs/>
          <w:sz w:val="22"/>
          <w:szCs w:val="18"/>
        </w:rPr>
        <w:t>THE REST OF THIS PAGE IS BLANK</w:t>
      </w:r>
    </w:p>
    <w:p w14:paraId="6159744A" w14:textId="77777777" w:rsidR="00114F76" w:rsidRDefault="00114F76" w:rsidP="007046B3">
      <w:pPr>
        <w:jc w:val="both"/>
        <w:rPr>
          <w:rFonts w:ascii="Arial" w:hAnsi="Arial" w:cs="Arial"/>
          <w:color w:val="000000"/>
          <w:sz w:val="20"/>
        </w:rPr>
      </w:pPr>
    </w:p>
    <w:p w14:paraId="7D288900" w14:textId="77777777" w:rsidR="0012567A" w:rsidRDefault="0012567A">
      <w:pPr>
        <w:rPr>
          <w:rFonts w:ascii="Arial" w:hAnsi="Arial" w:cs="Arial"/>
          <w:b/>
          <w:bCs/>
          <w:kern w:val="28"/>
          <w:szCs w:val="20"/>
          <w:lang w:val="en-GB"/>
        </w:rPr>
      </w:pPr>
      <w:bookmarkStart w:id="454" w:name="_9.5_Bail_-"/>
      <w:bookmarkStart w:id="455" w:name="_Toc30691436"/>
      <w:bookmarkStart w:id="456" w:name="_Toc30691814"/>
      <w:bookmarkStart w:id="457" w:name="_Toc30692194"/>
      <w:bookmarkStart w:id="458" w:name="_Toc30692952"/>
      <w:bookmarkStart w:id="459" w:name="_Toc30693331"/>
      <w:bookmarkStart w:id="460" w:name="_Toc30693709"/>
      <w:bookmarkStart w:id="461" w:name="_Toc30694087"/>
      <w:bookmarkStart w:id="462" w:name="_Toc30694467"/>
      <w:bookmarkStart w:id="463" w:name="_Toc30699057"/>
      <w:bookmarkStart w:id="464" w:name="_Toc30699442"/>
      <w:bookmarkStart w:id="465" w:name="_Toc30699827"/>
      <w:bookmarkStart w:id="466" w:name="_Toc30700982"/>
      <w:bookmarkStart w:id="467" w:name="_Toc30701369"/>
      <w:bookmarkStart w:id="468" w:name="_Toc30743974"/>
      <w:bookmarkStart w:id="469" w:name="_Toc30754797"/>
      <w:bookmarkStart w:id="470" w:name="_Toc30757253"/>
      <w:bookmarkStart w:id="471" w:name="_Toc30757801"/>
      <w:bookmarkStart w:id="472" w:name="_Toc30758201"/>
      <w:bookmarkStart w:id="473" w:name="_Toc30762962"/>
      <w:bookmarkStart w:id="474" w:name="_Toc30767616"/>
      <w:bookmarkStart w:id="475" w:name="_Toc34823634"/>
      <w:bookmarkEnd w:id="454"/>
      <w:r>
        <w:rPr>
          <w:rFonts w:ascii="Arial" w:hAnsi="Arial" w:cs="Arial"/>
          <w:b/>
          <w:bCs/>
        </w:rPr>
        <w:br w:type="page"/>
      </w:r>
    </w:p>
    <w:p w14:paraId="70851240" w14:textId="4A8C2306" w:rsidR="0062644C" w:rsidRDefault="0062644C">
      <w:pPr>
        <w:pStyle w:val="Heading2"/>
        <w:keepNext/>
        <w:tabs>
          <w:tab w:val="left" w:pos="567"/>
        </w:tabs>
        <w:spacing w:line="240" w:lineRule="auto"/>
        <w:rPr>
          <w:rFonts w:ascii="Arial" w:hAnsi="Arial" w:cs="Arial"/>
          <w:b/>
          <w:bCs/>
        </w:rPr>
      </w:pPr>
      <w:r>
        <w:rPr>
          <w:rFonts w:ascii="Arial" w:hAnsi="Arial" w:cs="Arial"/>
          <w:b/>
          <w:bCs/>
        </w:rPr>
        <w:lastRenderedPageBreak/>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3C1A0EF2" w14:textId="77777777" w:rsidR="0062644C" w:rsidRPr="005C5C50" w:rsidRDefault="0062644C" w:rsidP="00B60EF0">
      <w:pPr>
        <w:keepNext/>
        <w:keepLines/>
        <w:jc w:val="both"/>
        <w:rPr>
          <w:rFonts w:ascii="Arial" w:hAnsi="Arial" w:cs="Arial"/>
          <w:sz w:val="20"/>
          <w:szCs w:val="20"/>
        </w:rPr>
      </w:pPr>
    </w:p>
    <w:p w14:paraId="4EBC30C1" w14:textId="2E1462E1" w:rsidR="0062644C" w:rsidRDefault="0062644C">
      <w:pPr>
        <w:pStyle w:val="Heading3"/>
        <w:keepNext/>
        <w:spacing w:after="80" w:line="240" w:lineRule="auto"/>
        <w:rPr>
          <w:rFonts w:ascii="Arial" w:hAnsi="Arial" w:cs="Arial"/>
          <w:b/>
          <w:bCs/>
          <w:sz w:val="20"/>
        </w:rPr>
      </w:pPr>
      <w:bookmarkStart w:id="476" w:name="_9.5.1_Whether_the"/>
      <w:bookmarkStart w:id="477" w:name="_Toc30691437"/>
      <w:bookmarkStart w:id="478" w:name="_Toc30691815"/>
      <w:bookmarkStart w:id="479" w:name="_Toc30692195"/>
      <w:bookmarkStart w:id="480" w:name="_Toc30692953"/>
      <w:bookmarkStart w:id="481" w:name="_Toc30693332"/>
      <w:bookmarkStart w:id="482" w:name="_Toc30693710"/>
      <w:bookmarkStart w:id="483" w:name="_Toc30694088"/>
      <w:bookmarkStart w:id="484" w:name="_Toc30694468"/>
      <w:bookmarkStart w:id="485" w:name="_Toc30699058"/>
      <w:bookmarkStart w:id="486" w:name="_Toc30699443"/>
      <w:bookmarkStart w:id="487" w:name="_Toc30699828"/>
      <w:bookmarkStart w:id="488" w:name="_Toc30700983"/>
      <w:bookmarkStart w:id="489" w:name="_Toc30701370"/>
      <w:bookmarkStart w:id="490" w:name="_Toc30743975"/>
      <w:bookmarkStart w:id="491" w:name="_Toc30754798"/>
      <w:bookmarkStart w:id="492" w:name="_Toc30757254"/>
      <w:bookmarkStart w:id="493" w:name="_Toc30757802"/>
      <w:bookmarkStart w:id="494" w:name="_Toc30758202"/>
      <w:bookmarkStart w:id="495" w:name="_Toc30762963"/>
      <w:bookmarkStart w:id="496" w:name="_Toc30767617"/>
      <w:bookmarkStart w:id="497" w:name="_Toc34823635"/>
      <w:bookmarkEnd w:id="476"/>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00740364">
        <w:rPr>
          <w:rFonts w:ascii="Arial" w:hAnsi="Arial" w:cs="Arial"/>
          <w:b/>
          <w:bCs/>
          <w:sz w:val="20"/>
        </w:rPr>
        <w:t>proceedings</w:t>
      </w:r>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5C5C50">
      <w:pPr>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Month" w:val="8"/>
          <w:attr w:name="Day" w:val="10"/>
          <w:attr w:name="Year" w:val="1993"/>
        </w:smartTagPr>
        <w:r>
          <w:rPr>
            <w:rFonts w:ascii="Arial" w:hAnsi="Arial" w:cs="Arial"/>
            <w:sz w:val="20"/>
          </w:rPr>
          <w:t>10/08/1993</w:t>
        </w:r>
      </w:smartTag>
      <w:r>
        <w:rPr>
          <w:rFonts w:ascii="Arial" w:hAnsi="Arial" w:cs="Arial"/>
          <w:sz w:val="20"/>
        </w:rPr>
        <w:t xml:space="preserve">] the applicant allegedly committed offences of trafficking and conspiracy to </w:t>
      </w:r>
      <w:proofErr w:type="spellStart"/>
      <w:r>
        <w:rPr>
          <w:rFonts w:ascii="Arial" w:hAnsi="Arial" w:cs="Arial"/>
          <w:sz w:val="20"/>
        </w:rPr>
        <w:t>traffick</w:t>
      </w:r>
      <w:proofErr w:type="spellEnd"/>
      <w:r>
        <w:rPr>
          <w:rFonts w:ascii="Arial" w:hAnsi="Arial" w:cs="Arial"/>
          <w:sz w:val="20"/>
        </w:rPr>
        <w:t xml:space="preserve">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xml:space="preserve">, to the principle of parity, </w:t>
      </w:r>
      <w:proofErr w:type="spellStart"/>
      <w:r>
        <w:rPr>
          <w:rFonts w:ascii="Arial" w:hAnsi="Arial" w:cs="Arial"/>
          <w:sz w:val="20"/>
        </w:rPr>
        <w:t>Coldrey</w:t>
      </w:r>
      <w:proofErr w:type="spellEnd"/>
      <w:r>
        <w:rPr>
          <w:rFonts w:ascii="Arial" w:hAnsi="Arial" w:cs="Arial"/>
          <w:sz w:val="20"/>
        </w:rPr>
        <w:t xml:space="preserve">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[10] Morris J expressed his in-</w:t>
      </w:r>
      <w:proofErr w:type="gramStart"/>
      <w:r>
        <w:rPr>
          <w:rFonts w:ascii="Arial" w:hAnsi="Arial" w:cs="Arial"/>
          <w:sz w:val="20"/>
        </w:rPr>
        <w:t>principle</w:t>
      </w:r>
      <w:proofErr w:type="gramEnd"/>
      <w:r>
        <w:rPr>
          <w:rFonts w:ascii="Arial" w:hAnsi="Arial" w:cs="Arial"/>
          <w:sz w:val="20"/>
        </w:rPr>
        <w:t xml:space="preserv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w:t>
      </w:r>
      <w:proofErr w:type="spellStart"/>
      <w:r w:rsidRPr="00A51354">
        <w:rPr>
          <w:rFonts w:ascii="Arial" w:hAnsi="Arial" w:cs="Arial"/>
          <w:i/>
          <w:sz w:val="20"/>
        </w:rPr>
        <w:t>Vucak</w:t>
      </w:r>
      <w:proofErr w:type="spellEnd"/>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pPr>
        <w:numPr>
          <w:ilvl w:val="0"/>
          <w:numId w:val="34"/>
        </w:numPr>
        <w:tabs>
          <w:tab w:val="clear" w:pos="1654"/>
        </w:tabs>
        <w:ind w:left="454"/>
        <w:jc w:val="both"/>
        <w:rPr>
          <w:rFonts w:ascii="Arial" w:hAnsi="Arial" w:cs="Arial"/>
          <w:sz w:val="20"/>
        </w:rPr>
      </w:pPr>
      <w:r>
        <w:rPr>
          <w:rFonts w:ascii="Arial" w:hAnsi="Arial" w:cs="Arial"/>
          <w:sz w:val="20"/>
        </w:rPr>
        <w:lastRenderedPageBreak/>
        <w:t>“organised the attendance at the reserve of the co-accused and organised that they be armed with weapons”;</w:t>
      </w:r>
    </w:p>
    <w:p w14:paraId="5F5215FC" w14:textId="77777777" w:rsidR="00092BD0" w:rsidRDefault="00092BD0">
      <w:pPr>
        <w:numPr>
          <w:ilvl w:val="0"/>
          <w:numId w:val="34"/>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w:t>
      </w:r>
      <w:proofErr w:type="spellStart"/>
      <w:r>
        <w:rPr>
          <w:rFonts w:ascii="Arial" w:hAnsi="Arial" w:cs="Arial"/>
          <w:i/>
          <w:iCs/>
          <w:sz w:val="20"/>
        </w:rPr>
        <w:t>Shentzer</w:t>
      </w:r>
      <w:proofErr w:type="spellEnd"/>
      <w:r>
        <w:rPr>
          <w:rFonts w:ascii="Arial" w:hAnsi="Arial" w:cs="Arial"/>
          <w:i/>
          <w:iCs/>
          <w:sz w:val="20"/>
        </w:rPr>
        <w:t xml:space="preserve"> </w:t>
      </w:r>
      <w:r>
        <w:rPr>
          <w:rFonts w:ascii="Arial" w:hAnsi="Arial" w:cs="Arial"/>
          <w:sz w:val="20"/>
        </w:rPr>
        <w:t xml:space="preserve">[2002] VSC 217 the respondent, a co-accused of Det Sgt </w:t>
      </w:r>
      <w:proofErr w:type="spellStart"/>
      <w:r>
        <w:rPr>
          <w:rFonts w:ascii="Arial" w:hAnsi="Arial" w:cs="Arial"/>
          <w:sz w:val="20"/>
        </w:rPr>
        <w:t>Rozenes</w:t>
      </w:r>
      <w:proofErr w:type="spellEnd"/>
      <w:r>
        <w:rPr>
          <w:rFonts w:ascii="Arial" w:hAnsi="Arial" w:cs="Arial"/>
          <w:sz w:val="20"/>
        </w:rPr>
        <w:t xml:space="preserve">, had been charged with 3 counts of trafficking, 2 counts of conspiracy to </w:t>
      </w:r>
      <w:proofErr w:type="spellStart"/>
      <w:r>
        <w:rPr>
          <w:rFonts w:ascii="Arial" w:hAnsi="Arial" w:cs="Arial"/>
          <w:sz w:val="20"/>
        </w:rPr>
        <w:t>traffick</w:t>
      </w:r>
      <w:proofErr w:type="spellEnd"/>
      <w:r>
        <w:rPr>
          <w:rFonts w:ascii="Arial" w:hAnsi="Arial" w:cs="Arial"/>
          <w:sz w:val="20"/>
        </w:rPr>
        <w:t xml:space="preserve">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xml:space="preserve">.  His Honour was of the view that </w:t>
      </w:r>
      <w:proofErr w:type="spellStart"/>
      <w:r>
        <w:rPr>
          <w:rFonts w:ascii="Arial" w:hAnsi="Arial" w:cs="Arial"/>
          <w:sz w:val="20"/>
        </w:rPr>
        <w:t>Rozenes</w:t>
      </w:r>
      <w:proofErr w:type="spellEnd"/>
      <w:r>
        <w:rPr>
          <w:rFonts w:ascii="Arial" w:hAnsi="Arial" w:cs="Arial"/>
          <w:sz w:val="20"/>
        </w:rPr>
        <w:t xml:space="preserve">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Shentzer.  His Honour therefore found that the co-accused's release was not "a factor of significance" so far as </w:t>
      </w:r>
      <w:proofErr w:type="spellStart"/>
      <w:r>
        <w:rPr>
          <w:rFonts w:ascii="Arial" w:hAnsi="Arial" w:cs="Arial"/>
          <w:sz w:val="20"/>
        </w:rPr>
        <w:t>Shentzer</w:t>
      </w:r>
      <w:proofErr w:type="spellEnd"/>
      <w:r>
        <w:rPr>
          <w:rFonts w:ascii="Arial" w:hAnsi="Arial" w:cs="Arial"/>
          <w:sz w:val="20"/>
        </w:rPr>
        <w:t xml:space="preserve">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coaccused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Re Joshua Barban &amp; Karl Anthony Barban</w:t>
      </w:r>
      <w:r>
        <w:rPr>
          <w:rFonts w:ascii="Arial" w:hAnsi="Arial" w:cs="Arial"/>
          <w:sz w:val="20"/>
        </w:rPr>
        <w:t xml:space="preserve"> [2007] VSC 335 at [38] Hollingworth J </w:t>
      </w:r>
      <w:proofErr w:type="gramStart"/>
      <w:r>
        <w:rPr>
          <w:rFonts w:ascii="Arial" w:hAnsi="Arial" w:cs="Arial"/>
          <w:sz w:val="20"/>
        </w:rPr>
        <w:t>took into account</w:t>
      </w:r>
      <w:proofErr w:type="gramEnd"/>
      <w:r>
        <w:rPr>
          <w:rFonts w:ascii="Arial" w:hAnsi="Arial" w:cs="Arial"/>
          <w:sz w:val="20"/>
        </w:rPr>
        <w:t xml:space="preserve">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Bongiorno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 the 24 year old applicant had been charged with trafficking in not less than a commercial quantity of a drug of dependence and possession of a drug of dependence.  A coaccused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(Bongiorno J); </w:t>
      </w:r>
      <w:proofErr w:type="spellStart"/>
      <w:r w:rsidR="00E867D5" w:rsidRPr="00E867D5">
        <w:rPr>
          <w:rFonts w:ascii="Arial" w:eastAsia="Book Antiqua" w:hAnsi="Arial" w:cs="Arial"/>
          <w:i/>
          <w:sz w:val="20"/>
          <w:szCs w:val="20"/>
        </w:rPr>
        <w:t>Bchinnati</w:t>
      </w:r>
      <w:proofErr w:type="spellEnd"/>
      <w:r w:rsidR="00E867D5" w:rsidRPr="00E867D5">
        <w:rPr>
          <w:rFonts w:ascii="Arial" w:eastAsia="Book Antiqua" w:hAnsi="Arial" w:cs="Arial"/>
          <w:i/>
          <w:sz w:val="20"/>
          <w:szCs w:val="20"/>
        </w:rPr>
        <w:t xml:space="preserve">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Re Saputra</w:t>
      </w:r>
      <w:r w:rsidR="00E867D5" w:rsidRPr="00E867D5">
        <w:rPr>
          <w:rFonts w:ascii="Arial" w:hAnsi="Arial" w:cs="Arial"/>
          <w:sz w:val="20"/>
          <w:szCs w:val="20"/>
        </w:rPr>
        <w:t xml:space="preserve"> [2017] VSC 433 [15] (Lasry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w:t>
      </w:r>
      <w:proofErr w:type="spellStart"/>
      <w:r w:rsidR="00C32541" w:rsidRPr="00233964">
        <w:rPr>
          <w:rFonts w:ascii="Arial" w:hAnsi="Arial" w:cs="Arial"/>
          <w:sz w:val="20"/>
          <w:szCs w:val="20"/>
        </w:rPr>
        <w:t>cooffenders</w:t>
      </w:r>
      <w:proofErr w:type="spellEnd"/>
      <w:r w:rsidR="00C32541" w:rsidRPr="00233964">
        <w:rPr>
          <w:rFonts w:ascii="Arial" w:hAnsi="Arial" w:cs="Arial"/>
          <w:sz w:val="20"/>
          <w:szCs w:val="20"/>
        </w:rPr>
        <w:t xml:space="preserve">,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proofErr w:type="spellStart"/>
      <w:r w:rsidR="00DA6777" w:rsidRPr="00233964">
        <w:rPr>
          <w:rFonts w:ascii="Arial" w:eastAsia="Book Antiqua" w:hAnsi="Arial" w:cs="Arial"/>
          <w:i/>
          <w:sz w:val="20"/>
          <w:szCs w:val="20"/>
        </w:rPr>
        <w:t>Bchinnati</w:t>
      </w:r>
      <w:proofErr w:type="spellEnd"/>
      <w:r w:rsidR="00DA6777" w:rsidRPr="00233964">
        <w:rPr>
          <w:rFonts w:ascii="Arial" w:eastAsia="Book Antiqua" w:hAnsi="Arial" w:cs="Arial"/>
          <w:i/>
          <w:sz w:val="20"/>
          <w:szCs w:val="20"/>
        </w:rPr>
        <w:t xml:space="preserve">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w:t>
      </w:r>
      <w:r w:rsidR="0033347D" w:rsidRPr="0033347D">
        <w:rPr>
          <w:rFonts w:ascii="Arial" w:hAnsi="Arial" w:cs="Arial"/>
          <w:sz w:val="20"/>
          <w:szCs w:val="20"/>
        </w:rPr>
        <w:lastRenderedPageBreak/>
        <w:t>for the other coaccused.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coaccused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 xml:space="preserve">Re Noah </w:t>
      </w:r>
      <w:proofErr w:type="spellStart"/>
      <w:r w:rsidRPr="00D03F2E">
        <w:rPr>
          <w:rFonts w:ascii="Arial" w:hAnsi="Arial" w:cs="Arial"/>
          <w:i/>
          <w:iCs/>
          <w:sz w:val="20"/>
        </w:rPr>
        <w:t>Zreika</w:t>
      </w:r>
      <w:proofErr w:type="spellEnd"/>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 xml:space="preserve">[coaccused] </w:t>
      </w:r>
      <w:proofErr w:type="spellStart"/>
      <w:r w:rsidR="004A1B96">
        <w:rPr>
          <w:rFonts w:ascii="Arial" w:hAnsi="Arial" w:cs="Arial"/>
          <w:sz w:val="20"/>
          <w:szCs w:val="20"/>
        </w:rPr>
        <w:t>Meikhail</w:t>
      </w:r>
      <w:proofErr w:type="spellEnd"/>
      <w:r w:rsidRPr="00D03F2E">
        <w:rPr>
          <w:rFonts w:ascii="Arial" w:hAnsi="Arial" w:cs="Arial"/>
          <w:sz w:val="20"/>
          <w:szCs w:val="20"/>
        </w:rPr>
        <w:t xml:space="preserve">. There is a significantly stronger case against him than there is against the applicant.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on bail. The distinction that exists between them is that the applicant is accused of interfering with a witness and put, essentially on the basis that he did so at the behest of </w:t>
      </w:r>
      <w:proofErr w:type="spellStart"/>
      <w:r w:rsidRPr="00D03F2E">
        <w:rPr>
          <w:rFonts w:ascii="Arial" w:hAnsi="Arial" w:cs="Arial"/>
          <w:sz w:val="20"/>
          <w:szCs w:val="20"/>
        </w:rPr>
        <w:t>Meikhail</w:t>
      </w:r>
      <w:proofErr w:type="spellEnd"/>
      <w:r w:rsidRPr="00D03F2E">
        <w:rPr>
          <w:rFonts w:ascii="Arial" w:hAnsi="Arial" w:cs="Arial"/>
          <w:sz w:val="20"/>
          <w:szCs w:val="20"/>
        </w:rPr>
        <w:t>.</w:t>
      </w:r>
      <w:r w:rsidR="004A1B96">
        <w:rPr>
          <w:rFonts w:ascii="Arial" w:hAnsi="Arial" w:cs="Arial"/>
          <w:sz w:val="20"/>
          <w:szCs w:val="20"/>
        </w:rPr>
        <w:t xml:space="preserve"> </w:t>
      </w:r>
      <w:r w:rsidRPr="00D03F2E">
        <w:rPr>
          <w:rFonts w:ascii="Arial" w:hAnsi="Arial" w:cs="Arial"/>
          <w:sz w:val="20"/>
          <w:szCs w:val="20"/>
        </w:rPr>
        <w:t xml:space="preserve">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 xml:space="preserve">Re </w:t>
      </w:r>
      <w:proofErr w:type="spellStart"/>
      <w:r w:rsidRPr="00085DEA">
        <w:rPr>
          <w:rFonts w:ascii="Arial" w:hAnsi="Arial" w:cs="Arial"/>
          <w:i/>
          <w:iCs/>
          <w:sz w:val="20"/>
        </w:rPr>
        <w:t>Oldis</w:t>
      </w:r>
      <w:proofErr w:type="spellEnd"/>
      <w:r>
        <w:rPr>
          <w:rFonts w:ascii="Arial" w:hAnsi="Arial" w:cs="Arial"/>
          <w:sz w:val="20"/>
        </w:rPr>
        <w:t xml:space="preserve"> [2020] VSC 769 the applicant was one of 4 coaccused charged with s.3A murder and armed robbery in relation to an alleged drug ‘rip-off’.  In finding exceptional circumstances and granting bail Tinney J noted that two coaccused had been granted bail by Taylor J and the prosecution cases against those coaccused were stronger than that against the applicant.  The respondent had made no assertion of risk against the applicant.  On the issue of parity Tinney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Bail application by Fadi Haddara</w:t>
      </w:r>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Tinney J in </w:t>
      </w:r>
      <w:r w:rsidR="00BC5F12" w:rsidRPr="00BC5F12">
        <w:rPr>
          <w:rFonts w:ascii="Arial" w:hAnsi="Arial" w:cs="Arial"/>
          <w:i/>
          <w:iCs/>
          <w:sz w:val="20"/>
        </w:rPr>
        <w:t xml:space="preserve">Re </w:t>
      </w:r>
      <w:proofErr w:type="spellStart"/>
      <w:r w:rsidR="00BC5F12" w:rsidRPr="00BC5F12">
        <w:rPr>
          <w:rFonts w:ascii="Arial" w:hAnsi="Arial" w:cs="Arial"/>
          <w:i/>
          <w:iCs/>
          <w:sz w:val="20"/>
        </w:rPr>
        <w:t>Oldis</w:t>
      </w:r>
      <w:proofErr w:type="spellEnd"/>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coaccused.</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Re Tiba</w:t>
      </w:r>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w:t>
      </w:r>
      <w:r w:rsidRPr="00C13645">
        <w:rPr>
          <w:rFonts w:ascii="Arial" w:hAnsi="Arial" w:cs="Arial"/>
          <w:b/>
          <w:bCs/>
          <w:sz w:val="20"/>
          <w:szCs w:val="20"/>
          <w:shd w:val="clear" w:color="auto" w:fill="C5E0B3" w:themeFill="accent6" w:themeFillTint="66"/>
        </w:rPr>
        <w:t>section 9.4.1.1</w:t>
      </w:r>
      <w:r>
        <w:rPr>
          <w:rFonts w:ascii="Arial" w:hAnsi="Arial" w:cs="Arial"/>
          <w:sz w:val="20"/>
          <w:szCs w:val="20"/>
        </w:rPr>
        <w:t>.  At [34] Coghlan JA said [emphasis added]:</w:t>
      </w:r>
    </w:p>
    <w:p w14:paraId="7C301A09" w14:textId="033DC1B9"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w:t>
      </w:r>
      <w:r w:rsidR="003C03B9">
        <w:rPr>
          <w:rFonts w:ascii="Arial" w:hAnsi="Arial" w:cs="Arial"/>
          <w:sz w:val="20"/>
          <w:szCs w:val="18"/>
        </w:rPr>
        <w:t>T</w:t>
      </w:r>
      <w:r w:rsidR="003D744E" w:rsidRPr="003D744E">
        <w:rPr>
          <w:rFonts w:ascii="Arial" w:hAnsi="Arial" w:cs="Arial"/>
          <w:sz w:val="20"/>
          <w:szCs w:val="18"/>
        </w:rPr>
        <w: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212CDF1"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Re Tiba (No 2)</w:t>
      </w:r>
      <w:r>
        <w:rPr>
          <w:rFonts w:ascii="Arial" w:hAnsi="Arial" w:cs="Arial"/>
          <w:sz w:val="20"/>
        </w:rPr>
        <w:t xml:space="preserve"> [2021] VSC 716 Lasry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coaccused who had been granted bail. </w:t>
      </w:r>
      <w:r w:rsidR="00C72AC4">
        <w:rPr>
          <w:rFonts w:ascii="Arial" w:eastAsia="Book Antiqua" w:hAnsi="Arial" w:cs="Arial"/>
          <w:sz w:val="20"/>
          <w:szCs w:val="20"/>
        </w:rPr>
        <w:t>In those circumstances Lasry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 xml:space="preserve">Re </w:t>
      </w:r>
      <w:proofErr w:type="spellStart"/>
      <w:r w:rsidR="00C72AC4" w:rsidRPr="00C72AC4">
        <w:rPr>
          <w:rFonts w:ascii="Arial" w:eastAsia="Book Antiqua" w:hAnsi="Arial" w:cs="Arial"/>
          <w:i/>
          <w:sz w:val="20"/>
          <w:szCs w:val="20"/>
        </w:rPr>
        <w:t>Oldis</w:t>
      </w:r>
      <w:proofErr w:type="spellEnd"/>
      <w:r w:rsidR="00C72AC4" w:rsidRPr="00C72AC4">
        <w:rPr>
          <w:rFonts w:ascii="Arial" w:hAnsi="Arial" w:cs="Arial"/>
          <w:sz w:val="20"/>
          <w:szCs w:val="20"/>
        </w:rPr>
        <w:t xml:space="preserve"> [2020] VSC 769 (Tinney J); </w:t>
      </w:r>
      <w:r w:rsidR="00C72AC4" w:rsidRPr="00C72AC4">
        <w:rPr>
          <w:rFonts w:ascii="Arial" w:eastAsia="Book Antiqua" w:hAnsi="Arial" w:cs="Arial"/>
          <w:i/>
          <w:sz w:val="20"/>
          <w:szCs w:val="20"/>
        </w:rPr>
        <w:t>Re: an application by Fadi Haddara</w:t>
      </w:r>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(Lasry J); </w:t>
      </w:r>
      <w:r w:rsidR="00C72AC4" w:rsidRPr="00C72AC4">
        <w:rPr>
          <w:rFonts w:ascii="Arial" w:eastAsia="Book Antiqua" w:hAnsi="Arial" w:cs="Arial"/>
          <w:i/>
          <w:sz w:val="20"/>
          <w:szCs w:val="20"/>
        </w:rPr>
        <w:t>DPP (Commonwealth) v Stephen Zade Abbott</w:t>
      </w:r>
      <w:r w:rsidR="00C72AC4" w:rsidRPr="00C72AC4">
        <w:rPr>
          <w:rFonts w:ascii="Arial" w:hAnsi="Arial" w:cs="Arial"/>
          <w:sz w:val="20"/>
          <w:szCs w:val="20"/>
        </w:rPr>
        <w:t xml:space="preserve"> [1997] VSC 45 (Gillard J); </w:t>
      </w:r>
      <w:proofErr w:type="spellStart"/>
      <w:r w:rsidR="00C72AC4" w:rsidRPr="00C72AC4">
        <w:rPr>
          <w:rFonts w:ascii="Arial" w:eastAsia="Book Antiqua" w:hAnsi="Arial" w:cs="Arial"/>
          <w:i/>
          <w:sz w:val="20"/>
          <w:szCs w:val="20"/>
        </w:rPr>
        <w:t>Bchinnati</w:t>
      </w:r>
      <w:proofErr w:type="spellEnd"/>
      <w:r w:rsidR="00C72AC4" w:rsidRPr="00C72AC4">
        <w:rPr>
          <w:rFonts w:ascii="Arial" w:eastAsia="Book Antiqua" w:hAnsi="Arial" w:cs="Arial"/>
          <w:i/>
          <w:sz w:val="20"/>
          <w:szCs w:val="20"/>
        </w:rPr>
        <w:t xml:space="preserve">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Lasry J said at [32]:</w:t>
      </w:r>
    </w:p>
    <w:p w14:paraId="1E420B0D" w14:textId="06737304" w:rsidR="001A54F4" w:rsidRPr="001A54F4" w:rsidRDefault="001A54F4" w:rsidP="000E1865">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I also think it appropriate, bearing in mind the ruling of Coghlan JA in Ms Guillerme's matter in September 2021, that there be a degree of parity between Mr Price and Ms</w:t>
      </w:r>
      <w:r w:rsidR="005C1A0B">
        <w:rPr>
          <w:rFonts w:ascii="Arial" w:hAnsi="Arial" w:cs="Arial"/>
          <w:color w:val="000000"/>
          <w:sz w:val="20"/>
          <w:szCs w:val="20"/>
          <w:shd w:val="clear" w:color="auto" w:fill="FFFFFF"/>
        </w:rPr>
        <w:t xml:space="preserve"> </w:t>
      </w:r>
      <w:r w:rsidRPr="001A54F4">
        <w:rPr>
          <w:rFonts w:ascii="Arial" w:hAnsi="Arial" w:cs="Arial"/>
          <w:color w:val="000000"/>
          <w:sz w:val="20"/>
          <w:szCs w:val="20"/>
          <w:shd w:val="clear" w:color="auto" w:fill="FFFFFF"/>
        </w:rPr>
        <w:t>Guillerme in relation to their bail.  In </w:t>
      </w:r>
      <w:proofErr w:type="spellStart"/>
      <w:r w:rsidRPr="001A54F4">
        <w:rPr>
          <w:rFonts w:ascii="Arial" w:hAnsi="Arial" w:cs="Arial"/>
          <w:i/>
          <w:iCs/>
          <w:color w:val="000000"/>
          <w:sz w:val="20"/>
          <w:szCs w:val="20"/>
          <w:shd w:val="clear" w:color="auto" w:fill="FFFFFF"/>
        </w:rPr>
        <w:t>Bchinnati</w:t>
      </w:r>
      <w:proofErr w:type="spellEnd"/>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 xml:space="preserve">that ‘in some cases…the grant of bail to one [co-accused] would be a relevant </w:t>
      </w:r>
      <w:r w:rsidRPr="001A54F4">
        <w:rPr>
          <w:rFonts w:ascii="Arial" w:hAnsi="Arial" w:cs="Arial"/>
          <w:color w:val="000000"/>
          <w:sz w:val="20"/>
          <w:szCs w:val="20"/>
          <w:shd w:val="clear" w:color="auto" w:fill="FFFFFF"/>
        </w:rPr>
        <w:lastRenderedPageBreak/>
        <w:t>consideration on the application of the other’.</w:t>
      </w:r>
      <w:bookmarkStart w:id="498"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Pr="001A54F4">
        <w:rPr>
          <w:rFonts w:ascii="Arial" w:hAnsi="Arial" w:cs="Arial"/>
          <w:sz w:val="20"/>
          <w:szCs w:val="20"/>
        </w:rPr>
      </w:r>
      <w:r w:rsidRPr="001A54F4">
        <w:rPr>
          <w:rFonts w:ascii="Arial" w:hAnsi="Arial" w:cs="Arial"/>
          <w:sz w:val="20"/>
          <w:szCs w:val="20"/>
        </w:rPr>
        <w:fldChar w:fldCharType="separate"/>
      </w:r>
      <w:r w:rsidRPr="001A54F4">
        <w:rPr>
          <w:rFonts w:ascii="Arial" w:hAnsi="Arial" w:cs="Arial"/>
          <w:sz w:val="20"/>
          <w:szCs w:val="20"/>
        </w:rPr>
        <w:fldChar w:fldCharType="end"/>
      </w:r>
      <w:bookmarkEnd w:id="498"/>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30 year old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Re Guillerme</w:t>
      </w:r>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r w:rsidRPr="00E60759">
        <w:rPr>
          <w:rFonts w:ascii="Arial" w:hAnsi="Arial" w:cs="Arial"/>
          <w:sz w:val="20"/>
          <w:szCs w:val="20"/>
        </w:rPr>
        <w:t xml:space="preserve">It is clear that parity on the question of exceptional circumstances is a matter that can be </w:t>
      </w:r>
      <w:proofErr w:type="gramStart"/>
      <w:r w:rsidRPr="00E60759">
        <w:rPr>
          <w:rFonts w:ascii="Arial" w:hAnsi="Arial" w:cs="Arial"/>
          <w:sz w:val="20"/>
          <w:szCs w:val="20"/>
        </w:rPr>
        <w:t>taken into account</w:t>
      </w:r>
      <w:proofErr w:type="gramEnd"/>
      <w:r w:rsidRPr="00E60759">
        <w:rPr>
          <w:rFonts w:ascii="Arial" w:hAnsi="Arial" w:cs="Arial"/>
          <w:sz w:val="20"/>
          <w:szCs w:val="20"/>
        </w:rPr>
        <w:t>. It is well established that the grant of bail to one co-accused is a relevant consideration on the application of the other</w:t>
      </w:r>
      <w:r>
        <w:rPr>
          <w:rFonts w:ascii="Arial" w:hAnsi="Arial" w:cs="Arial"/>
          <w:sz w:val="20"/>
          <w:szCs w:val="20"/>
        </w:rPr>
        <w:t xml:space="preserve">: </w:t>
      </w:r>
      <w:proofErr w:type="spellStart"/>
      <w:r w:rsidRPr="00E60759">
        <w:rPr>
          <w:rFonts w:ascii="Arial" w:hAnsi="Arial" w:cs="Arial"/>
          <w:i/>
          <w:iCs/>
          <w:sz w:val="20"/>
          <w:szCs w:val="20"/>
        </w:rPr>
        <w:t>Bchinnati</w:t>
      </w:r>
      <w:proofErr w:type="spellEnd"/>
      <w:r w:rsidRPr="00E60759">
        <w:rPr>
          <w:rFonts w:ascii="Arial" w:hAnsi="Arial" w:cs="Arial"/>
          <w:i/>
          <w:iCs/>
          <w:sz w:val="20"/>
          <w:szCs w:val="20"/>
        </w:rPr>
        <w:t xml:space="preserve">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5568EB59" w14:textId="0BADD399" w:rsidR="002E310F" w:rsidRPr="00A23132" w:rsidRDefault="00A23132" w:rsidP="00751E46">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Cassar </w:t>
      </w:r>
      <w:r w:rsidRPr="00710C39">
        <w:rPr>
          <w:rFonts w:ascii="Arial" w:hAnsi="Arial" w:cs="Arial"/>
          <w:sz w:val="20"/>
          <w:szCs w:val="20"/>
        </w:rPr>
        <w:t xml:space="preserve">[2026] VSC 22 </w:t>
      </w:r>
      <w:r>
        <w:rPr>
          <w:rFonts w:ascii="Arial" w:hAnsi="Arial" w:cs="Arial"/>
          <w:sz w:val="20"/>
          <w:szCs w:val="20"/>
        </w:rPr>
        <w:t xml:space="preserve">– in granting bail to the 19 year old </w:t>
      </w:r>
      <w:r w:rsidRPr="00710C39">
        <w:rPr>
          <w:rFonts w:ascii="Arial" w:hAnsi="Arial" w:cs="Arial"/>
          <w:sz w:val="20"/>
          <w:szCs w:val="20"/>
        </w:rPr>
        <w:t xml:space="preserve">applicant charged </w:t>
      </w:r>
      <w:r>
        <w:rPr>
          <w:rFonts w:ascii="Arial" w:hAnsi="Arial" w:cs="Arial"/>
          <w:sz w:val="20"/>
          <w:szCs w:val="20"/>
        </w:rPr>
        <w:t xml:space="preserve">(together with 3 coaccused) </w:t>
      </w:r>
      <w:r w:rsidRPr="00710C39">
        <w:rPr>
          <w:rFonts w:ascii="Arial" w:hAnsi="Arial" w:cs="Arial"/>
          <w:sz w:val="20"/>
          <w:szCs w:val="20"/>
        </w:rPr>
        <w:t xml:space="preserve">with </w:t>
      </w:r>
      <w:r>
        <w:rPr>
          <w:rFonts w:ascii="Arial" w:hAnsi="Arial" w:cs="Arial"/>
          <w:sz w:val="20"/>
          <w:szCs w:val="20"/>
        </w:rPr>
        <w:t>h</w:t>
      </w:r>
      <w:r w:rsidRPr="00710C39">
        <w:rPr>
          <w:rFonts w:ascii="Arial" w:hAnsi="Arial" w:cs="Arial"/>
          <w:sz w:val="20"/>
          <w:szCs w:val="20"/>
        </w:rPr>
        <w:t xml:space="preserve">ome invasion, </w:t>
      </w:r>
      <w:r>
        <w:rPr>
          <w:rFonts w:ascii="Arial" w:hAnsi="Arial" w:cs="Arial"/>
          <w:sz w:val="20"/>
          <w:szCs w:val="20"/>
        </w:rPr>
        <w:t>r</w:t>
      </w:r>
      <w:r w:rsidRPr="00710C39">
        <w:rPr>
          <w:rFonts w:ascii="Arial" w:hAnsi="Arial" w:cs="Arial"/>
          <w:sz w:val="20"/>
          <w:szCs w:val="20"/>
        </w:rPr>
        <w:t>ecklessly causing injury</w:t>
      </w:r>
      <w:r>
        <w:rPr>
          <w:rFonts w:ascii="Arial" w:hAnsi="Arial" w:cs="Arial"/>
          <w:sz w:val="20"/>
          <w:szCs w:val="20"/>
        </w:rPr>
        <w:t xml:space="preserve"> and common law assault. Elliott J said at [46]-[47]:</w:t>
      </w:r>
    </w:p>
    <w:p w14:paraId="6E4F5EE0" w14:textId="0EFD9AEB" w:rsidR="00A23132" w:rsidRDefault="00A23132" w:rsidP="00A23132">
      <w:pPr>
        <w:spacing w:before="60"/>
        <w:ind w:left="567" w:right="567"/>
        <w:jc w:val="both"/>
        <w:rPr>
          <w:rFonts w:ascii="Arial" w:hAnsi="Arial" w:cs="Arial"/>
          <w:sz w:val="20"/>
          <w:szCs w:val="20"/>
        </w:rPr>
      </w:pPr>
      <w:r>
        <w:rPr>
          <w:rFonts w:ascii="Arial" w:hAnsi="Arial" w:cs="Arial"/>
          <w:sz w:val="20"/>
          <w:szCs w:val="20"/>
        </w:rPr>
        <w:t>[46] “</w:t>
      </w:r>
      <w:r w:rsidRPr="00710C39">
        <w:rPr>
          <w:rFonts w:ascii="Arial" w:hAnsi="Arial" w:cs="Arial"/>
          <w:sz w:val="20"/>
          <w:szCs w:val="20"/>
        </w:rPr>
        <w:t>Finally, the previous grants of bail to 2 of Cassar’s co-accused raises the issue of parity</w:t>
      </w:r>
      <w:r>
        <w:rPr>
          <w:rFonts w:ascii="Arial" w:hAnsi="Arial" w:cs="Arial"/>
          <w:sz w:val="20"/>
          <w:szCs w:val="20"/>
        </w:rPr>
        <w:t xml:space="preserve">: </w:t>
      </w:r>
      <w:proofErr w:type="spellStart"/>
      <w:r w:rsidRPr="00A23132">
        <w:rPr>
          <w:rFonts w:ascii="Arial" w:hAnsi="Arial" w:cs="Arial"/>
          <w:i/>
          <w:iCs/>
          <w:sz w:val="20"/>
          <w:szCs w:val="20"/>
        </w:rPr>
        <w:t>Bchinnati</w:t>
      </w:r>
      <w:proofErr w:type="spellEnd"/>
      <w:r w:rsidRPr="00A23132">
        <w:rPr>
          <w:rFonts w:ascii="Arial" w:hAnsi="Arial" w:cs="Arial"/>
          <w:i/>
          <w:iCs/>
          <w:sz w:val="20"/>
          <w:szCs w:val="20"/>
        </w:rPr>
        <w:t xml:space="preserve"> v Director of Public Prosecutions (No 2)</w:t>
      </w:r>
      <w:r w:rsidRPr="00A23132">
        <w:rPr>
          <w:rFonts w:ascii="Arial" w:hAnsi="Arial" w:cs="Arial"/>
          <w:sz w:val="20"/>
          <w:szCs w:val="20"/>
        </w:rPr>
        <w:t xml:space="preserve"> [2017] VSC 620, [69]-[70]</w:t>
      </w:r>
      <w:r w:rsidRPr="00710C39">
        <w:rPr>
          <w:rFonts w:ascii="Arial" w:hAnsi="Arial" w:cs="Arial"/>
          <w:sz w:val="20"/>
          <w:szCs w:val="20"/>
        </w:rPr>
        <w:t>. While parity can be relevant to the existence or otherwise of exceptional circumstances, the weight accorded to this consideration may vary according to the degree of similarity or dissimilarity between the cases against the different co-accused, as well as those co-accused’s personal circumstances</w:t>
      </w:r>
      <w:r>
        <w:rPr>
          <w:rFonts w:ascii="Arial" w:hAnsi="Arial" w:cs="Arial"/>
          <w:sz w:val="20"/>
          <w:szCs w:val="20"/>
        </w:rPr>
        <w:t xml:space="preserve">: Ibid, [69]. </w:t>
      </w:r>
      <w:r w:rsidRPr="00710C39">
        <w:rPr>
          <w:rFonts w:ascii="Arial" w:hAnsi="Arial" w:cs="Arial"/>
          <w:sz w:val="20"/>
          <w:szCs w:val="20"/>
        </w:rPr>
        <w:t>On the present application, the parties did not highlight any differentiating factor that would invite the court to regard the grants of bail to Cassar’s co-accused as of diminished relevance to the question of whether Cassar should be granted bail.</w:t>
      </w:r>
    </w:p>
    <w:p w14:paraId="0D23949C" w14:textId="30136F93" w:rsidR="002E310F" w:rsidRDefault="00A23132" w:rsidP="00A23132">
      <w:pPr>
        <w:spacing w:before="60"/>
        <w:ind w:left="567" w:right="567"/>
        <w:jc w:val="both"/>
        <w:rPr>
          <w:rFonts w:ascii="Arial" w:hAnsi="Arial" w:cs="Arial"/>
          <w:sz w:val="20"/>
          <w:szCs w:val="20"/>
        </w:rPr>
      </w:pPr>
      <w:r>
        <w:rPr>
          <w:rFonts w:ascii="Arial" w:hAnsi="Arial" w:cs="Arial"/>
          <w:sz w:val="20"/>
          <w:szCs w:val="20"/>
        </w:rPr>
        <w:t xml:space="preserve">[47] </w:t>
      </w:r>
      <w:r w:rsidR="002E310F" w:rsidRPr="00710C39">
        <w:rPr>
          <w:rFonts w:ascii="Arial" w:hAnsi="Arial" w:cs="Arial"/>
          <w:sz w:val="20"/>
          <w:szCs w:val="20"/>
        </w:rPr>
        <w:t xml:space="preserve">To the contrary, the circumstances of </w:t>
      </w:r>
      <w:proofErr w:type="spellStart"/>
      <w:r w:rsidR="002E310F" w:rsidRPr="00710C39">
        <w:rPr>
          <w:rFonts w:ascii="Arial" w:hAnsi="Arial" w:cs="Arial"/>
          <w:sz w:val="20"/>
          <w:szCs w:val="20"/>
        </w:rPr>
        <w:t>Felsbourg</w:t>
      </w:r>
      <w:proofErr w:type="spellEnd"/>
      <w:r w:rsidR="002E310F" w:rsidRPr="00710C39">
        <w:rPr>
          <w:rFonts w:ascii="Arial" w:hAnsi="Arial" w:cs="Arial"/>
          <w:sz w:val="20"/>
          <w:szCs w:val="20"/>
        </w:rPr>
        <w:t xml:space="preserve"> and Lee appear to be sufficiently similar to those of Cassar that the grants of bail to </w:t>
      </w:r>
      <w:proofErr w:type="spellStart"/>
      <w:r w:rsidR="002E310F" w:rsidRPr="00710C39">
        <w:rPr>
          <w:rFonts w:ascii="Arial" w:hAnsi="Arial" w:cs="Arial"/>
          <w:sz w:val="20"/>
          <w:szCs w:val="20"/>
        </w:rPr>
        <w:t>Felsbourg</w:t>
      </w:r>
      <w:proofErr w:type="spellEnd"/>
      <w:r w:rsidR="002E310F" w:rsidRPr="00710C39">
        <w:rPr>
          <w:rFonts w:ascii="Arial" w:hAnsi="Arial" w:cs="Arial"/>
          <w:sz w:val="20"/>
          <w:szCs w:val="20"/>
        </w:rPr>
        <w:t xml:space="preserve"> and Lee are, at the least, relevant considerations to Cassar’s application for bail</w:t>
      </w:r>
      <w:r>
        <w:rPr>
          <w:rFonts w:ascii="Arial" w:hAnsi="Arial" w:cs="Arial"/>
          <w:sz w:val="20"/>
          <w:szCs w:val="20"/>
        </w:rPr>
        <w:t>: Ibid, [70].</w:t>
      </w:r>
      <w:r w:rsidR="002E310F" w:rsidRPr="00710C39">
        <w:rPr>
          <w:rFonts w:ascii="Arial" w:hAnsi="Arial" w:cs="Arial"/>
          <w:sz w:val="20"/>
          <w:szCs w:val="20"/>
        </w:rPr>
        <w:t xml:space="preserve"> Further, there is no single apparent factor, or multiple factors, compelling a refusal of bail to Cassar in circumstances where </w:t>
      </w:r>
      <w:proofErr w:type="spellStart"/>
      <w:r w:rsidR="002E310F" w:rsidRPr="00710C39">
        <w:rPr>
          <w:rFonts w:ascii="Arial" w:hAnsi="Arial" w:cs="Arial"/>
          <w:sz w:val="20"/>
          <w:szCs w:val="20"/>
        </w:rPr>
        <w:t>Felsbourg</w:t>
      </w:r>
      <w:proofErr w:type="spellEnd"/>
      <w:r w:rsidR="002E310F" w:rsidRPr="00710C39">
        <w:rPr>
          <w:rFonts w:ascii="Arial" w:hAnsi="Arial" w:cs="Arial"/>
          <w:sz w:val="20"/>
          <w:szCs w:val="20"/>
        </w:rPr>
        <w:t xml:space="preserve"> and Lee have been granted bail.</w:t>
      </w:r>
      <w:r>
        <w:rPr>
          <w:rFonts w:ascii="Arial" w:hAnsi="Arial" w:cs="Arial"/>
          <w:sz w:val="20"/>
          <w:szCs w:val="20"/>
        </w:rPr>
        <w:t>”</w:t>
      </w:r>
    </w:p>
    <w:p w14:paraId="3F2BC4A4" w14:textId="77777777" w:rsidR="002E310F" w:rsidRDefault="002E310F" w:rsidP="00751E46">
      <w:pPr>
        <w:jc w:val="both"/>
        <w:rPr>
          <w:rFonts w:ascii="Arial" w:hAnsi="Arial" w:cs="Arial"/>
          <w:sz w:val="20"/>
        </w:rPr>
      </w:pPr>
    </w:p>
    <w:p w14:paraId="30D3790B" w14:textId="3A683807" w:rsidR="00DD313B" w:rsidRPr="00E23B92" w:rsidRDefault="00DD313B" w:rsidP="00751E46">
      <w:pPr>
        <w:jc w:val="both"/>
        <w:rPr>
          <w:rFonts w:ascii="Arial" w:hAnsi="Arial" w:cs="Arial"/>
          <w:sz w:val="20"/>
          <w:szCs w:val="20"/>
        </w:rPr>
      </w:pPr>
      <w:r w:rsidRPr="00E23B92">
        <w:rPr>
          <w:rFonts w:ascii="Arial" w:hAnsi="Arial" w:cs="Arial"/>
          <w:color w:val="000000"/>
          <w:sz w:val="20"/>
          <w:szCs w:val="20"/>
        </w:rPr>
        <w:t xml:space="preserve">See also </w:t>
      </w:r>
      <w:r w:rsidRPr="00E23B92">
        <w:rPr>
          <w:rFonts w:ascii="Arial" w:hAnsi="Arial" w:cs="Arial"/>
          <w:i/>
          <w:iCs/>
          <w:color w:val="000000"/>
          <w:sz w:val="20"/>
          <w:szCs w:val="20"/>
        </w:rPr>
        <w:t xml:space="preserve">Re Nhat L </w:t>
      </w:r>
      <w:r w:rsidRPr="00E23B92">
        <w:rPr>
          <w:rFonts w:ascii="Arial" w:hAnsi="Arial" w:cs="Arial"/>
          <w:color w:val="000000"/>
          <w:sz w:val="20"/>
          <w:szCs w:val="20"/>
        </w:rPr>
        <w:t>[2021] VSC 446 at [44]-[45] &amp; [54]</w:t>
      </w:r>
      <w:r w:rsidR="00823127" w:rsidRPr="00E23B92">
        <w:rPr>
          <w:rFonts w:ascii="Arial" w:hAnsi="Arial" w:cs="Arial"/>
          <w:color w:val="000000"/>
          <w:sz w:val="20"/>
          <w:szCs w:val="20"/>
        </w:rPr>
        <w:t xml:space="preserve">; </w:t>
      </w:r>
      <w:r w:rsidR="00823127" w:rsidRPr="00E23B92">
        <w:rPr>
          <w:rFonts w:ascii="Arial" w:hAnsi="Arial" w:cs="Arial"/>
          <w:i/>
          <w:iCs/>
          <w:color w:val="000000"/>
          <w:sz w:val="20"/>
          <w:szCs w:val="20"/>
        </w:rPr>
        <w:t>Re Jock</w:t>
      </w:r>
      <w:r w:rsidR="00823127" w:rsidRPr="00E23B92">
        <w:rPr>
          <w:rFonts w:ascii="Arial" w:hAnsi="Arial" w:cs="Arial"/>
          <w:color w:val="000000"/>
          <w:sz w:val="20"/>
          <w:szCs w:val="20"/>
        </w:rPr>
        <w:t xml:space="preserve"> [2021] VSC 561 at [52]</w:t>
      </w:r>
      <w:r w:rsidR="00215694" w:rsidRPr="00E23B92">
        <w:rPr>
          <w:rFonts w:ascii="Arial" w:hAnsi="Arial" w:cs="Arial"/>
          <w:color w:val="000000"/>
          <w:sz w:val="20"/>
          <w:szCs w:val="20"/>
        </w:rPr>
        <w:t xml:space="preserve">; </w:t>
      </w:r>
      <w:r w:rsidR="00215694" w:rsidRPr="00E23B92">
        <w:rPr>
          <w:rFonts w:ascii="Arial" w:hAnsi="Arial" w:cs="Arial"/>
          <w:i/>
          <w:iCs/>
          <w:color w:val="000000"/>
          <w:sz w:val="20"/>
          <w:szCs w:val="20"/>
        </w:rPr>
        <w:t xml:space="preserve">Re CO &amp; IJ </w:t>
      </w:r>
      <w:r w:rsidR="00215694" w:rsidRPr="00E23B92">
        <w:rPr>
          <w:rFonts w:ascii="Arial" w:hAnsi="Arial" w:cs="Arial"/>
          <w:color w:val="000000"/>
          <w:sz w:val="20"/>
          <w:szCs w:val="20"/>
        </w:rPr>
        <w:t>[2022] VSC 138 at [90]</w:t>
      </w:r>
      <w:r w:rsidR="00D63CC0" w:rsidRPr="00E23B92">
        <w:rPr>
          <w:rFonts w:ascii="Arial" w:hAnsi="Arial" w:cs="Arial"/>
          <w:color w:val="000000"/>
          <w:sz w:val="20"/>
          <w:szCs w:val="20"/>
        </w:rPr>
        <w:t xml:space="preserve">; </w:t>
      </w:r>
      <w:r w:rsidR="00D63CC0" w:rsidRPr="00E23B92">
        <w:rPr>
          <w:rFonts w:ascii="Arial" w:hAnsi="Arial" w:cs="Arial"/>
          <w:i/>
          <w:iCs/>
          <w:color w:val="000000"/>
          <w:sz w:val="20"/>
          <w:szCs w:val="20"/>
        </w:rPr>
        <w:t>Re IM</w:t>
      </w:r>
      <w:r w:rsidR="00D63CC0" w:rsidRPr="00E23B92">
        <w:rPr>
          <w:rFonts w:ascii="Arial" w:hAnsi="Arial" w:cs="Arial"/>
          <w:color w:val="000000"/>
          <w:sz w:val="20"/>
          <w:szCs w:val="20"/>
        </w:rPr>
        <w:t xml:space="preserve"> [2023] VSC 360 at [101]</w:t>
      </w:r>
      <w:r w:rsidR="00E23B92" w:rsidRPr="00E23B92">
        <w:rPr>
          <w:rFonts w:ascii="Arial" w:hAnsi="Arial" w:cs="Arial"/>
          <w:color w:val="000000"/>
          <w:sz w:val="20"/>
          <w:szCs w:val="20"/>
        </w:rPr>
        <w:t xml:space="preserve">; </w:t>
      </w:r>
      <w:r w:rsidR="00E23B92" w:rsidRPr="00E23B92">
        <w:rPr>
          <w:rFonts w:ascii="Arial" w:hAnsi="Arial" w:cs="Arial"/>
          <w:i/>
          <w:iCs/>
          <w:sz w:val="20"/>
          <w:szCs w:val="20"/>
        </w:rPr>
        <w:t>Re</w:t>
      </w:r>
      <w:r w:rsidR="00E23B92">
        <w:rPr>
          <w:rFonts w:ascii="Arial" w:hAnsi="Arial" w:cs="Arial"/>
          <w:i/>
          <w:iCs/>
          <w:sz w:val="20"/>
          <w:szCs w:val="20"/>
        </w:rPr>
        <w:t xml:space="preserve"> </w:t>
      </w:r>
      <w:r w:rsidR="00E23B92" w:rsidRPr="00E23B92">
        <w:rPr>
          <w:rFonts w:ascii="Arial" w:hAnsi="Arial" w:cs="Arial"/>
          <w:i/>
          <w:iCs/>
          <w:sz w:val="20"/>
          <w:szCs w:val="20"/>
        </w:rPr>
        <w:t xml:space="preserve">SQA; Re MG </w:t>
      </w:r>
      <w:r w:rsidR="00E23B92" w:rsidRPr="00E23B92">
        <w:rPr>
          <w:rFonts w:ascii="Arial" w:hAnsi="Arial" w:cs="Arial"/>
          <w:color w:val="000000"/>
          <w:sz w:val="20"/>
          <w:szCs w:val="20"/>
        </w:rPr>
        <w:t>[2023] VSC 359 at [116]-[121]</w:t>
      </w:r>
      <w:r w:rsidR="006F3D60">
        <w:rPr>
          <w:rFonts w:ascii="Arial" w:hAnsi="Arial" w:cs="Arial"/>
          <w:color w:val="000000"/>
          <w:sz w:val="20"/>
          <w:szCs w:val="20"/>
        </w:rPr>
        <w:t xml:space="preserve">; </w:t>
      </w:r>
      <w:r w:rsidR="006F3D60" w:rsidRPr="006F3D60">
        <w:rPr>
          <w:rFonts w:ascii="Arial" w:hAnsi="Arial" w:cs="Arial"/>
          <w:i/>
          <w:iCs/>
          <w:color w:val="000000"/>
          <w:sz w:val="20"/>
          <w:szCs w:val="20"/>
        </w:rPr>
        <w:t>Re EP</w:t>
      </w:r>
      <w:r w:rsidR="006F3D60">
        <w:rPr>
          <w:rFonts w:ascii="Arial" w:hAnsi="Arial" w:cs="Arial"/>
          <w:color w:val="000000"/>
          <w:sz w:val="20"/>
          <w:szCs w:val="20"/>
        </w:rPr>
        <w:t xml:space="preserve"> [2024] VSC 827 at [43]-[47]</w:t>
      </w:r>
      <w:r w:rsidR="003E53DD">
        <w:rPr>
          <w:rFonts w:ascii="Arial" w:hAnsi="Arial" w:cs="Arial"/>
          <w:color w:val="000000"/>
          <w:sz w:val="20"/>
          <w:szCs w:val="20"/>
        </w:rPr>
        <w:t xml:space="preserve">; </w:t>
      </w:r>
      <w:r w:rsidR="003E53DD" w:rsidRPr="003E53DD">
        <w:rPr>
          <w:rFonts w:ascii="Arial" w:hAnsi="Arial" w:cs="Arial"/>
          <w:i/>
          <w:iCs/>
          <w:color w:val="000000"/>
          <w:sz w:val="20"/>
          <w:szCs w:val="20"/>
        </w:rPr>
        <w:t>Re SS</w:t>
      </w:r>
      <w:r w:rsidR="003E53DD">
        <w:rPr>
          <w:rFonts w:ascii="Arial" w:hAnsi="Arial" w:cs="Arial"/>
          <w:color w:val="000000"/>
          <w:sz w:val="20"/>
          <w:szCs w:val="20"/>
        </w:rPr>
        <w:t xml:space="preserve"> [2026] VSC 124 at [46].</w:t>
      </w:r>
    </w:p>
    <w:p w14:paraId="5BF00F4D" w14:textId="4CED0F0D" w:rsidR="00DD313B" w:rsidRDefault="00DD313B" w:rsidP="00751E46">
      <w:pPr>
        <w:jc w:val="both"/>
        <w:rPr>
          <w:rFonts w:ascii="Arial" w:hAnsi="Arial" w:cs="Arial"/>
          <w:sz w:val="20"/>
        </w:rPr>
      </w:pPr>
    </w:p>
    <w:p w14:paraId="637CEE7C" w14:textId="7260476D" w:rsidR="0062644C" w:rsidRDefault="0062644C">
      <w:pPr>
        <w:pStyle w:val="Heading3"/>
        <w:keepNext/>
        <w:spacing w:after="80" w:line="240" w:lineRule="auto"/>
        <w:rPr>
          <w:rFonts w:ascii="Arial" w:hAnsi="Arial" w:cs="Arial"/>
          <w:b/>
          <w:bCs/>
          <w:sz w:val="20"/>
        </w:rPr>
      </w:pPr>
      <w:bookmarkStart w:id="499" w:name="_9.5.2_Evidence_in"/>
      <w:bookmarkStart w:id="500" w:name="_9.5.2_Bail_undertaking"/>
      <w:bookmarkStart w:id="501" w:name="_Toc30691438"/>
      <w:bookmarkStart w:id="502" w:name="_Toc30691816"/>
      <w:bookmarkStart w:id="503" w:name="_Toc30692196"/>
      <w:bookmarkStart w:id="504" w:name="_Toc30692954"/>
      <w:bookmarkStart w:id="505" w:name="_Toc30693333"/>
      <w:bookmarkStart w:id="506" w:name="_Toc30693711"/>
      <w:bookmarkStart w:id="507" w:name="_Toc30694089"/>
      <w:bookmarkStart w:id="508" w:name="_Toc30694469"/>
      <w:bookmarkStart w:id="509" w:name="_Toc30699059"/>
      <w:bookmarkStart w:id="510" w:name="_Toc30699444"/>
      <w:bookmarkStart w:id="511" w:name="_Toc30699829"/>
      <w:bookmarkStart w:id="512" w:name="_Toc30700984"/>
      <w:bookmarkStart w:id="513" w:name="_Toc30701371"/>
      <w:bookmarkStart w:id="514" w:name="_Toc30743976"/>
      <w:bookmarkStart w:id="515" w:name="_Toc30754799"/>
      <w:bookmarkStart w:id="516" w:name="_Toc30757255"/>
      <w:bookmarkStart w:id="517" w:name="_Toc30757803"/>
      <w:bookmarkStart w:id="518" w:name="_Toc30758203"/>
      <w:bookmarkStart w:id="519" w:name="_Toc30762964"/>
      <w:bookmarkStart w:id="520" w:name="_Toc30767618"/>
      <w:bookmarkStart w:id="521" w:name="_Toc34823636"/>
      <w:bookmarkEnd w:id="499"/>
      <w:bookmarkEnd w:id="500"/>
      <w:r>
        <w:rPr>
          <w:rFonts w:ascii="Arial" w:hAnsi="Arial" w:cs="Arial"/>
          <w:b/>
          <w:bCs/>
          <w:sz w:val="20"/>
        </w:rPr>
        <w:t>9.5.2</w:t>
      </w:r>
      <w:r>
        <w:rPr>
          <w:rFonts w:ascii="Arial" w:hAnsi="Arial" w:cs="Arial"/>
          <w:b/>
          <w:bCs/>
          <w:sz w:val="20"/>
        </w:rPr>
        <w:tab/>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rsidR="00F119E1">
        <w:rPr>
          <w:rFonts w:ascii="Arial" w:hAnsi="Arial" w:cs="Arial"/>
          <w:b/>
          <w:bCs/>
          <w:sz w:val="20"/>
        </w:rPr>
        <w:t>Bail undertaking</w:t>
      </w:r>
      <w:r w:rsidR="00984DEE">
        <w:rPr>
          <w:rFonts w:ascii="Arial" w:hAnsi="Arial" w:cs="Arial"/>
          <w:b/>
          <w:bCs/>
          <w:sz w:val="20"/>
        </w:rPr>
        <w:t xml:space="preserve">, </w:t>
      </w:r>
      <w:r w:rsidR="00F119E1">
        <w:rPr>
          <w:rFonts w:ascii="Arial" w:hAnsi="Arial" w:cs="Arial"/>
          <w:b/>
          <w:bCs/>
          <w:sz w:val="20"/>
        </w:rPr>
        <w:t>conduct conditions</w:t>
      </w:r>
      <w:r w:rsidR="00984DEE">
        <w:rPr>
          <w:rFonts w:ascii="Arial" w:hAnsi="Arial" w:cs="Arial"/>
          <w:b/>
          <w:bCs/>
          <w:sz w:val="20"/>
        </w:rPr>
        <w:t xml:space="preserve"> &amp; electronic monitoring conditions</w:t>
      </w:r>
    </w:p>
    <w:p w14:paraId="1E46BE5B" w14:textId="2CDE8E3A" w:rsidR="000072CC" w:rsidRPr="00C42A22" w:rsidRDefault="00C22CF5"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bookmarkStart w:id="522" w:name="_9.5.3_Bail_undertaking,"/>
      <w:bookmarkEnd w:id="522"/>
      <w:r>
        <w:rPr>
          <w:rFonts w:ascii="Arial" w:hAnsi="Arial" w:cs="Arial"/>
          <w:b/>
          <w:sz w:val="20"/>
        </w:rPr>
        <w:t xml:space="preserve">BAIL </w:t>
      </w:r>
      <w:r w:rsidR="000072CC">
        <w:rPr>
          <w:rFonts w:ascii="Arial" w:hAnsi="Arial" w:cs="Arial"/>
          <w:b/>
          <w:sz w:val="20"/>
        </w:rPr>
        <w:t>UNDERTAKING</w:t>
      </w:r>
      <w:r w:rsidR="00026EF4">
        <w:rPr>
          <w:rFonts w:ascii="Arial" w:hAnsi="Arial" w:cs="Arial"/>
          <w:b/>
          <w:sz w:val="20"/>
        </w:rPr>
        <w:t xml:space="preserve"> BY ACCUSED</w:t>
      </w:r>
    </w:p>
    <w:p w14:paraId="1B017616" w14:textId="68604A61" w:rsidR="00D806A9" w:rsidRPr="00117B39" w:rsidRDefault="000B3C62" w:rsidP="000B3C62">
      <w:pPr>
        <w:jc w:val="both"/>
        <w:rPr>
          <w:rFonts w:ascii="Arial" w:hAnsi="Arial" w:cs="Arial"/>
          <w:color w:val="000000"/>
          <w:sz w:val="20"/>
        </w:rPr>
      </w:pPr>
      <w:r>
        <w:rPr>
          <w:rFonts w:ascii="Arial" w:hAnsi="Arial" w:cs="Arial"/>
          <w:color w:val="000000"/>
          <w:sz w:val="20"/>
        </w:rPr>
        <w:t>A</w:t>
      </w:r>
      <w:r w:rsidR="00C22CF5">
        <w:rPr>
          <w:rFonts w:ascii="Arial" w:hAnsi="Arial" w:cs="Arial"/>
          <w:color w:val="000000"/>
          <w:sz w:val="20"/>
        </w:rPr>
        <w:t xml:space="preserve"> bail </w:t>
      </w:r>
      <w:r>
        <w:rPr>
          <w:rFonts w:ascii="Arial" w:hAnsi="Arial" w:cs="Arial"/>
          <w:color w:val="000000"/>
          <w:sz w:val="20"/>
        </w:rPr>
        <w:t>undertaking must be in writing.  There is no authority for a</w:t>
      </w:r>
      <w:r w:rsidR="00C22CF5">
        <w:rPr>
          <w:rFonts w:ascii="Arial" w:hAnsi="Arial" w:cs="Arial"/>
          <w:color w:val="000000"/>
          <w:sz w:val="20"/>
        </w:rPr>
        <w:t xml:space="preserve"> bail</w:t>
      </w:r>
      <w:r>
        <w:rPr>
          <w:rFonts w:ascii="Arial" w:hAnsi="Arial" w:cs="Arial"/>
          <w:color w:val="000000"/>
          <w:sz w:val="20"/>
        </w:rPr>
        <w:t xml:space="preserve"> undertaking to be </w:t>
      </w:r>
      <w:r w:rsidR="00C22CF5">
        <w:rPr>
          <w:rFonts w:ascii="Arial" w:hAnsi="Arial" w:cs="Arial"/>
          <w:color w:val="000000"/>
          <w:sz w:val="20"/>
        </w:rPr>
        <w:t>given</w:t>
      </w:r>
      <w:r>
        <w:rPr>
          <w:rFonts w:ascii="Arial" w:hAnsi="Arial" w:cs="Arial"/>
          <w:color w:val="000000"/>
          <w:sz w:val="20"/>
        </w:rPr>
        <w:t xml:space="preserve">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 xml:space="preserve">provides that a grant of bail must require the accused to </w:t>
      </w:r>
      <w:r w:rsidR="00B14A1A">
        <w:rPr>
          <w:rFonts w:ascii="Arial" w:hAnsi="Arial" w:cs="Arial"/>
          <w:color w:val="000000"/>
          <w:sz w:val="20"/>
        </w:rPr>
        <w:t xml:space="preserve">give an undertaking in writing </w:t>
      </w:r>
      <w:r w:rsidR="00D82C39">
        <w:rPr>
          <w:rFonts w:ascii="Arial" w:hAnsi="Arial" w:cs="Arial"/>
          <w:color w:val="000000"/>
          <w:sz w:val="20"/>
        </w:rPr>
        <w:t xml:space="preserve">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r w:rsidR="001C792F">
        <w:rPr>
          <w:rFonts w:ascii="Arial" w:hAnsi="Arial" w:cs="Arial"/>
          <w:color w:val="000000"/>
          <w:sz w:val="20"/>
        </w:rPr>
        <w:t xml:space="preserve">  The prescribed form for a </w:t>
      </w:r>
      <w:r w:rsidR="00026EF4">
        <w:rPr>
          <w:rFonts w:ascii="Arial" w:hAnsi="Arial" w:cs="Arial"/>
          <w:color w:val="000000"/>
          <w:sz w:val="20"/>
        </w:rPr>
        <w:t>b</w:t>
      </w:r>
      <w:r w:rsidR="001C792F">
        <w:rPr>
          <w:rFonts w:ascii="Arial" w:hAnsi="Arial" w:cs="Arial"/>
          <w:color w:val="000000"/>
          <w:sz w:val="20"/>
        </w:rPr>
        <w:t xml:space="preserve">ail </w:t>
      </w:r>
      <w:r w:rsidR="00026EF4">
        <w:rPr>
          <w:rFonts w:ascii="Arial" w:hAnsi="Arial" w:cs="Arial"/>
          <w:color w:val="000000"/>
          <w:sz w:val="20"/>
        </w:rPr>
        <w:t xml:space="preserve">undertaking </w:t>
      </w:r>
      <w:r w:rsidR="001C792F">
        <w:rPr>
          <w:rFonts w:ascii="Arial" w:hAnsi="Arial" w:cs="Arial"/>
          <w:color w:val="000000"/>
          <w:sz w:val="20"/>
        </w:rPr>
        <w:t xml:space="preserve">is </w:t>
      </w:r>
      <w:r w:rsidR="001C792F" w:rsidRPr="00117B39">
        <w:rPr>
          <w:rFonts w:ascii="Arial" w:hAnsi="Arial" w:cs="Arial"/>
          <w:color w:val="000000"/>
          <w:sz w:val="20"/>
        </w:rPr>
        <w:t xml:space="preserve">Form 1 </w:t>
      </w:r>
      <w:r w:rsidR="000578D4">
        <w:rPr>
          <w:rFonts w:ascii="Arial" w:hAnsi="Arial" w:cs="Arial"/>
          <w:color w:val="000000"/>
          <w:sz w:val="20"/>
        </w:rPr>
        <w:t xml:space="preserve">in Schedule 1 </w:t>
      </w:r>
      <w:r w:rsidR="001C792F">
        <w:rPr>
          <w:rFonts w:ascii="Arial" w:hAnsi="Arial" w:cs="Arial"/>
          <w:color w:val="000000"/>
          <w:sz w:val="20"/>
        </w:rPr>
        <w:t xml:space="preserve">of the </w:t>
      </w:r>
      <w:r w:rsidR="001C792F" w:rsidRPr="001C792F">
        <w:rPr>
          <w:rFonts w:ascii="Arial" w:hAnsi="Arial" w:cs="Arial"/>
          <w:i/>
          <w:iCs/>
          <w:color w:val="000000"/>
          <w:sz w:val="20"/>
        </w:rPr>
        <w:t>Bail Regulations 2022</w:t>
      </w:r>
      <w:r w:rsidR="001C792F">
        <w:rPr>
          <w:rFonts w:ascii="Arial" w:hAnsi="Arial" w:cs="Arial"/>
          <w:color w:val="000000"/>
          <w:sz w:val="20"/>
        </w:rPr>
        <w:t xml:space="preserve"> (see </w:t>
      </w:r>
      <w:r w:rsidR="001C792F"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sidR="001C792F">
        <w:rPr>
          <w:rFonts w:ascii="Arial" w:hAnsi="Arial" w:cs="Arial"/>
          <w:color w:val="000000"/>
          <w:sz w:val="20"/>
        </w:rPr>
        <w:t xml:space="preserve"> above).</w:t>
      </w:r>
    </w:p>
    <w:p w14:paraId="221BF958" w14:textId="7864E635" w:rsidR="00D806A9" w:rsidRDefault="00D806A9">
      <w:pPr>
        <w:jc w:val="both"/>
        <w:rPr>
          <w:rFonts w:ascii="Arial" w:hAnsi="Arial" w:cs="Arial"/>
          <w:color w:val="000000"/>
          <w:sz w:val="20"/>
        </w:rPr>
      </w:pPr>
    </w:p>
    <w:p w14:paraId="3FB894D3" w14:textId="0F1A283C" w:rsidR="000B3C62" w:rsidRDefault="000B3C62">
      <w:pPr>
        <w:jc w:val="both"/>
        <w:rPr>
          <w:rFonts w:ascii="Arial" w:hAnsi="Arial" w:cs="Arial"/>
          <w:color w:val="000000"/>
          <w:sz w:val="20"/>
        </w:rPr>
      </w:pPr>
      <w:r>
        <w:rPr>
          <w:rFonts w:ascii="Arial" w:hAnsi="Arial" w:cs="Arial"/>
          <w:color w:val="000000"/>
          <w:sz w:val="20"/>
        </w:rPr>
        <w:t xml:space="preserve">However, </w:t>
      </w:r>
      <w:r w:rsidR="007D7EB1">
        <w:rPr>
          <w:rFonts w:ascii="Arial" w:hAnsi="Arial" w:cs="Arial"/>
          <w:color w:val="000000"/>
          <w:sz w:val="20"/>
        </w:rPr>
        <w:t>as and from</w:t>
      </w:r>
      <w:r w:rsidR="00C22CF5">
        <w:rPr>
          <w:rFonts w:ascii="Arial" w:hAnsi="Arial" w:cs="Arial"/>
          <w:color w:val="000000"/>
          <w:sz w:val="20"/>
        </w:rPr>
        <w:t xml:space="preserve"> </w:t>
      </w:r>
      <w:r>
        <w:rPr>
          <w:rFonts w:ascii="Arial" w:hAnsi="Arial" w:cs="Arial"/>
          <w:color w:val="000000"/>
          <w:sz w:val="20"/>
        </w:rPr>
        <w:t xml:space="preserve">26/04/2021 ss.17A &amp; 17B of the </w:t>
      </w:r>
      <w:r w:rsidRPr="000B3C62">
        <w:rPr>
          <w:rFonts w:ascii="Arial" w:hAnsi="Arial" w:cs="Arial"/>
          <w:b/>
          <w:bCs/>
          <w:color w:val="000000"/>
          <w:sz w:val="20"/>
        </w:rPr>
        <w:t>BA</w:t>
      </w:r>
      <w:r>
        <w:rPr>
          <w:rFonts w:ascii="Arial" w:hAnsi="Arial" w:cs="Arial"/>
          <w:color w:val="000000"/>
          <w:sz w:val="20"/>
        </w:rPr>
        <w:t xml:space="preserve"> expand</w:t>
      </w:r>
      <w:r w:rsidR="00B14A1A">
        <w:rPr>
          <w:rFonts w:ascii="Arial" w:hAnsi="Arial" w:cs="Arial"/>
          <w:color w:val="000000"/>
          <w:sz w:val="20"/>
        </w:rPr>
        <w:t>ed</w:t>
      </w:r>
      <w:r>
        <w:rPr>
          <w:rFonts w:ascii="Arial" w:hAnsi="Arial" w:cs="Arial"/>
          <w:color w:val="000000"/>
          <w:sz w:val="20"/>
        </w:rPr>
        <w:t xml:space="preserve"> the concept of a written </w:t>
      </w:r>
      <w:r w:rsidR="00B14A1A">
        <w:rPr>
          <w:rFonts w:ascii="Arial" w:hAnsi="Arial" w:cs="Arial"/>
          <w:color w:val="000000"/>
          <w:sz w:val="20"/>
        </w:rPr>
        <w:t>bail undertaking</w:t>
      </w:r>
      <w:r>
        <w:rPr>
          <w:rFonts w:ascii="Arial" w:hAnsi="Arial" w:cs="Arial"/>
          <w:color w:val="000000"/>
          <w:sz w:val="20"/>
        </w:rPr>
        <w:t xml:space="preserve"> by setting out a complex procedure by which a</w:t>
      </w:r>
      <w:r w:rsidR="00B14A1A">
        <w:rPr>
          <w:rFonts w:ascii="Arial" w:hAnsi="Arial" w:cs="Arial"/>
          <w:color w:val="000000"/>
          <w:sz w:val="20"/>
        </w:rPr>
        <w:t xml:space="preserve"> bail</w:t>
      </w:r>
      <w:r>
        <w:rPr>
          <w:rFonts w:ascii="Arial" w:hAnsi="Arial" w:cs="Arial"/>
          <w:color w:val="000000"/>
          <w:sz w:val="20"/>
        </w:rPr>
        <w:t xml:space="preserve"> undertaking may be validly </w:t>
      </w:r>
      <w:r w:rsidR="00B14A1A">
        <w:rPr>
          <w:rFonts w:ascii="Arial" w:hAnsi="Arial" w:cs="Arial"/>
          <w:color w:val="000000"/>
          <w:sz w:val="20"/>
        </w:rPr>
        <w:t>given</w:t>
      </w:r>
      <w:r>
        <w:rPr>
          <w:rFonts w:ascii="Arial" w:hAnsi="Arial" w:cs="Arial"/>
          <w:color w:val="000000"/>
          <w:sz w:val="20"/>
        </w:rPr>
        <w:t xml:space="preserve">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7AB15A65" w:rsidR="000B3C62" w:rsidRDefault="000B3C62">
      <w:pPr>
        <w:pStyle w:val="ListParagraph"/>
        <w:numPr>
          <w:ilvl w:val="0"/>
          <w:numId w:val="92"/>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w:t>
      </w:r>
      <w:r w:rsidR="00B14A1A">
        <w:rPr>
          <w:rFonts w:ascii="Arial" w:hAnsi="Arial" w:cs="Arial"/>
          <w:sz w:val="20"/>
          <w:szCs w:val="20"/>
        </w:rPr>
        <w:t xml:space="preserve"> bail</w:t>
      </w:r>
      <w:r w:rsidRPr="000B3C62">
        <w:rPr>
          <w:rFonts w:ascii="Arial" w:hAnsi="Arial" w:cs="Arial"/>
          <w:sz w:val="20"/>
          <w:szCs w:val="20"/>
        </w:rPr>
        <w:t xml:space="preserve"> undertaking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 xml:space="preserve">accused by return electronic communication signs the </w:t>
      </w:r>
      <w:r w:rsidR="00B14A1A">
        <w:rPr>
          <w:rFonts w:ascii="Arial" w:hAnsi="Arial" w:cs="Arial"/>
          <w:sz w:val="20"/>
          <w:szCs w:val="20"/>
        </w:rPr>
        <w:t xml:space="preserve">bail </w:t>
      </w:r>
      <w:r w:rsidRPr="000B3C62">
        <w:rPr>
          <w:rFonts w:ascii="Arial" w:hAnsi="Arial" w:cs="Arial"/>
          <w:sz w:val="20"/>
          <w:szCs w:val="20"/>
        </w:rPr>
        <w:t>undertaking by electronic signature</w:t>
      </w:r>
      <w:r>
        <w:rPr>
          <w:rFonts w:ascii="Arial" w:hAnsi="Arial" w:cs="Arial"/>
          <w:sz w:val="20"/>
          <w:szCs w:val="20"/>
        </w:rPr>
        <w:t>;</w:t>
      </w:r>
    </w:p>
    <w:p w14:paraId="05F4DF28" w14:textId="209AC633" w:rsidR="000B3C62" w:rsidRDefault="000B3C62">
      <w:pPr>
        <w:pStyle w:val="ListParagraph"/>
        <w:numPr>
          <w:ilvl w:val="0"/>
          <w:numId w:val="92"/>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lastRenderedPageBreak/>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1554DA4D" w:rsidR="006D2FA8" w:rsidRDefault="006D2FA8">
      <w:pPr>
        <w:jc w:val="both"/>
        <w:rPr>
          <w:rFonts w:ascii="Arial" w:hAnsi="Arial" w:cs="Arial"/>
          <w:color w:val="000000"/>
          <w:sz w:val="20"/>
        </w:rPr>
      </w:pPr>
      <w:r>
        <w:rPr>
          <w:rFonts w:ascii="Arial" w:hAnsi="Arial" w:cs="Arial"/>
          <w:color w:val="000000"/>
          <w:sz w:val="20"/>
        </w:rPr>
        <w:t xml:space="preserve">Section 5(1A) provides that an accused who </w:t>
      </w:r>
      <w:r w:rsidR="007D7EB1">
        <w:rPr>
          <w:rFonts w:ascii="Arial" w:hAnsi="Arial" w:cs="Arial"/>
          <w:color w:val="000000"/>
          <w:sz w:val="20"/>
        </w:rPr>
        <w:t>gives a bail</w:t>
      </w:r>
      <w:r>
        <w:rPr>
          <w:rFonts w:ascii="Arial" w:hAnsi="Arial" w:cs="Arial"/>
          <w:color w:val="000000"/>
          <w:sz w:val="20"/>
        </w:rPr>
        <w:t xml:space="preserve">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360330A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7D7EB1">
        <w:rPr>
          <w:rFonts w:ascii="Arial" w:hAnsi="Arial" w:cs="Arial"/>
          <w:color w:val="000000"/>
          <w:sz w:val="20"/>
        </w:rPr>
        <w:t>provides that a grant of bail may be subject to–</w:t>
      </w:r>
    </w:p>
    <w:p w14:paraId="7BE85AEF" w14:textId="3899E85E" w:rsidR="0062644C" w:rsidRPr="00117B39" w:rsidRDefault="007D7EB1">
      <w:pPr>
        <w:numPr>
          <w:ilvl w:val="0"/>
          <w:numId w:val="38"/>
        </w:numPr>
        <w:tabs>
          <w:tab w:val="clear" w:pos="930"/>
        </w:tabs>
        <w:ind w:left="357" w:hanging="357"/>
        <w:jc w:val="both"/>
        <w:rPr>
          <w:rFonts w:ascii="Arial" w:hAnsi="Arial" w:cs="Arial"/>
          <w:color w:val="000000"/>
          <w:sz w:val="20"/>
        </w:rPr>
      </w:pPr>
      <w:r>
        <w:rPr>
          <w:rFonts w:ascii="Arial" w:hAnsi="Arial" w:cs="Arial"/>
          <w:color w:val="000000"/>
          <w:sz w:val="20"/>
        </w:rPr>
        <w:t>conduct</w:t>
      </w:r>
      <w:r w:rsidR="001048CD" w:rsidRPr="00117B39">
        <w:rPr>
          <w:rFonts w:ascii="Arial" w:hAnsi="Arial" w:cs="Arial"/>
          <w:color w:val="000000"/>
          <w:sz w:val="20"/>
        </w:rPr>
        <w:t xml:space="preserve"> condition</w:t>
      </w:r>
      <w:r>
        <w:rPr>
          <w:rFonts w:ascii="Arial" w:hAnsi="Arial" w:cs="Arial"/>
          <w:color w:val="000000"/>
          <w:sz w:val="20"/>
        </w:rPr>
        <w:t>s</w:t>
      </w:r>
      <w:r w:rsidR="001048CD" w:rsidRPr="00117B39">
        <w:rPr>
          <w:rFonts w:ascii="Arial" w:hAnsi="Arial" w:cs="Arial"/>
          <w:color w:val="000000"/>
          <w:sz w:val="20"/>
        </w:rPr>
        <w:t>;</w:t>
      </w:r>
      <w:r w:rsidR="000068EC">
        <w:rPr>
          <w:rFonts w:ascii="Arial" w:hAnsi="Arial" w:cs="Arial"/>
          <w:color w:val="000000"/>
          <w:sz w:val="20"/>
        </w:rPr>
        <w:t xml:space="preserve"> or</w:t>
      </w:r>
    </w:p>
    <w:p w14:paraId="1BF56D4D" w14:textId="5E7EFA09"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7D7EB1">
        <w:rPr>
          <w:rFonts w:ascii="Arial" w:hAnsi="Arial" w:cs="Arial"/>
          <w:color w:val="000000"/>
          <w:sz w:val="20"/>
        </w:rPr>
        <w:t>a condition that requires one or more bail guarantees or a deposit of money of a specified amount (whether or not the bail undertaking is also subject to conduct conditions)–</w:t>
      </w:r>
    </w:p>
    <w:p w14:paraId="316EDACC" w14:textId="26445590" w:rsidR="0062644C" w:rsidRPr="00117B39" w:rsidRDefault="007D7EB1" w:rsidP="006F77F8">
      <w:pPr>
        <w:ind w:left="357" w:hanging="357"/>
        <w:jc w:val="both"/>
        <w:rPr>
          <w:rFonts w:ascii="Arial" w:hAnsi="Arial" w:cs="Arial"/>
          <w:color w:val="000000"/>
          <w:sz w:val="20"/>
        </w:rPr>
      </w:pPr>
      <w:r>
        <w:rPr>
          <w:rFonts w:ascii="Arial" w:hAnsi="Arial" w:cs="Arial"/>
          <w:color w:val="000000"/>
          <w:sz w:val="20"/>
        </w:rPr>
        <w:t>but does not need to be subject to any of these conditions.</w:t>
      </w:r>
    </w:p>
    <w:p w14:paraId="48F46F9B" w14:textId="4B362846" w:rsidR="000068EC" w:rsidRDefault="000068EC" w:rsidP="008A6A17">
      <w:pPr>
        <w:jc w:val="both"/>
        <w:rPr>
          <w:rFonts w:ascii="Arial" w:hAnsi="Arial" w:cs="Arial"/>
          <w:color w:val="000000"/>
          <w:sz w:val="20"/>
        </w:rPr>
      </w:pPr>
    </w:p>
    <w:p w14:paraId="646A72FC" w14:textId="6DB5E81E" w:rsidR="00A17058"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 xml:space="preserve">permits </w:t>
      </w:r>
      <w:r w:rsidR="007D7EB1">
        <w:rPr>
          <w:rFonts w:ascii="Arial" w:hAnsi="Arial" w:cs="Arial"/>
          <w:color w:val="000000"/>
          <w:sz w:val="20"/>
        </w:rPr>
        <w:t xml:space="preserve">a single bail </w:t>
      </w:r>
      <w:r w:rsidRPr="00117B39">
        <w:rPr>
          <w:rFonts w:ascii="Arial" w:hAnsi="Arial" w:cs="Arial"/>
          <w:color w:val="000000"/>
          <w:sz w:val="20"/>
        </w:rPr>
        <w:t>undertaking</w:t>
      </w:r>
      <w:r w:rsidR="00560930">
        <w:rPr>
          <w:rFonts w:ascii="Arial" w:hAnsi="Arial" w:cs="Arial"/>
          <w:color w:val="000000"/>
          <w:sz w:val="20"/>
        </w:rPr>
        <w:t xml:space="preserve"> to be given </w:t>
      </w:r>
      <w:r w:rsidR="007D7EB1">
        <w:rPr>
          <w:rFonts w:ascii="Arial" w:hAnsi="Arial" w:cs="Arial"/>
          <w:color w:val="000000"/>
          <w:sz w:val="20"/>
        </w:rPr>
        <w:t>in respect of</w:t>
      </w:r>
      <w:r w:rsidRPr="00117B39">
        <w:rPr>
          <w:rFonts w:ascii="Arial" w:hAnsi="Arial" w:cs="Arial"/>
          <w:color w:val="000000"/>
          <w:sz w:val="20"/>
        </w:rPr>
        <w:t xml:space="preserve"> multiple charges.</w:t>
      </w:r>
    </w:p>
    <w:p w14:paraId="57BF594B" w14:textId="77777777" w:rsidR="001C792F" w:rsidRDefault="001C792F" w:rsidP="008A6A17">
      <w:pPr>
        <w:jc w:val="both"/>
        <w:rPr>
          <w:rFonts w:ascii="Arial" w:hAnsi="Arial" w:cs="Arial"/>
          <w:color w:val="000000"/>
          <w:sz w:val="20"/>
        </w:rPr>
      </w:pPr>
    </w:p>
    <w:p w14:paraId="107039DA" w14:textId="5844935E" w:rsidR="00605762" w:rsidRPr="00C42A22" w:rsidRDefault="00605762"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r>
        <w:rPr>
          <w:rFonts w:ascii="Arial" w:hAnsi="Arial" w:cs="Arial"/>
          <w:b/>
          <w:sz w:val="20"/>
        </w:rPr>
        <w:t xml:space="preserve">UNDERTAKING BY </w:t>
      </w:r>
      <w:r w:rsidR="00026EF4">
        <w:rPr>
          <w:rFonts w:ascii="Arial" w:hAnsi="Arial" w:cs="Arial"/>
          <w:b/>
          <w:sz w:val="20"/>
        </w:rPr>
        <w:t>ADUL</w:t>
      </w:r>
      <w:r>
        <w:rPr>
          <w:rFonts w:ascii="Arial" w:hAnsi="Arial" w:cs="Arial"/>
          <w:b/>
          <w:sz w:val="20"/>
        </w:rPr>
        <w:t xml:space="preserve">T </w:t>
      </w:r>
      <w:r w:rsidR="00026EF4">
        <w:rPr>
          <w:rFonts w:ascii="Arial" w:hAnsi="Arial" w:cs="Arial"/>
          <w:b/>
          <w:sz w:val="20"/>
        </w:rPr>
        <w:t>TO PRODUCE C</w:t>
      </w:r>
      <w:r>
        <w:rPr>
          <w:rFonts w:ascii="Arial" w:hAnsi="Arial" w:cs="Arial"/>
          <w:b/>
          <w:sz w:val="20"/>
        </w:rPr>
        <w:t xml:space="preserve">HILD </w:t>
      </w:r>
      <w:r w:rsidR="00026EF4">
        <w:rPr>
          <w:rFonts w:ascii="Arial" w:hAnsi="Arial" w:cs="Arial"/>
          <w:b/>
          <w:sz w:val="20"/>
        </w:rPr>
        <w:t>WHO DOES NOT HAVE THE</w:t>
      </w:r>
      <w:r>
        <w:rPr>
          <w:rFonts w:ascii="Arial" w:hAnsi="Arial" w:cs="Arial"/>
          <w:b/>
          <w:sz w:val="20"/>
        </w:rPr>
        <w:t xml:space="preserve"> </w:t>
      </w:r>
      <w:r w:rsidR="00026EF4">
        <w:rPr>
          <w:rFonts w:ascii="Arial" w:hAnsi="Arial" w:cs="Arial"/>
          <w:b/>
          <w:sz w:val="20"/>
        </w:rPr>
        <w:t>REQUISITE CAPACITY OR UNDERSTANDING</w:t>
      </w:r>
    </w:p>
    <w:p w14:paraId="55FCBF58" w14:textId="63FF2BFA" w:rsidR="001C792F" w:rsidRDefault="00026EF4" w:rsidP="001C792F">
      <w:pPr>
        <w:jc w:val="both"/>
        <w:rPr>
          <w:rFonts w:ascii="Arial" w:hAnsi="Arial" w:cs="Arial"/>
          <w:color w:val="000000"/>
          <w:sz w:val="20"/>
        </w:rPr>
      </w:pPr>
      <w:r>
        <w:rPr>
          <w:rFonts w:ascii="Arial" w:hAnsi="Arial" w:cs="Arial"/>
          <w:color w:val="000000"/>
          <w:sz w:val="20"/>
        </w:rPr>
        <w:t xml:space="preserve">Section 16B of the </w:t>
      </w:r>
      <w:r w:rsidRPr="00026EF4">
        <w:rPr>
          <w:rFonts w:ascii="Arial" w:hAnsi="Arial" w:cs="Arial"/>
          <w:b/>
          <w:bCs/>
          <w:color w:val="000000"/>
          <w:sz w:val="20"/>
        </w:rPr>
        <w:t>BA</w:t>
      </w:r>
      <w:r>
        <w:rPr>
          <w:rFonts w:ascii="Arial" w:hAnsi="Arial" w:cs="Arial"/>
          <w:color w:val="000000"/>
          <w:sz w:val="20"/>
        </w:rPr>
        <w:t xml:space="preserve"> provides that if, in the opinion of a bail decision maker granting bail to a child, the child does not have the capacity or understanding to give a bail undertaking, the child may be released on bail if the child’s parent or some other person gives an undertaking, in any amount which the bail decision maker thinks fit, to produce the child at the venue of the court to which the hearing of the charge is adjourned or the court to which the child is committed for trial.</w:t>
      </w:r>
    </w:p>
    <w:p w14:paraId="35CACE2E" w14:textId="77777777" w:rsidR="00026EF4" w:rsidRDefault="00026EF4" w:rsidP="001C792F">
      <w:pPr>
        <w:jc w:val="both"/>
        <w:rPr>
          <w:rFonts w:ascii="Arial" w:hAnsi="Arial" w:cs="Arial"/>
          <w:color w:val="000000"/>
          <w:sz w:val="20"/>
        </w:rPr>
      </w:pPr>
    </w:p>
    <w:p w14:paraId="08BC8C6C" w14:textId="47AA3519" w:rsidR="00026EF4" w:rsidRDefault="00026EF4" w:rsidP="001C792F">
      <w:pPr>
        <w:jc w:val="both"/>
        <w:rPr>
          <w:rFonts w:ascii="Arial" w:hAnsi="Arial" w:cs="Arial"/>
          <w:color w:val="000000"/>
          <w:sz w:val="20"/>
        </w:rPr>
      </w:pPr>
      <w:r>
        <w:rPr>
          <w:rFonts w:ascii="Arial" w:hAnsi="Arial" w:cs="Arial"/>
          <w:color w:val="000000"/>
          <w:sz w:val="20"/>
        </w:rPr>
        <w:t xml:space="preserve">The prescribed form for an undertaking by a parent or other person when the child does not have the capacity or understanding to give a bail undertaking is Form 3 </w:t>
      </w:r>
      <w:r w:rsidR="004B77FC">
        <w:rPr>
          <w:rFonts w:ascii="Arial" w:hAnsi="Arial" w:cs="Arial"/>
          <w:color w:val="000000"/>
          <w:sz w:val="20"/>
        </w:rPr>
        <w:t>in</w:t>
      </w:r>
      <w:r>
        <w:rPr>
          <w:rFonts w:ascii="Arial" w:hAnsi="Arial" w:cs="Arial"/>
          <w:color w:val="000000"/>
          <w:sz w:val="20"/>
        </w:rPr>
        <w:t xml:space="preserve"> </w:t>
      </w:r>
      <w:r w:rsidR="000578D4">
        <w:rPr>
          <w:rFonts w:ascii="Arial" w:hAnsi="Arial" w:cs="Arial"/>
          <w:color w:val="000000"/>
          <w:sz w:val="20"/>
        </w:rPr>
        <w:t xml:space="preserve">Schedule 1 of </w:t>
      </w:r>
      <w:r>
        <w:rPr>
          <w:rFonts w:ascii="Arial" w:hAnsi="Arial" w:cs="Arial"/>
          <w:color w:val="000000"/>
          <w:sz w:val="20"/>
        </w:rPr>
        <w:t xml:space="preserve">the </w:t>
      </w:r>
      <w:r w:rsidRPr="001C792F">
        <w:rPr>
          <w:rFonts w:ascii="Arial" w:hAnsi="Arial" w:cs="Arial"/>
          <w:i/>
          <w:iCs/>
          <w:color w:val="000000"/>
          <w:sz w:val="20"/>
        </w:rPr>
        <w:t>Bail Regulations 2022</w:t>
      </w:r>
      <w:r>
        <w:rPr>
          <w:rFonts w:ascii="Arial" w:hAnsi="Arial" w:cs="Arial"/>
          <w:color w:val="000000"/>
          <w:sz w:val="20"/>
        </w:rPr>
        <w:t xml:space="preserve"> (see </w:t>
      </w:r>
      <w:r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Pr>
          <w:rFonts w:ascii="Arial" w:hAnsi="Arial" w:cs="Arial"/>
          <w:color w:val="000000"/>
          <w:sz w:val="20"/>
        </w:rPr>
        <w:t xml:space="preserve"> above).</w:t>
      </w:r>
    </w:p>
    <w:p w14:paraId="1A8AB2DE" w14:textId="77777777" w:rsidR="001C792F" w:rsidRPr="00117B39" w:rsidRDefault="001C792F" w:rsidP="008A6A17">
      <w:pPr>
        <w:jc w:val="both"/>
        <w:rPr>
          <w:rFonts w:ascii="Arial" w:hAnsi="Arial" w:cs="Arial"/>
          <w:color w:val="000000"/>
          <w:sz w:val="20"/>
        </w:rPr>
      </w:pPr>
    </w:p>
    <w:p w14:paraId="62CA1A0B" w14:textId="77777777" w:rsidR="000072CC" w:rsidRPr="00C42A22" w:rsidRDefault="000072CC" w:rsidP="00026EF4">
      <w:pPr>
        <w:keepNext/>
        <w:keepLines/>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CONDUCT CONDITIONS</w:t>
      </w:r>
    </w:p>
    <w:p w14:paraId="7E55F26E" w14:textId="66C3F26A"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56297E">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26D6E16E" w:rsidR="00B95187" w:rsidRDefault="00F14660">
      <w:pPr>
        <w:numPr>
          <w:ilvl w:val="0"/>
          <w:numId w:val="58"/>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r w:rsidR="005534E6">
        <w:rPr>
          <w:rFonts w:ascii="Arial" w:hAnsi="Arial" w:cs="Arial"/>
          <w:color w:val="000000"/>
          <w:sz w:val="20"/>
        </w:rPr>
        <w:t>–</w:t>
      </w:r>
    </w:p>
    <w:p w14:paraId="3C86D4C6" w14:textId="532C1EEE" w:rsidR="00424E10" w:rsidRDefault="00424E10" w:rsidP="00424E10">
      <w:pPr>
        <w:ind w:left="357"/>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commit a Schedule 1 offence or a Schedule 2 offence; or</w:t>
      </w:r>
    </w:p>
    <w:p w14:paraId="09B7BB2D" w14:textId="64A63A61" w:rsidR="00B95187" w:rsidRDefault="00424E10">
      <w:pPr>
        <w:numPr>
          <w:ilvl w:val="0"/>
          <w:numId w:val="59"/>
        </w:numPr>
        <w:jc w:val="both"/>
        <w:rPr>
          <w:rFonts w:ascii="Arial" w:hAnsi="Arial" w:cs="Arial"/>
          <w:color w:val="000000"/>
          <w:sz w:val="20"/>
        </w:rPr>
      </w:pPr>
      <w:r>
        <w:rPr>
          <w:rFonts w:ascii="Arial" w:hAnsi="Arial" w:cs="Arial"/>
          <w:color w:val="000000"/>
          <w:sz w:val="20"/>
        </w:rPr>
        <w:t xml:space="preserve">otherwise </w:t>
      </w:r>
      <w:r w:rsidR="00F14660">
        <w:rPr>
          <w:rFonts w:ascii="Arial" w:hAnsi="Arial" w:cs="Arial"/>
          <w:color w:val="000000"/>
          <w:sz w:val="20"/>
        </w:rPr>
        <w:t xml:space="preserve">endanger the safety </w:t>
      </w:r>
      <w:r w:rsidR="00FA6FCB">
        <w:rPr>
          <w:rFonts w:ascii="Arial" w:hAnsi="Arial" w:cs="Arial"/>
          <w:color w:val="000000"/>
          <w:sz w:val="20"/>
        </w:rPr>
        <w:t>or</w:t>
      </w:r>
      <w:r w:rsidR="00F14660">
        <w:rPr>
          <w:rFonts w:ascii="Arial" w:hAnsi="Arial" w:cs="Arial"/>
          <w:color w:val="000000"/>
          <w:sz w:val="20"/>
        </w:rPr>
        <w:t xml:space="preserve"> welfare of any </w:t>
      </w:r>
      <w:r w:rsidR="00177854">
        <w:rPr>
          <w:rFonts w:ascii="Arial" w:hAnsi="Arial" w:cs="Arial"/>
          <w:color w:val="000000"/>
          <w:sz w:val="20"/>
        </w:rPr>
        <w:t xml:space="preserve">other </w:t>
      </w:r>
      <w:r w:rsidR="00F14660">
        <w:rPr>
          <w:rFonts w:ascii="Arial" w:hAnsi="Arial" w:cs="Arial"/>
          <w:color w:val="000000"/>
          <w:sz w:val="20"/>
        </w:rPr>
        <w:t>person</w:t>
      </w:r>
      <w:r w:rsidR="00177854">
        <w:rPr>
          <w:rFonts w:ascii="Arial" w:hAnsi="Arial" w:cs="Arial"/>
          <w:color w:val="000000"/>
          <w:sz w:val="20"/>
        </w:rPr>
        <w:t xml:space="preserve">, whether by committing an offence </w:t>
      </w:r>
      <w:r w:rsidR="00D64C51">
        <w:rPr>
          <w:rFonts w:ascii="Arial" w:hAnsi="Arial" w:cs="Arial"/>
          <w:color w:val="000000"/>
          <w:sz w:val="20"/>
        </w:rPr>
        <w:t>that has that effect or by any other means</w:t>
      </w:r>
      <w:r w:rsidR="00F14660">
        <w:rPr>
          <w:rFonts w:ascii="Arial" w:hAnsi="Arial" w:cs="Arial"/>
          <w:color w:val="000000"/>
          <w:sz w:val="20"/>
        </w:rPr>
        <w:t>; or</w:t>
      </w:r>
    </w:p>
    <w:p w14:paraId="68946624" w14:textId="06594AAD" w:rsidR="00FA6FCB" w:rsidRDefault="005534E6">
      <w:pPr>
        <w:numPr>
          <w:ilvl w:val="0"/>
          <w:numId w:val="59"/>
        </w:numPr>
        <w:ind w:left="697" w:hanging="340"/>
        <w:jc w:val="both"/>
        <w:rPr>
          <w:rFonts w:ascii="Arial" w:hAnsi="Arial" w:cs="Arial"/>
          <w:color w:val="000000"/>
          <w:sz w:val="20"/>
        </w:rPr>
      </w:pPr>
      <w:r>
        <w:rPr>
          <w:rFonts w:ascii="Arial" w:hAnsi="Arial" w:cs="Arial"/>
          <w:color w:val="000000"/>
          <w:sz w:val="20"/>
        </w:rPr>
        <w:t>…</w:t>
      </w:r>
      <w:r w:rsidR="00FA6FCB">
        <w:rPr>
          <w:rFonts w:ascii="Arial" w:hAnsi="Arial" w:cs="Arial"/>
          <w:color w:val="000000"/>
          <w:sz w:val="20"/>
        </w:rPr>
        <w:t>; or</w:t>
      </w:r>
    </w:p>
    <w:p w14:paraId="201F6725" w14:textId="77777777" w:rsid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2A021BA2" w:rsidR="00F14660" w:rsidRP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 xml:space="preserve">in accordance with </w:t>
      </w:r>
      <w:r w:rsidRPr="00123CD9">
        <w:rPr>
          <w:rFonts w:ascii="Arial" w:hAnsi="Arial" w:cs="Arial"/>
          <w:b/>
          <w:bCs/>
          <w:color w:val="000000"/>
          <w:sz w:val="20"/>
        </w:rPr>
        <w:t xml:space="preserve">the </w:t>
      </w:r>
      <w:r w:rsidR="00123CD9" w:rsidRPr="00123CD9">
        <w:rPr>
          <w:rFonts w:ascii="Arial" w:hAnsi="Arial" w:cs="Arial"/>
          <w:b/>
          <w:bCs/>
          <w:color w:val="000000"/>
          <w:sz w:val="20"/>
        </w:rPr>
        <w:t>bail undertaking</w:t>
      </w:r>
      <w:r>
        <w:rPr>
          <w:rFonts w:ascii="Arial" w:hAnsi="Arial" w:cs="Arial"/>
          <w:color w:val="000000"/>
          <w:sz w:val="20"/>
        </w:rPr>
        <w:t>.</w:t>
      </w:r>
    </w:p>
    <w:p w14:paraId="63AF7326" w14:textId="53DAC5EC" w:rsidR="00123CD9" w:rsidRDefault="00123CD9" w:rsidP="00135D3F">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454" w:right="57"/>
        <w:jc w:val="both"/>
        <w:rPr>
          <w:rFonts w:ascii="Arial" w:hAnsi="Arial" w:cs="Arial"/>
          <w:color w:val="000000"/>
          <w:sz w:val="20"/>
        </w:rPr>
      </w:pPr>
      <w:bookmarkStart w:id="523" w:name="_Hlk160186244"/>
      <w:r w:rsidRPr="00123CD9">
        <w:rPr>
          <w:rFonts w:ascii="Arial" w:hAnsi="Arial" w:cs="Arial"/>
          <w:color w:val="000000"/>
          <w:sz w:val="20"/>
        </w:rPr>
        <w:t xml:space="preserve">Before 25/03/2024 </w:t>
      </w:r>
      <w:r>
        <w:rPr>
          <w:rFonts w:ascii="Arial" w:hAnsi="Arial" w:cs="Arial"/>
          <w:color w:val="000000"/>
          <w:sz w:val="20"/>
        </w:rPr>
        <w:t xml:space="preserve">the wording of s.5AAA(1)(d) was “fail to surrender into custody in accordance with </w:t>
      </w:r>
      <w:r w:rsidRPr="00135D3F">
        <w:rPr>
          <w:rFonts w:ascii="Arial" w:hAnsi="Arial" w:cs="Arial"/>
          <w:b/>
          <w:bCs/>
          <w:color w:val="000000"/>
          <w:sz w:val="20"/>
        </w:rPr>
        <w:t>the conditions of bail</w:t>
      </w:r>
      <w:r>
        <w:rPr>
          <w:rFonts w:ascii="Arial" w:hAnsi="Arial" w:cs="Arial"/>
          <w:color w:val="000000"/>
          <w:sz w:val="20"/>
        </w:rPr>
        <w:t>”.  The amendment changing “</w:t>
      </w:r>
      <w:r w:rsidRPr="00135D3F">
        <w:rPr>
          <w:rFonts w:ascii="Arial" w:hAnsi="Arial" w:cs="Arial"/>
          <w:b/>
          <w:bCs/>
          <w:color w:val="000000"/>
          <w:sz w:val="20"/>
        </w:rPr>
        <w:t>the conditions of bail</w:t>
      </w:r>
      <w:r>
        <w:rPr>
          <w:rFonts w:ascii="Arial" w:hAnsi="Arial" w:cs="Arial"/>
          <w:color w:val="000000"/>
          <w:sz w:val="20"/>
        </w:rPr>
        <w:t>” to “</w:t>
      </w:r>
      <w:r w:rsidRPr="00135D3F">
        <w:rPr>
          <w:rFonts w:ascii="Arial" w:hAnsi="Arial" w:cs="Arial"/>
          <w:b/>
          <w:bCs/>
          <w:color w:val="000000"/>
          <w:sz w:val="20"/>
        </w:rPr>
        <w:t>the bail undertaking</w:t>
      </w:r>
      <w:r>
        <w:rPr>
          <w:rFonts w:ascii="Arial" w:hAnsi="Arial" w:cs="Arial"/>
          <w:color w:val="000000"/>
          <w:sz w:val="20"/>
        </w:rPr>
        <w:t xml:space="preserve">” </w:t>
      </w:r>
      <w:r w:rsidR="00135D3F">
        <w:rPr>
          <w:rFonts w:ascii="Arial" w:hAnsi="Arial" w:cs="Arial"/>
          <w:color w:val="000000"/>
          <w:sz w:val="20"/>
        </w:rPr>
        <w:t xml:space="preserve">is explained in the Explanatory Memorandum by the comment that </w:t>
      </w:r>
      <w:r w:rsidR="00135D3F" w:rsidRPr="00123CD9">
        <w:rPr>
          <w:rFonts w:ascii="Arial" w:hAnsi="Arial" w:cs="Arial"/>
          <w:sz w:val="20"/>
          <w:szCs w:val="20"/>
        </w:rPr>
        <w:t xml:space="preserve">“the requirement to surrender arises under the bail undertaking itself </w:t>
      </w:r>
      <w:r w:rsidR="00135D3F">
        <w:rPr>
          <w:rFonts w:ascii="Arial" w:hAnsi="Arial" w:cs="Arial"/>
          <w:sz w:val="20"/>
          <w:szCs w:val="20"/>
        </w:rPr>
        <w:t xml:space="preserve">[see s.5(1) </w:t>
      </w:r>
      <w:r w:rsidR="00135D3F" w:rsidRPr="00135D3F">
        <w:rPr>
          <w:rFonts w:ascii="Arial" w:hAnsi="Arial" w:cs="Arial"/>
          <w:b/>
          <w:bCs/>
          <w:sz w:val="20"/>
          <w:szCs w:val="20"/>
        </w:rPr>
        <w:t>BA</w:t>
      </w:r>
      <w:r w:rsidR="00135D3F">
        <w:rPr>
          <w:rFonts w:ascii="Arial" w:hAnsi="Arial" w:cs="Arial"/>
          <w:sz w:val="20"/>
          <w:szCs w:val="20"/>
        </w:rPr>
        <w:t xml:space="preserve">] </w:t>
      </w:r>
      <w:r w:rsidR="00135D3F" w:rsidRPr="00123CD9">
        <w:rPr>
          <w:rFonts w:ascii="Arial" w:hAnsi="Arial" w:cs="Arial"/>
          <w:sz w:val="20"/>
          <w:szCs w:val="20"/>
        </w:rPr>
        <w:t>and not under the conditions of bail”</w:t>
      </w:r>
      <w:r w:rsidR="00135D3F">
        <w:rPr>
          <w:rFonts w:ascii="Arial" w:hAnsi="Arial" w:cs="Arial"/>
          <w:sz w:val="20"/>
          <w:szCs w:val="20"/>
        </w:rPr>
        <w:t xml:space="preserve">.  However, s.4E(1)(a)(iv) has not been amended and still refers to “fail to </w:t>
      </w:r>
      <w:r w:rsidR="00135D3F">
        <w:rPr>
          <w:rFonts w:ascii="Arial" w:hAnsi="Arial" w:cs="Arial"/>
          <w:sz w:val="20"/>
        </w:rPr>
        <w:t xml:space="preserve">surrender into custody in accordance with </w:t>
      </w:r>
      <w:r w:rsidR="00135D3F" w:rsidRPr="00135D3F">
        <w:rPr>
          <w:rFonts w:ascii="Arial" w:hAnsi="Arial" w:cs="Arial"/>
          <w:b/>
          <w:bCs/>
          <w:sz w:val="20"/>
        </w:rPr>
        <w:t>the conditions of bail</w:t>
      </w:r>
      <w:r w:rsidR="00135D3F">
        <w:rPr>
          <w:rFonts w:ascii="Arial" w:hAnsi="Arial" w:cs="Arial"/>
          <w:sz w:val="20"/>
        </w:rPr>
        <w:t xml:space="preserve">”: see </w:t>
      </w:r>
      <w:r w:rsidR="00135D3F" w:rsidRPr="00135D3F">
        <w:rPr>
          <w:rFonts w:ascii="Arial" w:hAnsi="Arial" w:cs="Arial"/>
          <w:b/>
          <w:bCs/>
          <w:sz w:val="20"/>
          <w:shd w:val="clear" w:color="auto" w:fill="C5E0B3" w:themeFill="accent6" w:themeFillTint="66"/>
        </w:rPr>
        <w:t>section 9.2.</w:t>
      </w:r>
      <w:r w:rsidR="003D04E0">
        <w:rPr>
          <w:rFonts w:ascii="Arial" w:hAnsi="Arial" w:cs="Arial"/>
          <w:b/>
          <w:bCs/>
          <w:sz w:val="20"/>
          <w:shd w:val="clear" w:color="auto" w:fill="C5E0B3" w:themeFill="accent6" w:themeFillTint="66"/>
        </w:rPr>
        <w:t>4</w:t>
      </w:r>
      <w:r w:rsidR="00135D3F">
        <w:rPr>
          <w:rFonts w:ascii="Arial" w:hAnsi="Arial" w:cs="Arial"/>
          <w:sz w:val="20"/>
        </w:rPr>
        <w:t xml:space="preserve"> above.</w:t>
      </w:r>
    </w:p>
    <w:bookmarkEnd w:id="523"/>
    <w:p w14:paraId="68CB361E" w14:textId="25C00AD8" w:rsidR="008C754A" w:rsidRPr="00BF42ED" w:rsidRDefault="00BF42ED">
      <w:pPr>
        <w:numPr>
          <w:ilvl w:val="0"/>
          <w:numId w:val="58"/>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674CF12F" w:rsidR="005D6CA5" w:rsidRPr="005534E6" w:rsidRDefault="005D6CA5" w:rsidP="005D6CA5">
      <w:pPr>
        <w:ind w:left="357"/>
        <w:jc w:val="both"/>
        <w:rPr>
          <w:rFonts w:ascii="Arial" w:hAnsi="Arial" w:cs="Arial"/>
          <w:color w:val="000000"/>
          <w:sz w:val="18"/>
          <w:szCs w:val="22"/>
        </w:rPr>
      </w:pPr>
      <w:r w:rsidRPr="000A76CE">
        <w:rPr>
          <w:rFonts w:ascii="Arial" w:hAnsi="Arial" w:cs="Arial"/>
          <w:b/>
          <w:bCs/>
          <w:color w:val="000000"/>
          <w:sz w:val="18"/>
          <w:szCs w:val="22"/>
          <w:u w:val="single"/>
        </w:rPr>
        <w:t>NOTE</w:t>
      </w:r>
      <w:r w:rsidRPr="005534E6">
        <w:rPr>
          <w:rFonts w:ascii="Arial" w:hAnsi="Arial" w:cs="Arial"/>
          <w:color w:val="000000"/>
          <w:sz w:val="18"/>
          <w:szCs w:val="22"/>
        </w:rPr>
        <w:t>: If it is not possible to comply with both a bail condition and a</w:t>
      </w:r>
      <w:r w:rsidR="000A76CE">
        <w:rPr>
          <w:rFonts w:ascii="Arial" w:hAnsi="Arial" w:cs="Arial"/>
          <w:color w:val="000000"/>
          <w:sz w:val="18"/>
          <w:szCs w:val="22"/>
        </w:rPr>
        <w:t xml:space="preserve"> family violence safety notice, a family violence </w:t>
      </w:r>
      <w:r w:rsidRPr="005534E6">
        <w:rPr>
          <w:rFonts w:ascii="Arial" w:hAnsi="Arial" w:cs="Arial"/>
          <w:color w:val="000000"/>
          <w:sz w:val="18"/>
          <w:szCs w:val="22"/>
        </w:rPr>
        <w:t xml:space="preserve">IVO or </w:t>
      </w:r>
      <w:r w:rsidR="000A76CE">
        <w:rPr>
          <w:rFonts w:ascii="Arial" w:hAnsi="Arial" w:cs="Arial"/>
          <w:color w:val="000000"/>
          <w:sz w:val="18"/>
          <w:szCs w:val="22"/>
        </w:rPr>
        <w:t xml:space="preserve">a recognised DVO, </w:t>
      </w:r>
      <w:r w:rsidRPr="005534E6">
        <w:rPr>
          <w:rFonts w:ascii="Arial" w:hAnsi="Arial" w:cs="Arial"/>
          <w:color w:val="000000"/>
          <w:sz w:val="18"/>
          <w:szCs w:val="22"/>
        </w:rPr>
        <w:t xml:space="preserve">the </w:t>
      </w:r>
      <w:r w:rsidR="000A76CE">
        <w:rPr>
          <w:rFonts w:ascii="Arial" w:hAnsi="Arial" w:cs="Arial"/>
          <w:color w:val="000000"/>
          <w:sz w:val="18"/>
          <w:szCs w:val="22"/>
        </w:rPr>
        <w:t xml:space="preserve">safety notice, IVO or DVO </w:t>
      </w:r>
      <w:r w:rsidRPr="005534E6">
        <w:rPr>
          <w:rFonts w:ascii="Arial" w:hAnsi="Arial" w:cs="Arial"/>
          <w:color w:val="000000"/>
          <w:sz w:val="18"/>
          <w:szCs w:val="22"/>
        </w:rPr>
        <w:t>prevail</w:t>
      </w:r>
      <w:r w:rsidR="000A76CE">
        <w:rPr>
          <w:rFonts w:ascii="Arial" w:hAnsi="Arial" w:cs="Arial"/>
          <w:color w:val="000000"/>
          <w:sz w:val="18"/>
          <w:szCs w:val="22"/>
        </w:rPr>
        <w:t>s</w:t>
      </w:r>
      <w:r w:rsidRPr="005534E6">
        <w:rPr>
          <w:rFonts w:ascii="Arial" w:hAnsi="Arial" w:cs="Arial"/>
          <w:color w:val="000000"/>
          <w:sz w:val="18"/>
          <w:szCs w:val="22"/>
        </w:rPr>
        <w:t xml:space="preserve"> to the extent of the inconsistency: FVPA/ss.175AA, 175AB &amp; 175AC.</w:t>
      </w:r>
    </w:p>
    <w:p w14:paraId="4B48454C" w14:textId="7E43F4B8"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r w:rsidR="00A23132">
        <w:rPr>
          <w:rFonts w:ascii="Arial" w:hAnsi="Arial" w:cs="Arial"/>
          <w:color w:val="000000"/>
          <w:sz w:val="20"/>
        </w:rPr>
        <w:t>–</w:t>
      </w:r>
    </w:p>
    <w:p w14:paraId="2E974529" w14:textId="77777777" w:rsidR="009E653E" w:rsidRDefault="009E653E">
      <w:pPr>
        <w:numPr>
          <w:ilvl w:val="0"/>
          <w:numId w:val="39"/>
        </w:numPr>
        <w:tabs>
          <w:tab w:val="clear" w:pos="930"/>
        </w:tabs>
        <w:ind w:left="697" w:hanging="340"/>
        <w:jc w:val="both"/>
        <w:rPr>
          <w:rFonts w:ascii="Arial" w:hAnsi="Arial" w:cs="Arial"/>
          <w:color w:val="000000"/>
          <w:sz w:val="20"/>
        </w:rPr>
      </w:pPr>
      <w:r w:rsidRPr="00117B39">
        <w:rPr>
          <w:rFonts w:ascii="Arial" w:hAnsi="Arial" w:cs="Arial"/>
          <w:color w:val="000000"/>
          <w:sz w:val="20"/>
        </w:rPr>
        <w:lastRenderedPageBreak/>
        <w:t>re</w:t>
      </w:r>
      <w:r>
        <w:rPr>
          <w:rFonts w:ascii="Arial" w:hAnsi="Arial" w:cs="Arial"/>
          <w:color w:val="000000"/>
          <w:sz w:val="20"/>
        </w:rPr>
        <w:t>porting to a police station;</w:t>
      </w:r>
    </w:p>
    <w:p w14:paraId="7C44F37B"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that the accused </w:t>
      </w:r>
      <w:proofErr w:type="gramStart"/>
      <w:r>
        <w:rPr>
          <w:rFonts w:ascii="Arial" w:hAnsi="Arial" w:cs="Arial"/>
          <w:color w:val="000000"/>
          <w:sz w:val="20"/>
        </w:rPr>
        <w:t>not drive</w:t>
      </w:r>
      <w:proofErr w:type="gramEnd"/>
      <w:r>
        <w:rPr>
          <w:rFonts w:ascii="Arial" w:hAnsi="Arial" w:cs="Arial"/>
          <w:color w:val="000000"/>
          <w:sz w:val="20"/>
        </w:rPr>
        <w:t xml:space="preserve"> a motor vehicle or carry passengers when driving a motor vehicle;</w:t>
      </w:r>
    </w:p>
    <w:p w14:paraId="1A69CDF7"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that the accused </w:t>
      </w:r>
      <w:proofErr w:type="gramStart"/>
      <w:r>
        <w:rPr>
          <w:rFonts w:ascii="Arial" w:hAnsi="Arial" w:cs="Arial"/>
          <w:color w:val="000000"/>
          <w:sz w:val="20"/>
        </w:rPr>
        <w:t>not consume</w:t>
      </w:r>
      <w:proofErr w:type="gramEnd"/>
      <w:r>
        <w:rPr>
          <w:rFonts w:ascii="Arial" w:hAnsi="Arial" w:cs="Arial"/>
          <w:color w:val="000000"/>
          <w:sz w:val="20"/>
        </w:rPr>
        <w:t xml:space="preserve"> alcohol or use illegal drugs;</w:t>
      </w:r>
    </w:p>
    <w:p w14:paraId="680F4CD4"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379A9226" w14:textId="77777777" w:rsidR="006835C2" w:rsidRPr="00117B39" w:rsidRDefault="006835C2" w:rsidP="006835C2">
      <w:pPr>
        <w:jc w:val="both"/>
        <w:rPr>
          <w:rFonts w:ascii="Arial" w:hAnsi="Arial" w:cs="Arial"/>
          <w:color w:val="000000"/>
          <w:sz w:val="20"/>
        </w:rPr>
      </w:pPr>
    </w:p>
    <w:p w14:paraId="3FE58143" w14:textId="77777777" w:rsidR="006835C2" w:rsidRDefault="006835C2" w:rsidP="006835C2">
      <w:pPr>
        <w:jc w:val="both"/>
        <w:rPr>
          <w:rFonts w:ascii="Arial" w:hAnsi="Arial" w:cs="Arial"/>
          <w:color w:val="000000"/>
          <w:sz w:val="20"/>
        </w:rPr>
      </w:pPr>
      <w:r w:rsidRPr="00117B39">
        <w:rPr>
          <w:rFonts w:ascii="Arial" w:hAnsi="Arial" w:cs="Arial"/>
          <w:color w:val="000000"/>
          <w:sz w:val="20"/>
        </w:rPr>
        <w:t>It follows from s.5</w:t>
      </w:r>
      <w:proofErr w:type="gramStart"/>
      <w:r>
        <w:rPr>
          <w:rFonts w:ascii="Arial" w:hAnsi="Arial" w:cs="Arial"/>
          <w:color w:val="000000"/>
          <w:sz w:val="20"/>
        </w:rPr>
        <w:t>AAA</w:t>
      </w:r>
      <w:r w:rsidRPr="00117B39">
        <w:rPr>
          <w:rFonts w:ascii="Arial" w:hAnsi="Arial" w:cs="Arial"/>
          <w:color w:val="000000"/>
          <w:sz w:val="20"/>
        </w:rPr>
        <w:t>(</w:t>
      </w:r>
      <w:proofErr w:type="gramEnd"/>
      <w:r>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34DC5A2A" w14:textId="77777777" w:rsidR="006835C2" w:rsidRPr="00117B39" w:rsidRDefault="006835C2" w:rsidP="006835C2">
      <w:pPr>
        <w:jc w:val="both"/>
        <w:rPr>
          <w:rFonts w:ascii="Arial" w:hAnsi="Arial" w:cs="Arial"/>
          <w:color w:val="000000"/>
          <w:sz w:val="20"/>
        </w:rPr>
      </w:pPr>
    </w:p>
    <w:p w14:paraId="5FB14217" w14:textId="3EA2F736" w:rsidR="008209F3" w:rsidRDefault="008209F3" w:rsidP="008209F3">
      <w:pPr>
        <w:jc w:val="both"/>
        <w:rPr>
          <w:rFonts w:ascii="Arial" w:hAnsi="Arial" w:cs="Arial"/>
          <w:color w:val="000000"/>
          <w:sz w:val="20"/>
        </w:rPr>
      </w:pPr>
      <w:r>
        <w:rPr>
          <w:rFonts w:ascii="Arial" w:hAnsi="Arial" w:cs="Arial"/>
          <w:color w:val="000000"/>
          <w:sz w:val="20"/>
        </w:rPr>
        <w:t xml:space="preserve">Section 17 details the obligation of a bail decision maker to cause the accused </w:t>
      </w:r>
      <w:r w:rsidR="00EB6F31">
        <w:rPr>
          <w:rFonts w:ascii="Arial" w:hAnsi="Arial" w:cs="Arial"/>
          <w:color w:val="000000"/>
          <w:sz w:val="20"/>
        </w:rPr>
        <w:t xml:space="preserve">and any bail guarantor </w:t>
      </w:r>
      <w:r>
        <w:rPr>
          <w:rFonts w:ascii="Arial" w:hAnsi="Arial" w:cs="Arial"/>
          <w:color w:val="000000"/>
          <w:sz w:val="20"/>
        </w:rPr>
        <w:t xml:space="preserve">to be given a </w:t>
      </w:r>
      <w:r w:rsidR="00EB6F31">
        <w:rPr>
          <w:rFonts w:ascii="Arial" w:hAnsi="Arial" w:cs="Arial"/>
          <w:color w:val="000000"/>
          <w:sz w:val="20"/>
        </w:rPr>
        <w:t xml:space="preserve">written </w:t>
      </w:r>
      <w:r>
        <w:rPr>
          <w:rFonts w:ascii="Arial" w:hAnsi="Arial" w:cs="Arial"/>
          <w:color w:val="000000"/>
          <w:sz w:val="20"/>
        </w:rPr>
        <w:t xml:space="preserve">notice setting out the obligations of the accused concerning the conditions of bail and the consequences of </w:t>
      </w:r>
      <w:r w:rsidR="00EB6F31">
        <w:rPr>
          <w:rFonts w:ascii="Arial" w:hAnsi="Arial" w:cs="Arial"/>
          <w:color w:val="000000"/>
          <w:sz w:val="20"/>
        </w:rPr>
        <w:t xml:space="preserve">the accused’s </w:t>
      </w:r>
      <w:r>
        <w:rPr>
          <w:rFonts w:ascii="Arial" w:hAnsi="Arial" w:cs="Arial"/>
          <w:color w:val="000000"/>
          <w:sz w:val="20"/>
        </w:rPr>
        <w:t>failure to comply with those conditions.</w:t>
      </w:r>
    </w:p>
    <w:p w14:paraId="2E415BED" w14:textId="77777777" w:rsidR="005E7F72" w:rsidRDefault="005E7F72" w:rsidP="008209F3">
      <w:pPr>
        <w:jc w:val="both"/>
        <w:rPr>
          <w:rFonts w:ascii="Arial" w:hAnsi="Arial" w:cs="Arial"/>
          <w:color w:val="000000"/>
          <w:sz w:val="20"/>
        </w:rPr>
      </w:pPr>
    </w:p>
    <w:p w14:paraId="51CDCE05" w14:textId="77777777" w:rsidR="001F3977" w:rsidRPr="00117B39" w:rsidRDefault="001F3977" w:rsidP="001F3977">
      <w:pPr>
        <w:spacing w:after="120"/>
        <w:jc w:val="both"/>
        <w:rPr>
          <w:rFonts w:ascii="Arial" w:hAnsi="Arial" w:cs="Arial"/>
          <w:color w:val="000000"/>
          <w:sz w:val="20"/>
        </w:rPr>
      </w:pPr>
      <w:r w:rsidRPr="00117B39">
        <w:rPr>
          <w:rFonts w:ascii="Arial" w:hAnsi="Arial" w:cs="Arial"/>
          <w:color w:val="000000"/>
          <w:sz w:val="20"/>
        </w:rPr>
        <w:t xml:space="preserve">The following standard conditions are included on the Children's Court </w:t>
      </w:r>
      <w:proofErr w:type="spellStart"/>
      <w:r w:rsidRPr="00117B39">
        <w:rPr>
          <w:rFonts w:ascii="Arial" w:hAnsi="Arial" w:cs="Arial"/>
          <w:color w:val="000000"/>
          <w:sz w:val="20"/>
        </w:rPr>
        <w:t>Courtlink</w:t>
      </w:r>
      <w:proofErr w:type="spellEnd"/>
      <w:r w:rsidRPr="00117B39">
        <w:rPr>
          <w:rFonts w:ascii="Arial" w:hAnsi="Arial" w:cs="Arial"/>
          <w:color w:val="000000"/>
          <w:sz w:val="20"/>
        </w:rPr>
        <w:t xml:space="preserve"> computer but they do not limit in any way the Court's power to impose relevant conditions in any case:</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917"/>
      </w:tblGrid>
      <w:tr w:rsidR="001F3977" w:rsidRPr="00117B39" w14:paraId="18BFF9F8" w14:textId="77777777" w:rsidTr="001F3977">
        <w:tc>
          <w:tcPr>
            <w:tcW w:w="2160" w:type="dxa"/>
            <w:shd w:val="pct10" w:color="auto" w:fill="auto"/>
          </w:tcPr>
          <w:p w14:paraId="5F656E28" w14:textId="77777777" w:rsidR="001F3977" w:rsidRPr="00117B39" w:rsidRDefault="001F3977" w:rsidP="00EE6A7A">
            <w:pPr>
              <w:keepNext/>
              <w:jc w:val="center"/>
              <w:rPr>
                <w:rFonts w:ascii="Arial" w:hAnsi="Arial" w:cs="Arial"/>
                <w:b/>
                <w:bCs/>
                <w:color w:val="000000"/>
                <w:sz w:val="20"/>
              </w:rPr>
            </w:pPr>
            <w:r w:rsidRPr="00117B39">
              <w:rPr>
                <w:rFonts w:ascii="Arial" w:hAnsi="Arial" w:cs="Arial"/>
                <w:b/>
                <w:bCs/>
                <w:color w:val="000000"/>
                <w:sz w:val="20"/>
              </w:rPr>
              <w:t>REPORT</w:t>
            </w:r>
          </w:p>
        </w:tc>
        <w:tc>
          <w:tcPr>
            <w:tcW w:w="6917" w:type="dxa"/>
          </w:tcPr>
          <w:p w14:paraId="513FD44A" w14:textId="77777777" w:rsidR="001F3977" w:rsidRPr="00117B39" w:rsidRDefault="001F3977" w:rsidP="00EE6A7A">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1F3977" w:rsidRPr="00117B39" w14:paraId="10767969" w14:textId="77777777" w:rsidTr="001F3977">
        <w:tc>
          <w:tcPr>
            <w:tcW w:w="2160" w:type="dxa"/>
            <w:shd w:val="pct10" w:color="auto" w:fill="auto"/>
          </w:tcPr>
          <w:p w14:paraId="17E565D4"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RESIDE</w:t>
            </w:r>
          </w:p>
        </w:tc>
        <w:tc>
          <w:tcPr>
            <w:tcW w:w="6917" w:type="dxa"/>
          </w:tcPr>
          <w:p w14:paraId="56803B79"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Reside at a specified address</w:t>
            </w:r>
          </w:p>
        </w:tc>
      </w:tr>
      <w:tr w:rsidR="001F3977" w:rsidRPr="00117B39" w14:paraId="4531C920" w14:textId="77777777" w:rsidTr="001F3977">
        <w:tc>
          <w:tcPr>
            <w:tcW w:w="2160" w:type="dxa"/>
            <w:shd w:val="pct10" w:color="auto" w:fill="auto"/>
          </w:tcPr>
          <w:p w14:paraId="2C1C6C90"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NOTIFY CHANGE</w:t>
            </w:r>
          </w:p>
        </w:tc>
        <w:tc>
          <w:tcPr>
            <w:tcW w:w="6917" w:type="dxa"/>
          </w:tcPr>
          <w:p w14:paraId="597DABB9"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1F3977" w:rsidRPr="00117B39" w14:paraId="4AF39449" w14:textId="77777777" w:rsidTr="001F3977">
        <w:tc>
          <w:tcPr>
            <w:tcW w:w="2160" w:type="dxa"/>
            <w:shd w:val="pct10" w:color="auto" w:fill="auto"/>
          </w:tcPr>
          <w:p w14:paraId="21FDA033"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ATTEND PROGRAM</w:t>
            </w:r>
          </w:p>
        </w:tc>
        <w:tc>
          <w:tcPr>
            <w:tcW w:w="6917" w:type="dxa"/>
          </w:tcPr>
          <w:p w14:paraId="19F79A9F"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1F3977" w:rsidRPr="00117B39" w14:paraId="738A5B23" w14:textId="77777777" w:rsidTr="001F3977">
        <w:tc>
          <w:tcPr>
            <w:tcW w:w="2160" w:type="dxa"/>
            <w:shd w:val="pct10" w:color="auto" w:fill="auto"/>
          </w:tcPr>
          <w:p w14:paraId="7D8C9C24"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OBEY DIRECTIONS</w:t>
            </w:r>
          </w:p>
        </w:tc>
        <w:tc>
          <w:tcPr>
            <w:tcW w:w="6917" w:type="dxa"/>
          </w:tcPr>
          <w:p w14:paraId="164F194D"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1F3977" w:rsidRPr="00117B39" w14:paraId="48BC4E2B" w14:textId="77777777" w:rsidTr="001F3977">
        <w:tc>
          <w:tcPr>
            <w:tcW w:w="2160" w:type="dxa"/>
            <w:shd w:val="pct10" w:color="auto" w:fill="auto"/>
          </w:tcPr>
          <w:p w14:paraId="1DD74873"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CURFEW</w:t>
            </w:r>
          </w:p>
        </w:tc>
        <w:tc>
          <w:tcPr>
            <w:tcW w:w="6917" w:type="dxa"/>
          </w:tcPr>
          <w:p w14:paraId="67032BA2" w14:textId="77777777" w:rsidR="001F3977" w:rsidRDefault="001F3977">
            <w:pPr>
              <w:numPr>
                <w:ilvl w:val="0"/>
                <w:numId w:val="40"/>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7FADC71B"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1F3977" w:rsidRPr="00117B39" w14:paraId="2A67B8A0" w14:textId="77777777" w:rsidTr="001F3977">
        <w:tc>
          <w:tcPr>
            <w:tcW w:w="2160" w:type="dxa"/>
            <w:shd w:val="pct10" w:color="auto" w:fill="auto"/>
          </w:tcPr>
          <w:p w14:paraId="7B0FAF18"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NON-CONTACT</w:t>
            </w:r>
          </w:p>
        </w:tc>
        <w:tc>
          <w:tcPr>
            <w:tcW w:w="6917" w:type="dxa"/>
          </w:tcPr>
          <w:p w14:paraId="23BD2601"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1F3977" w:rsidRPr="00117B39" w14:paraId="724EA837" w14:textId="77777777" w:rsidTr="001F3977">
        <w:tc>
          <w:tcPr>
            <w:tcW w:w="2160" w:type="dxa"/>
            <w:shd w:val="pct10" w:color="auto" w:fill="auto"/>
          </w:tcPr>
          <w:p w14:paraId="682297CE"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NON-ASSOCIATION</w:t>
            </w:r>
          </w:p>
        </w:tc>
        <w:tc>
          <w:tcPr>
            <w:tcW w:w="6917" w:type="dxa"/>
          </w:tcPr>
          <w:p w14:paraId="1226B732"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 associate with specified person(s)</w:t>
            </w:r>
          </w:p>
        </w:tc>
      </w:tr>
      <w:tr w:rsidR="001F3977" w:rsidRPr="00117B39" w14:paraId="412F1EB6" w14:textId="77777777" w:rsidTr="001F3977">
        <w:tc>
          <w:tcPr>
            <w:tcW w:w="2160" w:type="dxa"/>
            <w:shd w:val="pct10" w:color="auto" w:fill="auto"/>
          </w:tcPr>
          <w:p w14:paraId="4E9848E1" w14:textId="77777777" w:rsidR="001F3977" w:rsidRPr="00117B39" w:rsidRDefault="001F3977" w:rsidP="00EE6A7A">
            <w:pPr>
              <w:jc w:val="center"/>
              <w:rPr>
                <w:rFonts w:ascii="Arial" w:hAnsi="Arial" w:cs="Arial"/>
                <w:b/>
                <w:bCs/>
                <w:color w:val="000000"/>
                <w:sz w:val="20"/>
              </w:rPr>
            </w:pPr>
            <w:r>
              <w:rPr>
                <w:rFonts w:ascii="Arial" w:hAnsi="Arial" w:cs="Arial"/>
                <w:b/>
                <w:bCs/>
                <w:color w:val="000000"/>
                <w:sz w:val="20"/>
              </w:rPr>
              <w:t>INTERVENTION ORDER</w:t>
            </w:r>
          </w:p>
        </w:tc>
        <w:tc>
          <w:tcPr>
            <w:tcW w:w="6917" w:type="dxa"/>
          </w:tcPr>
          <w:p w14:paraId="4330C62A" w14:textId="77777777" w:rsidR="001F3977" w:rsidRPr="00117B39" w:rsidRDefault="001F3977" w:rsidP="00EE6A7A">
            <w:pPr>
              <w:jc w:val="both"/>
              <w:rPr>
                <w:rFonts w:ascii="Arial" w:hAnsi="Arial" w:cs="Arial"/>
                <w:color w:val="000000"/>
                <w:sz w:val="20"/>
              </w:rPr>
            </w:pPr>
            <w:r>
              <w:rPr>
                <w:rFonts w:ascii="Arial" w:hAnsi="Arial" w:cs="Arial"/>
                <w:color w:val="000000"/>
                <w:sz w:val="20"/>
              </w:rPr>
              <w:t>Comply with a specified existing intervention order</w:t>
            </w:r>
          </w:p>
        </w:tc>
      </w:tr>
      <w:tr w:rsidR="001F3977" w:rsidRPr="00117B39" w14:paraId="13745B4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47BA03B5" w14:textId="77777777" w:rsidR="001F3977" w:rsidRPr="00117B39" w:rsidRDefault="001F3977" w:rsidP="00EE6A7A">
            <w:pPr>
              <w:jc w:val="center"/>
              <w:rPr>
                <w:rFonts w:ascii="Arial" w:hAnsi="Arial" w:cs="Arial"/>
                <w:b/>
                <w:bCs/>
                <w:color w:val="000000"/>
                <w:sz w:val="20"/>
              </w:rPr>
            </w:pPr>
            <w:r>
              <w:rPr>
                <w:rFonts w:ascii="Arial" w:hAnsi="Arial" w:cs="Arial"/>
                <w:b/>
                <w:bCs/>
                <w:color w:val="000000"/>
                <w:sz w:val="20"/>
              </w:rPr>
              <w:t>ALCOHOL/DRUGS</w:t>
            </w:r>
          </w:p>
        </w:tc>
        <w:tc>
          <w:tcPr>
            <w:tcW w:w="6917" w:type="dxa"/>
            <w:tcBorders>
              <w:top w:val="single" w:sz="4" w:space="0" w:color="auto"/>
              <w:left w:val="single" w:sz="4" w:space="0" w:color="auto"/>
              <w:bottom w:val="single" w:sz="4" w:space="0" w:color="auto"/>
              <w:right w:val="single" w:sz="4" w:space="0" w:color="auto"/>
            </w:tcBorders>
          </w:tcPr>
          <w:p w14:paraId="462D1D8E"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4BD3B284"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1F3977" w:rsidRPr="00117B39" w14:paraId="39AF288A"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71DF81A5" w14:textId="77777777" w:rsidR="001F3977" w:rsidRDefault="001F3977" w:rsidP="00EE6A7A">
            <w:pPr>
              <w:jc w:val="center"/>
              <w:rPr>
                <w:rFonts w:ascii="Arial" w:hAnsi="Arial" w:cs="Arial"/>
                <w:b/>
                <w:bCs/>
                <w:color w:val="000000"/>
                <w:sz w:val="20"/>
              </w:rPr>
            </w:pPr>
            <w:r>
              <w:rPr>
                <w:rFonts w:ascii="Arial" w:hAnsi="Arial" w:cs="Arial"/>
                <w:b/>
                <w:bCs/>
                <w:color w:val="000000"/>
                <w:sz w:val="20"/>
              </w:rPr>
              <w:t>PASSPORT</w:t>
            </w:r>
          </w:p>
        </w:tc>
        <w:tc>
          <w:tcPr>
            <w:tcW w:w="6917" w:type="dxa"/>
            <w:tcBorders>
              <w:top w:val="single" w:sz="4" w:space="0" w:color="auto"/>
              <w:left w:val="single" w:sz="4" w:space="0" w:color="auto"/>
              <w:bottom w:val="single" w:sz="4" w:space="0" w:color="auto"/>
              <w:right w:val="single" w:sz="4" w:space="0" w:color="auto"/>
            </w:tcBorders>
          </w:tcPr>
          <w:p w14:paraId="267D8DA1" w14:textId="77777777" w:rsidR="001F3977" w:rsidRDefault="001F3977" w:rsidP="00EE6A7A">
            <w:pPr>
              <w:jc w:val="both"/>
              <w:rPr>
                <w:rFonts w:ascii="Arial" w:hAnsi="Arial" w:cs="Arial"/>
                <w:color w:val="000000"/>
                <w:sz w:val="20"/>
              </w:rPr>
            </w:pPr>
            <w:r>
              <w:rPr>
                <w:rFonts w:ascii="Arial" w:hAnsi="Arial" w:cs="Arial"/>
                <w:color w:val="000000"/>
                <w:sz w:val="20"/>
              </w:rPr>
              <w:t>Surrender valid passport</w:t>
            </w:r>
          </w:p>
        </w:tc>
      </w:tr>
      <w:tr w:rsidR="001F3977" w:rsidRPr="00117B39" w14:paraId="6BD2873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FB301D0" w14:textId="77777777" w:rsidR="001F3977" w:rsidRDefault="001F3977" w:rsidP="00EE6A7A">
            <w:pPr>
              <w:jc w:val="center"/>
              <w:rPr>
                <w:rFonts w:ascii="Arial" w:hAnsi="Arial" w:cs="Arial"/>
                <w:b/>
                <w:bCs/>
                <w:color w:val="000000"/>
                <w:sz w:val="20"/>
              </w:rPr>
            </w:pPr>
            <w:r>
              <w:rPr>
                <w:rFonts w:ascii="Arial" w:hAnsi="Arial" w:cs="Arial"/>
                <w:b/>
                <w:bCs/>
                <w:color w:val="000000"/>
                <w:sz w:val="20"/>
              </w:rPr>
              <w:t>GEOGRAPHICAL RESTRICTION</w:t>
            </w:r>
          </w:p>
        </w:tc>
        <w:tc>
          <w:tcPr>
            <w:tcW w:w="6917" w:type="dxa"/>
            <w:tcBorders>
              <w:top w:val="single" w:sz="4" w:space="0" w:color="auto"/>
              <w:left w:val="single" w:sz="4" w:space="0" w:color="auto"/>
              <w:bottom w:val="single" w:sz="4" w:space="0" w:color="auto"/>
              <w:right w:val="single" w:sz="4" w:space="0" w:color="auto"/>
            </w:tcBorders>
          </w:tcPr>
          <w:p w14:paraId="61594D92"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3A01BF0B"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700ADD23"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1F3977" w:rsidRPr="00117B39" w14:paraId="350B5D05"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69B355C" w14:textId="77777777" w:rsidR="001F3977" w:rsidRDefault="001F3977" w:rsidP="00EE6A7A">
            <w:pPr>
              <w:jc w:val="center"/>
              <w:rPr>
                <w:rFonts w:ascii="Arial" w:hAnsi="Arial" w:cs="Arial"/>
                <w:b/>
                <w:bCs/>
                <w:color w:val="000000"/>
                <w:sz w:val="20"/>
              </w:rPr>
            </w:pPr>
            <w:r>
              <w:rPr>
                <w:rFonts w:ascii="Arial" w:hAnsi="Arial" w:cs="Arial"/>
                <w:b/>
                <w:bCs/>
                <w:color w:val="000000"/>
                <w:sz w:val="20"/>
              </w:rPr>
              <w:t>MOTOR VEHICLE</w:t>
            </w:r>
          </w:p>
        </w:tc>
        <w:tc>
          <w:tcPr>
            <w:tcW w:w="6917" w:type="dxa"/>
            <w:tcBorders>
              <w:top w:val="single" w:sz="4" w:space="0" w:color="auto"/>
              <w:left w:val="single" w:sz="4" w:space="0" w:color="auto"/>
              <w:bottom w:val="single" w:sz="4" w:space="0" w:color="auto"/>
              <w:right w:val="single" w:sz="4" w:space="0" w:color="auto"/>
            </w:tcBorders>
          </w:tcPr>
          <w:p w14:paraId="0B5ACA30" w14:textId="77777777" w:rsidR="001F3977" w:rsidRDefault="001F3977" w:rsidP="00EE6A7A">
            <w:pPr>
              <w:jc w:val="both"/>
              <w:rPr>
                <w:rFonts w:ascii="Arial" w:hAnsi="Arial" w:cs="Arial"/>
                <w:color w:val="000000"/>
                <w:sz w:val="20"/>
              </w:rPr>
            </w:pPr>
            <w:r>
              <w:rPr>
                <w:rFonts w:ascii="Arial" w:hAnsi="Arial" w:cs="Arial"/>
                <w:color w:val="000000"/>
                <w:sz w:val="20"/>
              </w:rPr>
              <w:t>Not drive motor vehicle</w:t>
            </w:r>
          </w:p>
        </w:tc>
      </w:tr>
    </w:tbl>
    <w:p w14:paraId="0FFC4A88" w14:textId="77777777" w:rsidR="001F3977" w:rsidRDefault="001F3977" w:rsidP="001F3977">
      <w:pPr>
        <w:jc w:val="both"/>
        <w:rPr>
          <w:rFonts w:ascii="Arial" w:hAnsi="Arial" w:cs="Arial"/>
          <w:color w:val="000000"/>
          <w:sz w:val="20"/>
        </w:rPr>
      </w:pPr>
    </w:p>
    <w:p w14:paraId="1C705855" w14:textId="404114B6"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w:t>
      </w:r>
      <w:r w:rsidR="00C13645" w:rsidRPr="00C13645">
        <w:rPr>
          <w:rFonts w:ascii="Arial" w:hAnsi="Arial" w:cs="Arial"/>
          <w:b/>
          <w:bCs/>
          <w:color w:val="000000"/>
          <w:sz w:val="20"/>
          <w:shd w:val="clear" w:color="auto" w:fill="C5E0B3" w:themeFill="accent6" w:themeFillTint="66"/>
        </w:rPr>
        <w:t>sub</w:t>
      </w:r>
      <w:r w:rsidR="00C02DF6" w:rsidRPr="00C13645">
        <w:rPr>
          <w:rFonts w:ascii="Arial" w:hAnsi="Arial" w:cs="Arial"/>
          <w:b/>
          <w:bCs/>
          <w:color w:val="000000"/>
          <w:sz w:val="20"/>
          <w:shd w:val="clear" w:color="auto" w:fill="C5E0B3" w:themeFill="accent6" w:themeFillTint="66"/>
        </w:rPr>
        <w:t>section 9.4.1.1</w:t>
      </w:r>
      <w:r w:rsidR="00C02DF6">
        <w:rPr>
          <w:rFonts w:ascii="Arial" w:hAnsi="Arial" w:cs="Arial"/>
          <w:color w:val="000000"/>
          <w:sz w:val="20"/>
        </w:rPr>
        <w:t xml:space="preserve"> above – Lasry J released t</w:t>
      </w:r>
      <w:r>
        <w:rPr>
          <w:rFonts w:ascii="Arial" w:hAnsi="Arial" w:cs="Arial"/>
          <w:color w:val="000000"/>
          <w:sz w:val="20"/>
        </w:rPr>
        <w:t>he 27</w:t>
      </w:r>
      <w:r w:rsidR="005534E6">
        <w:rPr>
          <w:rFonts w:ascii="Arial" w:hAnsi="Arial" w:cs="Arial"/>
          <w:color w:val="000000"/>
          <w:sz w:val="20"/>
        </w:rPr>
        <w:noBreakHyphen/>
      </w:r>
      <w:r>
        <w:rPr>
          <w:rFonts w:ascii="Arial" w:hAnsi="Arial" w:cs="Arial"/>
          <w:color w:val="000000"/>
          <w:sz w:val="20"/>
        </w:rPr>
        <w:t xml:space="preserve">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524" w:name="Heading156"/>
      <w:bookmarkEnd w:id="524"/>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525" w:name="Heading157"/>
      <w:bookmarkEnd w:id="525"/>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26" w:name="Heading158"/>
      <w:bookmarkEnd w:id="526"/>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27" w:name="Heading159"/>
      <w:bookmarkEnd w:id="527"/>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28" w:name="Heading160"/>
      <w:bookmarkEnd w:id="528"/>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29" w:name="Heading161"/>
      <w:bookmarkEnd w:id="529"/>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29C1935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1F3977">
        <w:rPr>
          <w:rFonts w:ascii="Arial" w:hAnsi="Arial" w:cs="Arial"/>
          <w:color w:val="000000"/>
          <w:sz w:val="20"/>
        </w:rPr>
        <w:t>–</w:t>
      </w:r>
    </w:p>
    <w:p w14:paraId="7054ACC6" w14:textId="77777777" w:rsidR="003F7922" w:rsidRDefault="003F7922">
      <w:pPr>
        <w:numPr>
          <w:ilvl w:val="0"/>
          <w:numId w:val="86"/>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pPr>
        <w:numPr>
          <w:ilvl w:val="0"/>
          <w:numId w:val="86"/>
        </w:numPr>
        <w:ind w:left="357" w:hanging="357"/>
        <w:jc w:val="both"/>
        <w:rPr>
          <w:rFonts w:ascii="Arial" w:hAnsi="Arial" w:cs="Arial"/>
          <w:color w:val="000000"/>
          <w:sz w:val="20"/>
        </w:rPr>
      </w:pPr>
      <w:r>
        <w:rPr>
          <w:rFonts w:ascii="Arial" w:hAnsi="Arial" w:cs="Arial"/>
          <w:color w:val="000000"/>
          <w:sz w:val="20"/>
        </w:rPr>
        <w:lastRenderedPageBreak/>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w:t>
      </w:r>
      <w:proofErr w:type="spellStart"/>
      <w:r w:rsidR="00AE163E">
        <w:rPr>
          <w:rFonts w:ascii="Arial" w:hAnsi="Arial" w:cs="Arial"/>
          <w:color w:val="000000"/>
          <w:sz w:val="20"/>
        </w:rPr>
        <w:t>videolink</w:t>
      </w:r>
      <w:proofErr w:type="spellEnd"/>
      <w:r w:rsidR="00AE163E">
        <w:rPr>
          <w:rFonts w:ascii="Arial" w:hAnsi="Arial" w:cs="Arial"/>
          <w:color w:val="000000"/>
          <w:sz w:val="20"/>
        </w:rPr>
        <w:t xml:space="preserve">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w:t>
      </w:r>
      <w:proofErr w:type="gramStart"/>
      <w:r w:rsidR="00284525" w:rsidRPr="00284525">
        <w:rPr>
          <w:rFonts w:ascii="Arial" w:hAnsi="Arial" w:cs="Arial"/>
          <w:color w:val="000000"/>
          <w:sz w:val="20"/>
          <w:szCs w:val="20"/>
          <w:bdr w:val="none" w:sz="0" w:space="0" w:color="auto" w:frame="1"/>
          <w:lang w:eastAsia="en-AU"/>
        </w:rPr>
        <w:t>AAA(</w:t>
      </w:r>
      <w:proofErr w:type="gramEnd"/>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0E1865">
      <w:pPr>
        <w:spacing w:before="60"/>
        <w:ind w:left="567" w:right="567"/>
        <w:jc w:val="both"/>
        <w:rPr>
          <w:rFonts w:ascii="Arial" w:hAnsi="Arial" w:cs="Arial"/>
          <w:color w:val="000000"/>
          <w:sz w:val="20"/>
        </w:rPr>
      </w:pPr>
      <w:r>
        <w:rPr>
          <w:rFonts w:ascii="Arial" w:hAnsi="Arial" w:cs="Arial"/>
          <w:color w:val="000000"/>
          <w:sz w:val="20"/>
        </w:rPr>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Spreckley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0E1865">
      <w:pPr>
        <w:spacing w:before="60"/>
        <w:ind w:left="567" w:right="567"/>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0E1865">
      <w:pPr>
        <w:spacing w:before="60"/>
        <w:ind w:left="567" w:right="567"/>
        <w:jc w:val="both"/>
        <w:rPr>
          <w:rFonts w:ascii="Arial" w:hAnsi="Arial" w:cs="Arial"/>
          <w:color w:val="000000"/>
          <w:sz w:val="20"/>
        </w:rPr>
      </w:pPr>
      <w:r w:rsidRPr="00804852">
        <w:rPr>
          <w:rFonts w:ascii="Arial" w:hAnsi="Arial" w:cs="Arial"/>
          <w:sz w:val="20"/>
          <w:szCs w:val="20"/>
        </w:rPr>
        <w:t xml:space="preserve">It is not a concession of any kind that I do not include them as a </w:t>
      </w:r>
      <w:proofErr w:type="gramStart"/>
      <w:r w:rsidRPr="00804852">
        <w:rPr>
          <w:rFonts w:ascii="Arial" w:hAnsi="Arial" w:cs="Arial"/>
          <w:sz w:val="20"/>
          <w:szCs w:val="20"/>
        </w:rPr>
        <w:t>condition,</w:t>
      </w:r>
      <w:proofErr w:type="gramEnd"/>
      <w:r w:rsidRPr="00804852">
        <w:rPr>
          <w:rFonts w:ascii="Arial" w:hAnsi="Arial" w:cs="Arial"/>
          <w:sz w:val="20"/>
          <w:szCs w:val="20"/>
        </w:rPr>
        <w:t xml:space="preserve"> it is just that I do not think that is the way to go about it.  The applicant is bound by the four orders, in fact, that are in place at the moment</w:t>
      </w:r>
      <w:r>
        <w:rPr>
          <w:rFonts w:ascii="Arial" w:hAnsi="Arial" w:cs="Arial"/>
          <w:sz w:val="20"/>
          <w:szCs w:val="20"/>
        </w:rPr>
        <w:t>.”</w:t>
      </w:r>
    </w:p>
    <w:p w14:paraId="4578A343" w14:textId="77777777" w:rsidR="00BE52BB" w:rsidRPr="00117B39" w:rsidRDefault="00BE52BB" w:rsidP="00805171">
      <w:pPr>
        <w:jc w:val="both"/>
        <w:rPr>
          <w:rFonts w:ascii="Arial" w:hAnsi="Arial" w:cs="Arial"/>
          <w:color w:val="000000"/>
          <w:sz w:val="20"/>
        </w:rPr>
      </w:pPr>
      <w:bookmarkStart w:id="530" w:name="_9.5.3_Bail_guarantees"/>
      <w:bookmarkEnd w:id="530"/>
    </w:p>
    <w:p w14:paraId="401C0AD8" w14:textId="2EF7BCA0" w:rsidR="00BE52BB" w:rsidRDefault="00BE52BB" w:rsidP="00BE52BB">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ELECTRONIC MONITORING CONDITIONS</w:t>
      </w:r>
    </w:p>
    <w:p w14:paraId="0ED8E194" w14:textId="469981BC" w:rsidR="00BE52BB" w:rsidRPr="00BE52BB" w:rsidRDefault="00BE52BB" w:rsidP="0023033D">
      <w:pPr>
        <w:spacing w:before="120"/>
        <w:jc w:val="both"/>
        <w:rPr>
          <w:rFonts w:ascii="Arial" w:hAnsi="Arial" w:cs="Arial"/>
          <w:color w:val="000000"/>
          <w:sz w:val="20"/>
          <w:szCs w:val="20"/>
        </w:rPr>
      </w:pPr>
      <w:r>
        <w:rPr>
          <w:rFonts w:ascii="Arial" w:hAnsi="Arial" w:cs="Arial"/>
          <w:bCs/>
          <w:color w:val="000000"/>
          <w:sz w:val="20"/>
          <w:szCs w:val="20"/>
        </w:rPr>
        <w:t xml:space="preserve">Sections </w:t>
      </w:r>
      <w:r w:rsidRPr="00BE52BB">
        <w:rPr>
          <w:rFonts w:ascii="Arial" w:hAnsi="Arial" w:cs="Arial"/>
          <w:bCs/>
          <w:color w:val="000000"/>
          <w:sz w:val="20"/>
          <w:szCs w:val="20"/>
        </w:rPr>
        <w:t xml:space="preserve">899-903 of the </w:t>
      </w:r>
      <w:r w:rsidRPr="00BE52BB">
        <w:rPr>
          <w:rFonts w:ascii="Arial" w:hAnsi="Arial" w:cs="Arial"/>
          <w:bCs/>
          <w:i/>
          <w:iCs/>
          <w:color w:val="000000"/>
          <w:sz w:val="20"/>
          <w:szCs w:val="20"/>
        </w:rPr>
        <w:t>Youth Justice Act 2024</w:t>
      </w:r>
      <w:r w:rsidRPr="00BE52BB">
        <w:rPr>
          <w:rFonts w:ascii="Arial" w:hAnsi="Arial" w:cs="Arial"/>
          <w:bCs/>
          <w:color w:val="000000"/>
          <w:sz w:val="20"/>
          <w:szCs w:val="20"/>
        </w:rPr>
        <w:t xml:space="preserve"> </w:t>
      </w:r>
      <w:r w:rsidR="0023033D">
        <w:rPr>
          <w:rFonts w:ascii="Arial" w:hAnsi="Arial" w:cs="Arial"/>
          <w:bCs/>
          <w:color w:val="000000"/>
          <w:sz w:val="20"/>
          <w:szCs w:val="20"/>
        </w:rPr>
        <w:t xml:space="preserve">– </w:t>
      </w:r>
      <w:r w:rsidRPr="0023033D">
        <w:rPr>
          <w:rFonts w:ascii="Arial" w:hAnsi="Arial" w:cs="Arial"/>
          <w:bCs/>
          <w:color w:val="000000" w:themeColor="text1"/>
          <w:sz w:val="20"/>
          <w:szCs w:val="20"/>
        </w:rPr>
        <w:t>which</w:t>
      </w:r>
      <w:r w:rsidR="0023033D" w:rsidRPr="0023033D">
        <w:rPr>
          <w:rFonts w:ascii="Arial" w:hAnsi="Arial" w:cs="Arial"/>
          <w:bCs/>
          <w:color w:val="000000" w:themeColor="text1"/>
          <w:sz w:val="20"/>
          <w:szCs w:val="20"/>
        </w:rPr>
        <w:t xml:space="preserve"> came</w:t>
      </w:r>
      <w:r w:rsidRPr="0023033D">
        <w:rPr>
          <w:rFonts w:ascii="Arial" w:hAnsi="Arial" w:cs="Arial"/>
          <w:bCs/>
          <w:color w:val="000000" w:themeColor="text1"/>
          <w:sz w:val="20"/>
          <w:szCs w:val="20"/>
        </w:rPr>
        <w:t xml:space="preserve"> in</w:t>
      </w:r>
      <w:r w:rsidR="00D20B71" w:rsidRPr="0023033D">
        <w:rPr>
          <w:rFonts w:ascii="Arial" w:hAnsi="Arial" w:cs="Arial"/>
          <w:bCs/>
          <w:color w:val="000000" w:themeColor="text1"/>
          <w:sz w:val="20"/>
          <w:szCs w:val="20"/>
        </w:rPr>
        <w:t>to</w:t>
      </w:r>
      <w:r w:rsidRPr="0023033D">
        <w:rPr>
          <w:rFonts w:ascii="Arial" w:hAnsi="Arial" w:cs="Arial"/>
          <w:bCs/>
          <w:color w:val="000000" w:themeColor="text1"/>
          <w:sz w:val="20"/>
          <w:szCs w:val="20"/>
        </w:rPr>
        <w:t xml:space="preserve"> operatio</w:t>
      </w:r>
      <w:r w:rsidR="00D20B71" w:rsidRPr="0023033D">
        <w:rPr>
          <w:rFonts w:ascii="Arial" w:hAnsi="Arial" w:cs="Arial"/>
          <w:bCs/>
          <w:color w:val="000000" w:themeColor="text1"/>
          <w:sz w:val="20"/>
          <w:szCs w:val="20"/>
        </w:rPr>
        <w:t>n on 22/04/2025</w:t>
      </w:r>
      <w:r w:rsidRPr="0023033D">
        <w:rPr>
          <w:rFonts w:ascii="Arial" w:hAnsi="Arial" w:cs="Arial"/>
          <w:bCs/>
          <w:color w:val="000000" w:themeColor="text1"/>
          <w:sz w:val="20"/>
          <w:szCs w:val="20"/>
        </w:rPr>
        <w:t xml:space="preserve"> </w:t>
      </w:r>
      <w:r w:rsidR="0023033D">
        <w:rPr>
          <w:rFonts w:ascii="Arial" w:hAnsi="Arial" w:cs="Arial"/>
          <w:bCs/>
          <w:color w:val="000000"/>
          <w:sz w:val="20"/>
          <w:szCs w:val="20"/>
        </w:rPr>
        <w:t xml:space="preserve">– </w:t>
      </w:r>
      <w:r w:rsidRPr="00BE52BB">
        <w:rPr>
          <w:rFonts w:ascii="Arial" w:hAnsi="Arial" w:cs="Arial"/>
          <w:bCs/>
          <w:color w:val="000000"/>
          <w:sz w:val="20"/>
          <w:szCs w:val="20"/>
        </w:rPr>
        <w:t>amend</w:t>
      </w:r>
      <w:r w:rsidR="0023033D">
        <w:rPr>
          <w:rFonts w:ascii="Arial" w:hAnsi="Arial" w:cs="Arial"/>
          <w:bCs/>
          <w:color w:val="000000"/>
          <w:sz w:val="20"/>
          <w:szCs w:val="20"/>
        </w:rPr>
        <w:t xml:space="preserve"> </w:t>
      </w:r>
      <w:r w:rsidRPr="00BE52BB">
        <w:rPr>
          <w:rFonts w:ascii="Arial" w:hAnsi="Arial" w:cs="Arial"/>
          <w:bCs/>
          <w:color w:val="000000"/>
          <w:sz w:val="20"/>
          <w:szCs w:val="20"/>
        </w:rPr>
        <w:t xml:space="preserve">the </w:t>
      </w:r>
      <w:r w:rsidRPr="00BE52BB">
        <w:rPr>
          <w:rFonts w:ascii="Arial" w:hAnsi="Arial" w:cs="Arial"/>
          <w:bCs/>
          <w:i/>
          <w:iCs/>
          <w:color w:val="000000"/>
          <w:sz w:val="20"/>
          <w:szCs w:val="20"/>
        </w:rPr>
        <w:t>Bail Act 1977</w:t>
      </w:r>
      <w:r w:rsidRPr="00BE52BB">
        <w:rPr>
          <w:rFonts w:ascii="Arial" w:hAnsi="Arial" w:cs="Arial"/>
          <w:bCs/>
          <w:color w:val="000000"/>
          <w:sz w:val="20"/>
          <w:szCs w:val="20"/>
        </w:rPr>
        <w:t xml:space="preserve"> by adding</w:t>
      </w:r>
      <w:r w:rsidR="001E7EF0">
        <w:rPr>
          <w:rFonts w:ascii="Arial" w:hAnsi="Arial" w:cs="Arial"/>
          <w:bCs/>
          <w:color w:val="000000"/>
          <w:sz w:val="20"/>
          <w:szCs w:val="20"/>
        </w:rPr>
        <w:t xml:space="preserve"> </w:t>
      </w:r>
      <w:r w:rsidR="001E7EF0" w:rsidRPr="001E7EF0">
        <w:rPr>
          <w:rFonts w:ascii="Arial" w:hAnsi="Arial" w:cs="Arial"/>
          <w:b/>
          <w:color w:val="000000"/>
          <w:sz w:val="20"/>
          <w:szCs w:val="20"/>
        </w:rPr>
        <w:t>Part 2A</w:t>
      </w:r>
      <w:r w:rsidRPr="00BE52BB">
        <w:rPr>
          <w:rFonts w:ascii="Arial" w:hAnsi="Arial" w:cs="Arial"/>
          <w:bCs/>
          <w:color w:val="000000"/>
          <w:sz w:val="20"/>
          <w:szCs w:val="20"/>
        </w:rPr>
        <w:t xml:space="preserve"> </w:t>
      </w:r>
      <w:r w:rsidR="001E7EF0">
        <w:rPr>
          <w:rFonts w:ascii="Arial" w:hAnsi="Arial" w:cs="Arial"/>
          <w:bCs/>
          <w:color w:val="000000"/>
          <w:sz w:val="20"/>
          <w:szCs w:val="20"/>
        </w:rPr>
        <w:t>(</w:t>
      </w:r>
      <w:r w:rsidRPr="00056CAB">
        <w:rPr>
          <w:rFonts w:ascii="Arial" w:hAnsi="Arial" w:cs="Arial"/>
          <w:b/>
          <w:color w:val="000000"/>
          <w:sz w:val="20"/>
          <w:szCs w:val="20"/>
        </w:rPr>
        <w:t>ss.17C-17P</w:t>
      </w:r>
      <w:r w:rsidR="001E7EF0" w:rsidRPr="001E7EF0">
        <w:rPr>
          <w:rFonts w:ascii="Arial" w:hAnsi="Arial" w:cs="Arial"/>
          <w:bCs/>
          <w:color w:val="000000"/>
          <w:sz w:val="20"/>
          <w:szCs w:val="20"/>
        </w:rPr>
        <w:t>)</w:t>
      </w:r>
      <w:r w:rsidRPr="00BE52BB">
        <w:rPr>
          <w:rFonts w:ascii="Arial" w:hAnsi="Arial" w:cs="Arial"/>
          <w:bCs/>
          <w:color w:val="000000"/>
          <w:sz w:val="20"/>
          <w:szCs w:val="20"/>
        </w:rPr>
        <w:t xml:space="preserve"> to provide for a </w:t>
      </w:r>
      <w:r w:rsidR="00D91126">
        <w:rPr>
          <w:rFonts w:ascii="Arial" w:hAnsi="Arial" w:cs="Arial"/>
          <w:bCs/>
          <w:color w:val="000000"/>
          <w:sz w:val="20"/>
          <w:szCs w:val="20"/>
        </w:rPr>
        <w:t xml:space="preserve">2 year </w:t>
      </w:r>
      <w:r w:rsidRPr="00BE52BB">
        <w:rPr>
          <w:rFonts w:ascii="Arial" w:hAnsi="Arial" w:cs="Arial"/>
          <w:bCs/>
          <w:color w:val="000000"/>
          <w:sz w:val="20"/>
          <w:szCs w:val="20"/>
        </w:rPr>
        <w:t xml:space="preserve">trial </w:t>
      </w:r>
      <w:r w:rsidR="00777738">
        <w:rPr>
          <w:rFonts w:ascii="Arial" w:hAnsi="Arial" w:cs="Arial"/>
          <w:bCs/>
          <w:color w:val="000000"/>
          <w:sz w:val="20"/>
          <w:szCs w:val="20"/>
        </w:rPr>
        <w:t xml:space="preserve">[see </w:t>
      </w:r>
      <w:r w:rsidR="00777738" w:rsidRPr="00777738">
        <w:rPr>
          <w:rFonts w:ascii="Arial" w:hAnsi="Arial" w:cs="Arial"/>
          <w:b/>
          <w:color w:val="000000"/>
          <w:sz w:val="20"/>
          <w:szCs w:val="20"/>
        </w:rPr>
        <w:t>s.17D(2)(d)</w:t>
      </w:r>
      <w:r w:rsidR="00777738">
        <w:rPr>
          <w:rFonts w:ascii="Arial" w:hAnsi="Arial" w:cs="Arial"/>
          <w:bCs/>
          <w:color w:val="000000"/>
          <w:sz w:val="20"/>
          <w:szCs w:val="20"/>
        </w:rPr>
        <w:t xml:space="preserve"> of the </w:t>
      </w:r>
      <w:r w:rsidR="00777738" w:rsidRPr="00777738">
        <w:rPr>
          <w:rFonts w:ascii="Arial" w:hAnsi="Arial" w:cs="Arial"/>
          <w:b/>
          <w:color w:val="000000"/>
          <w:sz w:val="20"/>
          <w:szCs w:val="20"/>
        </w:rPr>
        <w:t>BA</w:t>
      </w:r>
      <w:r w:rsidR="00777738">
        <w:rPr>
          <w:rFonts w:ascii="Arial" w:hAnsi="Arial" w:cs="Arial"/>
          <w:bCs/>
          <w:color w:val="000000"/>
          <w:sz w:val="20"/>
          <w:szCs w:val="20"/>
        </w:rPr>
        <w:t xml:space="preserve">] </w:t>
      </w:r>
      <w:r w:rsidRPr="00BE52BB">
        <w:rPr>
          <w:rFonts w:ascii="Arial" w:hAnsi="Arial" w:cs="Arial"/>
          <w:bCs/>
          <w:color w:val="000000"/>
          <w:sz w:val="20"/>
          <w:szCs w:val="20"/>
        </w:rPr>
        <w:t>of</w:t>
      </w:r>
      <w:r w:rsidR="00777738">
        <w:rPr>
          <w:rFonts w:ascii="Arial" w:hAnsi="Arial" w:cs="Arial"/>
          <w:bCs/>
          <w:color w:val="000000"/>
          <w:sz w:val="20"/>
          <w:szCs w:val="20"/>
        </w:rPr>
        <w:t> </w:t>
      </w:r>
      <w:r w:rsidRPr="00BE52BB">
        <w:rPr>
          <w:rFonts w:ascii="Arial" w:hAnsi="Arial" w:cs="Arial"/>
          <w:bCs/>
          <w:color w:val="000000"/>
          <w:sz w:val="20"/>
          <w:szCs w:val="20"/>
        </w:rPr>
        <w:t xml:space="preserve">electronic monitoring </w:t>
      </w:r>
      <w:r w:rsidR="00056CAB">
        <w:rPr>
          <w:rFonts w:ascii="Arial" w:hAnsi="Arial" w:cs="Arial"/>
          <w:bCs/>
          <w:color w:val="000000"/>
          <w:sz w:val="20"/>
          <w:szCs w:val="20"/>
        </w:rPr>
        <w:t xml:space="preserve">[EM] </w:t>
      </w:r>
      <w:r w:rsidRPr="00BE52BB">
        <w:rPr>
          <w:rFonts w:ascii="Arial" w:hAnsi="Arial" w:cs="Arial"/>
          <w:bCs/>
          <w:color w:val="000000"/>
          <w:sz w:val="20"/>
          <w:szCs w:val="20"/>
        </w:rPr>
        <w:t>of children on bail in certain tightly defined circumstances.</w:t>
      </w:r>
    </w:p>
    <w:p w14:paraId="391A6A9C" w14:textId="77777777" w:rsidR="00BE52BB" w:rsidRDefault="00BE52BB" w:rsidP="001C792F">
      <w:pPr>
        <w:jc w:val="both"/>
        <w:rPr>
          <w:rFonts w:ascii="Arial" w:hAnsi="Arial" w:cs="Arial"/>
          <w:color w:val="000000"/>
          <w:sz w:val="20"/>
        </w:rPr>
      </w:pPr>
    </w:p>
    <w:p w14:paraId="3AA2C56F" w14:textId="6E7B7BBF" w:rsidR="00062FAA" w:rsidRDefault="00062FAA" w:rsidP="001C792F">
      <w:pPr>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w:t>
      </w:r>
      <w:proofErr w:type="gramStart"/>
      <w:r w:rsidRPr="006B44F2">
        <w:rPr>
          <w:rFonts w:ascii="Arial" w:hAnsi="Arial" w:cs="Arial"/>
          <w:b/>
          <w:bCs/>
          <w:color w:val="000000"/>
          <w:sz w:val="20"/>
        </w:rPr>
        <w:t>E</w:t>
      </w:r>
      <w:r w:rsidR="00D91126">
        <w:rPr>
          <w:rFonts w:ascii="Arial" w:hAnsi="Arial" w:cs="Arial"/>
          <w:b/>
          <w:bCs/>
          <w:color w:val="000000"/>
          <w:sz w:val="20"/>
        </w:rPr>
        <w:t>(</w:t>
      </w:r>
      <w:proofErr w:type="gramEnd"/>
      <w:r w:rsidR="00D91126">
        <w:rPr>
          <w:rFonts w:ascii="Arial" w:hAnsi="Arial" w:cs="Arial"/>
          <w:b/>
          <w:bCs/>
          <w:color w:val="000000"/>
          <w:sz w:val="20"/>
        </w:rPr>
        <w:t>1)</w:t>
      </w:r>
      <w:r>
        <w:rPr>
          <w:rFonts w:ascii="Arial" w:hAnsi="Arial" w:cs="Arial"/>
          <w:color w:val="000000"/>
          <w:sz w:val="20"/>
        </w:rPr>
        <w:t xml:space="preserve"> of the </w:t>
      </w:r>
      <w:r w:rsidRPr="008C754A">
        <w:rPr>
          <w:rFonts w:ascii="Arial" w:hAnsi="Arial" w:cs="Arial"/>
          <w:b/>
          <w:color w:val="000000"/>
          <w:sz w:val="20"/>
        </w:rPr>
        <w:t>BA</w:t>
      </w:r>
      <w:r>
        <w:rPr>
          <w:rFonts w:ascii="Arial" w:hAnsi="Arial" w:cs="Arial"/>
          <w:color w:val="000000"/>
          <w:sz w:val="20"/>
        </w:rPr>
        <w:t xml:space="preserve"> define</w:t>
      </w:r>
      <w:r w:rsidR="00077450">
        <w:rPr>
          <w:rFonts w:ascii="Arial" w:hAnsi="Arial" w:cs="Arial"/>
          <w:color w:val="000000"/>
          <w:sz w:val="20"/>
        </w:rPr>
        <w:t>s</w:t>
      </w:r>
      <w:r>
        <w:rPr>
          <w:rFonts w:ascii="Arial" w:hAnsi="Arial" w:cs="Arial"/>
          <w:color w:val="000000"/>
          <w:sz w:val="20"/>
        </w:rPr>
        <w:t xml:space="preserve"> the “</w:t>
      </w:r>
      <w:r w:rsidRPr="00062FAA">
        <w:rPr>
          <w:rFonts w:ascii="Arial" w:hAnsi="Arial" w:cs="Arial"/>
          <w:b/>
          <w:bCs/>
          <w:color w:val="000000"/>
          <w:sz w:val="20"/>
        </w:rPr>
        <w:t>electronic monitoring conditions</w:t>
      </w:r>
      <w:r>
        <w:rPr>
          <w:rFonts w:ascii="Arial" w:hAnsi="Arial" w:cs="Arial"/>
          <w:color w:val="000000"/>
          <w:sz w:val="20"/>
        </w:rPr>
        <w:t xml:space="preserve">” </w:t>
      </w:r>
      <w:r w:rsidR="00706D00">
        <w:rPr>
          <w:rFonts w:ascii="Arial" w:hAnsi="Arial" w:cs="Arial"/>
          <w:color w:val="000000"/>
          <w:sz w:val="20"/>
        </w:rPr>
        <w:t>(since 30/09/2025 described as “</w:t>
      </w:r>
      <w:r w:rsidR="001E7EF0">
        <w:rPr>
          <w:rFonts w:ascii="Arial" w:hAnsi="Arial" w:cs="Arial"/>
          <w:color w:val="000000"/>
          <w:sz w:val="20"/>
        </w:rPr>
        <w:t>Part</w:t>
      </w:r>
      <w:r w:rsidR="00706D00">
        <w:rPr>
          <w:rFonts w:ascii="Arial" w:hAnsi="Arial" w:cs="Arial"/>
          <w:color w:val="000000"/>
          <w:sz w:val="20"/>
        </w:rPr>
        <w:t xml:space="preserve"> 2A conditions”) </w:t>
      </w:r>
      <w:r>
        <w:rPr>
          <w:rFonts w:ascii="Arial" w:hAnsi="Arial" w:cs="Arial"/>
          <w:color w:val="000000"/>
          <w:sz w:val="20"/>
        </w:rPr>
        <w:t xml:space="preserve">as conditions </w:t>
      </w:r>
      <w:r w:rsidR="00D27123">
        <w:rPr>
          <w:rFonts w:ascii="Arial" w:hAnsi="Arial" w:cs="Arial"/>
          <w:color w:val="000000"/>
          <w:sz w:val="20"/>
        </w:rPr>
        <w:t xml:space="preserve">of bail which </w:t>
      </w:r>
      <w:r w:rsidR="00187B93">
        <w:rPr>
          <w:rFonts w:ascii="Arial" w:hAnsi="Arial" w:cs="Arial"/>
          <w:color w:val="000000"/>
          <w:sz w:val="20"/>
        </w:rPr>
        <w:t>require</w:t>
      </w:r>
      <w:r w:rsidR="00D27123">
        <w:rPr>
          <w:rFonts w:ascii="Arial" w:hAnsi="Arial" w:cs="Arial"/>
          <w:color w:val="000000"/>
          <w:sz w:val="20"/>
        </w:rPr>
        <w:t xml:space="preserve"> </w:t>
      </w:r>
      <w:r>
        <w:rPr>
          <w:rFonts w:ascii="Arial" w:hAnsi="Arial" w:cs="Arial"/>
          <w:color w:val="000000"/>
          <w:sz w:val="20"/>
        </w:rPr>
        <w:t>that the accused–</w:t>
      </w:r>
    </w:p>
    <w:p w14:paraId="40B647BF" w14:textId="77777777" w:rsidR="00062FAA" w:rsidRPr="00062FAA" w:rsidRDefault="00062FAA">
      <w:pPr>
        <w:pStyle w:val="ListParagraph"/>
        <w:numPr>
          <w:ilvl w:val="0"/>
          <w:numId w:val="217"/>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for 24 hours of each day wear an electronic monitoring device fitted at the direction of the Secretary; and</w:t>
      </w:r>
    </w:p>
    <w:p w14:paraId="2BEB3BE9" w14:textId="77777777" w:rsidR="00062FAA" w:rsidRPr="00062FAA" w:rsidRDefault="00062FAA">
      <w:pPr>
        <w:pStyle w:val="ListParagraph"/>
        <w:numPr>
          <w:ilvl w:val="0"/>
          <w:numId w:val="217"/>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not, without reasonable excuse, tamper with, damage, disable or remove any electronic monitoring device or equipment used for the electronic monitoring; and</w:t>
      </w:r>
    </w:p>
    <w:p w14:paraId="7A662518" w14:textId="57679722" w:rsidR="00062FAA" w:rsidRPr="00062FAA" w:rsidRDefault="00062FAA">
      <w:pPr>
        <w:pStyle w:val="ListParagraph"/>
        <w:numPr>
          <w:ilvl w:val="0"/>
          <w:numId w:val="217"/>
        </w:numPr>
        <w:spacing w:after="20"/>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must comply with any necessary direction given by the Secretary </w:t>
      </w:r>
      <w:r w:rsidR="00777738">
        <w:rPr>
          <w:rFonts w:ascii="Arial" w:hAnsi="Arial" w:cs="Arial"/>
          <w:color w:val="000000" w:themeColor="text1"/>
          <w:sz w:val="20"/>
          <w:szCs w:val="20"/>
        </w:rPr>
        <w:t>to the Department of Justice and Community Safety [</w:t>
      </w:r>
      <w:r w:rsidR="00056CAB">
        <w:rPr>
          <w:rFonts w:ascii="Arial" w:hAnsi="Arial" w:cs="Arial"/>
          <w:color w:val="000000" w:themeColor="text1"/>
          <w:sz w:val="20"/>
          <w:szCs w:val="20"/>
        </w:rPr>
        <w:t>DJCS</w:t>
      </w:r>
      <w:r w:rsidR="00777738">
        <w:rPr>
          <w:rFonts w:ascii="Arial" w:hAnsi="Arial" w:cs="Arial"/>
          <w:color w:val="000000" w:themeColor="text1"/>
          <w:sz w:val="20"/>
          <w:szCs w:val="20"/>
        </w:rPr>
        <w:t>]</w:t>
      </w:r>
      <w:r w:rsidR="00056CAB">
        <w:rPr>
          <w:rFonts w:ascii="Arial" w:hAnsi="Arial" w:cs="Arial"/>
          <w:color w:val="000000" w:themeColor="text1"/>
          <w:sz w:val="20"/>
          <w:szCs w:val="20"/>
        </w:rPr>
        <w:t xml:space="preserve"> </w:t>
      </w:r>
      <w:r w:rsidRPr="00062FAA">
        <w:rPr>
          <w:rFonts w:ascii="Arial" w:hAnsi="Arial" w:cs="Arial"/>
          <w:color w:val="000000" w:themeColor="text1"/>
          <w:sz w:val="20"/>
          <w:szCs w:val="20"/>
        </w:rPr>
        <w:t>to ensure that the accused is electronically monitored.</w:t>
      </w:r>
    </w:p>
    <w:p w14:paraId="2931FD0E" w14:textId="3165916E" w:rsidR="00062FAA" w:rsidRDefault="00187B93" w:rsidP="00056CAB">
      <w:pPr>
        <w:jc w:val="both"/>
        <w:rPr>
          <w:rFonts w:ascii="Arial" w:hAnsi="Arial" w:cs="Arial"/>
          <w:color w:val="000000"/>
          <w:sz w:val="20"/>
        </w:rPr>
      </w:pPr>
      <w:r>
        <w:rPr>
          <w:rFonts w:ascii="Arial" w:hAnsi="Arial" w:cs="Arial"/>
          <w:color w:val="000000"/>
          <w:sz w:val="20"/>
        </w:rPr>
        <w:t>I</w:t>
      </w:r>
      <w:r w:rsidR="00777738">
        <w:rPr>
          <w:rFonts w:ascii="Arial" w:hAnsi="Arial" w:cs="Arial"/>
          <w:color w:val="000000"/>
          <w:sz w:val="20"/>
        </w:rPr>
        <w:t>t appears clear that</w:t>
      </w:r>
      <w:r>
        <w:rPr>
          <w:rFonts w:ascii="Arial" w:hAnsi="Arial" w:cs="Arial"/>
          <w:color w:val="000000"/>
          <w:sz w:val="20"/>
        </w:rPr>
        <w:t xml:space="preserve"> the 3 electronic monitoring conditions form a single </w:t>
      </w:r>
      <w:r w:rsidR="00DF6A8C">
        <w:rPr>
          <w:rFonts w:ascii="Arial" w:hAnsi="Arial" w:cs="Arial"/>
          <w:color w:val="000000"/>
          <w:sz w:val="20"/>
        </w:rPr>
        <w:t xml:space="preserve">indivisible </w:t>
      </w:r>
      <w:r>
        <w:rPr>
          <w:rFonts w:ascii="Arial" w:hAnsi="Arial" w:cs="Arial"/>
          <w:color w:val="000000"/>
          <w:sz w:val="20"/>
        </w:rPr>
        <w:t>package</w:t>
      </w:r>
      <w:r w:rsidR="00DF6A8C">
        <w:rPr>
          <w:rFonts w:ascii="Arial" w:hAnsi="Arial" w:cs="Arial"/>
          <w:color w:val="000000"/>
          <w:sz w:val="20"/>
        </w:rPr>
        <w:t>.</w:t>
      </w:r>
    </w:p>
    <w:p w14:paraId="496510A8" w14:textId="77777777" w:rsidR="00187B93" w:rsidRDefault="00187B93" w:rsidP="001C792F">
      <w:pPr>
        <w:jc w:val="both"/>
        <w:rPr>
          <w:rFonts w:ascii="Arial" w:hAnsi="Arial" w:cs="Arial"/>
          <w:color w:val="000000"/>
          <w:sz w:val="20"/>
        </w:rPr>
      </w:pPr>
    </w:p>
    <w:p w14:paraId="1616F709" w14:textId="263B5A21" w:rsidR="00D27123" w:rsidRDefault="00D27123" w:rsidP="001C792F">
      <w:pPr>
        <w:jc w:val="both"/>
        <w:rPr>
          <w:rFonts w:ascii="Arial" w:hAnsi="Arial" w:cs="Arial"/>
          <w:color w:val="000000"/>
          <w:sz w:val="20"/>
        </w:rPr>
      </w:pPr>
      <w:r>
        <w:rPr>
          <w:rFonts w:ascii="Arial" w:hAnsi="Arial" w:cs="Arial"/>
          <w:color w:val="000000"/>
          <w:sz w:val="20"/>
        </w:rPr>
        <w:t xml:space="preserve">The electronic monitoring conditions </w:t>
      </w:r>
      <w:r w:rsidR="00077450">
        <w:rPr>
          <w:rFonts w:ascii="Arial" w:hAnsi="Arial" w:cs="Arial"/>
          <w:color w:val="000000"/>
          <w:sz w:val="20"/>
        </w:rPr>
        <w:t>are</w:t>
      </w:r>
      <w:r>
        <w:rPr>
          <w:rFonts w:ascii="Arial" w:hAnsi="Arial" w:cs="Arial"/>
          <w:color w:val="000000"/>
          <w:sz w:val="20"/>
        </w:rPr>
        <w:t xml:space="preserve"> only able to be included i</w:t>
      </w:r>
      <w:r w:rsidR="00DF6A8C">
        <w:rPr>
          <w:rFonts w:ascii="Arial" w:hAnsi="Arial" w:cs="Arial"/>
          <w:color w:val="000000"/>
          <w:sz w:val="20"/>
        </w:rPr>
        <w:t>f the</w:t>
      </w:r>
      <w:r>
        <w:rPr>
          <w:rFonts w:ascii="Arial" w:hAnsi="Arial" w:cs="Arial"/>
          <w:color w:val="000000"/>
          <w:sz w:val="20"/>
        </w:rPr>
        <w:t xml:space="preserve"> case falls within the definition of an “</w:t>
      </w:r>
      <w:r w:rsidRPr="00062FAA">
        <w:rPr>
          <w:rFonts w:ascii="Arial" w:hAnsi="Arial" w:cs="Arial"/>
          <w:b/>
          <w:bCs/>
          <w:color w:val="000000"/>
          <w:sz w:val="20"/>
        </w:rPr>
        <w:t>applicable decision</w:t>
      </w:r>
      <w:r>
        <w:rPr>
          <w:rFonts w:ascii="Arial" w:hAnsi="Arial" w:cs="Arial"/>
          <w:color w:val="000000"/>
          <w:sz w:val="20"/>
        </w:rPr>
        <w:t xml:space="preserve">” in </w:t>
      </w:r>
      <w:r w:rsidRPr="00DF6A8C">
        <w:rPr>
          <w:rFonts w:ascii="Arial" w:hAnsi="Arial" w:cs="Arial"/>
          <w:b/>
          <w:bCs/>
          <w:color w:val="000000"/>
          <w:sz w:val="20"/>
        </w:rPr>
        <w:t>s</w:t>
      </w:r>
      <w:r w:rsidR="00DC5FD2">
        <w:rPr>
          <w:rFonts w:ascii="Arial" w:hAnsi="Arial" w:cs="Arial"/>
          <w:b/>
          <w:bCs/>
          <w:color w:val="000000"/>
          <w:sz w:val="20"/>
        </w:rPr>
        <w:t>s</w:t>
      </w:r>
      <w:r w:rsidRPr="00DF6A8C">
        <w:rPr>
          <w:rFonts w:ascii="Arial" w:hAnsi="Arial" w:cs="Arial"/>
          <w:b/>
          <w:bCs/>
          <w:color w:val="000000"/>
          <w:sz w:val="20"/>
        </w:rPr>
        <w:t>.17</w:t>
      </w:r>
      <w:proofErr w:type="gramStart"/>
      <w:r w:rsidRPr="00DF6A8C">
        <w:rPr>
          <w:rFonts w:ascii="Arial" w:hAnsi="Arial" w:cs="Arial"/>
          <w:b/>
          <w:bCs/>
          <w:color w:val="000000"/>
          <w:sz w:val="20"/>
        </w:rPr>
        <w:t>D</w:t>
      </w:r>
      <w:r w:rsidR="00DC5FD2">
        <w:rPr>
          <w:rFonts w:ascii="Arial" w:hAnsi="Arial" w:cs="Arial"/>
          <w:b/>
          <w:bCs/>
          <w:color w:val="000000"/>
          <w:sz w:val="20"/>
        </w:rPr>
        <w:t>(</w:t>
      </w:r>
      <w:proofErr w:type="gramEnd"/>
      <w:r w:rsidR="00DC5FD2">
        <w:rPr>
          <w:rFonts w:ascii="Arial" w:hAnsi="Arial" w:cs="Arial"/>
          <w:b/>
          <w:bCs/>
          <w:color w:val="000000"/>
          <w:sz w:val="20"/>
        </w:rPr>
        <w:t>1) &amp; 17</w:t>
      </w:r>
      <w:proofErr w:type="gramStart"/>
      <w:r w:rsidR="00DC5FD2">
        <w:rPr>
          <w:rFonts w:ascii="Arial" w:hAnsi="Arial" w:cs="Arial"/>
          <w:b/>
          <w:bCs/>
          <w:color w:val="000000"/>
          <w:sz w:val="20"/>
        </w:rPr>
        <w:t>D(</w:t>
      </w:r>
      <w:proofErr w:type="gramEnd"/>
      <w:r w:rsidR="00DC5FD2">
        <w:rPr>
          <w:rFonts w:ascii="Arial" w:hAnsi="Arial" w:cs="Arial"/>
          <w:b/>
          <w:bCs/>
          <w:color w:val="000000"/>
          <w:sz w:val="20"/>
        </w:rPr>
        <w:t>2)</w:t>
      </w:r>
      <w:r>
        <w:rPr>
          <w:rFonts w:ascii="Arial" w:hAnsi="Arial" w:cs="Arial"/>
          <w:color w:val="000000"/>
          <w:sz w:val="20"/>
        </w:rPr>
        <w:t xml:space="preserve"> of the </w:t>
      </w:r>
      <w:r w:rsidRPr="00DF6A8C">
        <w:rPr>
          <w:rFonts w:ascii="Arial" w:hAnsi="Arial" w:cs="Arial"/>
          <w:b/>
          <w:bCs/>
          <w:color w:val="000000"/>
          <w:sz w:val="20"/>
        </w:rPr>
        <w:t>BA</w:t>
      </w:r>
      <w:r w:rsidR="00D91126" w:rsidRPr="00D91126">
        <w:rPr>
          <w:rFonts w:ascii="Arial" w:hAnsi="Arial" w:cs="Arial"/>
          <w:color w:val="000000"/>
          <w:sz w:val="20"/>
        </w:rPr>
        <w:t xml:space="preserve"> which may be summarised as follows</w:t>
      </w:r>
      <w:r>
        <w:rPr>
          <w:rFonts w:ascii="Arial" w:hAnsi="Arial" w:cs="Arial"/>
          <w:color w:val="000000"/>
          <w:sz w:val="20"/>
        </w:rPr>
        <w:t>:</w:t>
      </w:r>
    </w:p>
    <w:p w14:paraId="4EE78741" w14:textId="04A0FDB3" w:rsidR="00062FAA" w:rsidRPr="00062FAA" w:rsidRDefault="00062FAA" w:rsidP="000E1865">
      <w:pPr>
        <w:spacing w:before="60"/>
        <w:ind w:left="567" w:right="567"/>
        <w:jc w:val="both"/>
        <w:rPr>
          <w:rFonts w:ascii="Arial" w:hAnsi="Arial" w:cs="Arial"/>
          <w:color w:val="000000" w:themeColor="text1"/>
          <w:sz w:val="20"/>
          <w:szCs w:val="20"/>
        </w:rPr>
      </w:pPr>
      <w:r w:rsidRPr="00062FAA">
        <w:rPr>
          <w:rFonts w:ascii="Arial" w:hAnsi="Arial" w:cs="Arial"/>
          <w:color w:val="000000" w:themeColor="text1"/>
          <w:sz w:val="20"/>
          <w:szCs w:val="20"/>
        </w:rPr>
        <w:t xml:space="preserve">A decision whether or not to grant bail to an accused or to vary the conditions of bail is an </w:t>
      </w:r>
      <w:r w:rsidRPr="00156502">
        <w:rPr>
          <w:rFonts w:ascii="Arial" w:hAnsi="Arial" w:cs="Arial"/>
          <w:b/>
          <w:bCs/>
          <w:color w:val="000000" w:themeColor="text1"/>
          <w:sz w:val="20"/>
          <w:szCs w:val="20"/>
        </w:rPr>
        <w:t>applicable decision</w:t>
      </w:r>
      <w:r w:rsidRPr="00062FAA">
        <w:rPr>
          <w:rFonts w:ascii="Arial" w:hAnsi="Arial" w:cs="Arial"/>
          <w:color w:val="000000" w:themeColor="text1"/>
          <w:sz w:val="20"/>
          <w:szCs w:val="20"/>
        </w:rPr>
        <w:t xml:space="preserve"> if</w:t>
      </w:r>
      <w:r w:rsidR="00DC5FD2">
        <w:rPr>
          <w:rFonts w:ascii="Arial" w:hAnsi="Arial" w:cs="Arial"/>
          <w:color w:val="000000" w:themeColor="text1"/>
          <w:sz w:val="20"/>
          <w:szCs w:val="20"/>
        </w:rPr>
        <w:t>–</w:t>
      </w:r>
    </w:p>
    <w:p w14:paraId="598AF7AE" w14:textId="77777777" w:rsidR="00DC5FD2" w:rsidRPr="00062FAA" w:rsidRDefault="00062FAA">
      <w:pPr>
        <w:pStyle w:val="ListParagraph"/>
        <w:numPr>
          <w:ilvl w:val="0"/>
          <w:numId w:val="218"/>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at the time of making the decision the accused is either aged 14-17 or is aged 18 but was under 18 at the time of the alleged offending; and</w:t>
      </w:r>
    </w:p>
    <w:p w14:paraId="720827AA" w14:textId="1B509E0B" w:rsidR="00DC5FD2" w:rsidRPr="00062FAA" w:rsidRDefault="00062FAA">
      <w:pPr>
        <w:pStyle w:val="ListParagraph"/>
        <w:numPr>
          <w:ilvl w:val="0"/>
          <w:numId w:val="218"/>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lastRenderedPageBreak/>
        <w:t>the bail decision maker is either the Children’s Court sitting at a venue that is in a prescribed region of the State or the Supreme Court</w:t>
      </w:r>
      <w:r w:rsidR="001B1885">
        <w:rPr>
          <w:rFonts w:ascii="Arial" w:hAnsi="Arial" w:cs="Arial"/>
          <w:color w:val="000000" w:themeColor="text1"/>
          <w:sz w:val="20"/>
          <w:szCs w:val="20"/>
        </w:rPr>
        <w:t>; and</w:t>
      </w:r>
    </w:p>
    <w:p w14:paraId="5156A584" w14:textId="128FD6C0" w:rsidR="00DC5FD2" w:rsidRDefault="001B1885">
      <w:pPr>
        <w:pStyle w:val="ListParagraph"/>
        <w:numPr>
          <w:ilvl w:val="0"/>
          <w:numId w:val="218"/>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 xml:space="preserve">any additional prescribed criteria are met </w:t>
      </w:r>
      <w:r w:rsidR="00777738">
        <w:rPr>
          <w:rFonts w:ascii="Arial" w:hAnsi="Arial" w:cs="Arial"/>
          <w:color w:val="000000" w:themeColor="text1"/>
          <w:sz w:val="20"/>
          <w:szCs w:val="20"/>
        </w:rPr>
        <w:t>(</w:t>
      </w:r>
      <w:r>
        <w:rPr>
          <w:rFonts w:ascii="Arial" w:hAnsi="Arial" w:cs="Arial"/>
          <w:color w:val="000000" w:themeColor="text1"/>
          <w:sz w:val="20"/>
          <w:szCs w:val="20"/>
        </w:rPr>
        <w:t>there are currently no additional criteria</w:t>
      </w:r>
      <w:r w:rsidR="00777738">
        <w:rPr>
          <w:rFonts w:ascii="Arial" w:hAnsi="Arial" w:cs="Arial"/>
          <w:color w:val="000000" w:themeColor="text1"/>
          <w:sz w:val="20"/>
          <w:szCs w:val="20"/>
        </w:rPr>
        <w:t>); and</w:t>
      </w:r>
    </w:p>
    <w:p w14:paraId="12033B79" w14:textId="62F7D32C" w:rsidR="00777738" w:rsidRPr="00062FAA" w:rsidRDefault="00777738">
      <w:pPr>
        <w:pStyle w:val="ListParagraph"/>
        <w:numPr>
          <w:ilvl w:val="0"/>
          <w:numId w:val="218"/>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 xml:space="preserve">the decision is to be made before </w:t>
      </w:r>
      <w:r w:rsidR="0023033D">
        <w:rPr>
          <w:rFonts w:ascii="Arial" w:hAnsi="Arial" w:cs="Arial"/>
          <w:color w:val="000000" w:themeColor="text1"/>
          <w:sz w:val="20"/>
          <w:szCs w:val="20"/>
        </w:rPr>
        <w:t>22/04/2027.</w:t>
      </w:r>
    </w:p>
    <w:p w14:paraId="73B1E972" w14:textId="77777777" w:rsidR="00BB43FD" w:rsidRDefault="00BB43FD" w:rsidP="001C792F">
      <w:pPr>
        <w:jc w:val="both"/>
        <w:rPr>
          <w:rFonts w:ascii="Arial" w:hAnsi="Arial" w:cs="Arial"/>
          <w:color w:val="000000"/>
          <w:sz w:val="20"/>
        </w:rPr>
      </w:pPr>
    </w:p>
    <w:p w14:paraId="1CBE7F04" w14:textId="69B5E03D" w:rsidR="00062FAA" w:rsidRDefault="00777738" w:rsidP="001C792F">
      <w:pPr>
        <w:jc w:val="both"/>
        <w:rPr>
          <w:rFonts w:ascii="Arial" w:hAnsi="Arial" w:cs="Arial"/>
          <w:color w:val="000000"/>
          <w:sz w:val="20"/>
        </w:rPr>
      </w:pPr>
      <w:r>
        <w:rPr>
          <w:rFonts w:ascii="Arial" w:hAnsi="Arial" w:cs="Arial"/>
          <w:color w:val="000000"/>
          <w:sz w:val="20"/>
        </w:rPr>
        <w:t>Further t</w:t>
      </w:r>
      <w:r w:rsidR="00D27123">
        <w:rPr>
          <w:rFonts w:ascii="Arial" w:hAnsi="Arial" w:cs="Arial"/>
          <w:color w:val="000000"/>
          <w:sz w:val="20"/>
        </w:rPr>
        <w:t xml:space="preserve">he electronic monitoring conditions </w:t>
      </w:r>
      <w:r w:rsidR="00DE20C8">
        <w:rPr>
          <w:rFonts w:ascii="Arial" w:hAnsi="Arial" w:cs="Arial"/>
          <w:color w:val="000000"/>
          <w:sz w:val="20"/>
        </w:rPr>
        <w:t>are</w:t>
      </w:r>
      <w:r w:rsidR="00D27123">
        <w:rPr>
          <w:rFonts w:ascii="Arial" w:hAnsi="Arial" w:cs="Arial"/>
          <w:color w:val="000000"/>
          <w:sz w:val="20"/>
        </w:rPr>
        <w:t xml:space="preserve"> only able to be imposed on an accused if the bail decision maker also imposes a </w:t>
      </w:r>
      <w:r w:rsidR="00DC5FD2">
        <w:rPr>
          <w:rFonts w:ascii="Arial" w:hAnsi="Arial" w:cs="Arial"/>
          <w:color w:val="000000"/>
          <w:sz w:val="20"/>
        </w:rPr>
        <w:t xml:space="preserve">residential condition </w:t>
      </w:r>
      <w:r>
        <w:rPr>
          <w:rFonts w:ascii="Arial" w:hAnsi="Arial" w:cs="Arial"/>
          <w:color w:val="000000"/>
          <w:sz w:val="20"/>
        </w:rPr>
        <w:t xml:space="preserve">in a </w:t>
      </w:r>
      <w:r w:rsidRPr="00777738">
        <w:rPr>
          <w:rFonts w:ascii="Arial" w:hAnsi="Arial" w:cs="Arial"/>
          <w:b/>
          <w:bCs/>
          <w:color w:val="000000"/>
          <w:sz w:val="20"/>
        </w:rPr>
        <w:t>prescribed region</w:t>
      </w:r>
      <w:r>
        <w:rPr>
          <w:rFonts w:ascii="Arial" w:hAnsi="Arial" w:cs="Arial"/>
          <w:color w:val="000000"/>
          <w:sz w:val="20"/>
        </w:rPr>
        <w:t xml:space="preserve"> </w:t>
      </w:r>
      <w:r w:rsidR="00DC5FD2">
        <w:rPr>
          <w:rFonts w:ascii="Arial" w:hAnsi="Arial" w:cs="Arial"/>
          <w:color w:val="000000"/>
          <w:sz w:val="20"/>
        </w:rPr>
        <w:t xml:space="preserve">and </w:t>
      </w:r>
      <w:r w:rsidR="000E1865">
        <w:rPr>
          <w:rFonts w:ascii="Arial" w:hAnsi="Arial" w:cs="Arial"/>
          <w:color w:val="000000"/>
          <w:sz w:val="20"/>
        </w:rPr>
        <w:t xml:space="preserve">either or both </w:t>
      </w:r>
      <w:r w:rsidR="00DC5FD2">
        <w:rPr>
          <w:rFonts w:ascii="Arial" w:hAnsi="Arial" w:cs="Arial"/>
          <w:color w:val="000000"/>
          <w:sz w:val="20"/>
        </w:rPr>
        <w:t xml:space="preserve">a </w:t>
      </w:r>
      <w:r w:rsidR="00D27123">
        <w:rPr>
          <w:rFonts w:ascii="Arial" w:hAnsi="Arial" w:cs="Arial"/>
          <w:color w:val="000000"/>
          <w:sz w:val="20"/>
        </w:rPr>
        <w:t xml:space="preserve">curfew condition and a geographical exclusion zone condition. </w:t>
      </w:r>
      <w:r w:rsidR="00062FAA">
        <w:rPr>
          <w:rFonts w:ascii="Arial" w:hAnsi="Arial" w:cs="Arial"/>
          <w:color w:val="000000"/>
          <w:sz w:val="20"/>
        </w:rPr>
        <w:t xml:space="preserve">Section </w:t>
      </w:r>
      <w:r w:rsidR="00062FAA" w:rsidRPr="006B44F2">
        <w:rPr>
          <w:rFonts w:ascii="Arial" w:hAnsi="Arial" w:cs="Arial"/>
          <w:b/>
          <w:bCs/>
          <w:color w:val="000000"/>
          <w:sz w:val="20"/>
        </w:rPr>
        <w:t>17</w:t>
      </w:r>
      <w:r w:rsidR="006B44F2" w:rsidRPr="006B44F2">
        <w:rPr>
          <w:rFonts w:ascii="Arial" w:hAnsi="Arial" w:cs="Arial"/>
          <w:b/>
          <w:bCs/>
          <w:color w:val="000000"/>
          <w:sz w:val="20"/>
        </w:rPr>
        <w:t>G</w:t>
      </w:r>
      <w:r w:rsidR="00062FAA">
        <w:rPr>
          <w:rFonts w:ascii="Arial" w:hAnsi="Arial" w:cs="Arial"/>
          <w:color w:val="000000"/>
          <w:sz w:val="20"/>
        </w:rPr>
        <w:t xml:space="preserve"> of the </w:t>
      </w:r>
      <w:r w:rsidR="00062FAA" w:rsidRPr="00062FAA">
        <w:rPr>
          <w:rFonts w:ascii="Arial" w:hAnsi="Arial" w:cs="Arial"/>
          <w:b/>
          <w:bCs/>
          <w:color w:val="000000"/>
          <w:sz w:val="20"/>
        </w:rPr>
        <w:t>BA</w:t>
      </w:r>
      <w:r w:rsidR="00062FAA">
        <w:rPr>
          <w:rFonts w:ascii="Arial" w:hAnsi="Arial" w:cs="Arial"/>
          <w:color w:val="000000"/>
          <w:sz w:val="20"/>
        </w:rPr>
        <w:t xml:space="preserve"> provide</w:t>
      </w:r>
      <w:r w:rsidR="00BB43FD">
        <w:rPr>
          <w:rFonts w:ascii="Arial" w:hAnsi="Arial" w:cs="Arial"/>
          <w:color w:val="000000"/>
          <w:sz w:val="20"/>
        </w:rPr>
        <w:t>s</w:t>
      </w:r>
      <w:r w:rsidR="00062FAA">
        <w:rPr>
          <w:rFonts w:ascii="Arial" w:hAnsi="Arial" w:cs="Arial"/>
          <w:color w:val="000000"/>
          <w:sz w:val="20"/>
        </w:rPr>
        <w:t xml:space="preserve"> that a bail decision maker who is making an </w:t>
      </w:r>
      <w:r w:rsidR="00062FAA" w:rsidRPr="006B44F2">
        <w:rPr>
          <w:rFonts w:ascii="Arial" w:hAnsi="Arial" w:cs="Arial"/>
          <w:b/>
          <w:bCs/>
          <w:color w:val="000000"/>
          <w:sz w:val="20"/>
        </w:rPr>
        <w:t>applicable decision</w:t>
      </w:r>
      <w:r w:rsidR="00062FAA">
        <w:rPr>
          <w:rFonts w:ascii="Arial" w:hAnsi="Arial" w:cs="Arial"/>
          <w:color w:val="000000"/>
          <w:sz w:val="20"/>
        </w:rPr>
        <w:t xml:space="preserve"> may impose the </w:t>
      </w:r>
      <w:r w:rsidR="00062FAA" w:rsidRPr="006B44F2">
        <w:rPr>
          <w:rFonts w:ascii="Arial" w:hAnsi="Arial" w:cs="Arial"/>
          <w:b/>
          <w:bCs/>
          <w:color w:val="000000"/>
          <w:sz w:val="20"/>
        </w:rPr>
        <w:t>electronic monitoring conditions</w:t>
      </w:r>
      <w:r w:rsidR="00062FAA">
        <w:rPr>
          <w:rFonts w:ascii="Arial" w:hAnsi="Arial" w:cs="Arial"/>
          <w:color w:val="000000"/>
          <w:sz w:val="20"/>
        </w:rPr>
        <w:t xml:space="preserve"> if–</w:t>
      </w:r>
    </w:p>
    <w:p w14:paraId="2C2B5621"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to impose, as conduct conditions, either a curfew or a geographical exclusion zone or both; and</w:t>
      </w:r>
    </w:p>
    <w:p w14:paraId="1593ED22"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of the opinion that it is appropriate to impose the electronic monitoring conditions in order to monitor compliance with the proposed conduct conditions referred to in paragraph (a); and</w:t>
      </w:r>
    </w:p>
    <w:p w14:paraId="66FCED38"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is to impose a conduct condition requiring that the accused is to reside at an address that is in a </w:t>
      </w:r>
      <w:r w:rsidRPr="00777738">
        <w:rPr>
          <w:rFonts w:ascii="Arial" w:hAnsi="Arial" w:cs="Arial"/>
          <w:b/>
          <w:bCs/>
          <w:color w:val="000000" w:themeColor="text1"/>
          <w:sz w:val="20"/>
          <w:szCs w:val="20"/>
        </w:rPr>
        <w:t>prescribed region</w:t>
      </w:r>
      <w:r w:rsidRPr="00062FAA">
        <w:rPr>
          <w:rFonts w:ascii="Arial" w:hAnsi="Arial" w:cs="Arial"/>
          <w:color w:val="000000" w:themeColor="text1"/>
          <w:sz w:val="20"/>
          <w:szCs w:val="20"/>
        </w:rPr>
        <w:t xml:space="preserve"> of the State; and</w:t>
      </w:r>
    </w:p>
    <w:p w14:paraId="6667F1A7" w14:textId="31812A6F"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has received a </w:t>
      </w:r>
      <w:r w:rsidRPr="00777738">
        <w:rPr>
          <w:rFonts w:ascii="Arial" w:hAnsi="Arial" w:cs="Arial"/>
          <w:b/>
          <w:bCs/>
          <w:color w:val="000000" w:themeColor="text1"/>
          <w:sz w:val="20"/>
          <w:szCs w:val="20"/>
        </w:rPr>
        <w:t>suitability report</w:t>
      </w:r>
      <w:r w:rsidRPr="00062FAA">
        <w:rPr>
          <w:rFonts w:ascii="Arial" w:hAnsi="Arial" w:cs="Arial"/>
          <w:color w:val="000000" w:themeColor="text1"/>
          <w:sz w:val="20"/>
          <w:szCs w:val="20"/>
        </w:rPr>
        <w:t xml:space="preserve"> in respect of the accused and is of the opinion that the accused is suitable to be electronically monitored on bail and adequate resources and equipment are available for this purpose.</w:t>
      </w:r>
    </w:p>
    <w:p w14:paraId="40C8FEF2" w14:textId="77777777" w:rsidR="00777738" w:rsidRDefault="00777738" w:rsidP="00777738">
      <w:pPr>
        <w:jc w:val="both"/>
        <w:rPr>
          <w:rFonts w:ascii="Arial" w:hAnsi="Arial" w:cs="Arial"/>
          <w:color w:val="000000"/>
          <w:sz w:val="20"/>
        </w:rPr>
      </w:pPr>
    </w:p>
    <w:p w14:paraId="79E95FC7" w14:textId="77777777" w:rsidR="00777738" w:rsidRDefault="00777738" w:rsidP="00065D4F">
      <w:pPr>
        <w:jc w:val="both"/>
        <w:rPr>
          <w:rFonts w:ascii="Arial" w:hAnsi="Arial" w:cs="Arial"/>
          <w:color w:val="000000"/>
          <w:sz w:val="20"/>
        </w:rPr>
      </w:pPr>
      <w:r>
        <w:rPr>
          <w:rFonts w:ascii="Arial" w:hAnsi="Arial" w:cs="Arial"/>
          <w:color w:val="000000"/>
          <w:sz w:val="20"/>
        </w:rPr>
        <w:t xml:space="preserve">Under </w:t>
      </w:r>
      <w:r w:rsidRPr="002F58BB">
        <w:rPr>
          <w:rFonts w:ascii="Arial" w:hAnsi="Arial" w:cs="Arial"/>
          <w:b/>
          <w:bCs/>
          <w:color w:val="000000"/>
          <w:sz w:val="20"/>
        </w:rPr>
        <w:t>s.17F</w:t>
      </w:r>
      <w:r>
        <w:rPr>
          <w:rFonts w:ascii="Arial" w:hAnsi="Arial" w:cs="Arial"/>
          <w:color w:val="000000"/>
          <w:sz w:val="20"/>
        </w:rPr>
        <w:t xml:space="preserve"> of the </w:t>
      </w:r>
      <w:r w:rsidRPr="002F58BB">
        <w:rPr>
          <w:rFonts w:ascii="Arial" w:hAnsi="Arial" w:cs="Arial"/>
          <w:b/>
          <w:bCs/>
          <w:color w:val="000000"/>
          <w:sz w:val="20"/>
        </w:rPr>
        <w:t>BA</w:t>
      </w:r>
      <w:r>
        <w:rPr>
          <w:rFonts w:ascii="Arial" w:hAnsi="Arial" w:cs="Arial"/>
          <w:color w:val="000000"/>
          <w:sz w:val="20"/>
        </w:rPr>
        <w:t xml:space="preserve"> a </w:t>
      </w:r>
      <w:r w:rsidRPr="00F52C0B">
        <w:rPr>
          <w:rFonts w:ascii="Arial" w:hAnsi="Arial" w:cs="Arial"/>
          <w:b/>
          <w:bCs/>
          <w:color w:val="000000"/>
          <w:sz w:val="20"/>
        </w:rPr>
        <w:t>suitability report</w:t>
      </w:r>
      <w:r>
        <w:rPr>
          <w:rFonts w:ascii="Arial" w:hAnsi="Arial" w:cs="Arial"/>
          <w:color w:val="000000"/>
          <w:sz w:val="20"/>
        </w:rPr>
        <w:t xml:space="preserve"> is a report prepared by the Secretary DJCS which sets out the author’s opinion (with reasons) as to–</w:t>
      </w:r>
    </w:p>
    <w:p w14:paraId="4C124177" w14:textId="77777777" w:rsidR="00777738"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whether the accused is suitable to be electronically monitored on bail; and</w:t>
      </w:r>
    </w:p>
    <w:p w14:paraId="388C5423" w14:textId="77777777" w:rsidR="00777738"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whether there are adequate resources and equipment available for this purpose.</w:t>
      </w:r>
    </w:p>
    <w:p w14:paraId="22F43B7F" w14:textId="77777777" w:rsidR="00777738" w:rsidRDefault="00777738" w:rsidP="00777738">
      <w:pPr>
        <w:spacing w:before="20" w:after="20"/>
        <w:jc w:val="both"/>
        <w:rPr>
          <w:rFonts w:ascii="Arial" w:hAnsi="Arial" w:cs="Arial"/>
          <w:color w:val="000000"/>
          <w:sz w:val="20"/>
        </w:rPr>
      </w:pPr>
    </w:p>
    <w:p w14:paraId="0E9B399A" w14:textId="77777777" w:rsidR="00777738" w:rsidRDefault="00777738" w:rsidP="00065D4F">
      <w:pPr>
        <w:jc w:val="both"/>
        <w:rPr>
          <w:rFonts w:ascii="Arial" w:hAnsi="Arial" w:cs="Arial"/>
          <w:color w:val="000000"/>
          <w:sz w:val="20"/>
        </w:rPr>
      </w:pPr>
      <w:r>
        <w:rPr>
          <w:rFonts w:ascii="Arial" w:hAnsi="Arial" w:cs="Arial"/>
          <w:color w:val="000000"/>
          <w:sz w:val="20"/>
        </w:rPr>
        <w:t xml:space="preserve">If a bail decision maker is satisfied of the matters in </w:t>
      </w:r>
      <w:r w:rsidRPr="00F6013C">
        <w:rPr>
          <w:rFonts w:ascii="Arial" w:hAnsi="Arial" w:cs="Arial"/>
          <w:b/>
          <w:bCs/>
          <w:color w:val="000000"/>
          <w:sz w:val="20"/>
        </w:rPr>
        <w:t xml:space="preserve">s.17G(a) &amp; </w:t>
      </w:r>
      <w:r>
        <w:rPr>
          <w:rFonts w:ascii="Arial" w:hAnsi="Arial" w:cs="Arial"/>
          <w:b/>
          <w:bCs/>
          <w:color w:val="000000"/>
          <w:sz w:val="20"/>
        </w:rPr>
        <w:t>s.</w:t>
      </w:r>
      <w:r w:rsidRPr="00F6013C">
        <w:rPr>
          <w:rFonts w:ascii="Arial" w:hAnsi="Arial" w:cs="Arial"/>
          <w:b/>
          <w:bCs/>
          <w:color w:val="000000"/>
          <w:sz w:val="20"/>
        </w:rPr>
        <w:t>17G(b)</w:t>
      </w:r>
      <w:r>
        <w:rPr>
          <w:rFonts w:ascii="Arial" w:hAnsi="Arial" w:cs="Arial"/>
          <w:color w:val="000000"/>
          <w:sz w:val="20"/>
        </w:rPr>
        <w:t xml:space="preserve">, </w:t>
      </w:r>
      <w:r w:rsidRPr="00EB67B0">
        <w:rPr>
          <w:rFonts w:ascii="Arial" w:hAnsi="Arial" w:cs="Arial"/>
          <w:b/>
          <w:bCs/>
          <w:color w:val="000000"/>
          <w:sz w:val="20"/>
        </w:rPr>
        <w:t>s.</w:t>
      </w:r>
      <w:r w:rsidRPr="006B44F2">
        <w:rPr>
          <w:rFonts w:ascii="Arial" w:hAnsi="Arial" w:cs="Arial"/>
          <w:b/>
          <w:bCs/>
          <w:color w:val="000000"/>
          <w:sz w:val="20"/>
        </w:rPr>
        <w:t>17H</w:t>
      </w:r>
      <w:r>
        <w:rPr>
          <w:rFonts w:ascii="Arial" w:hAnsi="Arial" w:cs="Arial"/>
          <w:color w:val="000000"/>
          <w:sz w:val="20"/>
        </w:rPr>
        <w:t xml:space="preserve"> permits the bail decision maker to adjourn a relevant proceeding and order the Secretary DJCS to cause a </w:t>
      </w:r>
      <w:r w:rsidRPr="00F52C0B">
        <w:rPr>
          <w:rFonts w:ascii="Arial" w:hAnsi="Arial" w:cs="Arial"/>
          <w:b/>
          <w:bCs/>
          <w:color w:val="000000"/>
          <w:sz w:val="20"/>
        </w:rPr>
        <w:t>suitability report</w:t>
      </w:r>
      <w:r>
        <w:rPr>
          <w:rFonts w:ascii="Arial" w:hAnsi="Arial" w:cs="Arial"/>
          <w:color w:val="000000"/>
          <w:sz w:val="20"/>
        </w:rPr>
        <w:t>–</w:t>
      </w:r>
    </w:p>
    <w:p w14:paraId="73FD80D7" w14:textId="59EE395A" w:rsidR="00777738" w:rsidRPr="000A0245"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to be prepared and filed on or before a day and time specified by the court;</w:t>
      </w:r>
    </w:p>
    <w:p w14:paraId="5F44A546" w14:textId="53269AFE" w:rsidR="00777738" w:rsidRPr="000A0245"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with copies to be provided, on or before a day and time specified by the court, to each of the parties</w:t>
      </w:r>
      <w:r w:rsidR="000A0245">
        <w:rPr>
          <w:rFonts w:ascii="Arial" w:hAnsi="Arial" w:cs="Arial"/>
          <w:color w:val="000000" w:themeColor="text1"/>
          <w:sz w:val="20"/>
          <w:szCs w:val="20"/>
        </w:rPr>
        <w:t>.</w:t>
      </w:r>
    </w:p>
    <w:p w14:paraId="35D7AF23" w14:textId="77777777" w:rsidR="00BB43FD" w:rsidRDefault="00BB43FD" w:rsidP="00BB43FD">
      <w:pPr>
        <w:jc w:val="both"/>
        <w:rPr>
          <w:rFonts w:ascii="Arial" w:hAnsi="Arial" w:cs="Arial"/>
          <w:color w:val="000000"/>
          <w:sz w:val="20"/>
        </w:rPr>
      </w:pPr>
    </w:p>
    <w:p w14:paraId="2E669931" w14:textId="6CE5423E" w:rsidR="00BB43FD" w:rsidRDefault="00BB43FD" w:rsidP="000A0245">
      <w:pPr>
        <w:jc w:val="both"/>
        <w:rPr>
          <w:rFonts w:ascii="Arial" w:hAnsi="Arial" w:cs="Arial"/>
          <w:color w:val="000000"/>
          <w:sz w:val="20"/>
        </w:rPr>
      </w:pPr>
      <w:r>
        <w:rPr>
          <w:rFonts w:ascii="Arial" w:hAnsi="Arial" w:cs="Arial"/>
          <w:color w:val="000000"/>
          <w:sz w:val="20"/>
        </w:rPr>
        <w:t xml:space="preserve">The prescribed regions of the State for the purposes of </w:t>
      </w:r>
      <w:r w:rsidRPr="00BB43FD">
        <w:rPr>
          <w:rFonts w:ascii="Arial" w:hAnsi="Arial" w:cs="Arial"/>
          <w:b/>
          <w:bCs/>
          <w:color w:val="000000"/>
          <w:sz w:val="20"/>
        </w:rPr>
        <w:t>ss.17D</w:t>
      </w:r>
      <w:r w:rsidR="002D178F">
        <w:rPr>
          <w:rFonts w:ascii="Arial" w:hAnsi="Arial" w:cs="Arial"/>
          <w:b/>
          <w:bCs/>
          <w:color w:val="000000"/>
          <w:sz w:val="20"/>
        </w:rPr>
        <w:t>(2)</w:t>
      </w:r>
      <w:r w:rsidR="00056CAB">
        <w:rPr>
          <w:rFonts w:ascii="Arial" w:hAnsi="Arial" w:cs="Arial"/>
          <w:b/>
          <w:bCs/>
          <w:color w:val="000000"/>
          <w:sz w:val="20"/>
        </w:rPr>
        <w:t>(b)</w:t>
      </w:r>
      <w:r w:rsidR="00DC5FD2">
        <w:rPr>
          <w:rFonts w:ascii="Arial" w:hAnsi="Arial" w:cs="Arial"/>
          <w:b/>
          <w:bCs/>
          <w:color w:val="000000"/>
          <w:sz w:val="20"/>
        </w:rPr>
        <w:t xml:space="preserve"> </w:t>
      </w:r>
      <w:r w:rsidRPr="00BB43FD">
        <w:rPr>
          <w:rFonts w:ascii="Arial" w:hAnsi="Arial" w:cs="Arial"/>
          <w:b/>
          <w:bCs/>
          <w:color w:val="000000"/>
          <w:sz w:val="20"/>
        </w:rPr>
        <w:t>&amp; 17G(c)</w:t>
      </w:r>
      <w:r>
        <w:rPr>
          <w:rFonts w:ascii="Arial" w:hAnsi="Arial" w:cs="Arial"/>
          <w:color w:val="000000"/>
          <w:sz w:val="20"/>
        </w:rPr>
        <w:t xml:space="preserve"> of the </w:t>
      </w:r>
      <w:r w:rsidRPr="00BB43FD">
        <w:rPr>
          <w:rFonts w:ascii="Arial" w:hAnsi="Arial" w:cs="Arial"/>
          <w:b/>
          <w:bCs/>
          <w:color w:val="000000"/>
          <w:sz w:val="20"/>
        </w:rPr>
        <w:t>BA</w:t>
      </w:r>
      <w:r>
        <w:rPr>
          <w:rFonts w:ascii="Arial" w:hAnsi="Arial" w:cs="Arial"/>
          <w:color w:val="000000"/>
          <w:sz w:val="20"/>
        </w:rPr>
        <w:t xml:space="preserve"> are </w:t>
      </w:r>
      <w:r w:rsidR="00D66E5E">
        <w:rPr>
          <w:rFonts w:ascii="Arial" w:hAnsi="Arial" w:cs="Arial"/>
          <w:color w:val="000000"/>
          <w:sz w:val="20"/>
        </w:rPr>
        <w:t>the municipal districts of the 31 Councils list</w:t>
      </w:r>
      <w:r>
        <w:rPr>
          <w:rFonts w:ascii="Arial" w:hAnsi="Arial" w:cs="Arial"/>
          <w:color w:val="000000"/>
          <w:sz w:val="20"/>
        </w:rPr>
        <w:t xml:space="preserve">ed in Schedule 2 of the </w:t>
      </w:r>
      <w:r w:rsidR="00D66E5E" w:rsidRPr="00D66E5E">
        <w:rPr>
          <w:rFonts w:ascii="Arial" w:hAnsi="Arial" w:cs="Arial"/>
          <w:i/>
          <w:iCs/>
          <w:color w:val="000000"/>
          <w:sz w:val="20"/>
        </w:rPr>
        <w:t>Bail Regulations 2022</w:t>
      </w:r>
      <w:r w:rsidR="00D66E5E">
        <w:rPr>
          <w:rFonts w:ascii="Arial" w:hAnsi="Arial" w:cs="Arial"/>
          <w:i/>
          <w:iCs/>
          <w:color w:val="000000"/>
          <w:sz w:val="20"/>
        </w:rPr>
        <w:t xml:space="preserve"> </w:t>
      </w:r>
      <w:bookmarkStart w:id="531" w:name="tpActNo"/>
      <w:r w:rsidR="00D66E5E" w:rsidRPr="00D66E5E">
        <w:rPr>
          <w:rFonts w:ascii="Arial" w:hAnsi="Arial" w:cs="Arial"/>
          <w:color w:val="000000"/>
          <w:sz w:val="20"/>
        </w:rPr>
        <w:t>[</w:t>
      </w:r>
      <w:r w:rsidR="00D66E5E" w:rsidRPr="00D66E5E">
        <w:rPr>
          <w:rFonts w:ascii="Arial" w:hAnsi="Arial" w:cs="Arial"/>
          <w:bCs/>
          <w:sz w:val="20"/>
          <w:szCs w:val="20"/>
        </w:rPr>
        <w:t>S.R. No.116/2022</w:t>
      </w:r>
      <w:r w:rsidR="00D66E5E">
        <w:rPr>
          <w:rFonts w:ascii="Arial" w:hAnsi="Arial" w:cs="Arial"/>
          <w:bCs/>
          <w:sz w:val="20"/>
          <w:szCs w:val="20"/>
        </w:rPr>
        <w:t xml:space="preserve">]. </w:t>
      </w:r>
      <w:bookmarkEnd w:id="531"/>
      <w:r w:rsidR="00D66E5E">
        <w:rPr>
          <w:rFonts w:ascii="Arial" w:hAnsi="Arial" w:cs="Arial"/>
          <w:color w:val="000000"/>
          <w:sz w:val="20"/>
        </w:rPr>
        <w:t xml:space="preserve">This Schedule was inserted by the </w:t>
      </w:r>
      <w:r w:rsidR="00714A27" w:rsidRPr="00714A27">
        <w:rPr>
          <w:rFonts w:ascii="Arial" w:hAnsi="Arial" w:cs="Arial"/>
          <w:i/>
          <w:iCs/>
          <w:color w:val="000000"/>
          <w:sz w:val="20"/>
        </w:rPr>
        <w:t>Bail Amendment (Electronic Monitoring) Regulations 2025</w:t>
      </w:r>
      <w:r w:rsidR="00714A27" w:rsidRPr="00714A27">
        <w:rPr>
          <w:rFonts w:ascii="Arial" w:hAnsi="Arial" w:cs="Arial"/>
          <w:b/>
          <w:bCs/>
          <w:color w:val="000000"/>
          <w:sz w:val="20"/>
        </w:rPr>
        <w:t xml:space="preserve"> </w:t>
      </w:r>
      <w:r w:rsidR="00714A27" w:rsidRPr="00714A27">
        <w:rPr>
          <w:rFonts w:ascii="Arial" w:hAnsi="Arial" w:cs="Arial"/>
          <w:color w:val="000000"/>
          <w:sz w:val="20"/>
        </w:rPr>
        <w:t>[S.R. No.16/2025]</w:t>
      </w:r>
      <w:r w:rsidR="00714A27" w:rsidRPr="00714A27">
        <w:rPr>
          <w:rFonts w:ascii="Arial" w:hAnsi="Arial" w:cs="Arial"/>
          <w:b/>
          <w:bCs/>
          <w:color w:val="000000"/>
          <w:sz w:val="20"/>
        </w:rPr>
        <w:t xml:space="preserve"> </w:t>
      </w:r>
      <w:r w:rsidR="00056CAB">
        <w:rPr>
          <w:rFonts w:ascii="Arial" w:hAnsi="Arial" w:cs="Arial"/>
          <w:color w:val="000000"/>
          <w:sz w:val="20"/>
        </w:rPr>
        <w:t xml:space="preserve">made pursuant to </w:t>
      </w:r>
      <w:r w:rsidR="00056CAB" w:rsidRPr="00056CAB">
        <w:rPr>
          <w:rFonts w:ascii="Arial" w:hAnsi="Arial" w:cs="Arial"/>
          <w:b/>
          <w:bCs/>
          <w:color w:val="000000"/>
          <w:sz w:val="20"/>
        </w:rPr>
        <w:t>s.17P</w:t>
      </w:r>
      <w:r w:rsidR="00056CAB">
        <w:rPr>
          <w:rFonts w:ascii="Arial" w:hAnsi="Arial" w:cs="Arial"/>
          <w:color w:val="000000"/>
          <w:sz w:val="20"/>
        </w:rPr>
        <w:t xml:space="preserve"> of the </w:t>
      </w:r>
      <w:r w:rsidR="00056CAB" w:rsidRPr="00056CAB">
        <w:rPr>
          <w:rFonts w:ascii="Arial" w:hAnsi="Arial" w:cs="Arial"/>
          <w:b/>
          <w:bCs/>
          <w:color w:val="000000"/>
          <w:sz w:val="20"/>
        </w:rPr>
        <w:t>BA</w:t>
      </w:r>
      <w:r w:rsidR="00056CAB">
        <w:rPr>
          <w:rFonts w:ascii="Arial" w:hAnsi="Arial" w:cs="Arial"/>
          <w:color w:val="000000"/>
          <w:sz w:val="20"/>
        </w:rPr>
        <w:t>.</w:t>
      </w:r>
      <w:r w:rsidR="00714A27">
        <w:rPr>
          <w:rFonts w:ascii="Arial" w:hAnsi="Arial" w:cs="Arial"/>
          <w:color w:val="000000"/>
          <w:sz w:val="20"/>
        </w:rPr>
        <w:t xml:space="preserve"> </w:t>
      </w:r>
      <w:r w:rsidR="00D66E5E">
        <w:rPr>
          <w:rFonts w:ascii="Arial" w:hAnsi="Arial" w:cs="Arial"/>
          <w:color w:val="000000"/>
          <w:sz w:val="20"/>
        </w:rPr>
        <w:t xml:space="preserve">The 31 Councils depicted on the map below </w:t>
      </w:r>
      <w:r w:rsidR="00714A27">
        <w:rPr>
          <w:rFonts w:ascii="Arial" w:hAnsi="Arial" w:cs="Arial"/>
          <w:color w:val="000000"/>
          <w:sz w:val="20"/>
        </w:rPr>
        <w:t xml:space="preserve">comprise all </w:t>
      </w:r>
      <w:r w:rsidR="00372734">
        <w:rPr>
          <w:rFonts w:ascii="Arial" w:hAnsi="Arial" w:cs="Arial"/>
          <w:color w:val="000000"/>
          <w:sz w:val="20"/>
        </w:rPr>
        <w:t xml:space="preserve">the </w:t>
      </w:r>
      <w:r w:rsidR="00714A27">
        <w:rPr>
          <w:rFonts w:ascii="Arial" w:hAnsi="Arial" w:cs="Arial"/>
          <w:color w:val="000000"/>
          <w:sz w:val="20"/>
        </w:rPr>
        <w:t>local government areas in the greater Melbourne region.</w:t>
      </w:r>
    </w:p>
    <w:p w14:paraId="1F25A6CC" w14:textId="304515E5" w:rsidR="00BB43FD" w:rsidRPr="00BE161F" w:rsidRDefault="00BB43FD" w:rsidP="001C792F">
      <w:pPr>
        <w:jc w:val="both"/>
        <w:rPr>
          <w:rFonts w:ascii="Arial" w:hAnsi="Arial" w:cs="Arial"/>
          <w:noProof/>
          <w:sz w:val="20"/>
          <w:szCs w:val="20"/>
          <w:bdr w:val="single" w:sz="8" w:space="0" w:color="auto"/>
        </w:rPr>
      </w:pPr>
    </w:p>
    <w:p w14:paraId="09C4C973" w14:textId="7EEC015D" w:rsidR="00BE161F" w:rsidRPr="00BE161F" w:rsidRDefault="00BE161F" w:rsidP="00BE161F">
      <w:pPr>
        <w:jc w:val="center"/>
        <w:rPr>
          <w:rFonts w:ascii="Arial" w:hAnsi="Arial" w:cs="Arial"/>
          <w:noProof/>
          <w:sz w:val="20"/>
          <w:szCs w:val="20"/>
          <w:bdr w:val="single" w:sz="8" w:space="0" w:color="auto"/>
        </w:rPr>
      </w:pPr>
      <w:r w:rsidRPr="00A42FA7">
        <w:rPr>
          <w:noProof/>
          <w:bdr w:val="single" w:sz="8" w:space="0" w:color="auto"/>
        </w:rPr>
        <w:drawing>
          <wp:inline distT="0" distB="0" distL="0" distR="0" wp14:anchorId="3EFD4126" wp14:editId="7D68AE18">
            <wp:extent cx="3456000" cy="2513002"/>
            <wp:effectExtent l="0" t="0" r="0" b="1905"/>
            <wp:docPr id="286323260" name="Picture 1" descr="Map of Municipalities within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Municipalities within Greater Melbour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6000" cy="2513002"/>
                    </a:xfrm>
                    <a:prstGeom prst="rect">
                      <a:avLst/>
                    </a:prstGeom>
                    <a:noFill/>
                    <a:ln>
                      <a:noFill/>
                    </a:ln>
                  </pic:spPr>
                </pic:pic>
              </a:graphicData>
            </a:graphic>
          </wp:inline>
        </w:drawing>
      </w:r>
    </w:p>
    <w:p w14:paraId="3B15445E" w14:textId="77777777" w:rsidR="00BE161F" w:rsidRPr="00BE161F" w:rsidRDefault="00BE161F" w:rsidP="001C792F">
      <w:pPr>
        <w:jc w:val="both"/>
        <w:rPr>
          <w:rFonts w:ascii="Arial" w:hAnsi="Arial" w:cs="Arial"/>
          <w:noProof/>
          <w:sz w:val="20"/>
          <w:szCs w:val="20"/>
          <w:bdr w:val="single" w:sz="8" w:space="0" w:color="auto"/>
        </w:rPr>
      </w:pPr>
    </w:p>
    <w:tbl>
      <w:tblPr>
        <w:tblStyle w:val="TableGrid"/>
        <w:tblW w:w="9095" w:type="dxa"/>
        <w:tblLook w:val="04A0" w:firstRow="1" w:lastRow="0" w:firstColumn="1" w:lastColumn="0" w:noHBand="0" w:noVBand="1"/>
      </w:tblPr>
      <w:tblGrid>
        <w:gridCol w:w="450"/>
        <w:gridCol w:w="2608"/>
        <w:gridCol w:w="481"/>
        <w:gridCol w:w="2324"/>
        <w:gridCol w:w="567"/>
        <w:gridCol w:w="2665"/>
      </w:tblGrid>
      <w:tr w:rsidR="006939AD" w14:paraId="359C6F41" w14:textId="238497BF" w:rsidTr="00F06071">
        <w:tc>
          <w:tcPr>
            <w:tcW w:w="450" w:type="dxa"/>
          </w:tcPr>
          <w:p w14:paraId="3359152E" w14:textId="0174A345" w:rsidR="006939AD" w:rsidRPr="00A42FA7" w:rsidRDefault="006939AD" w:rsidP="00A42FA7">
            <w:pPr>
              <w:jc w:val="center"/>
              <w:rPr>
                <w:rFonts w:ascii="Arial" w:hAnsi="Arial" w:cs="Arial"/>
                <w:b/>
                <w:bCs/>
                <w:color w:val="000000"/>
                <w:sz w:val="20"/>
              </w:rPr>
            </w:pPr>
            <w:r w:rsidRPr="00A42FA7">
              <w:rPr>
                <w:rFonts w:ascii="Arial" w:hAnsi="Arial" w:cs="Arial"/>
                <w:b/>
                <w:bCs/>
                <w:color w:val="FFFFFF" w:themeColor="background1"/>
                <w:sz w:val="20"/>
                <w:shd w:val="clear" w:color="auto" w:fill="CC3300"/>
              </w:rPr>
              <w:t>1</w:t>
            </w:r>
          </w:p>
        </w:tc>
        <w:tc>
          <w:tcPr>
            <w:tcW w:w="2608" w:type="dxa"/>
          </w:tcPr>
          <w:p w14:paraId="7B8E58F4" w14:textId="2C8014FB" w:rsidR="006939AD" w:rsidRDefault="006939AD" w:rsidP="001C792F">
            <w:pPr>
              <w:jc w:val="both"/>
              <w:rPr>
                <w:rFonts w:ascii="Arial" w:hAnsi="Arial" w:cs="Arial"/>
                <w:color w:val="000000"/>
                <w:sz w:val="20"/>
              </w:rPr>
            </w:pPr>
            <w:r>
              <w:rPr>
                <w:rFonts w:ascii="Arial" w:hAnsi="Arial" w:cs="Arial"/>
                <w:color w:val="000000"/>
                <w:sz w:val="20"/>
              </w:rPr>
              <w:t>City of Banyule</w:t>
            </w:r>
          </w:p>
        </w:tc>
        <w:tc>
          <w:tcPr>
            <w:tcW w:w="481" w:type="dxa"/>
          </w:tcPr>
          <w:p w14:paraId="1EF78147" w14:textId="36B6B5DA"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12</w:t>
            </w:r>
            <w:r>
              <w:rPr>
                <w:rFonts w:ascii="Arial" w:hAnsi="Arial" w:cs="Arial"/>
                <w:b/>
                <w:bCs/>
                <w:color w:val="000000"/>
                <w:sz w:val="20"/>
              </w:rPr>
              <w:t xml:space="preserve"> </w:t>
            </w:r>
          </w:p>
        </w:tc>
        <w:tc>
          <w:tcPr>
            <w:tcW w:w="2324" w:type="dxa"/>
          </w:tcPr>
          <w:p w14:paraId="1827455B" w14:textId="21E54B5C" w:rsidR="006939AD" w:rsidRDefault="007116D1" w:rsidP="001C792F">
            <w:pPr>
              <w:jc w:val="both"/>
              <w:rPr>
                <w:rFonts w:ascii="Arial" w:hAnsi="Arial" w:cs="Arial"/>
                <w:color w:val="000000"/>
                <w:sz w:val="20"/>
              </w:rPr>
            </w:pPr>
            <w:r>
              <w:rPr>
                <w:rFonts w:ascii="Arial" w:hAnsi="Arial" w:cs="Arial"/>
                <w:color w:val="000000"/>
                <w:sz w:val="20"/>
              </w:rPr>
              <w:t>City of Hume</w:t>
            </w:r>
          </w:p>
        </w:tc>
        <w:tc>
          <w:tcPr>
            <w:tcW w:w="567" w:type="dxa"/>
          </w:tcPr>
          <w:p w14:paraId="4947F497" w14:textId="7BA451A7"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23</w:t>
            </w:r>
            <w:r>
              <w:rPr>
                <w:rFonts w:ascii="Arial" w:hAnsi="Arial" w:cs="Arial"/>
                <w:b/>
                <w:bCs/>
                <w:color w:val="000000"/>
                <w:sz w:val="20"/>
              </w:rPr>
              <w:t xml:space="preserve"> </w:t>
            </w:r>
          </w:p>
        </w:tc>
        <w:tc>
          <w:tcPr>
            <w:tcW w:w="2665" w:type="dxa"/>
          </w:tcPr>
          <w:p w14:paraId="30BE3F06" w14:textId="308D0576" w:rsidR="006939AD" w:rsidRDefault="00F06071" w:rsidP="001C792F">
            <w:pPr>
              <w:jc w:val="both"/>
              <w:rPr>
                <w:rFonts w:ascii="Arial" w:hAnsi="Arial" w:cs="Arial"/>
                <w:color w:val="000000"/>
                <w:sz w:val="20"/>
              </w:rPr>
            </w:pPr>
            <w:r>
              <w:rPr>
                <w:rFonts w:ascii="Arial" w:hAnsi="Arial" w:cs="Arial"/>
                <w:color w:val="000000"/>
                <w:sz w:val="20"/>
              </w:rPr>
              <w:t>Mornington Peninsula Shire</w:t>
            </w:r>
          </w:p>
        </w:tc>
      </w:tr>
      <w:tr w:rsidR="006939AD" w14:paraId="24735634" w14:textId="0D848B58" w:rsidTr="00F06071">
        <w:tc>
          <w:tcPr>
            <w:tcW w:w="450" w:type="dxa"/>
          </w:tcPr>
          <w:p w14:paraId="4D64D71F" w14:textId="57C9900D"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w:t>
            </w:r>
            <w:r>
              <w:rPr>
                <w:rFonts w:ascii="Arial" w:hAnsi="Arial" w:cs="Arial"/>
                <w:b/>
                <w:bCs/>
                <w:color w:val="000000"/>
                <w:sz w:val="20"/>
              </w:rPr>
              <w:t xml:space="preserve"> </w:t>
            </w:r>
          </w:p>
        </w:tc>
        <w:tc>
          <w:tcPr>
            <w:tcW w:w="2608" w:type="dxa"/>
          </w:tcPr>
          <w:p w14:paraId="309D972E" w14:textId="0693B523" w:rsidR="006939AD" w:rsidRDefault="006939AD" w:rsidP="001C792F">
            <w:pPr>
              <w:jc w:val="both"/>
              <w:rPr>
                <w:rFonts w:ascii="Arial" w:hAnsi="Arial" w:cs="Arial"/>
                <w:color w:val="000000"/>
                <w:sz w:val="20"/>
              </w:rPr>
            </w:pPr>
            <w:r>
              <w:rPr>
                <w:rFonts w:ascii="Arial" w:hAnsi="Arial" w:cs="Arial"/>
                <w:color w:val="000000"/>
                <w:sz w:val="20"/>
              </w:rPr>
              <w:t>City of Bayside</w:t>
            </w:r>
          </w:p>
        </w:tc>
        <w:tc>
          <w:tcPr>
            <w:tcW w:w="481" w:type="dxa"/>
          </w:tcPr>
          <w:p w14:paraId="28BD8E2A" w14:textId="27D9A06A"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13</w:t>
            </w:r>
            <w:r>
              <w:rPr>
                <w:rFonts w:ascii="Arial" w:hAnsi="Arial" w:cs="Arial"/>
                <w:b/>
                <w:bCs/>
                <w:color w:val="000000"/>
                <w:sz w:val="20"/>
              </w:rPr>
              <w:t xml:space="preserve"> </w:t>
            </w:r>
          </w:p>
        </w:tc>
        <w:tc>
          <w:tcPr>
            <w:tcW w:w="2324" w:type="dxa"/>
          </w:tcPr>
          <w:p w14:paraId="0B039B8E" w14:textId="28E9D6E2" w:rsidR="006939AD" w:rsidRDefault="007116D1" w:rsidP="001C792F">
            <w:pPr>
              <w:jc w:val="both"/>
              <w:rPr>
                <w:rFonts w:ascii="Arial" w:hAnsi="Arial" w:cs="Arial"/>
                <w:color w:val="000000"/>
                <w:sz w:val="20"/>
              </w:rPr>
            </w:pPr>
            <w:r>
              <w:rPr>
                <w:rFonts w:ascii="Arial" w:hAnsi="Arial" w:cs="Arial"/>
                <w:color w:val="000000"/>
                <w:sz w:val="20"/>
              </w:rPr>
              <w:t>City of Kingston</w:t>
            </w:r>
          </w:p>
        </w:tc>
        <w:tc>
          <w:tcPr>
            <w:tcW w:w="567" w:type="dxa"/>
          </w:tcPr>
          <w:p w14:paraId="70B239DC" w14:textId="69DD7059"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24</w:t>
            </w:r>
            <w:r>
              <w:rPr>
                <w:rFonts w:ascii="Arial" w:hAnsi="Arial" w:cs="Arial"/>
                <w:b/>
                <w:bCs/>
                <w:color w:val="000000"/>
                <w:sz w:val="20"/>
              </w:rPr>
              <w:t xml:space="preserve"> </w:t>
            </w:r>
          </w:p>
        </w:tc>
        <w:tc>
          <w:tcPr>
            <w:tcW w:w="2665" w:type="dxa"/>
          </w:tcPr>
          <w:p w14:paraId="30E2715B" w14:textId="20FE8A4C" w:rsidR="006939AD" w:rsidRDefault="00F06071" w:rsidP="001C792F">
            <w:pPr>
              <w:jc w:val="both"/>
              <w:rPr>
                <w:rFonts w:ascii="Arial" w:hAnsi="Arial" w:cs="Arial"/>
                <w:color w:val="000000"/>
                <w:sz w:val="20"/>
              </w:rPr>
            </w:pPr>
            <w:r>
              <w:rPr>
                <w:rFonts w:ascii="Arial" w:hAnsi="Arial" w:cs="Arial"/>
                <w:color w:val="000000"/>
                <w:sz w:val="20"/>
              </w:rPr>
              <w:t>Nillumbik Shire</w:t>
            </w:r>
          </w:p>
        </w:tc>
      </w:tr>
      <w:tr w:rsidR="006939AD" w14:paraId="6C5AE67F" w14:textId="7A238759" w:rsidTr="00F06071">
        <w:tc>
          <w:tcPr>
            <w:tcW w:w="450" w:type="dxa"/>
          </w:tcPr>
          <w:p w14:paraId="77BEC488" w14:textId="6AA81DAF"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3</w:t>
            </w:r>
            <w:r>
              <w:rPr>
                <w:rFonts w:ascii="Arial" w:hAnsi="Arial" w:cs="Arial"/>
                <w:b/>
                <w:bCs/>
                <w:color w:val="000000"/>
                <w:sz w:val="20"/>
              </w:rPr>
              <w:t xml:space="preserve"> </w:t>
            </w:r>
          </w:p>
        </w:tc>
        <w:tc>
          <w:tcPr>
            <w:tcW w:w="2608" w:type="dxa"/>
          </w:tcPr>
          <w:p w14:paraId="6C8685B9" w14:textId="2AE505AC" w:rsidR="006939AD" w:rsidRDefault="006939AD" w:rsidP="001C792F">
            <w:pPr>
              <w:jc w:val="both"/>
              <w:rPr>
                <w:rFonts w:ascii="Arial" w:hAnsi="Arial" w:cs="Arial"/>
                <w:color w:val="000000"/>
                <w:sz w:val="20"/>
              </w:rPr>
            </w:pPr>
            <w:r>
              <w:rPr>
                <w:rFonts w:ascii="Arial" w:hAnsi="Arial" w:cs="Arial"/>
                <w:color w:val="000000"/>
                <w:sz w:val="20"/>
              </w:rPr>
              <w:t>City of Boroondara</w:t>
            </w:r>
          </w:p>
        </w:tc>
        <w:tc>
          <w:tcPr>
            <w:tcW w:w="481" w:type="dxa"/>
          </w:tcPr>
          <w:p w14:paraId="7FC4EED5" w14:textId="62EBCABD"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14</w:t>
            </w:r>
            <w:r>
              <w:rPr>
                <w:rFonts w:ascii="Arial" w:hAnsi="Arial" w:cs="Arial"/>
                <w:b/>
                <w:bCs/>
                <w:color w:val="000000"/>
                <w:sz w:val="20"/>
              </w:rPr>
              <w:t xml:space="preserve"> </w:t>
            </w:r>
          </w:p>
        </w:tc>
        <w:tc>
          <w:tcPr>
            <w:tcW w:w="2324" w:type="dxa"/>
          </w:tcPr>
          <w:p w14:paraId="410B5F7C" w14:textId="2DE573EB" w:rsidR="006939AD" w:rsidRDefault="007116D1" w:rsidP="001C792F">
            <w:pPr>
              <w:jc w:val="both"/>
              <w:rPr>
                <w:rFonts w:ascii="Arial" w:hAnsi="Arial" w:cs="Arial"/>
                <w:color w:val="000000"/>
                <w:sz w:val="20"/>
              </w:rPr>
            </w:pPr>
            <w:r>
              <w:rPr>
                <w:rFonts w:ascii="Arial" w:hAnsi="Arial" w:cs="Arial"/>
                <w:color w:val="000000"/>
                <w:sz w:val="20"/>
              </w:rPr>
              <w:t>City of Knox</w:t>
            </w:r>
          </w:p>
        </w:tc>
        <w:tc>
          <w:tcPr>
            <w:tcW w:w="567" w:type="dxa"/>
          </w:tcPr>
          <w:p w14:paraId="607F45A6" w14:textId="6C7D0D56"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25</w:t>
            </w:r>
            <w:r>
              <w:rPr>
                <w:rFonts w:ascii="Arial" w:hAnsi="Arial" w:cs="Arial"/>
                <w:b/>
                <w:bCs/>
                <w:color w:val="000000"/>
                <w:sz w:val="20"/>
              </w:rPr>
              <w:t xml:space="preserve"> </w:t>
            </w:r>
          </w:p>
        </w:tc>
        <w:tc>
          <w:tcPr>
            <w:tcW w:w="2665" w:type="dxa"/>
          </w:tcPr>
          <w:p w14:paraId="400C52A0" w14:textId="09E13423" w:rsidR="006939AD" w:rsidRDefault="007116D1" w:rsidP="001C792F">
            <w:pPr>
              <w:jc w:val="both"/>
              <w:rPr>
                <w:rFonts w:ascii="Arial" w:hAnsi="Arial" w:cs="Arial"/>
                <w:color w:val="000000"/>
                <w:sz w:val="20"/>
              </w:rPr>
            </w:pPr>
            <w:r>
              <w:rPr>
                <w:rFonts w:ascii="Arial" w:hAnsi="Arial" w:cs="Arial"/>
                <w:color w:val="000000"/>
                <w:sz w:val="20"/>
              </w:rPr>
              <w:t>City of Port Phillip</w:t>
            </w:r>
          </w:p>
        </w:tc>
      </w:tr>
      <w:tr w:rsidR="006939AD" w14:paraId="7AA4C88B" w14:textId="33CA902E" w:rsidTr="00F06071">
        <w:tc>
          <w:tcPr>
            <w:tcW w:w="450" w:type="dxa"/>
          </w:tcPr>
          <w:p w14:paraId="764976CB" w14:textId="4E87B00B"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4</w:t>
            </w:r>
            <w:r>
              <w:rPr>
                <w:rFonts w:ascii="Arial" w:hAnsi="Arial" w:cs="Arial"/>
                <w:b/>
                <w:bCs/>
                <w:color w:val="000000"/>
                <w:sz w:val="20"/>
              </w:rPr>
              <w:t xml:space="preserve"> </w:t>
            </w:r>
          </w:p>
        </w:tc>
        <w:tc>
          <w:tcPr>
            <w:tcW w:w="2608" w:type="dxa"/>
          </w:tcPr>
          <w:p w14:paraId="7B5F2FDF" w14:textId="28A8F76F" w:rsidR="006939AD" w:rsidRDefault="007116D1" w:rsidP="001C792F">
            <w:pPr>
              <w:jc w:val="both"/>
              <w:rPr>
                <w:rFonts w:ascii="Arial" w:hAnsi="Arial" w:cs="Arial"/>
                <w:color w:val="000000"/>
                <w:sz w:val="20"/>
              </w:rPr>
            </w:pPr>
            <w:r>
              <w:rPr>
                <w:rFonts w:ascii="Arial" w:hAnsi="Arial" w:cs="Arial"/>
                <w:color w:val="000000"/>
                <w:sz w:val="20"/>
              </w:rPr>
              <w:t xml:space="preserve">City of </w:t>
            </w:r>
            <w:proofErr w:type="spellStart"/>
            <w:r>
              <w:rPr>
                <w:rFonts w:ascii="Arial" w:hAnsi="Arial" w:cs="Arial"/>
                <w:color w:val="000000"/>
                <w:sz w:val="20"/>
              </w:rPr>
              <w:t>Brimbank</w:t>
            </w:r>
            <w:proofErr w:type="spellEnd"/>
          </w:p>
        </w:tc>
        <w:tc>
          <w:tcPr>
            <w:tcW w:w="481" w:type="dxa"/>
          </w:tcPr>
          <w:p w14:paraId="0DBC6E08" w14:textId="0ACD9266"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15</w:t>
            </w:r>
            <w:r>
              <w:rPr>
                <w:rFonts w:ascii="Arial" w:hAnsi="Arial" w:cs="Arial"/>
                <w:b/>
                <w:bCs/>
                <w:color w:val="000000"/>
                <w:sz w:val="20"/>
              </w:rPr>
              <w:t xml:space="preserve"> </w:t>
            </w:r>
          </w:p>
        </w:tc>
        <w:tc>
          <w:tcPr>
            <w:tcW w:w="2324" w:type="dxa"/>
          </w:tcPr>
          <w:p w14:paraId="10D5F1AA" w14:textId="569CD3B7" w:rsidR="006939AD" w:rsidRDefault="007116D1" w:rsidP="001C792F">
            <w:pPr>
              <w:jc w:val="both"/>
              <w:rPr>
                <w:rFonts w:ascii="Arial" w:hAnsi="Arial" w:cs="Arial"/>
                <w:color w:val="000000"/>
                <w:sz w:val="20"/>
              </w:rPr>
            </w:pPr>
            <w:r>
              <w:rPr>
                <w:rFonts w:ascii="Arial" w:hAnsi="Arial" w:cs="Arial"/>
                <w:color w:val="000000"/>
                <w:sz w:val="20"/>
              </w:rPr>
              <w:t>City of Manningham</w:t>
            </w:r>
          </w:p>
        </w:tc>
        <w:tc>
          <w:tcPr>
            <w:tcW w:w="567" w:type="dxa"/>
          </w:tcPr>
          <w:p w14:paraId="497A2562" w14:textId="43D0FD93"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26</w:t>
            </w:r>
            <w:r>
              <w:rPr>
                <w:rFonts w:ascii="Arial" w:hAnsi="Arial" w:cs="Arial"/>
                <w:b/>
                <w:bCs/>
                <w:color w:val="000000"/>
                <w:sz w:val="20"/>
              </w:rPr>
              <w:t xml:space="preserve"> </w:t>
            </w:r>
          </w:p>
        </w:tc>
        <w:tc>
          <w:tcPr>
            <w:tcW w:w="2665" w:type="dxa"/>
          </w:tcPr>
          <w:p w14:paraId="7D09F632" w14:textId="11C44758" w:rsidR="006939AD" w:rsidRDefault="007116D1" w:rsidP="001C792F">
            <w:pPr>
              <w:jc w:val="both"/>
              <w:rPr>
                <w:rFonts w:ascii="Arial" w:hAnsi="Arial" w:cs="Arial"/>
                <w:color w:val="000000"/>
                <w:sz w:val="20"/>
              </w:rPr>
            </w:pPr>
            <w:r>
              <w:rPr>
                <w:rFonts w:ascii="Arial" w:hAnsi="Arial" w:cs="Arial"/>
                <w:color w:val="000000"/>
                <w:sz w:val="20"/>
              </w:rPr>
              <w:t>City of Stonnington</w:t>
            </w:r>
          </w:p>
        </w:tc>
      </w:tr>
      <w:tr w:rsidR="006939AD" w14:paraId="3900A9E3" w14:textId="0236D2EE" w:rsidTr="00F06071">
        <w:tc>
          <w:tcPr>
            <w:tcW w:w="450" w:type="dxa"/>
          </w:tcPr>
          <w:p w14:paraId="1EAE68C5" w14:textId="46797E4C"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5</w:t>
            </w:r>
            <w:r>
              <w:rPr>
                <w:rFonts w:ascii="Arial" w:hAnsi="Arial" w:cs="Arial"/>
                <w:b/>
                <w:bCs/>
                <w:color w:val="000000"/>
                <w:sz w:val="20"/>
              </w:rPr>
              <w:t xml:space="preserve"> </w:t>
            </w:r>
          </w:p>
        </w:tc>
        <w:tc>
          <w:tcPr>
            <w:tcW w:w="2608" w:type="dxa"/>
          </w:tcPr>
          <w:p w14:paraId="23F6132D" w14:textId="5A4FDD6F" w:rsidR="006939AD" w:rsidRDefault="006939AD" w:rsidP="001C792F">
            <w:pPr>
              <w:jc w:val="both"/>
              <w:rPr>
                <w:rFonts w:ascii="Arial" w:hAnsi="Arial" w:cs="Arial"/>
                <w:color w:val="000000"/>
                <w:sz w:val="20"/>
              </w:rPr>
            </w:pPr>
            <w:r>
              <w:rPr>
                <w:rFonts w:ascii="Arial" w:hAnsi="Arial" w:cs="Arial"/>
                <w:color w:val="000000"/>
                <w:sz w:val="20"/>
              </w:rPr>
              <w:t>Cardinia Shire</w:t>
            </w:r>
          </w:p>
        </w:tc>
        <w:tc>
          <w:tcPr>
            <w:tcW w:w="481" w:type="dxa"/>
          </w:tcPr>
          <w:p w14:paraId="324A755F" w14:textId="0B760F73"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16</w:t>
            </w:r>
            <w:r>
              <w:rPr>
                <w:rFonts w:ascii="Arial" w:hAnsi="Arial" w:cs="Arial"/>
                <w:b/>
                <w:bCs/>
                <w:color w:val="000000"/>
                <w:sz w:val="20"/>
              </w:rPr>
              <w:t xml:space="preserve"> </w:t>
            </w:r>
          </w:p>
        </w:tc>
        <w:tc>
          <w:tcPr>
            <w:tcW w:w="2324" w:type="dxa"/>
          </w:tcPr>
          <w:p w14:paraId="6D85970C" w14:textId="7601A586" w:rsidR="006939AD" w:rsidRDefault="007116D1" w:rsidP="001C792F">
            <w:pPr>
              <w:jc w:val="both"/>
              <w:rPr>
                <w:rFonts w:ascii="Arial" w:hAnsi="Arial" w:cs="Arial"/>
                <w:color w:val="000000"/>
                <w:sz w:val="20"/>
              </w:rPr>
            </w:pPr>
            <w:r>
              <w:rPr>
                <w:rFonts w:ascii="Arial" w:hAnsi="Arial" w:cs="Arial"/>
                <w:color w:val="000000"/>
                <w:sz w:val="20"/>
              </w:rPr>
              <w:t>City of Maribyrnong</w:t>
            </w:r>
          </w:p>
        </w:tc>
        <w:tc>
          <w:tcPr>
            <w:tcW w:w="567" w:type="dxa"/>
          </w:tcPr>
          <w:p w14:paraId="03DD7087" w14:textId="439CD628"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27</w:t>
            </w:r>
            <w:r>
              <w:rPr>
                <w:rFonts w:ascii="Arial" w:hAnsi="Arial" w:cs="Arial"/>
                <w:b/>
                <w:bCs/>
                <w:color w:val="000000"/>
                <w:sz w:val="20"/>
              </w:rPr>
              <w:t xml:space="preserve"> </w:t>
            </w:r>
          </w:p>
        </w:tc>
        <w:tc>
          <w:tcPr>
            <w:tcW w:w="2665" w:type="dxa"/>
          </w:tcPr>
          <w:p w14:paraId="0C46A432" w14:textId="2F43C15C" w:rsidR="006939AD" w:rsidRDefault="007116D1" w:rsidP="001C792F">
            <w:pPr>
              <w:jc w:val="both"/>
              <w:rPr>
                <w:rFonts w:ascii="Arial" w:hAnsi="Arial" w:cs="Arial"/>
                <w:color w:val="000000"/>
                <w:sz w:val="20"/>
              </w:rPr>
            </w:pPr>
            <w:r>
              <w:rPr>
                <w:rFonts w:ascii="Arial" w:hAnsi="Arial" w:cs="Arial"/>
                <w:color w:val="000000"/>
                <w:sz w:val="20"/>
              </w:rPr>
              <w:t>City of Whitehorse</w:t>
            </w:r>
          </w:p>
        </w:tc>
      </w:tr>
      <w:tr w:rsidR="006939AD" w14:paraId="63889E27" w14:textId="0D15BA55" w:rsidTr="00F06071">
        <w:tc>
          <w:tcPr>
            <w:tcW w:w="450" w:type="dxa"/>
          </w:tcPr>
          <w:p w14:paraId="69822D1F" w14:textId="3DEEFD74"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6</w:t>
            </w:r>
            <w:r>
              <w:rPr>
                <w:rFonts w:ascii="Arial" w:hAnsi="Arial" w:cs="Arial"/>
                <w:b/>
                <w:bCs/>
                <w:color w:val="000000"/>
                <w:sz w:val="20"/>
              </w:rPr>
              <w:t xml:space="preserve"> </w:t>
            </w:r>
          </w:p>
        </w:tc>
        <w:tc>
          <w:tcPr>
            <w:tcW w:w="2608" w:type="dxa"/>
          </w:tcPr>
          <w:p w14:paraId="4209FF4A" w14:textId="100020F9" w:rsidR="006939AD" w:rsidRDefault="007116D1" w:rsidP="001C792F">
            <w:pPr>
              <w:jc w:val="both"/>
              <w:rPr>
                <w:rFonts w:ascii="Arial" w:hAnsi="Arial" w:cs="Arial"/>
                <w:color w:val="000000"/>
                <w:sz w:val="20"/>
              </w:rPr>
            </w:pPr>
            <w:r>
              <w:rPr>
                <w:rFonts w:ascii="Arial" w:hAnsi="Arial" w:cs="Arial"/>
                <w:color w:val="000000"/>
                <w:sz w:val="20"/>
              </w:rPr>
              <w:t>City of Casey</w:t>
            </w:r>
          </w:p>
        </w:tc>
        <w:tc>
          <w:tcPr>
            <w:tcW w:w="481" w:type="dxa"/>
          </w:tcPr>
          <w:p w14:paraId="14938B7C" w14:textId="4B3B71B0"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17</w:t>
            </w:r>
            <w:r>
              <w:rPr>
                <w:rFonts w:ascii="Arial" w:hAnsi="Arial" w:cs="Arial"/>
                <w:b/>
                <w:bCs/>
                <w:color w:val="000000"/>
                <w:sz w:val="20"/>
              </w:rPr>
              <w:t xml:space="preserve"> </w:t>
            </w:r>
          </w:p>
        </w:tc>
        <w:tc>
          <w:tcPr>
            <w:tcW w:w="2324" w:type="dxa"/>
          </w:tcPr>
          <w:p w14:paraId="7B5AC01A" w14:textId="651D9EDC" w:rsidR="006939AD" w:rsidRDefault="007116D1" w:rsidP="001C792F">
            <w:pPr>
              <w:jc w:val="both"/>
              <w:rPr>
                <w:rFonts w:ascii="Arial" w:hAnsi="Arial" w:cs="Arial"/>
                <w:color w:val="000000"/>
                <w:sz w:val="20"/>
              </w:rPr>
            </w:pPr>
            <w:r>
              <w:rPr>
                <w:rFonts w:ascii="Arial" w:hAnsi="Arial" w:cs="Arial"/>
                <w:color w:val="000000"/>
                <w:sz w:val="20"/>
              </w:rPr>
              <w:t>City of Maroondah</w:t>
            </w:r>
          </w:p>
        </w:tc>
        <w:tc>
          <w:tcPr>
            <w:tcW w:w="567" w:type="dxa"/>
          </w:tcPr>
          <w:p w14:paraId="6EE99B1F" w14:textId="72D0A0A2"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28</w:t>
            </w:r>
            <w:r>
              <w:rPr>
                <w:rFonts w:ascii="Arial" w:hAnsi="Arial" w:cs="Arial"/>
                <w:b/>
                <w:bCs/>
                <w:color w:val="000000"/>
                <w:sz w:val="20"/>
              </w:rPr>
              <w:t xml:space="preserve"> </w:t>
            </w:r>
          </w:p>
        </w:tc>
        <w:tc>
          <w:tcPr>
            <w:tcW w:w="2665" w:type="dxa"/>
          </w:tcPr>
          <w:p w14:paraId="159A00C6" w14:textId="04D43B2F" w:rsidR="006939AD" w:rsidRDefault="007116D1" w:rsidP="001C792F">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Whittlesea</w:t>
            </w:r>
          </w:p>
        </w:tc>
      </w:tr>
      <w:tr w:rsidR="006939AD" w14:paraId="616BDF25" w14:textId="501C7576" w:rsidTr="00F06071">
        <w:tc>
          <w:tcPr>
            <w:tcW w:w="450" w:type="dxa"/>
          </w:tcPr>
          <w:p w14:paraId="1FEFFCE7" w14:textId="5FCFB6E9"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7</w:t>
            </w:r>
          </w:p>
        </w:tc>
        <w:tc>
          <w:tcPr>
            <w:tcW w:w="2608" w:type="dxa"/>
          </w:tcPr>
          <w:p w14:paraId="54C5F24C" w14:textId="222D9BB0"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Greater Dandenong</w:t>
            </w:r>
          </w:p>
        </w:tc>
        <w:tc>
          <w:tcPr>
            <w:tcW w:w="481" w:type="dxa"/>
          </w:tcPr>
          <w:p w14:paraId="48ED3948" w14:textId="42854EA5"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18</w:t>
            </w:r>
            <w:r>
              <w:rPr>
                <w:rFonts w:ascii="Arial" w:hAnsi="Arial" w:cs="Arial"/>
                <w:b/>
                <w:bCs/>
                <w:color w:val="000000"/>
                <w:sz w:val="20"/>
              </w:rPr>
              <w:t xml:space="preserve"> </w:t>
            </w:r>
          </w:p>
        </w:tc>
        <w:tc>
          <w:tcPr>
            <w:tcW w:w="2324" w:type="dxa"/>
          </w:tcPr>
          <w:p w14:paraId="4FBB59AB" w14:textId="43A91A06" w:rsidR="006939AD" w:rsidRDefault="007116D1" w:rsidP="00EE6A7A">
            <w:pPr>
              <w:jc w:val="both"/>
              <w:rPr>
                <w:rFonts w:ascii="Arial" w:hAnsi="Arial" w:cs="Arial"/>
                <w:color w:val="000000"/>
                <w:sz w:val="20"/>
              </w:rPr>
            </w:pPr>
            <w:r>
              <w:rPr>
                <w:rFonts w:ascii="Arial" w:hAnsi="Arial" w:cs="Arial"/>
                <w:color w:val="000000"/>
                <w:sz w:val="20"/>
              </w:rPr>
              <w:t>City of Melbourne</w:t>
            </w:r>
          </w:p>
        </w:tc>
        <w:tc>
          <w:tcPr>
            <w:tcW w:w="567" w:type="dxa"/>
          </w:tcPr>
          <w:p w14:paraId="40AB8D4E" w14:textId="48AF5A77"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29</w:t>
            </w:r>
            <w:r>
              <w:rPr>
                <w:rFonts w:ascii="Arial" w:hAnsi="Arial" w:cs="Arial"/>
                <w:b/>
                <w:bCs/>
                <w:color w:val="000000"/>
                <w:sz w:val="20"/>
              </w:rPr>
              <w:t xml:space="preserve"> </w:t>
            </w:r>
          </w:p>
        </w:tc>
        <w:tc>
          <w:tcPr>
            <w:tcW w:w="2665" w:type="dxa"/>
          </w:tcPr>
          <w:p w14:paraId="6ED31864" w14:textId="0AE3B820" w:rsidR="006939AD" w:rsidRDefault="007116D1" w:rsidP="00EE6A7A">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Wyndham</w:t>
            </w:r>
          </w:p>
        </w:tc>
      </w:tr>
      <w:tr w:rsidR="006939AD" w14:paraId="751622D5" w14:textId="335B9D14" w:rsidTr="00F06071">
        <w:tc>
          <w:tcPr>
            <w:tcW w:w="450" w:type="dxa"/>
          </w:tcPr>
          <w:p w14:paraId="025C691C" w14:textId="1323AF2D"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lastRenderedPageBreak/>
              <w:t>8</w:t>
            </w:r>
            <w:r>
              <w:rPr>
                <w:rFonts w:ascii="Arial" w:hAnsi="Arial" w:cs="Arial"/>
                <w:b/>
                <w:bCs/>
                <w:color w:val="000000"/>
                <w:sz w:val="20"/>
              </w:rPr>
              <w:t xml:space="preserve"> </w:t>
            </w:r>
          </w:p>
        </w:tc>
        <w:tc>
          <w:tcPr>
            <w:tcW w:w="2608" w:type="dxa"/>
          </w:tcPr>
          <w:p w14:paraId="2E390268" w14:textId="79482AF4"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Darebin</w:t>
            </w:r>
          </w:p>
        </w:tc>
        <w:tc>
          <w:tcPr>
            <w:tcW w:w="481" w:type="dxa"/>
          </w:tcPr>
          <w:p w14:paraId="5C1E2234" w14:textId="0F26E464"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19</w:t>
            </w:r>
            <w:r>
              <w:rPr>
                <w:rFonts w:ascii="Arial" w:hAnsi="Arial" w:cs="Arial"/>
                <w:b/>
                <w:bCs/>
                <w:color w:val="000000"/>
                <w:sz w:val="20"/>
              </w:rPr>
              <w:t xml:space="preserve"> </w:t>
            </w:r>
          </w:p>
        </w:tc>
        <w:tc>
          <w:tcPr>
            <w:tcW w:w="2324" w:type="dxa"/>
          </w:tcPr>
          <w:p w14:paraId="0B130E3E" w14:textId="45CE3404" w:rsidR="006939AD" w:rsidRDefault="007116D1" w:rsidP="00EE6A7A">
            <w:pPr>
              <w:jc w:val="both"/>
              <w:rPr>
                <w:rFonts w:ascii="Arial" w:hAnsi="Arial" w:cs="Arial"/>
                <w:color w:val="000000"/>
                <w:sz w:val="20"/>
              </w:rPr>
            </w:pPr>
            <w:r>
              <w:rPr>
                <w:rFonts w:ascii="Arial" w:hAnsi="Arial" w:cs="Arial"/>
                <w:color w:val="000000"/>
                <w:sz w:val="20"/>
              </w:rPr>
              <w:t>City of Melton</w:t>
            </w:r>
          </w:p>
        </w:tc>
        <w:tc>
          <w:tcPr>
            <w:tcW w:w="567" w:type="dxa"/>
          </w:tcPr>
          <w:p w14:paraId="38DCC02A" w14:textId="1475940E"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30</w:t>
            </w:r>
            <w:r>
              <w:rPr>
                <w:rFonts w:ascii="Arial" w:hAnsi="Arial" w:cs="Arial"/>
                <w:b/>
                <w:bCs/>
                <w:color w:val="000000"/>
                <w:sz w:val="20"/>
              </w:rPr>
              <w:t xml:space="preserve"> </w:t>
            </w:r>
          </w:p>
        </w:tc>
        <w:tc>
          <w:tcPr>
            <w:tcW w:w="2665" w:type="dxa"/>
          </w:tcPr>
          <w:p w14:paraId="5CA5DFB5" w14:textId="22843EAB" w:rsidR="006939AD" w:rsidRDefault="007116D1" w:rsidP="00EE6A7A">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Yarra</w:t>
            </w:r>
          </w:p>
        </w:tc>
      </w:tr>
      <w:tr w:rsidR="006939AD" w14:paraId="7EDAA25E" w14:textId="6283FB9E" w:rsidTr="00F06071">
        <w:tc>
          <w:tcPr>
            <w:tcW w:w="450" w:type="dxa"/>
          </w:tcPr>
          <w:p w14:paraId="6D433C10" w14:textId="45DD9171"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9</w:t>
            </w:r>
            <w:r>
              <w:rPr>
                <w:rFonts w:ascii="Arial" w:hAnsi="Arial" w:cs="Arial"/>
                <w:b/>
                <w:bCs/>
                <w:color w:val="000000"/>
                <w:sz w:val="20"/>
              </w:rPr>
              <w:t xml:space="preserve"> </w:t>
            </w:r>
          </w:p>
        </w:tc>
        <w:tc>
          <w:tcPr>
            <w:tcW w:w="2608" w:type="dxa"/>
          </w:tcPr>
          <w:p w14:paraId="4764273A" w14:textId="18C8C28B"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Frankston</w:t>
            </w:r>
          </w:p>
        </w:tc>
        <w:tc>
          <w:tcPr>
            <w:tcW w:w="481" w:type="dxa"/>
          </w:tcPr>
          <w:p w14:paraId="6841A7D2" w14:textId="621478A3"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20</w:t>
            </w:r>
            <w:r>
              <w:rPr>
                <w:rFonts w:ascii="Arial" w:hAnsi="Arial" w:cs="Arial"/>
                <w:b/>
                <w:bCs/>
                <w:color w:val="000000"/>
                <w:sz w:val="20"/>
              </w:rPr>
              <w:t xml:space="preserve"> </w:t>
            </w:r>
          </w:p>
        </w:tc>
        <w:tc>
          <w:tcPr>
            <w:tcW w:w="2324" w:type="dxa"/>
          </w:tcPr>
          <w:p w14:paraId="39D015A1" w14:textId="06D1FC2F" w:rsidR="006939AD" w:rsidRDefault="007116D1" w:rsidP="00EE6A7A">
            <w:pPr>
              <w:jc w:val="both"/>
              <w:rPr>
                <w:rFonts w:ascii="Arial" w:hAnsi="Arial" w:cs="Arial"/>
                <w:color w:val="000000"/>
                <w:sz w:val="20"/>
              </w:rPr>
            </w:pPr>
            <w:r>
              <w:rPr>
                <w:rFonts w:ascii="Arial" w:hAnsi="Arial" w:cs="Arial"/>
                <w:color w:val="000000"/>
                <w:sz w:val="20"/>
              </w:rPr>
              <w:t>City of Merri-</w:t>
            </w:r>
            <w:proofErr w:type="spellStart"/>
            <w:r>
              <w:rPr>
                <w:rFonts w:ascii="Arial" w:hAnsi="Arial" w:cs="Arial"/>
                <w:color w:val="000000"/>
                <w:sz w:val="20"/>
              </w:rPr>
              <w:t>bek</w:t>
            </w:r>
            <w:proofErr w:type="spellEnd"/>
          </w:p>
        </w:tc>
        <w:tc>
          <w:tcPr>
            <w:tcW w:w="567" w:type="dxa"/>
          </w:tcPr>
          <w:p w14:paraId="2947CE3A" w14:textId="26D8F6B4"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31</w:t>
            </w:r>
            <w:r>
              <w:rPr>
                <w:rFonts w:ascii="Arial" w:hAnsi="Arial" w:cs="Arial"/>
                <w:b/>
                <w:bCs/>
                <w:color w:val="000000"/>
                <w:sz w:val="20"/>
              </w:rPr>
              <w:t xml:space="preserve"> </w:t>
            </w:r>
          </w:p>
        </w:tc>
        <w:tc>
          <w:tcPr>
            <w:tcW w:w="2665" w:type="dxa"/>
          </w:tcPr>
          <w:p w14:paraId="7C58C692" w14:textId="590DF7AF" w:rsidR="006939AD" w:rsidRDefault="00F06071" w:rsidP="00EE6A7A">
            <w:pPr>
              <w:jc w:val="both"/>
              <w:rPr>
                <w:rFonts w:ascii="Arial" w:hAnsi="Arial" w:cs="Arial"/>
                <w:color w:val="000000"/>
                <w:sz w:val="20"/>
              </w:rPr>
            </w:pPr>
            <w:r>
              <w:rPr>
                <w:rFonts w:ascii="Arial" w:hAnsi="Arial" w:cs="Arial"/>
                <w:color w:val="000000"/>
                <w:sz w:val="20"/>
              </w:rPr>
              <w:t>Yarra Ranges Shire</w:t>
            </w:r>
          </w:p>
        </w:tc>
      </w:tr>
      <w:tr w:rsidR="006939AD" w14:paraId="547402FA" w14:textId="74C6B7A3" w:rsidTr="00F06071">
        <w:tc>
          <w:tcPr>
            <w:tcW w:w="450" w:type="dxa"/>
          </w:tcPr>
          <w:p w14:paraId="2493EB08" w14:textId="2027F7D6"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10</w:t>
            </w:r>
            <w:r>
              <w:rPr>
                <w:rFonts w:ascii="Arial" w:hAnsi="Arial" w:cs="Arial"/>
                <w:b/>
                <w:bCs/>
                <w:color w:val="000000"/>
                <w:sz w:val="20"/>
              </w:rPr>
              <w:t xml:space="preserve"> </w:t>
            </w:r>
          </w:p>
        </w:tc>
        <w:tc>
          <w:tcPr>
            <w:tcW w:w="2608" w:type="dxa"/>
          </w:tcPr>
          <w:p w14:paraId="59AC678C" w14:textId="0D177B17" w:rsidR="006939AD" w:rsidRDefault="007116D1" w:rsidP="00EE6A7A">
            <w:pPr>
              <w:jc w:val="both"/>
              <w:rPr>
                <w:rFonts w:ascii="Arial" w:hAnsi="Arial" w:cs="Arial"/>
                <w:color w:val="000000"/>
                <w:sz w:val="20"/>
              </w:rPr>
            </w:pPr>
            <w:r>
              <w:rPr>
                <w:rFonts w:ascii="Arial" w:hAnsi="Arial" w:cs="Arial"/>
                <w:color w:val="000000"/>
                <w:sz w:val="20"/>
              </w:rPr>
              <w:t>City of Glen Eira</w:t>
            </w:r>
          </w:p>
        </w:tc>
        <w:tc>
          <w:tcPr>
            <w:tcW w:w="481" w:type="dxa"/>
          </w:tcPr>
          <w:p w14:paraId="460D574D" w14:textId="4664FAC7"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21</w:t>
            </w:r>
            <w:r>
              <w:rPr>
                <w:rFonts w:ascii="Arial" w:hAnsi="Arial" w:cs="Arial"/>
                <w:b/>
                <w:bCs/>
                <w:color w:val="000000"/>
                <w:sz w:val="20"/>
              </w:rPr>
              <w:t xml:space="preserve"> </w:t>
            </w:r>
          </w:p>
        </w:tc>
        <w:tc>
          <w:tcPr>
            <w:tcW w:w="2324" w:type="dxa"/>
          </w:tcPr>
          <w:p w14:paraId="08DAFEF7" w14:textId="5D21FD31" w:rsidR="006939AD" w:rsidRDefault="007116D1" w:rsidP="00EE6A7A">
            <w:pPr>
              <w:jc w:val="both"/>
              <w:rPr>
                <w:rFonts w:ascii="Arial" w:hAnsi="Arial" w:cs="Arial"/>
                <w:color w:val="000000"/>
                <w:sz w:val="20"/>
              </w:rPr>
            </w:pPr>
            <w:r>
              <w:rPr>
                <w:rFonts w:ascii="Arial" w:hAnsi="Arial" w:cs="Arial"/>
                <w:color w:val="000000"/>
                <w:sz w:val="20"/>
              </w:rPr>
              <w:t>City of Monash</w:t>
            </w:r>
          </w:p>
        </w:tc>
        <w:tc>
          <w:tcPr>
            <w:tcW w:w="567" w:type="dxa"/>
          </w:tcPr>
          <w:p w14:paraId="419F8BB5" w14:textId="77777777" w:rsidR="006939AD" w:rsidRPr="006939AD" w:rsidRDefault="006939AD" w:rsidP="006939AD">
            <w:pPr>
              <w:jc w:val="center"/>
              <w:rPr>
                <w:rFonts w:ascii="Arial" w:hAnsi="Arial" w:cs="Arial"/>
                <w:b/>
                <w:bCs/>
                <w:color w:val="000000"/>
                <w:sz w:val="20"/>
              </w:rPr>
            </w:pPr>
          </w:p>
        </w:tc>
        <w:tc>
          <w:tcPr>
            <w:tcW w:w="2665" w:type="dxa"/>
          </w:tcPr>
          <w:p w14:paraId="067FD7F0" w14:textId="42BF57FE" w:rsidR="006939AD" w:rsidRDefault="006939AD" w:rsidP="00EE6A7A">
            <w:pPr>
              <w:jc w:val="both"/>
              <w:rPr>
                <w:rFonts w:ascii="Arial" w:hAnsi="Arial" w:cs="Arial"/>
                <w:color w:val="000000"/>
                <w:sz w:val="20"/>
              </w:rPr>
            </w:pPr>
          </w:p>
        </w:tc>
      </w:tr>
      <w:tr w:rsidR="006939AD" w14:paraId="12303715" w14:textId="718BBF11" w:rsidTr="00F06071">
        <w:tc>
          <w:tcPr>
            <w:tcW w:w="450" w:type="dxa"/>
          </w:tcPr>
          <w:p w14:paraId="01A301F9" w14:textId="13EB8AAD"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11</w:t>
            </w:r>
            <w:r>
              <w:rPr>
                <w:rFonts w:ascii="Arial" w:hAnsi="Arial" w:cs="Arial"/>
                <w:b/>
                <w:bCs/>
                <w:color w:val="000000"/>
                <w:sz w:val="20"/>
              </w:rPr>
              <w:t xml:space="preserve"> </w:t>
            </w:r>
          </w:p>
        </w:tc>
        <w:tc>
          <w:tcPr>
            <w:tcW w:w="2608" w:type="dxa"/>
          </w:tcPr>
          <w:p w14:paraId="658F5611" w14:textId="02055F17" w:rsidR="006939AD" w:rsidRDefault="006939AD" w:rsidP="00EE6A7A">
            <w:pPr>
              <w:jc w:val="both"/>
              <w:rPr>
                <w:rFonts w:ascii="Arial" w:hAnsi="Arial" w:cs="Arial"/>
                <w:color w:val="000000"/>
                <w:sz w:val="20"/>
              </w:rPr>
            </w:pPr>
            <w:r>
              <w:rPr>
                <w:rFonts w:ascii="Arial" w:hAnsi="Arial" w:cs="Arial"/>
                <w:color w:val="000000"/>
                <w:sz w:val="20"/>
              </w:rPr>
              <w:t>C</w:t>
            </w:r>
            <w:r w:rsidR="007116D1">
              <w:rPr>
                <w:rFonts w:ascii="Arial" w:hAnsi="Arial" w:cs="Arial"/>
                <w:color w:val="000000"/>
                <w:sz w:val="20"/>
              </w:rPr>
              <w:t>ity of Hobsons Bay</w:t>
            </w:r>
          </w:p>
        </w:tc>
        <w:tc>
          <w:tcPr>
            <w:tcW w:w="481" w:type="dxa"/>
          </w:tcPr>
          <w:p w14:paraId="46E5B540" w14:textId="2AF57DE9"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22</w:t>
            </w:r>
            <w:r>
              <w:rPr>
                <w:rFonts w:ascii="Arial" w:hAnsi="Arial" w:cs="Arial"/>
                <w:b/>
                <w:bCs/>
                <w:color w:val="000000"/>
                <w:sz w:val="20"/>
              </w:rPr>
              <w:t xml:space="preserve"> </w:t>
            </w:r>
          </w:p>
        </w:tc>
        <w:tc>
          <w:tcPr>
            <w:tcW w:w="2324" w:type="dxa"/>
          </w:tcPr>
          <w:p w14:paraId="75672CD7" w14:textId="3A5183DE" w:rsidR="006939AD" w:rsidRDefault="007116D1" w:rsidP="00EE6A7A">
            <w:pPr>
              <w:jc w:val="both"/>
              <w:rPr>
                <w:rFonts w:ascii="Arial" w:hAnsi="Arial" w:cs="Arial"/>
                <w:color w:val="000000"/>
                <w:sz w:val="20"/>
              </w:rPr>
            </w:pPr>
            <w:r>
              <w:rPr>
                <w:rFonts w:ascii="Arial" w:hAnsi="Arial" w:cs="Arial"/>
                <w:color w:val="000000"/>
                <w:sz w:val="20"/>
              </w:rPr>
              <w:t>City of Moonee Valley</w:t>
            </w:r>
          </w:p>
        </w:tc>
        <w:tc>
          <w:tcPr>
            <w:tcW w:w="567" w:type="dxa"/>
          </w:tcPr>
          <w:p w14:paraId="6B31E005" w14:textId="77777777" w:rsidR="006939AD" w:rsidRPr="006939AD" w:rsidRDefault="006939AD" w:rsidP="006939AD">
            <w:pPr>
              <w:jc w:val="center"/>
              <w:rPr>
                <w:rFonts w:ascii="Arial" w:hAnsi="Arial" w:cs="Arial"/>
                <w:b/>
                <w:bCs/>
                <w:color w:val="000000"/>
                <w:sz w:val="20"/>
              </w:rPr>
            </w:pPr>
          </w:p>
        </w:tc>
        <w:tc>
          <w:tcPr>
            <w:tcW w:w="2665" w:type="dxa"/>
          </w:tcPr>
          <w:p w14:paraId="192DE7D0" w14:textId="20BF6FD4" w:rsidR="006939AD" w:rsidRDefault="006939AD" w:rsidP="00EE6A7A">
            <w:pPr>
              <w:jc w:val="both"/>
              <w:rPr>
                <w:rFonts w:ascii="Arial" w:hAnsi="Arial" w:cs="Arial"/>
                <w:color w:val="000000"/>
                <w:sz w:val="20"/>
              </w:rPr>
            </w:pPr>
          </w:p>
        </w:tc>
      </w:tr>
    </w:tbl>
    <w:p w14:paraId="2C56B5FF" w14:textId="77777777" w:rsidR="00A42FA7" w:rsidRDefault="00A42FA7" w:rsidP="001C792F">
      <w:pPr>
        <w:jc w:val="both"/>
        <w:rPr>
          <w:rFonts w:ascii="Arial" w:hAnsi="Arial" w:cs="Arial"/>
          <w:color w:val="000000"/>
          <w:sz w:val="20"/>
        </w:rPr>
      </w:pPr>
    </w:p>
    <w:p w14:paraId="686E5C18" w14:textId="70E32406" w:rsidR="006B44F2" w:rsidRDefault="006B44F2" w:rsidP="00D27123">
      <w:pPr>
        <w:keepNext/>
        <w:keepLines/>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17I</w:t>
      </w:r>
      <w:r>
        <w:rPr>
          <w:rFonts w:ascii="Arial" w:hAnsi="Arial" w:cs="Arial"/>
          <w:color w:val="000000"/>
          <w:sz w:val="20"/>
        </w:rPr>
        <w:t xml:space="preserve"> of the </w:t>
      </w:r>
      <w:r w:rsidRPr="006B44F2">
        <w:rPr>
          <w:rFonts w:ascii="Arial" w:hAnsi="Arial" w:cs="Arial"/>
          <w:b/>
          <w:bCs/>
          <w:color w:val="000000"/>
          <w:sz w:val="20"/>
        </w:rPr>
        <w:t>BA</w:t>
      </w:r>
      <w:r>
        <w:rPr>
          <w:rFonts w:ascii="Arial" w:hAnsi="Arial" w:cs="Arial"/>
          <w:color w:val="000000"/>
          <w:sz w:val="20"/>
        </w:rPr>
        <w:t xml:space="preserve"> provide</w:t>
      </w:r>
      <w:r w:rsidR="00BB43FD">
        <w:rPr>
          <w:rFonts w:ascii="Arial" w:hAnsi="Arial" w:cs="Arial"/>
          <w:color w:val="000000"/>
          <w:sz w:val="20"/>
        </w:rPr>
        <w:t>s</w:t>
      </w:r>
      <w:r>
        <w:rPr>
          <w:rFonts w:ascii="Arial" w:hAnsi="Arial" w:cs="Arial"/>
          <w:color w:val="000000"/>
          <w:sz w:val="20"/>
        </w:rPr>
        <w:t xml:space="preserve"> that–</w:t>
      </w:r>
    </w:p>
    <w:p w14:paraId="0DCABC22" w14:textId="3A0C188D" w:rsidR="006B44F2" w:rsidRDefault="006B44F2">
      <w:pPr>
        <w:pStyle w:val="ListParagraph"/>
        <w:numPr>
          <w:ilvl w:val="0"/>
          <w:numId w:val="216"/>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the presence of </w:t>
      </w:r>
      <w:r>
        <w:rPr>
          <w:rFonts w:ascii="Arial" w:hAnsi="Arial" w:cs="Arial"/>
          <w:color w:val="000000" w:themeColor="text1"/>
          <w:sz w:val="20"/>
          <w:szCs w:val="20"/>
        </w:rPr>
        <w:t>EM</w:t>
      </w:r>
      <w:r w:rsidRPr="006B44F2">
        <w:rPr>
          <w:rFonts w:ascii="Arial" w:hAnsi="Arial" w:cs="Arial"/>
          <w:color w:val="000000" w:themeColor="text1"/>
          <w:sz w:val="20"/>
          <w:szCs w:val="20"/>
        </w:rPr>
        <w:t xml:space="preserve"> conditions does not prevent that bail from being extended by a bail decision maker who did not impose those conditions</w:t>
      </w:r>
      <w:r>
        <w:rPr>
          <w:rFonts w:ascii="Arial" w:hAnsi="Arial" w:cs="Arial"/>
          <w:color w:val="000000" w:themeColor="text1"/>
          <w:sz w:val="20"/>
          <w:szCs w:val="20"/>
        </w:rPr>
        <w:t>; but</w:t>
      </w:r>
    </w:p>
    <w:p w14:paraId="40582D34" w14:textId="368F8CD7" w:rsidR="006B44F2" w:rsidRPr="006B44F2" w:rsidRDefault="006B44F2">
      <w:pPr>
        <w:pStyle w:val="ListParagraph"/>
        <w:numPr>
          <w:ilvl w:val="0"/>
          <w:numId w:val="216"/>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a bail decision maker </w:t>
      </w:r>
      <w:r w:rsidR="00F40205">
        <w:rPr>
          <w:rFonts w:ascii="Arial" w:hAnsi="Arial" w:cs="Arial"/>
          <w:color w:val="000000" w:themeColor="text1"/>
          <w:sz w:val="20"/>
          <w:szCs w:val="20"/>
        </w:rPr>
        <w:t xml:space="preserve">must </w:t>
      </w:r>
      <w:r w:rsidR="00156502">
        <w:rPr>
          <w:rFonts w:ascii="Arial" w:hAnsi="Arial" w:cs="Arial"/>
          <w:color w:val="000000" w:themeColor="text1"/>
          <w:sz w:val="20"/>
          <w:szCs w:val="20"/>
        </w:rPr>
        <w:t xml:space="preserve">not </w:t>
      </w:r>
      <w:r w:rsidRPr="006B44F2">
        <w:rPr>
          <w:rFonts w:ascii="Arial" w:hAnsi="Arial" w:cs="Arial"/>
          <w:color w:val="000000" w:themeColor="text1"/>
          <w:sz w:val="20"/>
          <w:szCs w:val="20"/>
        </w:rPr>
        <w:t>impose EM conditions for the first time when extending bail.</w:t>
      </w:r>
    </w:p>
    <w:p w14:paraId="354150B6" w14:textId="77777777" w:rsidR="000A0245" w:rsidRDefault="000A0245" w:rsidP="000A0245">
      <w:pPr>
        <w:jc w:val="both"/>
        <w:rPr>
          <w:rFonts w:ascii="Arial" w:hAnsi="Arial" w:cs="Arial"/>
          <w:color w:val="000000"/>
          <w:sz w:val="20"/>
        </w:rPr>
      </w:pPr>
    </w:p>
    <w:p w14:paraId="25C22279" w14:textId="77777777" w:rsidR="000A0245" w:rsidRDefault="000A0245" w:rsidP="000A0245">
      <w:pPr>
        <w:jc w:val="both"/>
        <w:rPr>
          <w:rFonts w:ascii="Arial" w:hAnsi="Arial" w:cs="Arial"/>
          <w:color w:val="000000"/>
          <w:sz w:val="20"/>
        </w:rPr>
      </w:pPr>
      <w:r>
        <w:rPr>
          <w:rFonts w:ascii="Arial" w:hAnsi="Arial" w:cs="Arial"/>
          <w:color w:val="000000"/>
          <w:sz w:val="20"/>
        </w:rPr>
        <w:t>Other relevant provisions in the EM legislative package are:</w:t>
      </w:r>
    </w:p>
    <w:p w14:paraId="23B132F5"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sidRPr="00DA3586">
        <w:rPr>
          <w:rFonts w:ascii="Arial" w:hAnsi="Arial" w:cs="Arial"/>
          <w:b/>
          <w:bCs/>
          <w:color w:val="000000" w:themeColor="text1"/>
          <w:sz w:val="20"/>
          <w:szCs w:val="20"/>
        </w:rPr>
        <w:t>s.17J</w:t>
      </w:r>
      <w:r>
        <w:rPr>
          <w:rFonts w:ascii="Arial" w:hAnsi="Arial" w:cs="Arial"/>
          <w:color w:val="000000" w:themeColor="text1"/>
          <w:sz w:val="20"/>
          <w:szCs w:val="20"/>
        </w:rPr>
        <w:t>: If an accused is subject to EM conditions and the bail is varied so that neither a curfew condition nor a geographical exclusion zone condition remain, the EM conditions are also revoked.</w:t>
      </w:r>
    </w:p>
    <w:p w14:paraId="5FFCA0EB"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.17K</w:t>
      </w:r>
      <w:r>
        <w:rPr>
          <w:rFonts w:ascii="Arial" w:hAnsi="Arial" w:cs="Arial"/>
          <w:color w:val="000000" w:themeColor="text1"/>
          <w:sz w:val="20"/>
          <w:szCs w:val="20"/>
        </w:rPr>
        <w:t>: An accused ceasing to be of eligible age does not affect existing EM conditions.</w:t>
      </w:r>
    </w:p>
    <w:p w14:paraId="79B62EE2"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.17L</w:t>
      </w:r>
      <w:r>
        <w:rPr>
          <w:rFonts w:ascii="Arial" w:hAnsi="Arial" w:cs="Arial"/>
          <w:color w:val="000000" w:themeColor="text1"/>
          <w:sz w:val="20"/>
          <w:szCs w:val="20"/>
        </w:rPr>
        <w:t>: Removal of EM devices and equipment if EM conditions cease.</w:t>
      </w:r>
    </w:p>
    <w:p w14:paraId="5D319A4C"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.17M</w:t>
      </w:r>
      <w:r>
        <w:rPr>
          <w:rFonts w:ascii="Arial" w:hAnsi="Arial" w:cs="Arial"/>
          <w:color w:val="000000" w:themeColor="text1"/>
          <w:sz w:val="20"/>
          <w:szCs w:val="20"/>
        </w:rPr>
        <w:t>: Temporary removal of EM device if person arrested.</w:t>
      </w:r>
    </w:p>
    <w:p w14:paraId="52F93BBC"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.17N</w:t>
      </w:r>
      <w:r>
        <w:rPr>
          <w:rFonts w:ascii="Arial" w:hAnsi="Arial" w:cs="Arial"/>
          <w:color w:val="000000" w:themeColor="text1"/>
          <w:sz w:val="20"/>
          <w:szCs w:val="20"/>
        </w:rPr>
        <w:t>: Confidentiality of personal information obtained as a result of use of EM equipment.</w:t>
      </w:r>
    </w:p>
    <w:p w14:paraId="537B92BD" w14:textId="1605F297" w:rsidR="00205601" w:rsidRDefault="00205601" w:rsidP="000A0245">
      <w:pPr>
        <w:jc w:val="both"/>
        <w:rPr>
          <w:rFonts w:ascii="Arial" w:hAnsi="Arial" w:cs="Arial"/>
          <w:color w:val="000000"/>
          <w:sz w:val="20"/>
        </w:rPr>
      </w:pPr>
    </w:p>
    <w:p w14:paraId="71013CF4" w14:textId="4CCCD5A1" w:rsidR="00205601" w:rsidRDefault="00205601" w:rsidP="000A0245">
      <w:pPr>
        <w:jc w:val="both"/>
        <w:rPr>
          <w:rFonts w:ascii="Arial" w:hAnsi="Arial" w:cs="Arial"/>
          <w:color w:val="000000"/>
          <w:sz w:val="20"/>
        </w:rPr>
      </w:pPr>
      <w:r>
        <w:rPr>
          <w:rFonts w:ascii="Arial" w:hAnsi="Arial" w:cs="Arial"/>
          <w:color w:val="000000"/>
          <w:sz w:val="20"/>
        </w:rPr>
        <w:t xml:space="preserve">See also the judgment of Elliott J in </w:t>
      </w:r>
      <w:r w:rsidRPr="00205601">
        <w:rPr>
          <w:rFonts w:ascii="Arial" w:hAnsi="Arial" w:cs="Arial"/>
          <w:i/>
          <w:iCs/>
          <w:color w:val="000000"/>
          <w:sz w:val="20"/>
        </w:rPr>
        <w:t>Re HT</w:t>
      </w:r>
      <w:r>
        <w:rPr>
          <w:rFonts w:ascii="Arial" w:hAnsi="Arial" w:cs="Arial"/>
          <w:color w:val="000000"/>
          <w:sz w:val="20"/>
        </w:rPr>
        <w:t xml:space="preserve"> [2025] VSC 310 at [94]-[10</w:t>
      </w:r>
      <w:r w:rsidR="00962F92">
        <w:rPr>
          <w:rFonts w:ascii="Arial" w:hAnsi="Arial" w:cs="Arial"/>
          <w:color w:val="000000"/>
          <w:sz w:val="20"/>
        </w:rPr>
        <w:t>1</w:t>
      </w:r>
      <w:r>
        <w:rPr>
          <w:rFonts w:ascii="Arial" w:hAnsi="Arial" w:cs="Arial"/>
          <w:color w:val="000000"/>
          <w:sz w:val="20"/>
        </w:rPr>
        <w:t>]</w:t>
      </w:r>
      <w:r w:rsidR="00B34C97">
        <w:rPr>
          <w:rFonts w:ascii="Arial" w:hAnsi="Arial" w:cs="Arial"/>
          <w:color w:val="000000"/>
          <w:sz w:val="20"/>
        </w:rPr>
        <w:t xml:space="preserve"> where his Honour discussed why the imposition of an EM condition would not sufficiently ameliorate the risk of reoffending in the circumstances of that case</w:t>
      </w:r>
      <w:r>
        <w:rPr>
          <w:rFonts w:ascii="Arial" w:hAnsi="Arial" w:cs="Arial"/>
          <w:color w:val="000000"/>
          <w:sz w:val="20"/>
        </w:rPr>
        <w:t>.</w:t>
      </w:r>
    </w:p>
    <w:p w14:paraId="4BFF0C11" w14:textId="77777777" w:rsidR="00205601" w:rsidRDefault="00205601" w:rsidP="000A0245">
      <w:pPr>
        <w:jc w:val="both"/>
        <w:rPr>
          <w:rFonts w:ascii="Arial" w:hAnsi="Arial" w:cs="Arial"/>
          <w:color w:val="000000"/>
          <w:sz w:val="20"/>
        </w:rPr>
      </w:pPr>
    </w:p>
    <w:p w14:paraId="3C5B8A9B" w14:textId="55EB9D96" w:rsidR="00924B01" w:rsidRDefault="00924B01" w:rsidP="001C792F">
      <w:pPr>
        <w:jc w:val="both"/>
        <w:rPr>
          <w:rFonts w:ascii="Arial" w:hAnsi="Arial" w:cs="Arial"/>
          <w:color w:val="000000"/>
          <w:sz w:val="20"/>
        </w:rPr>
      </w:pPr>
      <w:r>
        <w:rPr>
          <w:rFonts w:ascii="Arial" w:hAnsi="Arial" w:cs="Arial"/>
          <w:color w:val="000000"/>
          <w:sz w:val="20"/>
        </w:rPr>
        <w:t xml:space="preserve">The case of </w:t>
      </w:r>
      <w:r w:rsidRPr="00924B01">
        <w:rPr>
          <w:rFonts w:ascii="Arial" w:hAnsi="Arial" w:cs="Arial"/>
          <w:i/>
          <w:iCs/>
          <w:color w:val="000000"/>
          <w:sz w:val="20"/>
        </w:rPr>
        <w:t>Secretary to the Department of Justice and Community Safety v OKH (No 3)</w:t>
      </w:r>
      <w:r>
        <w:rPr>
          <w:rFonts w:ascii="Arial" w:hAnsi="Arial" w:cs="Arial"/>
          <w:color w:val="000000"/>
          <w:sz w:val="20"/>
        </w:rPr>
        <w:t xml:space="preserve"> [2024] VSC 774 involved a review and variation of a supervision order </w:t>
      </w:r>
      <w:r w:rsidR="00FB52C6">
        <w:rPr>
          <w:rFonts w:ascii="Arial" w:hAnsi="Arial" w:cs="Arial"/>
          <w:color w:val="000000"/>
          <w:sz w:val="20"/>
        </w:rPr>
        <w:t xml:space="preserve">to which </w:t>
      </w:r>
      <w:r>
        <w:rPr>
          <w:rFonts w:ascii="Arial" w:hAnsi="Arial" w:cs="Arial"/>
          <w:color w:val="000000"/>
          <w:sz w:val="20"/>
        </w:rPr>
        <w:t xml:space="preserve">a 40 year old offender </w:t>
      </w:r>
      <w:r w:rsidR="00FB52C6">
        <w:rPr>
          <w:rFonts w:ascii="Arial" w:hAnsi="Arial" w:cs="Arial"/>
          <w:color w:val="000000"/>
          <w:sz w:val="20"/>
        </w:rPr>
        <w:t xml:space="preserve">was subject </w:t>
      </w:r>
      <w:r>
        <w:rPr>
          <w:rFonts w:ascii="Arial" w:hAnsi="Arial" w:cs="Arial"/>
          <w:color w:val="000000"/>
          <w:sz w:val="20"/>
        </w:rPr>
        <w:t xml:space="preserve">under the </w:t>
      </w:r>
      <w:r w:rsidRPr="00924B01">
        <w:rPr>
          <w:rFonts w:ascii="Arial" w:hAnsi="Arial" w:cs="Arial"/>
          <w:i/>
          <w:iCs/>
          <w:color w:val="000000"/>
          <w:sz w:val="20"/>
        </w:rPr>
        <w:t>Serious Offenders Act 2018</w:t>
      </w:r>
      <w:r>
        <w:rPr>
          <w:rFonts w:ascii="Arial" w:hAnsi="Arial" w:cs="Arial"/>
          <w:color w:val="000000"/>
          <w:sz w:val="20"/>
        </w:rPr>
        <w:t xml:space="preserve"> (Vic). While determining that an electronic monitoring condition should remain and constituted “the minimum interference with OKH’s liberty, privacy or freedom of movement that is necessary in the circumstances”, Elliott J </w:t>
      </w:r>
      <w:r w:rsidR="00FB52C6">
        <w:rPr>
          <w:rFonts w:ascii="Arial" w:hAnsi="Arial" w:cs="Arial"/>
          <w:color w:val="000000"/>
          <w:sz w:val="20"/>
        </w:rPr>
        <w:t>also</w:t>
      </w:r>
      <w:r>
        <w:rPr>
          <w:rFonts w:ascii="Arial" w:hAnsi="Arial" w:cs="Arial"/>
          <w:color w:val="000000"/>
          <w:sz w:val="20"/>
        </w:rPr>
        <w:t xml:space="preserve"> note</w:t>
      </w:r>
      <w:r w:rsidR="00FB52C6">
        <w:rPr>
          <w:rFonts w:ascii="Arial" w:hAnsi="Arial" w:cs="Arial"/>
          <w:color w:val="000000"/>
          <w:sz w:val="20"/>
        </w:rPr>
        <w:t>d</w:t>
      </w:r>
      <w:r>
        <w:rPr>
          <w:rFonts w:ascii="Arial" w:hAnsi="Arial" w:cs="Arial"/>
          <w:color w:val="000000"/>
          <w:sz w:val="20"/>
        </w:rPr>
        <w:t xml:space="preserve"> at [46] that – as </w:t>
      </w:r>
      <w:r w:rsidR="00FB52C6">
        <w:rPr>
          <w:rFonts w:ascii="Arial" w:hAnsi="Arial" w:cs="Arial"/>
          <w:color w:val="000000"/>
          <w:sz w:val="20"/>
        </w:rPr>
        <w:t>sta</w:t>
      </w:r>
      <w:r>
        <w:rPr>
          <w:rFonts w:ascii="Arial" w:hAnsi="Arial" w:cs="Arial"/>
          <w:color w:val="000000"/>
          <w:sz w:val="20"/>
        </w:rPr>
        <w:t xml:space="preserve">ted by </w:t>
      </w:r>
      <w:r w:rsidRPr="00924B01">
        <w:rPr>
          <w:rFonts w:ascii="Arial" w:hAnsi="Arial" w:cs="Arial"/>
          <w:color w:val="000000"/>
          <w:sz w:val="20"/>
        </w:rPr>
        <w:t>Gageler</w:t>
      </w:r>
      <w:r w:rsidR="00D91126">
        <w:rPr>
          <w:rFonts w:ascii="Arial" w:hAnsi="Arial" w:cs="Arial"/>
          <w:color w:val="000000"/>
          <w:sz w:val="20"/>
        </w:rPr>
        <w:t> </w:t>
      </w:r>
      <w:r w:rsidRPr="00924B01">
        <w:rPr>
          <w:rFonts w:ascii="Arial" w:hAnsi="Arial" w:cs="Arial"/>
          <w:color w:val="000000"/>
          <w:sz w:val="20"/>
        </w:rPr>
        <w:t xml:space="preserve">CJ, Gordon, Gleeson </w:t>
      </w:r>
      <w:r w:rsidR="00D91126">
        <w:rPr>
          <w:rFonts w:ascii="Arial" w:hAnsi="Arial" w:cs="Arial"/>
          <w:color w:val="000000"/>
          <w:sz w:val="20"/>
        </w:rPr>
        <w:t>&amp;</w:t>
      </w:r>
      <w:r w:rsidRPr="00924B01">
        <w:rPr>
          <w:rFonts w:ascii="Arial" w:hAnsi="Arial" w:cs="Arial"/>
          <w:color w:val="000000"/>
          <w:sz w:val="20"/>
        </w:rPr>
        <w:t xml:space="preserve"> Jagot JJ</w:t>
      </w:r>
      <w:r>
        <w:rPr>
          <w:rFonts w:ascii="Arial" w:hAnsi="Arial" w:cs="Arial"/>
          <w:color w:val="000000"/>
          <w:sz w:val="20"/>
        </w:rPr>
        <w:t xml:space="preserve"> in </w:t>
      </w:r>
      <w:r w:rsidRPr="00924B01">
        <w:rPr>
          <w:rFonts w:ascii="Arial" w:hAnsi="Arial" w:cs="Arial"/>
          <w:i/>
          <w:iCs/>
          <w:color w:val="000000"/>
          <w:sz w:val="20"/>
        </w:rPr>
        <w:t>YBFZ v Minister for Immigration, Citizenship and Multicultural Affairs</w:t>
      </w:r>
      <w:r w:rsidRPr="00924B01">
        <w:rPr>
          <w:rFonts w:ascii="Arial" w:hAnsi="Arial" w:cs="Arial"/>
          <w:color w:val="000000"/>
          <w:sz w:val="20"/>
        </w:rPr>
        <w:t xml:space="preserve"> (2024) 419 ALR 457, 477-478 [57]-[62] </w:t>
      </w:r>
      <w:r>
        <w:rPr>
          <w:rFonts w:ascii="Arial" w:hAnsi="Arial" w:cs="Arial"/>
          <w:color w:val="000000"/>
          <w:sz w:val="20"/>
        </w:rPr>
        <w:t xml:space="preserve">– “the detriment of being required to wear an </w:t>
      </w:r>
      <w:r w:rsidRPr="00924B01">
        <w:rPr>
          <w:rFonts w:ascii="Arial" w:hAnsi="Arial" w:cs="Arial"/>
          <w:color w:val="000000"/>
          <w:sz w:val="20"/>
        </w:rPr>
        <w:t>electronic monitoring device is significant, both from</w:t>
      </w:r>
      <w:r>
        <w:rPr>
          <w:rFonts w:ascii="Arial" w:hAnsi="Arial" w:cs="Arial"/>
          <w:color w:val="000000"/>
          <w:sz w:val="20"/>
        </w:rPr>
        <w:t xml:space="preserve"> </w:t>
      </w:r>
      <w:r w:rsidR="00FB52C6" w:rsidRPr="00924B01">
        <w:rPr>
          <w:rFonts w:ascii="Arial" w:hAnsi="Arial" w:cs="Arial"/>
          <w:color w:val="000000"/>
          <w:sz w:val="20"/>
        </w:rPr>
        <w:t>physical and psychological perspectives</w:t>
      </w:r>
      <w:r w:rsidR="00FB52C6">
        <w:rPr>
          <w:rFonts w:ascii="Arial" w:hAnsi="Arial" w:cs="Arial"/>
          <w:color w:val="000000"/>
          <w:sz w:val="20"/>
        </w:rPr>
        <w:t>”.</w:t>
      </w:r>
    </w:p>
    <w:p w14:paraId="28622D64" w14:textId="77777777" w:rsidR="00924B01" w:rsidRPr="00117B39" w:rsidRDefault="00924B01" w:rsidP="001C792F">
      <w:pPr>
        <w:jc w:val="both"/>
        <w:rPr>
          <w:rFonts w:ascii="Arial" w:hAnsi="Arial" w:cs="Arial"/>
          <w:color w:val="000000"/>
          <w:sz w:val="20"/>
        </w:rPr>
      </w:pPr>
    </w:p>
    <w:p w14:paraId="4BB6B647" w14:textId="051C8CFD" w:rsidR="00F119E1" w:rsidRDefault="00F119E1" w:rsidP="00F119E1">
      <w:pPr>
        <w:pStyle w:val="Heading3"/>
        <w:keepNext/>
        <w:spacing w:after="80" w:line="240" w:lineRule="auto"/>
        <w:rPr>
          <w:rFonts w:ascii="Arial" w:hAnsi="Arial" w:cs="Arial"/>
          <w:b/>
          <w:bCs/>
          <w:sz w:val="20"/>
        </w:rPr>
      </w:pPr>
      <w:bookmarkStart w:id="532" w:name="_9.5.3_Bail_guarantees/guarantors"/>
      <w:bookmarkEnd w:id="532"/>
      <w:r>
        <w:rPr>
          <w:rFonts w:ascii="Arial" w:hAnsi="Arial" w:cs="Arial"/>
          <w:b/>
          <w:bCs/>
          <w:sz w:val="20"/>
        </w:rPr>
        <w:t>9.5.3</w:t>
      </w:r>
      <w:r>
        <w:rPr>
          <w:rFonts w:ascii="Arial" w:hAnsi="Arial" w:cs="Arial"/>
          <w:b/>
          <w:bCs/>
          <w:sz w:val="20"/>
        </w:rPr>
        <w:tab/>
        <w:t>Bail guarantees</w:t>
      </w:r>
      <w:r w:rsidR="006B7D8E">
        <w:rPr>
          <w:rFonts w:ascii="Arial" w:hAnsi="Arial" w:cs="Arial"/>
          <w:b/>
          <w:bCs/>
          <w:sz w:val="20"/>
        </w:rPr>
        <w:t>/</w:t>
      </w:r>
      <w:r>
        <w:rPr>
          <w:rFonts w:ascii="Arial" w:hAnsi="Arial" w:cs="Arial"/>
          <w:b/>
          <w:bCs/>
          <w:sz w:val="20"/>
        </w:rPr>
        <w:t>guarantors (</w:t>
      </w:r>
      <w:r w:rsidR="0029437B">
        <w:rPr>
          <w:rFonts w:ascii="Arial" w:hAnsi="Arial" w:cs="Arial"/>
          <w:b/>
          <w:bCs/>
          <w:sz w:val="20"/>
        </w:rPr>
        <w:t>formerly</w:t>
      </w:r>
      <w:r>
        <w:rPr>
          <w:rFonts w:ascii="Arial" w:hAnsi="Arial" w:cs="Arial"/>
          <w:b/>
          <w:bCs/>
          <w:sz w:val="20"/>
        </w:rPr>
        <w:t xml:space="preserve"> known as sureties)</w:t>
      </w:r>
      <w:r w:rsidR="005C3F44">
        <w:rPr>
          <w:rFonts w:ascii="Arial" w:hAnsi="Arial" w:cs="Arial"/>
          <w:b/>
          <w:bCs/>
          <w:sz w:val="20"/>
        </w:rPr>
        <w:t xml:space="preserve"> &amp; deposits of money</w:t>
      </w:r>
    </w:p>
    <w:p w14:paraId="5A06A5DA" w14:textId="5546F2D4" w:rsidR="00D604B8" w:rsidRDefault="003A54EC" w:rsidP="00D604B8">
      <w:pPr>
        <w:jc w:val="both"/>
        <w:rPr>
          <w:rFonts w:ascii="Arial" w:hAnsi="Arial" w:cs="Arial"/>
          <w:color w:val="000000"/>
          <w:sz w:val="20"/>
        </w:rPr>
      </w:pPr>
      <w:r>
        <w:rPr>
          <w:rFonts w:ascii="Arial" w:hAnsi="Arial" w:cs="Arial"/>
          <w:color w:val="000000"/>
          <w:sz w:val="20"/>
        </w:rPr>
        <w:t>A requirement for an applicant for bail to provide a bail guarantee or a deposit of money is a condition of bail.  This is clear from s.</w:t>
      </w:r>
      <w:r w:rsidR="00D604B8" w:rsidRPr="00117B39">
        <w:rPr>
          <w:rFonts w:ascii="Arial" w:hAnsi="Arial" w:cs="Arial"/>
          <w:color w:val="000000"/>
          <w:sz w:val="20"/>
        </w:rPr>
        <w:t>5(2)</w:t>
      </w:r>
      <w:r w:rsidR="00D604B8">
        <w:rPr>
          <w:rFonts w:ascii="Arial" w:hAnsi="Arial" w:cs="Arial"/>
          <w:color w:val="000000"/>
          <w:sz w:val="20"/>
        </w:rPr>
        <w:t>(b)</w:t>
      </w:r>
      <w:r w:rsidR="00D604B8" w:rsidRPr="00117B39">
        <w:rPr>
          <w:rFonts w:ascii="Arial" w:hAnsi="Arial" w:cs="Arial"/>
          <w:color w:val="000000"/>
          <w:sz w:val="20"/>
        </w:rPr>
        <w:t xml:space="preserve"> </w:t>
      </w:r>
      <w:r>
        <w:rPr>
          <w:rFonts w:ascii="Arial" w:hAnsi="Arial" w:cs="Arial"/>
          <w:color w:val="000000"/>
          <w:sz w:val="20"/>
        </w:rPr>
        <w:t xml:space="preserve">which </w:t>
      </w:r>
      <w:r w:rsidR="00D604B8">
        <w:rPr>
          <w:rFonts w:ascii="Arial" w:hAnsi="Arial" w:cs="Arial"/>
          <w:color w:val="000000"/>
          <w:sz w:val="20"/>
        </w:rPr>
        <w:t>provides that a grant of bail may be – but does not need to be – subject to a condition that requires–</w:t>
      </w:r>
    </w:p>
    <w:p w14:paraId="4C1577C2" w14:textId="77777777" w:rsidR="00D604B8" w:rsidRDefault="00D604B8">
      <w:pPr>
        <w:pStyle w:val="ListParagraph"/>
        <w:keepNext/>
        <w:keepLines/>
        <w:numPr>
          <w:ilvl w:val="0"/>
          <w:numId w:val="207"/>
        </w:numPr>
        <w:ind w:left="357" w:hanging="357"/>
        <w:jc w:val="both"/>
        <w:rPr>
          <w:rFonts w:ascii="Arial" w:hAnsi="Arial" w:cs="Arial"/>
          <w:color w:val="000000"/>
          <w:sz w:val="20"/>
        </w:rPr>
      </w:pPr>
      <w:r w:rsidRPr="00A8002E">
        <w:rPr>
          <w:rFonts w:ascii="Arial" w:hAnsi="Arial" w:cs="Arial"/>
          <w:color w:val="000000"/>
          <w:sz w:val="20"/>
        </w:rPr>
        <w:t>one or more bail guarantees</w:t>
      </w:r>
      <w:r>
        <w:rPr>
          <w:rFonts w:ascii="Arial" w:hAnsi="Arial" w:cs="Arial"/>
          <w:color w:val="000000"/>
          <w:sz w:val="20"/>
        </w:rPr>
        <w:t>;</w:t>
      </w:r>
      <w:r w:rsidRPr="00A8002E">
        <w:rPr>
          <w:rFonts w:ascii="Arial" w:hAnsi="Arial" w:cs="Arial"/>
          <w:color w:val="000000"/>
          <w:sz w:val="20"/>
        </w:rPr>
        <w:t xml:space="preserve"> or</w:t>
      </w:r>
    </w:p>
    <w:p w14:paraId="6EA025F7" w14:textId="77777777" w:rsidR="00D604B8" w:rsidRPr="00A8002E" w:rsidRDefault="00D604B8">
      <w:pPr>
        <w:pStyle w:val="ListParagraph"/>
        <w:numPr>
          <w:ilvl w:val="0"/>
          <w:numId w:val="207"/>
        </w:numPr>
        <w:ind w:left="357" w:hanging="357"/>
        <w:jc w:val="both"/>
        <w:rPr>
          <w:rFonts w:ascii="Arial" w:hAnsi="Arial" w:cs="Arial"/>
          <w:color w:val="000000"/>
          <w:sz w:val="20"/>
        </w:rPr>
      </w:pPr>
      <w:r w:rsidRPr="00A8002E">
        <w:rPr>
          <w:rFonts w:ascii="Arial" w:hAnsi="Arial" w:cs="Arial"/>
          <w:color w:val="000000"/>
          <w:sz w:val="20"/>
        </w:rPr>
        <w:t>a deposit of money of a specified amount</w:t>
      </w:r>
      <w:r>
        <w:rPr>
          <w:rFonts w:ascii="Arial" w:hAnsi="Arial" w:cs="Arial"/>
          <w:color w:val="000000"/>
          <w:sz w:val="20"/>
        </w:rPr>
        <w:t>–</w:t>
      </w:r>
    </w:p>
    <w:p w14:paraId="10DD626E" w14:textId="77777777" w:rsidR="00D604B8" w:rsidRDefault="00D604B8" w:rsidP="00D604B8">
      <w:pPr>
        <w:jc w:val="both"/>
        <w:rPr>
          <w:rFonts w:ascii="Arial" w:hAnsi="Arial" w:cs="Arial"/>
          <w:color w:val="000000"/>
          <w:sz w:val="20"/>
        </w:rPr>
      </w:pPr>
      <w:r>
        <w:rPr>
          <w:rFonts w:ascii="Arial" w:hAnsi="Arial" w:cs="Arial"/>
          <w:color w:val="000000"/>
          <w:sz w:val="20"/>
        </w:rPr>
        <w:t>whether or not the bail undertaking is also subject to conduct conditions.</w:t>
      </w:r>
    </w:p>
    <w:p w14:paraId="1815C671" w14:textId="77777777" w:rsidR="00D604B8" w:rsidRDefault="00D604B8" w:rsidP="00D604B8">
      <w:pPr>
        <w:jc w:val="both"/>
        <w:rPr>
          <w:rFonts w:ascii="Arial" w:hAnsi="Arial" w:cs="Arial"/>
          <w:color w:val="000000"/>
          <w:sz w:val="20"/>
        </w:rPr>
      </w:pPr>
    </w:p>
    <w:p w14:paraId="79E12D0A" w14:textId="445DDBE0" w:rsidR="0029437B" w:rsidRDefault="0029437B" w:rsidP="00A8002E">
      <w:pPr>
        <w:jc w:val="both"/>
        <w:rPr>
          <w:rFonts w:ascii="Arial" w:hAnsi="Arial" w:cs="Arial"/>
          <w:color w:val="000000"/>
          <w:sz w:val="20"/>
        </w:rPr>
      </w:pPr>
      <w:r>
        <w:rPr>
          <w:rFonts w:ascii="Arial" w:hAnsi="Arial" w:cs="Arial"/>
          <w:color w:val="000000"/>
          <w:sz w:val="20"/>
        </w:rPr>
        <w:t>“</w:t>
      </w:r>
      <w:r w:rsidRPr="0029437B">
        <w:rPr>
          <w:rFonts w:ascii="Arial" w:hAnsi="Arial" w:cs="Arial"/>
          <w:b/>
          <w:bCs/>
          <w:color w:val="000000"/>
          <w:sz w:val="20"/>
        </w:rPr>
        <w:t>Bail guarantee</w:t>
      </w:r>
      <w:r>
        <w:rPr>
          <w:rFonts w:ascii="Arial" w:hAnsi="Arial" w:cs="Arial"/>
          <w:color w:val="000000"/>
          <w:sz w:val="20"/>
        </w:rPr>
        <w:t xml:space="preserve">” is defined in s.3 </w:t>
      </w:r>
      <w:r w:rsidRPr="00D604B8">
        <w:rPr>
          <w:rFonts w:ascii="Arial" w:hAnsi="Arial" w:cs="Arial"/>
          <w:b/>
          <w:bCs/>
          <w:color w:val="000000"/>
          <w:sz w:val="20"/>
        </w:rPr>
        <w:t>BA</w:t>
      </w:r>
      <w:r>
        <w:rPr>
          <w:rFonts w:ascii="Arial" w:hAnsi="Arial" w:cs="Arial"/>
          <w:color w:val="000000"/>
          <w:sz w:val="20"/>
        </w:rPr>
        <w:t xml:space="preserve"> as “an undertaking, given by one or more persons, to pay a specified amount if there is–</w:t>
      </w:r>
    </w:p>
    <w:p w14:paraId="5CB40645" w14:textId="5B95A0CC" w:rsidR="0029437B" w:rsidRDefault="0029437B">
      <w:pPr>
        <w:pStyle w:val="ListParagraph"/>
        <w:numPr>
          <w:ilvl w:val="0"/>
          <w:numId w:val="208"/>
        </w:numPr>
        <w:ind w:left="357" w:hanging="357"/>
        <w:jc w:val="both"/>
        <w:rPr>
          <w:rFonts w:ascii="Arial" w:hAnsi="Arial" w:cs="Arial"/>
          <w:color w:val="000000"/>
          <w:sz w:val="20"/>
        </w:rPr>
      </w:pPr>
      <w:r>
        <w:rPr>
          <w:rFonts w:ascii="Arial" w:hAnsi="Arial" w:cs="Arial"/>
          <w:color w:val="000000"/>
          <w:sz w:val="20"/>
        </w:rPr>
        <w:t>a failure to comply with a bail undertaking or an undertaking given under s.16B (as the case requires); or</w:t>
      </w:r>
    </w:p>
    <w:p w14:paraId="2C5110FE" w14:textId="189ABED1" w:rsidR="0029437B" w:rsidRPr="0029437B" w:rsidRDefault="0029437B">
      <w:pPr>
        <w:pStyle w:val="ListParagraph"/>
        <w:numPr>
          <w:ilvl w:val="0"/>
          <w:numId w:val="208"/>
        </w:numPr>
        <w:ind w:left="357" w:hanging="357"/>
        <w:jc w:val="both"/>
        <w:rPr>
          <w:rFonts w:ascii="Arial" w:hAnsi="Arial" w:cs="Arial"/>
          <w:color w:val="000000"/>
          <w:sz w:val="20"/>
        </w:rPr>
      </w:pPr>
      <w:r>
        <w:rPr>
          <w:rFonts w:ascii="Arial" w:hAnsi="Arial" w:cs="Arial"/>
          <w:color w:val="000000"/>
          <w:sz w:val="20"/>
        </w:rPr>
        <w:t>a failure to comply with a condition of the grant of bail in respect of which the undertaking referred to in paragraph (a) was given”.</w:t>
      </w:r>
    </w:p>
    <w:p w14:paraId="53E7C443" w14:textId="77777777" w:rsidR="00D604B8" w:rsidRDefault="00D604B8" w:rsidP="00A8002E">
      <w:pPr>
        <w:jc w:val="both"/>
        <w:rPr>
          <w:rFonts w:ascii="Arial" w:hAnsi="Arial" w:cs="Arial"/>
          <w:color w:val="000000"/>
          <w:sz w:val="20"/>
        </w:rPr>
      </w:pPr>
    </w:p>
    <w:p w14:paraId="3C8CFDA5" w14:textId="18FE37C2" w:rsidR="0029437B" w:rsidRDefault="0029437B" w:rsidP="00A8002E">
      <w:pPr>
        <w:jc w:val="both"/>
        <w:rPr>
          <w:rFonts w:ascii="Arial" w:hAnsi="Arial" w:cs="Arial"/>
          <w:color w:val="000000"/>
          <w:sz w:val="20"/>
        </w:rPr>
      </w:pPr>
      <w:r>
        <w:rPr>
          <w:rFonts w:ascii="Arial" w:hAnsi="Arial" w:cs="Arial"/>
          <w:color w:val="000000"/>
          <w:sz w:val="20"/>
        </w:rPr>
        <w:t>By contrast, a “</w:t>
      </w:r>
      <w:r w:rsidRPr="00D604B8">
        <w:rPr>
          <w:rFonts w:ascii="Arial" w:hAnsi="Arial" w:cs="Arial"/>
          <w:b/>
          <w:bCs/>
          <w:color w:val="000000"/>
          <w:sz w:val="20"/>
        </w:rPr>
        <w:t>deposit of money</w:t>
      </w:r>
      <w:r>
        <w:rPr>
          <w:rFonts w:ascii="Arial" w:hAnsi="Arial" w:cs="Arial"/>
          <w:color w:val="000000"/>
          <w:sz w:val="20"/>
        </w:rPr>
        <w:t xml:space="preserve">” referred to in s.5(2)(b) </w:t>
      </w:r>
      <w:r w:rsidRPr="00D604B8">
        <w:rPr>
          <w:rFonts w:ascii="Arial" w:hAnsi="Arial" w:cs="Arial"/>
          <w:b/>
          <w:bCs/>
          <w:color w:val="000000"/>
          <w:sz w:val="20"/>
        </w:rPr>
        <w:t>BA</w:t>
      </w:r>
      <w:r>
        <w:rPr>
          <w:rFonts w:ascii="Arial" w:hAnsi="Arial" w:cs="Arial"/>
          <w:color w:val="000000"/>
          <w:sz w:val="20"/>
        </w:rPr>
        <w:t xml:space="preserve"> is a</w:t>
      </w:r>
      <w:r w:rsidR="00D604B8">
        <w:rPr>
          <w:rFonts w:ascii="Arial" w:hAnsi="Arial" w:cs="Arial"/>
          <w:color w:val="000000"/>
          <w:sz w:val="20"/>
        </w:rPr>
        <w:t xml:space="preserve"> specified</w:t>
      </w:r>
      <w:r>
        <w:rPr>
          <w:rFonts w:ascii="Arial" w:hAnsi="Arial" w:cs="Arial"/>
          <w:color w:val="000000"/>
          <w:sz w:val="20"/>
        </w:rPr>
        <w:t xml:space="preserve"> amount of money </w:t>
      </w:r>
      <w:r w:rsidR="00D604B8">
        <w:rPr>
          <w:rFonts w:ascii="Arial" w:hAnsi="Arial" w:cs="Arial"/>
          <w:color w:val="000000"/>
          <w:sz w:val="20"/>
        </w:rPr>
        <w:t>to be provided by the accused</w:t>
      </w:r>
      <w:r>
        <w:rPr>
          <w:rFonts w:ascii="Arial" w:hAnsi="Arial" w:cs="Arial"/>
          <w:color w:val="000000"/>
          <w:sz w:val="20"/>
        </w:rPr>
        <w:t xml:space="preserve"> </w:t>
      </w:r>
      <w:r w:rsidR="00D604B8">
        <w:rPr>
          <w:rFonts w:ascii="Arial" w:hAnsi="Arial" w:cs="Arial"/>
          <w:color w:val="000000"/>
          <w:sz w:val="20"/>
        </w:rPr>
        <w:t xml:space="preserve">as a security for the accused’s attendance at court in accordance with the bail undertaking: cf. s.32 </w:t>
      </w:r>
      <w:r w:rsidR="00D604B8" w:rsidRPr="00D604B8">
        <w:rPr>
          <w:rFonts w:ascii="Arial" w:hAnsi="Arial" w:cs="Arial"/>
          <w:b/>
          <w:bCs/>
          <w:color w:val="000000"/>
          <w:sz w:val="20"/>
        </w:rPr>
        <w:t>BA</w:t>
      </w:r>
      <w:r w:rsidR="00D604B8">
        <w:rPr>
          <w:rFonts w:ascii="Arial" w:hAnsi="Arial" w:cs="Arial"/>
          <w:color w:val="000000"/>
          <w:sz w:val="20"/>
        </w:rPr>
        <w:t>.</w:t>
      </w:r>
    </w:p>
    <w:p w14:paraId="6EF0182B" w14:textId="77777777" w:rsidR="0029437B" w:rsidRDefault="0029437B" w:rsidP="00A8002E">
      <w:pPr>
        <w:jc w:val="both"/>
        <w:rPr>
          <w:rFonts w:ascii="Arial" w:hAnsi="Arial" w:cs="Arial"/>
          <w:color w:val="000000"/>
          <w:sz w:val="20"/>
        </w:rPr>
      </w:pPr>
    </w:p>
    <w:p w14:paraId="530B3653" w14:textId="4233F05F" w:rsidR="008A6A17" w:rsidRPr="00117B39" w:rsidRDefault="008A6A17" w:rsidP="00372734">
      <w:pPr>
        <w:keepNext/>
        <w:keepLines/>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29437B">
        <w:rPr>
          <w:rFonts w:ascii="Arial" w:hAnsi="Arial" w:cs="Arial"/>
          <w:color w:val="000000"/>
          <w:sz w:val="20"/>
        </w:rPr>
        <w:t>bail guarantees and deposits of money</w:t>
      </w:r>
      <w:r w:rsidR="001176A3">
        <w:rPr>
          <w:rFonts w:ascii="Arial" w:hAnsi="Arial" w:cs="Arial"/>
          <w:color w:val="000000"/>
          <w:sz w:val="20"/>
        </w:rPr>
        <w:t>:</w:t>
      </w:r>
    </w:p>
    <w:p w14:paraId="702FF793" w14:textId="46AEB72A"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considering, in accordance with s.5(2)(</w:t>
      </w:r>
      <w:r w:rsidR="006854E1">
        <w:rPr>
          <w:rFonts w:ascii="Arial" w:hAnsi="Arial" w:cs="Arial"/>
          <w:color w:val="000000"/>
          <w:sz w:val="20"/>
        </w:rPr>
        <w:t>b</w:t>
      </w:r>
      <w:r>
        <w:rPr>
          <w:rFonts w:ascii="Arial" w:hAnsi="Arial" w:cs="Arial"/>
          <w:color w:val="000000"/>
          <w:sz w:val="20"/>
        </w:rPr>
        <w:t>), imposing a condition that requires a deposit of money of a specified amount, the bail decision maker must have regard to the means of the accused in determining</w:t>
      </w:r>
      <w:r w:rsidR="007E326B">
        <w:rPr>
          <w:rFonts w:ascii="Arial" w:hAnsi="Arial" w:cs="Arial"/>
          <w:color w:val="000000"/>
          <w:sz w:val="20"/>
        </w:rPr>
        <w:t>–</w:t>
      </w:r>
    </w:p>
    <w:p w14:paraId="7B39B20B"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21CEE546"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considering imposing a condition that requires a </w:t>
      </w:r>
      <w:r w:rsidR="0029437B">
        <w:rPr>
          <w:rFonts w:ascii="Arial" w:hAnsi="Arial" w:cs="Arial"/>
          <w:color w:val="000000"/>
          <w:sz w:val="20"/>
        </w:rPr>
        <w:t>bail guarantee</w:t>
      </w:r>
      <w:r>
        <w:rPr>
          <w:rFonts w:ascii="Arial" w:hAnsi="Arial" w:cs="Arial"/>
          <w:color w:val="000000"/>
          <w:sz w:val="20"/>
        </w:rPr>
        <w:t xml:space="preserve">, the bail decision maker must have regard to the means of a proposed </w:t>
      </w:r>
      <w:r w:rsidR="0029437B">
        <w:rPr>
          <w:rFonts w:ascii="Arial" w:hAnsi="Arial" w:cs="Arial"/>
          <w:color w:val="000000"/>
          <w:sz w:val="20"/>
        </w:rPr>
        <w:t>bail guarantor</w:t>
      </w:r>
      <w:r>
        <w:rPr>
          <w:rFonts w:ascii="Arial" w:hAnsi="Arial" w:cs="Arial"/>
          <w:color w:val="000000"/>
          <w:sz w:val="20"/>
        </w:rPr>
        <w:t xml:space="preserve"> in determining</w:t>
      </w:r>
      <w:r w:rsidR="007E326B">
        <w:rPr>
          <w:rFonts w:ascii="Arial" w:hAnsi="Arial" w:cs="Arial"/>
          <w:color w:val="000000"/>
          <w:sz w:val="20"/>
        </w:rPr>
        <w:t>–</w:t>
      </w:r>
    </w:p>
    <w:p w14:paraId="5CB089DC" w14:textId="77777777" w:rsidR="001176A3" w:rsidRDefault="001176A3" w:rsidP="00FF0103">
      <w:pPr>
        <w:keepNext/>
        <w:keepLines/>
        <w:numPr>
          <w:ilvl w:val="0"/>
          <w:numId w:val="64"/>
        </w:numPr>
        <w:ind w:left="714" w:hanging="357"/>
        <w:jc w:val="both"/>
        <w:rPr>
          <w:rFonts w:ascii="Arial" w:hAnsi="Arial" w:cs="Arial"/>
          <w:color w:val="000000"/>
          <w:sz w:val="20"/>
        </w:rPr>
      </w:pPr>
      <w:r>
        <w:rPr>
          <w:rFonts w:ascii="Arial" w:hAnsi="Arial" w:cs="Arial"/>
          <w:color w:val="000000"/>
          <w:sz w:val="20"/>
        </w:rPr>
        <w:lastRenderedPageBreak/>
        <w:t>whether to impose the condition; and</w:t>
      </w:r>
    </w:p>
    <w:p w14:paraId="7BA59901" w14:textId="29FA23E6" w:rsidR="001176A3" w:rsidRDefault="001176A3">
      <w:pPr>
        <w:numPr>
          <w:ilvl w:val="0"/>
          <w:numId w:val="64"/>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 xml:space="preserve">the </w:t>
      </w:r>
      <w:r w:rsidR="0029437B">
        <w:rPr>
          <w:rFonts w:ascii="Arial" w:hAnsi="Arial" w:cs="Arial"/>
          <w:color w:val="000000"/>
          <w:sz w:val="20"/>
        </w:rPr>
        <w:t>bail guarantee</w:t>
      </w:r>
      <w:r w:rsidR="00F024C2">
        <w:rPr>
          <w:rFonts w:ascii="Arial" w:hAnsi="Arial" w:cs="Arial"/>
          <w:color w:val="000000"/>
          <w:sz w:val="20"/>
        </w:rPr>
        <w:t>.</w:t>
      </w:r>
    </w:p>
    <w:p w14:paraId="1AEBC4A2" w14:textId="6CE31B3C" w:rsidR="001176A3" w:rsidRDefault="00F024C2">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satisfied under subsection (3) that the accused is unable to provide a </w:t>
      </w:r>
      <w:r w:rsidR="006854E1">
        <w:rPr>
          <w:rFonts w:ascii="Arial" w:hAnsi="Arial" w:cs="Arial"/>
          <w:color w:val="000000"/>
          <w:sz w:val="20"/>
        </w:rPr>
        <w:t xml:space="preserve">bail guarantor </w:t>
      </w:r>
      <w:r>
        <w:rPr>
          <w:rFonts w:ascii="Arial" w:hAnsi="Arial" w:cs="Arial"/>
          <w:color w:val="000000"/>
          <w:sz w:val="20"/>
        </w:rPr>
        <w:t>with sufficient means, the bail decision maker must consider whether any other condition would reduce the likelihood that the accused may do a thing mentioned in s.5AAA(1)(a) to (d).</w:t>
      </w:r>
    </w:p>
    <w:p w14:paraId="7AE615F7" w14:textId="62782E71" w:rsidR="008A6A17" w:rsidRPr="00117B39" w:rsidRDefault="008A6A17">
      <w:pPr>
        <w:jc w:val="both"/>
        <w:rPr>
          <w:rFonts w:ascii="Arial" w:hAnsi="Arial" w:cs="Arial"/>
          <w:color w:val="000000"/>
          <w:sz w:val="20"/>
        </w:rPr>
      </w:pPr>
    </w:p>
    <w:p w14:paraId="707DE3BB" w14:textId="63A4D836" w:rsidR="006B7D8E"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w:t>
      </w:r>
      <w:r w:rsidR="0029437B">
        <w:rPr>
          <w:rFonts w:ascii="Arial" w:hAnsi="Arial" w:cs="Arial"/>
          <w:color w:val="000000"/>
          <w:sz w:val="20"/>
        </w:rPr>
        <w:t>bail guarantors</w:t>
      </w:r>
      <w:r w:rsidRPr="00117B39">
        <w:rPr>
          <w:rFonts w:ascii="Arial" w:hAnsi="Arial" w:cs="Arial"/>
          <w:color w:val="000000"/>
          <w:sz w:val="20"/>
        </w:rPr>
        <w:t xml:space="preserve"> are contained in s.9 of the </w:t>
      </w:r>
      <w:r w:rsidR="00F024C2" w:rsidRPr="00F024C2">
        <w:rPr>
          <w:rFonts w:ascii="Arial" w:hAnsi="Arial" w:cs="Arial"/>
          <w:b/>
          <w:color w:val="000000"/>
          <w:sz w:val="20"/>
        </w:rPr>
        <w:t>BA</w:t>
      </w:r>
      <w:r w:rsidR="005D5BE0" w:rsidRPr="005D5BE0">
        <w:rPr>
          <w:rFonts w:ascii="Arial" w:hAnsi="Arial" w:cs="Arial"/>
          <w:bCs/>
          <w:color w:val="000000"/>
          <w:sz w:val="20"/>
        </w:rPr>
        <w:t xml:space="preserve"> and include the following:</w:t>
      </w:r>
    </w:p>
    <w:p w14:paraId="31037130" w14:textId="76D69C84"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S.9(1): A bail guarantor must be 18 years or older who is not under any disability in law and is worth not less than the amount of the bail in real or personal property or both.</w:t>
      </w:r>
    </w:p>
    <w:p w14:paraId="77718AAC" w14:textId="33596BE6"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S.9(2) sets out 3 specific matters to which regard may be had in considering the suitability of a proposed bail guarantor.</w:t>
      </w:r>
    </w:p>
    <w:p w14:paraId="7327C497" w14:textId="0F6708F8"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 xml:space="preserve">S.9(2A) </w:t>
      </w:r>
      <w:r w:rsidR="00EB6F31" w:rsidRPr="00117B39">
        <w:rPr>
          <w:rFonts w:ascii="Arial" w:hAnsi="Arial" w:cs="Arial"/>
          <w:color w:val="000000"/>
          <w:sz w:val="20"/>
        </w:rPr>
        <w:t xml:space="preserve">provides that if objection to a proposed </w:t>
      </w:r>
      <w:r w:rsidR="00EB6F31">
        <w:rPr>
          <w:rFonts w:ascii="Arial" w:hAnsi="Arial" w:cs="Arial"/>
          <w:color w:val="000000"/>
          <w:sz w:val="20"/>
        </w:rPr>
        <w:t>bail guarantor</w:t>
      </w:r>
      <w:r w:rsidR="00EB6F31" w:rsidRPr="00117B39">
        <w:rPr>
          <w:rFonts w:ascii="Arial" w:hAnsi="Arial" w:cs="Arial"/>
          <w:color w:val="000000"/>
          <w:sz w:val="20"/>
        </w:rPr>
        <w:t xml:space="preserve"> is raised, the suitability of the proposed </w:t>
      </w:r>
      <w:r w:rsidR="00EB6F31">
        <w:rPr>
          <w:rFonts w:ascii="Arial" w:hAnsi="Arial" w:cs="Arial"/>
          <w:color w:val="000000"/>
          <w:sz w:val="20"/>
        </w:rPr>
        <w:t>bail guarantor</w:t>
      </w:r>
      <w:r w:rsidR="00EB6F31" w:rsidRPr="00117B39">
        <w:rPr>
          <w:rFonts w:ascii="Arial" w:hAnsi="Arial" w:cs="Arial"/>
          <w:color w:val="000000"/>
          <w:sz w:val="20"/>
        </w:rPr>
        <w:t xml:space="preserve"> is to be determined by a magistrate or judge.</w:t>
      </w:r>
    </w:p>
    <w:p w14:paraId="248C1C3B" w14:textId="44DB4224" w:rsidR="00EB6F31" w:rsidRPr="006B7D8E" w:rsidRDefault="00EB6F31">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 xml:space="preserve">S.9(3) </w:t>
      </w:r>
      <w:r w:rsidRPr="00117B39">
        <w:rPr>
          <w:rFonts w:ascii="Arial" w:hAnsi="Arial" w:cs="Arial"/>
          <w:color w:val="000000"/>
          <w:sz w:val="20"/>
        </w:rPr>
        <w:t xml:space="preserve">imposes obligations on the person admitting an accused to bail with a </w:t>
      </w:r>
      <w:r w:rsidR="005D5BE0">
        <w:rPr>
          <w:rFonts w:ascii="Arial" w:hAnsi="Arial" w:cs="Arial"/>
          <w:color w:val="000000"/>
          <w:sz w:val="20"/>
        </w:rPr>
        <w:t>bail guarantee</w:t>
      </w:r>
      <w:r w:rsidRPr="00117B39">
        <w:rPr>
          <w:rFonts w:ascii="Arial" w:hAnsi="Arial" w:cs="Arial"/>
          <w:color w:val="000000"/>
          <w:sz w:val="20"/>
        </w:rPr>
        <w:t xml:space="preserve">, including a requirement in s.9(3)(c) that </w:t>
      </w:r>
      <w:r w:rsidR="005D5BE0">
        <w:rPr>
          <w:rFonts w:ascii="Arial" w:hAnsi="Arial" w:cs="Arial"/>
          <w:color w:val="000000"/>
          <w:sz w:val="20"/>
        </w:rPr>
        <w:t>each proposed bail guarantor</w:t>
      </w:r>
      <w:r w:rsidRPr="00117B39">
        <w:rPr>
          <w:rFonts w:ascii="Arial" w:hAnsi="Arial" w:cs="Arial"/>
          <w:color w:val="000000"/>
          <w:sz w:val="20"/>
        </w:rPr>
        <w:t xml:space="preserve"> sign the </w:t>
      </w:r>
      <w:r w:rsidR="005D5BE0">
        <w:rPr>
          <w:rFonts w:ascii="Arial" w:hAnsi="Arial" w:cs="Arial"/>
          <w:color w:val="000000"/>
          <w:sz w:val="20"/>
        </w:rPr>
        <w:t xml:space="preserve">bail </w:t>
      </w:r>
      <w:r w:rsidRPr="00117B39">
        <w:rPr>
          <w:rFonts w:ascii="Arial" w:hAnsi="Arial" w:cs="Arial"/>
          <w:color w:val="000000"/>
          <w:sz w:val="20"/>
        </w:rPr>
        <w:t>undertaking.</w:t>
      </w:r>
    </w:p>
    <w:p w14:paraId="4B3D6758" w14:textId="77777777" w:rsidR="006B7D8E" w:rsidRPr="00117B39" w:rsidRDefault="006B7D8E" w:rsidP="006B7D8E">
      <w:pPr>
        <w:jc w:val="both"/>
        <w:rPr>
          <w:rFonts w:ascii="Arial" w:hAnsi="Arial" w:cs="Arial"/>
          <w:color w:val="000000"/>
          <w:sz w:val="20"/>
        </w:rPr>
      </w:pPr>
    </w:p>
    <w:p w14:paraId="67E592B9" w14:textId="78EBB52A" w:rsidR="00230351" w:rsidRPr="00117B39" w:rsidRDefault="00230351" w:rsidP="00DF6A8C">
      <w:pPr>
        <w:keepNext/>
        <w:keepLines/>
        <w:jc w:val="both"/>
        <w:rPr>
          <w:rFonts w:ascii="Arial" w:hAnsi="Arial" w:cs="Arial"/>
          <w:color w:val="000000"/>
          <w:sz w:val="20"/>
        </w:rPr>
      </w:pPr>
      <w:r w:rsidRPr="00117B39">
        <w:rPr>
          <w:rFonts w:ascii="Arial" w:hAnsi="Arial" w:cs="Arial"/>
          <w:color w:val="000000"/>
          <w:sz w:val="20"/>
        </w:rPr>
        <w:t>In</w:t>
      </w:r>
      <w:r w:rsidR="003F4E22" w:rsidRPr="00117B39">
        <w:rPr>
          <w:rFonts w:ascii="Arial" w:hAnsi="Arial" w:cs="Arial"/>
          <w:color w:val="000000"/>
          <w:sz w:val="20"/>
        </w:rPr>
        <w:t xml:space="preserve">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EB6F31">
      <w:pPr>
        <w:spacing w:before="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357FFA9E" w14:textId="77777777" w:rsidR="00EB6F31" w:rsidRDefault="00EB6F31" w:rsidP="00EB6F31">
      <w:pPr>
        <w:jc w:val="both"/>
        <w:rPr>
          <w:rFonts w:ascii="Arial" w:hAnsi="Arial" w:cs="Arial"/>
          <w:color w:val="000000"/>
          <w:sz w:val="20"/>
        </w:rPr>
      </w:pPr>
    </w:p>
    <w:p w14:paraId="0061FC19" w14:textId="16B64439" w:rsidR="00230351" w:rsidRPr="00117B39" w:rsidRDefault="007428BF" w:rsidP="003F4E22">
      <w:pPr>
        <w:jc w:val="both"/>
        <w:rPr>
          <w:rFonts w:ascii="Arial" w:hAnsi="Arial" w:cs="Arial"/>
          <w:color w:val="000000"/>
          <w:sz w:val="20"/>
        </w:rPr>
      </w:pPr>
      <w:r w:rsidRPr="00117B39">
        <w:rPr>
          <w:rFonts w:ascii="Arial" w:hAnsi="Arial" w:cs="Arial"/>
          <w:color w:val="000000"/>
          <w:sz w:val="20"/>
        </w:rPr>
        <w:t xml:space="preserve">Nowadays, in fact, requiring a child to pay a monetary deposit to secure his/her release on bail is extremely rare.  Requiring a child to find one or more sureties to secure his/her release on bail is </w:t>
      </w:r>
      <w:r w:rsidR="00D604B8">
        <w:rPr>
          <w:rFonts w:ascii="Arial" w:hAnsi="Arial" w:cs="Arial"/>
          <w:color w:val="000000"/>
          <w:sz w:val="20"/>
        </w:rPr>
        <w:t xml:space="preserve">also </w:t>
      </w:r>
      <w:r w:rsidR="00EF0A9A">
        <w:rPr>
          <w:rFonts w:ascii="Arial" w:hAnsi="Arial" w:cs="Arial"/>
          <w:color w:val="000000"/>
          <w:sz w:val="20"/>
        </w:rPr>
        <w:t>very</w:t>
      </w:r>
      <w:r w:rsidR="00D604B8">
        <w:rPr>
          <w:rFonts w:ascii="Arial" w:hAnsi="Arial" w:cs="Arial"/>
          <w:color w:val="000000"/>
          <w:sz w:val="20"/>
        </w:rPr>
        <w:t xml:space="preserve"> </w:t>
      </w:r>
      <w:r w:rsidRPr="00117B39">
        <w:rPr>
          <w:rFonts w:ascii="Arial" w:hAnsi="Arial" w:cs="Arial"/>
          <w:color w:val="000000"/>
          <w:sz w:val="20"/>
        </w:rPr>
        <w:t>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proofErr w:type="gramStart"/>
      <w:r w:rsidR="0009744C">
        <w:rPr>
          <w:rFonts w:ascii="Arial" w:hAnsi="Arial" w:cs="Arial"/>
          <w:color w:val="000000"/>
          <w:sz w:val="20"/>
        </w:rPr>
        <w:t>AAB</w:t>
      </w:r>
      <w:r w:rsidR="009C5CD8" w:rsidRPr="00117B39">
        <w:rPr>
          <w:rFonts w:ascii="Arial" w:hAnsi="Arial" w:cs="Arial"/>
          <w:color w:val="000000"/>
          <w:sz w:val="20"/>
        </w:rPr>
        <w:t>(</w:t>
      </w:r>
      <w:proofErr w:type="gramEnd"/>
      <w:r w:rsidR="0009744C">
        <w:rPr>
          <w:rFonts w:ascii="Arial" w:hAnsi="Arial" w:cs="Arial"/>
          <w:color w:val="000000"/>
          <w:sz w:val="20"/>
        </w:rPr>
        <w:t>1</w:t>
      </w:r>
      <w:r w:rsidR="009C5CD8" w:rsidRPr="00117B39">
        <w:rPr>
          <w:rFonts w:ascii="Arial" w:hAnsi="Arial" w:cs="Arial"/>
          <w:color w:val="000000"/>
          <w:sz w:val="20"/>
        </w:rPr>
        <w:t>) &amp; 5</w:t>
      </w:r>
      <w:proofErr w:type="gramStart"/>
      <w:r w:rsidR="0009744C">
        <w:rPr>
          <w:rFonts w:ascii="Arial" w:hAnsi="Arial" w:cs="Arial"/>
          <w:color w:val="000000"/>
          <w:sz w:val="20"/>
        </w:rPr>
        <w:t>AAB</w:t>
      </w:r>
      <w:r w:rsidR="009C5CD8" w:rsidRPr="00117B39">
        <w:rPr>
          <w:rFonts w:ascii="Arial" w:hAnsi="Arial" w:cs="Arial"/>
          <w:color w:val="000000"/>
          <w:sz w:val="20"/>
        </w:rPr>
        <w:t>(</w:t>
      </w:r>
      <w:proofErr w:type="gramEnd"/>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 xml:space="preserve">a deposit or </w:t>
      </w:r>
      <w:r w:rsidR="00D604B8">
        <w:rPr>
          <w:rFonts w:ascii="Arial" w:hAnsi="Arial" w:cs="Arial"/>
          <w:color w:val="000000"/>
          <w:sz w:val="20"/>
        </w:rPr>
        <w:t>bail guarantee</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29FCB1DC"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w:t>
      </w:r>
      <w:r w:rsidR="00613E6D">
        <w:rPr>
          <w:rFonts w:ascii="Arial" w:hAnsi="Arial" w:cs="Arial"/>
          <w:color w:val="000000"/>
          <w:sz w:val="20"/>
        </w:rPr>
        <w:t>bail guarantor</w:t>
      </w:r>
      <w:r w:rsidRPr="00117B39">
        <w:rPr>
          <w:rFonts w:ascii="Arial" w:hAnsi="Arial" w:cs="Arial"/>
          <w:color w:val="000000"/>
          <w:sz w:val="20"/>
        </w:rPr>
        <w:t xml:space="preserve"> being a “genuine” </w:t>
      </w:r>
      <w:r w:rsidR="00613E6D">
        <w:rPr>
          <w:rFonts w:ascii="Arial" w:hAnsi="Arial" w:cs="Arial"/>
          <w:color w:val="000000"/>
          <w:sz w:val="20"/>
        </w:rPr>
        <w:t xml:space="preserve">bail </w:t>
      </w:r>
      <w:proofErr w:type="spellStart"/>
      <w:r w:rsidR="00613E6D">
        <w:rPr>
          <w:rFonts w:ascii="Arial" w:hAnsi="Arial" w:cs="Arial"/>
          <w:color w:val="000000"/>
          <w:sz w:val="20"/>
        </w:rPr>
        <w:t>guaranor</w:t>
      </w:r>
      <w:proofErr w:type="spellEnd"/>
      <w:r w:rsidRPr="00117B39">
        <w:rPr>
          <w:rFonts w:ascii="Arial" w:hAnsi="Arial" w:cs="Arial"/>
          <w:color w:val="000000"/>
          <w:sz w:val="20"/>
        </w:rPr>
        <w:t xml:space="preserve">.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w:t>
      </w:r>
      <w:r w:rsidR="00D604B8">
        <w:rPr>
          <w:rFonts w:ascii="Arial" w:hAnsi="Arial" w:cs="Arial"/>
          <w:color w:val="000000"/>
          <w:sz w:val="20"/>
        </w:rPr>
        <w:t>bail guarantor</w:t>
      </w:r>
      <w:r w:rsidR="002F2F5A" w:rsidRPr="00117B39">
        <w:rPr>
          <w:rFonts w:ascii="Arial" w:hAnsi="Arial" w:cs="Arial"/>
          <w:color w:val="000000"/>
          <w:sz w:val="20"/>
        </w:rPr>
        <w:t xml:space="preserve">.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Renate Mokbel v DPP (Vic) and DPP (</w:t>
      </w:r>
      <w:proofErr w:type="spellStart"/>
      <w:r w:rsidR="009659A9" w:rsidRPr="00117B39">
        <w:rPr>
          <w:rFonts w:ascii="Arial" w:hAnsi="Arial" w:cs="Arial"/>
          <w:i/>
          <w:color w:val="000000"/>
          <w:sz w:val="20"/>
        </w:rPr>
        <w:t>Cth</w:t>
      </w:r>
      <w:proofErr w:type="spellEnd"/>
      <w:r w:rsidR="009659A9" w:rsidRPr="00117B39">
        <w:rPr>
          <w:rFonts w:ascii="Arial" w:hAnsi="Arial" w:cs="Arial"/>
          <w:i/>
          <w:color w:val="000000"/>
          <w:sz w:val="20"/>
        </w:rPr>
        <w:t>)</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proofErr w:type="gramStart"/>
      <w:r w:rsidRPr="00117B39">
        <w:rPr>
          <w:rFonts w:ascii="Arial" w:hAnsi="Arial" w:cs="Arial"/>
          <w:color w:val="000000"/>
          <w:sz w:val="20"/>
          <w:lang w:val="en" w:eastAsia="en-AU"/>
        </w:rPr>
        <w:t>The surety</w:t>
      </w:r>
      <w:proofErr w:type="gramEnd"/>
      <w:r w:rsidRPr="00117B39">
        <w:rPr>
          <w:rFonts w:ascii="Arial" w:hAnsi="Arial" w:cs="Arial"/>
          <w:color w:val="000000"/>
          <w:sz w:val="20"/>
          <w:lang w:val="en" w:eastAsia="en-AU"/>
        </w:rPr>
        <w:t xml:space="preserve">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w:t>
      </w:r>
      <w:proofErr w:type="gramStart"/>
      <w:r w:rsidRPr="00117B39">
        <w:rPr>
          <w:rFonts w:ascii="Arial" w:hAnsi="Arial" w:cs="Arial"/>
          <w:color w:val="000000"/>
          <w:sz w:val="20"/>
          <w:lang w:val="en" w:eastAsia="en-AU"/>
        </w:rPr>
        <w:t>effect</w:t>
      </w:r>
      <w:proofErr w:type="gramEnd"/>
      <w:r w:rsidRPr="00117B39">
        <w:rPr>
          <w:rFonts w:ascii="Arial" w:hAnsi="Arial" w:cs="Arial"/>
          <w:color w:val="000000"/>
          <w:sz w:val="20"/>
          <w:lang w:val="en" w:eastAsia="en-AU"/>
        </w:rPr>
        <w:t xml:space="preserve"> </w:t>
      </w:r>
      <w:proofErr w:type="gramStart"/>
      <w:r w:rsidRPr="00117B39">
        <w:rPr>
          <w:rFonts w:ascii="Arial" w:hAnsi="Arial" w:cs="Arial"/>
          <w:color w:val="000000"/>
          <w:sz w:val="20"/>
          <w:lang w:val="en" w:eastAsia="en-AU"/>
        </w:rPr>
        <w:t>a public</w:t>
      </w:r>
      <w:proofErr w:type="gramEnd"/>
      <w:r w:rsidRPr="00117B39">
        <w:rPr>
          <w:rFonts w:ascii="Arial" w:hAnsi="Arial" w:cs="Arial"/>
          <w:color w:val="000000"/>
          <w:sz w:val="20"/>
          <w:lang w:val="en" w:eastAsia="en-AU"/>
        </w:rPr>
        <w:t xml:space="preserve">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w:t>
      </w:r>
      <w:proofErr w:type="spellStart"/>
      <w:r w:rsidRPr="00117B39">
        <w:rPr>
          <w:rFonts w:ascii="Arial" w:hAnsi="Arial" w:cs="Arial"/>
          <w:color w:val="000000"/>
          <w:sz w:val="20"/>
          <w:lang w:val="en" w:eastAsia="en-AU"/>
        </w:rPr>
        <w:t>honours</w:t>
      </w:r>
      <w:proofErr w:type="spellEnd"/>
      <w:r w:rsidRPr="00117B39">
        <w:rPr>
          <w:rFonts w:ascii="Arial" w:hAnsi="Arial" w:cs="Arial"/>
          <w:color w:val="000000"/>
          <w:sz w:val="20"/>
          <w:lang w:val="en" w:eastAsia="en-AU"/>
        </w:rPr>
        <w:t xml:space="preserve"> his or her undertaking to attend the trial.</w:t>
      </w:r>
    </w:p>
    <w:p w14:paraId="3F7B75A1" w14:textId="2CDBA4C2"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w:t>
      </w:r>
      <w:r w:rsidR="00613E6D">
        <w:rPr>
          <w:rFonts w:ascii="Arial" w:hAnsi="Arial" w:cs="Arial"/>
          <w:color w:val="000000"/>
          <w:sz w:val="20"/>
        </w:rPr>
        <w:t>bail guarantee</w:t>
      </w:r>
      <w:r w:rsidR="00394AC8" w:rsidRPr="00117B39">
        <w:rPr>
          <w:rFonts w:ascii="Arial" w:hAnsi="Arial" w:cs="Arial"/>
          <w:color w:val="000000"/>
          <w:sz w:val="20"/>
        </w:rPr>
        <w:t xml:space="preserve"> exerting a pressure on the accused to honour the </w:t>
      </w:r>
      <w:r w:rsidR="00FD22F1">
        <w:rPr>
          <w:rFonts w:ascii="Arial" w:hAnsi="Arial" w:cs="Arial"/>
          <w:color w:val="000000"/>
          <w:sz w:val="20"/>
        </w:rPr>
        <w:t xml:space="preserve">bail </w:t>
      </w:r>
      <w:r w:rsidR="00394AC8" w:rsidRPr="00117B39">
        <w:rPr>
          <w:rFonts w:ascii="Arial" w:hAnsi="Arial" w:cs="Arial"/>
          <w:color w:val="000000"/>
          <w:sz w:val="20"/>
        </w:rPr>
        <w:t xml:space="preserve">undertaking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 xml:space="preserve">R v </w:t>
      </w:r>
      <w:proofErr w:type="spellStart"/>
      <w:r w:rsidR="00C8423E" w:rsidRPr="00117B39">
        <w:rPr>
          <w:rFonts w:ascii="Arial" w:hAnsi="Arial" w:cs="Arial"/>
          <w:i/>
          <w:color w:val="000000"/>
          <w:sz w:val="20"/>
        </w:rPr>
        <w:t>Southhampton</w:t>
      </w:r>
      <w:proofErr w:type="spellEnd"/>
      <w:r w:rsidR="00C8423E" w:rsidRPr="00117B39">
        <w:rPr>
          <w:rFonts w:ascii="Arial" w:hAnsi="Arial" w:cs="Arial"/>
          <w:i/>
          <w:color w:val="000000"/>
          <w:sz w:val="20"/>
        </w:rPr>
        <w:t xml:space="preserve"> Justices; Ex parte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68E5D42" w14:textId="77777777" w:rsidR="00D604B8" w:rsidRPr="00E445EA" w:rsidRDefault="00D604B8" w:rsidP="005D5BE0">
      <w:pPr>
        <w:pStyle w:val="Heading3"/>
        <w:widowControl/>
        <w:spacing w:line="240" w:lineRule="auto"/>
        <w:rPr>
          <w:rFonts w:ascii="Arial" w:hAnsi="Arial" w:cs="Arial"/>
          <w:color w:val="000000"/>
          <w:sz w:val="20"/>
        </w:rPr>
      </w:pPr>
    </w:p>
    <w:p w14:paraId="0E9C8638" w14:textId="127CFE92"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21 of the </w:t>
      </w:r>
      <w:r w:rsidRPr="00446659">
        <w:rPr>
          <w:rFonts w:ascii="Arial" w:hAnsi="Arial" w:cs="Arial"/>
          <w:b/>
          <w:color w:val="000000"/>
          <w:sz w:val="20"/>
        </w:rPr>
        <w:t>BA</w:t>
      </w:r>
      <w:r w:rsidRPr="00117B39">
        <w:rPr>
          <w:rFonts w:ascii="Arial" w:hAnsi="Arial" w:cs="Arial"/>
          <w:color w:val="000000"/>
          <w:sz w:val="20"/>
        </w:rPr>
        <w:t xml:space="preserve"> abolishes the common law right of a </w:t>
      </w:r>
      <w:r w:rsidR="006B7D8E">
        <w:rPr>
          <w:rFonts w:ascii="Arial" w:hAnsi="Arial" w:cs="Arial"/>
          <w:color w:val="000000"/>
          <w:sz w:val="20"/>
        </w:rPr>
        <w:t>bail guarantor</w:t>
      </w:r>
      <w:r w:rsidRPr="00117B39">
        <w:rPr>
          <w:rFonts w:ascii="Arial" w:hAnsi="Arial" w:cs="Arial"/>
          <w:color w:val="000000"/>
          <w:sz w:val="20"/>
        </w:rPr>
        <w:t xml:space="preserve"> to apprehend the principal and to bring him or her before a bail justice or a court.</w:t>
      </w:r>
    </w:p>
    <w:p w14:paraId="25D5D2A2" w14:textId="77777777" w:rsidR="00D604B8" w:rsidRPr="00117B39" w:rsidRDefault="00D604B8" w:rsidP="005D5BE0">
      <w:pPr>
        <w:jc w:val="both"/>
        <w:rPr>
          <w:rFonts w:ascii="Arial" w:hAnsi="Arial" w:cs="Arial"/>
          <w:color w:val="000000"/>
          <w:sz w:val="20"/>
        </w:rPr>
      </w:pPr>
    </w:p>
    <w:p w14:paraId="16FE64D9" w14:textId="65DE00FD"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23 empowers a </w:t>
      </w:r>
      <w:r w:rsidR="006B7D8E">
        <w:rPr>
          <w:rFonts w:ascii="Arial" w:hAnsi="Arial" w:cs="Arial"/>
          <w:color w:val="000000"/>
          <w:sz w:val="20"/>
        </w:rPr>
        <w:t>bail guarantor</w:t>
      </w:r>
      <w:r w:rsidRPr="00117B39">
        <w:rPr>
          <w:rFonts w:ascii="Arial" w:hAnsi="Arial" w:cs="Arial"/>
          <w:color w:val="000000"/>
          <w:sz w:val="20"/>
        </w:rPr>
        <w:t xml:space="preserve"> to apply to the court to which the accused would be required to surrender under the conditions of bail to discharge the applicant from liability with respect to the </w:t>
      </w:r>
      <w:r w:rsidR="006B7D8E">
        <w:rPr>
          <w:rFonts w:ascii="Arial" w:hAnsi="Arial" w:cs="Arial"/>
          <w:color w:val="000000"/>
          <w:sz w:val="20"/>
        </w:rPr>
        <w:t xml:space="preserve">bail </w:t>
      </w:r>
      <w:r w:rsidRPr="00117B39">
        <w:rPr>
          <w:rFonts w:ascii="Arial" w:hAnsi="Arial" w:cs="Arial"/>
          <w:color w:val="000000"/>
          <w:sz w:val="20"/>
        </w:rPr>
        <w:t>undertaking.</w:t>
      </w:r>
    </w:p>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33" w:name="_9.5.4_Extension_of"/>
      <w:bookmarkStart w:id="534" w:name="_Toc30691440"/>
      <w:bookmarkStart w:id="535" w:name="_Toc30691818"/>
      <w:bookmarkStart w:id="536" w:name="_Toc30692198"/>
      <w:bookmarkStart w:id="537" w:name="_Toc30692956"/>
      <w:bookmarkStart w:id="538" w:name="_Toc30693335"/>
      <w:bookmarkStart w:id="539" w:name="_Toc30693713"/>
      <w:bookmarkStart w:id="540" w:name="_Toc30694091"/>
      <w:bookmarkStart w:id="541" w:name="_Toc30694471"/>
      <w:bookmarkStart w:id="542" w:name="_Toc30699061"/>
      <w:bookmarkStart w:id="543" w:name="_Toc30699446"/>
      <w:bookmarkStart w:id="544" w:name="_Toc30699831"/>
      <w:bookmarkStart w:id="545" w:name="_Toc30700986"/>
      <w:bookmarkStart w:id="546" w:name="_Toc30701373"/>
      <w:bookmarkStart w:id="547" w:name="_Toc30743978"/>
      <w:bookmarkStart w:id="548" w:name="_Toc30754801"/>
      <w:bookmarkStart w:id="549" w:name="_Toc30757257"/>
      <w:bookmarkStart w:id="550" w:name="_Toc30757805"/>
      <w:bookmarkStart w:id="551" w:name="_Toc30758205"/>
      <w:bookmarkStart w:id="552" w:name="_Toc30762966"/>
      <w:bookmarkStart w:id="553" w:name="_Toc30767620"/>
      <w:bookmarkStart w:id="554" w:name="_Toc34823638"/>
      <w:bookmarkEnd w:id="533"/>
      <w:r w:rsidRPr="00117B39">
        <w:rPr>
          <w:rFonts w:ascii="Arial" w:hAnsi="Arial" w:cs="Arial"/>
          <w:b/>
          <w:bCs/>
          <w:color w:val="000000"/>
          <w:sz w:val="20"/>
        </w:rPr>
        <w:t>9.5.4</w:t>
      </w:r>
      <w:r w:rsidRPr="00117B39">
        <w:rPr>
          <w:rFonts w:ascii="Arial" w:hAnsi="Arial" w:cs="Arial"/>
          <w:b/>
          <w:bCs/>
          <w:color w:val="000000"/>
          <w:sz w:val="20"/>
        </w:rPr>
        <w:tab/>
        <w:t>Extension of bail</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55" w:name="_9.5.5_Reasons_and"/>
      <w:bookmarkStart w:id="556" w:name="_Toc30691441"/>
      <w:bookmarkStart w:id="557" w:name="_Toc30691819"/>
      <w:bookmarkStart w:id="558" w:name="_Toc30692199"/>
      <w:bookmarkStart w:id="559" w:name="_Toc30692957"/>
      <w:bookmarkStart w:id="560" w:name="_Toc30693336"/>
      <w:bookmarkStart w:id="561" w:name="_Toc30693714"/>
      <w:bookmarkStart w:id="562" w:name="_Toc30694092"/>
      <w:bookmarkStart w:id="563" w:name="_Toc30694472"/>
      <w:bookmarkStart w:id="564" w:name="_Toc30699062"/>
      <w:bookmarkStart w:id="565" w:name="_Toc30699447"/>
      <w:bookmarkStart w:id="566" w:name="_Toc30699832"/>
      <w:bookmarkStart w:id="567" w:name="_Toc30700987"/>
      <w:bookmarkStart w:id="568" w:name="_Toc30701374"/>
      <w:bookmarkStart w:id="569" w:name="_Toc30743979"/>
      <w:bookmarkStart w:id="570" w:name="_Toc30754802"/>
      <w:bookmarkStart w:id="571" w:name="_Toc30757258"/>
      <w:bookmarkStart w:id="572" w:name="_Toc30757806"/>
      <w:bookmarkStart w:id="573" w:name="_Toc30758206"/>
      <w:bookmarkStart w:id="574" w:name="_Toc30762967"/>
      <w:bookmarkStart w:id="575" w:name="_Toc30767621"/>
      <w:bookmarkStart w:id="576" w:name="_Toc34823639"/>
      <w:bookmarkEnd w:id="555"/>
      <w:r w:rsidRPr="00117B39">
        <w:rPr>
          <w:rFonts w:ascii="Arial" w:hAnsi="Arial" w:cs="Arial"/>
          <w:b/>
          <w:bCs/>
          <w:color w:val="000000"/>
          <w:sz w:val="20"/>
        </w:rPr>
        <w:lastRenderedPageBreak/>
        <w:t>9.5.5</w:t>
      </w:r>
      <w:r w:rsidRPr="00117B39">
        <w:rPr>
          <w:rFonts w:ascii="Arial" w:hAnsi="Arial" w:cs="Arial"/>
          <w:b/>
          <w:bCs/>
          <w:color w:val="000000"/>
          <w:sz w:val="20"/>
        </w:rPr>
        <w:tab/>
        <w:t>Reasons and sufficiency thereof</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proofErr w:type="gramStart"/>
      <w:r w:rsidR="00155A1B">
        <w:rPr>
          <w:rFonts w:ascii="Arial" w:hAnsi="Arial" w:cs="Arial"/>
          <w:color w:val="000000"/>
          <w:sz w:val="20"/>
        </w:rPr>
        <w:t>A(</w:t>
      </w:r>
      <w:proofErr w:type="gramEnd"/>
      <w:r w:rsidR="00155A1B">
        <w:rPr>
          <w:rFonts w:ascii="Arial" w:hAnsi="Arial" w:cs="Arial"/>
          <w:color w:val="000000"/>
          <w:sz w:val="20"/>
        </w:rPr>
        <w:t>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Sehevella</w:t>
      </w:r>
      <w:proofErr w:type="spellEnd"/>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DPP v Spiridon</w:t>
      </w:r>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parte Allen </w:t>
      </w:r>
      <w:r w:rsidRPr="00117B39">
        <w:rPr>
          <w:rFonts w:ascii="Arial" w:hAnsi="Arial" w:cs="Arial"/>
          <w:color w:val="000000"/>
          <w:sz w:val="20"/>
        </w:rPr>
        <w:t xml:space="preserve">[Supreme Court of Victoria, {MC1/87}, 11/11/1986] </w:t>
      </w:r>
      <w:proofErr w:type="spellStart"/>
      <w:r w:rsidRPr="00117B39">
        <w:rPr>
          <w:rFonts w:ascii="Arial" w:hAnsi="Arial" w:cs="Arial"/>
          <w:color w:val="000000"/>
          <w:sz w:val="20"/>
        </w:rPr>
        <w:t>Tadgell</w:t>
      </w:r>
      <w:proofErr w:type="spellEnd"/>
      <w:r w:rsidRPr="00117B39">
        <w:rPr>
          <w:rFonts w:ascii="Arial" w:hAnsi="Arial" w:cs="Arial"/>
          <w:color w:val="000000"/>
          <w:sz w:val="20"/>
        </w:rPr>
        <w:t xml:space="preserve">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448FC10F" w:rsidR="00DA587E" w:rsidRDefault="00DA587E">
      <w:pPr>
        <w:jc w:val="both"/>
        <w:rPr>
          <w:rFonts w:ascii="Arial" w:hAnsi="Arial" w:cs="Arial"/>
          <w:color w:val="000000"/>
          <w:sz w:val="20"/>
        </w:rPr>
      </w:pPr>
      <w:r>
        <w:rPr>
          <w:rFonts w:ascii="Arial" w:hAnsi="Arial" w:cs="Arial"/>
          <w:color w:val="000000"/>
          <w:sz w:val="20"/>
        </w:rPr>
        <w:t xml:space="preserve">A similar obligation is imposed </w:t>
      </w:r>
      <w:r w:rsidR="00E445EA">
        <w:rPr>
          <w:rFonts w:ascii="Arial" w:hAnsi="Arial" w:cs="Arial"/>
          <w:color w:val="000000"/>
          <w:sz w:val="20"/>
        </w:rPr>
        <w:t xml:space="preserve">by s.12A(3) </w:t>
      </w:r>
      <w:r w:rsidR="00E445EA" w:rsidRPr="00E445EA">
        <w:rPr>
          <w:rFonts w:ascii="Arial" w:hAnsi="Arial" w:cs="Arial"/>
          <w:b/>
          <w:bCs/>
          <w:color w:val="000000"/>
          <w:sz w:val="20"/>
        </w:rPr>
        <w:t>BA</w:t>
      </w:r>
      <w:r w:rsidR="00E445EA">
        <w:rPr>
          <w:rFonts w:ascii="Arial" w:hAnsi="Arial" w:cs="Arial"/>
          <w:color w:val="000000"/>
          <w:sz w:val="20"/>
        </w:rPr>
        <w:t xml:space="preserve"> </w:t>
      </w:r>
      <w:r>
        <w:rPr>
          <w:rFonts w:ascii="Arial" w:hAnsi="Arial" w:cs="Arial"/>
          <w:color w:val="000000"/>
          <w:sz w:val="20"/>
        </w:rPr>
        <w:t xml:space="preserve">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 xml:space="preserve">a statement of reasons </w:t>
      </w:r>
      <w:r w:rsidR="00E445EA">
        <w:rPr>
          <w:rFonts w:ascii="Arial" w:hAnsi="Arial" w:cs="Arial"/>
          <w:color w:val="000000"/>
          <w:sz w:val="20"/>
        </w:rPr>
        <w:t xml:space="preserve">in Form 5 as required by reg.9 of </w:t>
      </w:r>
      <w:r w:rsidR="000578D4">
        <w:rPr>
          <w:rFonts w:ascii="Arial" w:hAnsi="Arial" w:cs="Arial"/>
          <w:color w:val="000000"/>
          <w:sz w:val="20"/>
        </w:rPr>
        <w:t xml:space="preserve">Schedule 1 of </w:t>
      </w:r>
      <w:r w:rsidR="00E445EA">
        <w:rPr>
          <w:rFonts w:ascii="Arial" w:hAnsi="Arial" w:cs="Arial"/>
          <w:color w:val="000000"/>
          <w:sz w:val="20"/>
        </w:rPr>
        <w:t xml:space="preserve">the </w:t>
      </w:r>
      <w:r w:rsidR="00E445EA" w:rsidRPr="00B33EAA">
        <w:rPr>
          <w:rFonts w:ascii="Arial" w:hAnsi="Arial" w:cs="Arial"/>
          <w:i/>
          <w:iCs/>
          <w:color w:val="000000"/>
          <w:sz w:val="20"/>
        </w:rPr>
        <w:t>Bail Regulations 2022</w:t>
      </w:r>
      <w:r w:rsidR="00E445EA">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43D32B96"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w:t>
      </w:r>
      <w:r w:rsidR="00E445EA">
        <w:rPr>
          <w:rFonts w:ascii="Arial" w:hAnsi="Arial" w:cs="Arial"/>
          <w:color w:val="000000"/>
          <w:sz w:val="20"/>
        </w:rPr>
        <w:t> </w:t>
      </w:r>
      <w:r w:rsidRPr="00117B39">
        <w:rPr>
          <w:rFonts w:ascii="Arial" w:hAnsi="Arial" w:cs="Arial"/>
          <w:color w:val="000000"/>
          <w:sz w:val="20"/>
        </w:rPr>
        <w:t xml:space="preserve">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w:t>
      </w:r>
      <w:r w:rsidR="00E445EA">
        <w:rPr>
          <w:rFonts w:ascii="Arial" w:hAnsi="Arial" w:cs="Arial"/>
          <w:color w:val="000000"/>
          <w:sz w:val="20"/>
        </w:rPr>
        <w:t> </w:t>
      </w:r>
      <w:r w:rsidRPr="00117B39">
        <w:rPr>
          <w:rFonts w:ascii="Arial" w:hAnsi="Arial" w:cs="Arial"/>
          <w:color w:val="000000"/>
          <w:sz w:val="20"/>
        </w:rPr>
        <w:t xml:space="preserve">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rsidP="00E445EA">
      <w:pPr>
        <w:ind w:left="1134" w:right="567" w:hanging="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6C78221D" w14:textId="77777777" w:rsidR="00F40205" w:rsidRPr="00CB1BE2" w:rsidRDefault="00F40205" w:rsidP="00F40205">
      <w:pPr>
        <w:pStyle w:val="Heading2"/>
        <w:tabs>
          <w:tab w:val="left" w:pos="567"/>
        </w:tabs>
        <w:spacing w:line="240" w:lineRule="auto"/>
        <w:rPr>
          <w:rFonts w:ascii="Arial" w:hAnsi="Arial" w:cs="Arial"/>
          <w:sz w:val="20"/>
          <w:szCs w:val="16"/>
        </w:rPr>
      </w:pPr>
      <w:bookmarkStart w:id="577" w:name="_9.5.6_Further_application"/>
      <w:bookmarkStart w:id="578" w:name="_Toc30691442"/>
      <w:bookmarkStart w:id="579" w:name="_Toc30691820"/>
      <w:bookmarkStart w:id="580" w:name="_Toc30692200"/>
      <w:bookmarkStart w:id="581" w:name="_Toc30692958"/>
      <w:bookmarkStart w:id="582" w:name="_Toc30693337"/>
      <w:bookmarkStart w:id="583" w:name="_Toc30693715"/>
      <w:bookmarkStart w:id="584" w:name="_Toc30694093"/>
      <w:bookmarkStart w:id="585" w:name="_Toc30694473"/>
      <w:bookmarkStart w:id="586" w:name="_Toc30699063"/>
      <w:bookmarkStart w:id="587" w:name="_Toc30699448"/>
      <w:bookmarkStart w:id="588" w:name="_Toc30699833"/>
      <w:bookmarkStart w:id="589" w:name="_Toc30700988"/>
      <w:bookmarkStart w:id="590" w:name="_Toc30701375"/>
      <w:bookmarkStart w:id="591" w:name="_Toc30743980"/>
      <w:bookmarkStart w:id="592" w:name="_Toc30754803"/>
      <w:bookmarkStart w:id="593" w:name="_Toc30757259"/>
      <w:bookmarkStart w:id="594" w:name="_Toc30757807"/>
      <w:bookmarkStart w:id="595" w:name="_Toc30758207"/>
      <w:bookmarkStart w:id="596" w:name="_Toc30762968"/>
      <w:bookmarkStart w:id="597" w:name="_Toc30767622"/>
      <w:bookmarkStart w:id="598" w:name="_Toc34823640"/>
      <w:bookmarkEnd w:id="577"/>
    </w:p>
    <w:p w14:paraId="57C1B643" w14:textId="77777777" w:rsidR="00F40205" w:rsidRDefault="00F40205" w:rsidP="00F40205">
      <w:pPr>
        <w:jc w:val="center"/>
        <w:rPr>
          <w:rFonts w:ascii="Arial" w:hAnsi="Arial" w:cs="Arial"/>
          <w:color w:val="000000"/>
          <w:sz w:val="20"/>
        </w:rPr>
      </w:pPr>
      <w:r w:rsidRPr="003D7637">
        <w:rPr>
          <w:rFonts w:ascii="Arial" w:hAnsi="Arial" w:cs="Arial"/>
          <w:b/>
          <w:bCs/>
          <w:sz w:val="22"/>
          <w:szCs w:val="18"/>
        </w:rPr>
        <w:t>THE REST OF THIS PAGE IS BLANK</w:t>
      </w:r>
    </w:p>
    <w:p w14:paraId="3D79FF55" w14:textId="77777777" w:rsidR="00F40205" w:rsidRDefault="00F40205" w:rsidP="00F40205">
      <w:pPr>
        <w:jc w:val="both"/>
        <w:rPr>
          <w:rFonts w:ascii="Arial" w:hAnsi="Arial" w:cs="Arial"/>
          <w:color w:val="000000"/>
          <w:sz w:val="20"/>
        </w:rPr>
      </w:pPr>
    </w:p>
    <w:p w14:paraId="71692019" w14:textId="77777777" w:rsidR="00F40205" w:rsidRDefault="00F40205">
      <w:pPr>
        <w:rPr>
          <w:rFonts w:ascii="Arial" w:hAnsi="Arial" w:cs="Arial"/>
          <w:b/>
          <w:bCs/>
          <w:color w:val="000000"/>
          <w:kern w:val="28"/>
          <w:sz w:val="20"/>
          <w:szCs w:val="20"/>
          <w:lang w:val="en-GB"/>
        </w:rPr>
      </w:pPr>
      <w:r>
        <w:rPr>
          <w:rFonts w:ascii="Arial" w:hAnsi="Arial" w:cs="Arial"/>
          <w:b/>
          <w:bCs/>
          <w:color w:val="000000"/>
          <w:sz w:val="20"/>
        </w:rPr>
        <w:br w:type="page"/>
      </w:r>
    </w:p>
    <w:p w14:paraId="423063A7" w14:textId="3C1AF656" w:rsidR="0062644C" w:rsidRPr="00117B39" w:rsidRDefault="0062644C" w:rsidP="000A4525">
      <w:pPr>
        <w:pStyle w:val="Heading3"/>
        <w:keepNext/>
        <w:spacing w:after="120" w:line="240" w:lineRule="auto"/>
        <w:rPr>
          <w:rFonts w:ascii="Arial" w:hAnsi="Arial" w:cs="Arial"/>
          <w:b/>
          <w:bCs/>
          <w:color w:val="000000"/>
          <w:sz w:val="20"/>
        </w:rPr>
      </w:pPr>
      <w:r w:rsidRPr="00117B39">
        <w:rPr>
          <w:rFonts w:ascii="Arial" w:hAnsi="Arial" w:cs="Arial"/>
          <w:b/>
          <w:bCs/>
          <w:color w:val="000000"/>
          <w:sz w:val="20"/>
        </w:rPr>
        <w:lastRenderedPageBreak/>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r w:rsidRPr="00117B39">
        <w:rPr>
          <w:rFonts w:ascii="Arial" w:hAnsi="Arial" w:cs="Arial"/>
          <w:i/>
          <w:iCs/>
          <w:color w:val="000000"/>
          <w:sz w:val="20"/>
        </w:rPr>
        <w:t xml:space="preserve">Scher &amp; </w:t>
      </w:r>
      <w:proofErr w:type="spellStart"/>
      <w:r w:rsidRPr="00117B39">
        <w:rPr>
          <w:rFonts w:ascii="Arial" w:hAnsi="Arial" w:cs="Arial"/>
          <w:i/>
          <w:iCs/>
          <w:color w:val="000000"/>
          <w:sz w:val="20"/>
        </w:rPr>
        <w:t>Premru</w:t>
      </w:r>
      <w:proofErr w:type="spellEnd"/>
      <w:r w:rsidRPr="00117B39">
        <w:rPr>
          <w:rFonts w:ascii="Arial" w:hAnsi="Arial" w:cs="Arial"/>
          <w:i/>
          <w:iCs/>
          <w:color w:val="000000"/>
          <w:sz w:val="20"/>
        </w:rPr>
        <w:t xml:space="preserve"> v Popovic, Dever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w:t>
      </w:r>
      <w:proofErr w:type="gramStart"/>
      <w:r w:rsidR="000A4525" w:rsidRPr="00117B39">
        <w:rPr>
          <w:rFonts w:ascii="Arial" w:hAnsi="Arial" w:cs="Arial"/>
          <w:color w:val="000000"/>
          <w:sz w:val="20"/>
        </w:rPr>
        <w:t>AH(</w:t>
      </w:r>
      <w:proofErr w:type="gramEnd"/>
      <w:r w:rsidR="000A4525" w:rsidRPr="00117B39">
        <w:rPr>
          <w:rFonts w:ascii="Arial" w:hAnsi="Arial" w:cs="Arial"/>
          <w:color w:val="000000"/>
          <w:sz w:val="20"/>
        </w:rPr>
        <w:t>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699053B" w:rsidR="0062644C" w:rsidRPr="00117B39" w:rsidRDefault="0049375E">
      <w:pPr>
        <w:jc w:val="both"/>
        <w:rPr>
          <w:rFonts w:ascii="Arial" w:hAnsi="Arial" w:cs="Arial"/>
          <w:color w:val="000000"/>
          <w:sz w:val="20"/>
        </w:rPr>
      </w:pPr>
      <w:r w:rsidRPr="00117B39">
        <w:rPr>
          <w:rFonts w:ascii="Arial" w:hAnsi="Arial" w:cs="Arial"/>
          <w:color w:val="000000"/>
          <w:sz w:val="20"/>
        </w:rPr>
        <w:t>Section 18</w:t>
      </w:r>
      <w:proofErr w:type="gramStart"/>
      <w:r w:rsidRPr="00117B39">
        <w:rPr>
          <w:rFonts w:ascii="Arial" w:hAnsi="Arial" w:cs="Arial"/>
          <w:color w:val="000000"/>
          <w:sz w:val="20"/>
        </w:rPr>
        <w:t>AA(</w:t>
      </w:r>
      <w:proofErr w:type="gramEnd"/>
      <w:r w:rsidRPr="00117B39">
        <w:rPr>
          <w:rFonts w:ascii="Arial" w:hAnsi="Arial" w:cs="Arial"/>
          <w:color w:val="000000"/>
          <w:sz w:val="20"/>
        </w:rPr>
        <w:t xml:space="preserve">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r w:rsidR="00EE7DC5">
        <w:rPr>
          <w:rFonts w:ascii="Arial" w:hAnsi="Arial" w:cs="Arial"/>
          <w:color w:val="000000"/>
          <w:sz w:val="20"/>
        </w:rPr>
        <w:t>–</w:t>
      </w:r>
    </w:p>
    <w:p w14:paraId="7FEE7CE4" w14:textId="4D62DF57" w:rsidR="00EE7DC5" w:rsidRDefault="00EE7DC5" w:rsidP="00EE7DC5">
      <w:pPr>
        <w:ind w:left="454"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the application is the first or second instance of the applicant applying to a court for bail (whether under s.18 or otherwise) since being taken into custody; or</w:t>
      </w:r>
    </w:p>
    <w:p w14:paraId="5A66354A" w14:textId="676A9BF9"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Default="00C4562E" w:rsidP="00C4562E">
      <w:pPr>
        <w:jc w:val="both"/>
        <w:rPr>
          <w:rFonts w:ascii="Arial" w:hAnsi="Arial" w:cs="Arial"/>
          <w:color w:val="000000"/>
          <w:sz w:val="20"/>
        </w:rPr>
      </w:pPr>
    </w:p>
    <w:p w14:paraId="289A7E89" w14:textId="6B30CA2F" w:rsidR="002826FB" w:rsidRDefault="002826FB" w:rsidP="00C4562E">
      <w:pPr>
        <w:jc w:val="both"/>
        <w:rPr>
          <w:rFonts w:ascii="Arial" w:hAnsi="Arial" w:cs="Arial"/>
          <w:color w:val="000000"/>
          <w:sz w:val="20"/>
        </w:rPr>
      </w:pPr>
      <w:r>
        <w:rPr>
          <w:rFonts w:ascii="Arial" w:hAnsi="Arial" w:cs="Arial"/>
          <w:color w:val="000000"/>
          <w:sz w:val="20"/>
        </w:rPr>
        <w:t xml:space="preserve">In granting bail in </w:t>
      </w:r>
      <w:r w:rsidRPr="002826FB">
        <w:rPr>
          <w:rFonts w:ascii="Arial" w:hAnsi="Arial" w:cs="Arial"/>
          <w:i/>
          <w:iCs/>
          <w:color w:val="000000"/>
          <w:sz w:val="20"/>
        </w:rPr>
        <w:t xml:space="preserve">Re </w:t>
      </w:r>
      <w:proofErr w:type="spellStart"/>
      <w:r w:rsidRPr="002826FB">
        <w:rPr>
          <w:rFonts w:ascii="Arial" w:hAnsi="Arial" w:cs="Arial"/>
          <w:i/>
          <w:iCs/>
          <w:color w:val="000000"/>
          <w:sz w:val="20"/>
        </w:rPr>
        <w:t>Zayneh</w:t>
      </w:r>
      <w:proofErr w:type="spellEnd"/>
      <w:r w:rsidRPr="002826FB">
        <w:rPr>
          <w:rFonts w:ascii="Arial" w:hAnsi="Arial" w:cs="Arial"/>
          <w:i/>
          <w:iCs/>
          <w:color w:val="000000"/>
          <w:sz w:val="20"/>
        </w:rPr>
        <w:t xml:space="preserve"> (No 2)</w:t>
      </w:r>
      <w:r>
        <w:rPr>
          <w:rFonts w:ascii="Arial" w:hAnsi="Arial" w:cs="Arial"/>
          <w:color w:val="000000"/>
          <w:sz w:val="20"/>
        </w:rPr>
        <w:t xml:space="preserve"> [2024] VSC 374 Elliott J said at [49]:</w:t>
      </w:r>
    </w:p>
    <w:p w14:paraId="269F02BA" w14:textId="4DFB2A3F" w:rsidR="002826FB" w:rsidRPr="002826FB" w:rsidRDefault="002826FB" w:rsidP="002826FB">
      <w:pPr>
        <w:spacing w:before="60"/>
        <w:ind w:left="567" w:right="567"/>
        <w:jc w:val="both"/>
        <w:rPr>
          <w:rFonts w:ascii="Arial" w:hAnsi="Arial" w:cs="Arial"/>
          <w:color w:val="000000"/>
          <w:sz w:val="20"/>
          <w:szCs w:val="20"/>
        </w:rPr>
      </w:pPr>
      <w:r w:rsidRPr="002826FB">
        <w:rPr>
          <w:rFonts w:ascii="Arial" w:hAnsi="Arial" w:cs="Arial"/>
          <w:color w:val="000000"/>
          <w:sz w:val="20"/>
          <w:szCs w:val="20"/>
        </w:rPr>
        <w:t>“</w:t>
      </w:r>
      <w:r w:rsidRPr="002826FB">
        <w:rPr>
          <w:rFonts w:ascii="Arial" w:hAnsi="Arial" w:cs="Arial"/>
          <w:sz w:val="20"/>
          <w:szCs w:val="20"/>
        </w:rPr>
        <w:t xml:space="preserve">The expression ‘new facts or circumstances’ in section 18AA(1)(a) of the Bail Act encompasses a broad range of matters. That said, not every fact or circumstance, no matter how trivial, will satisfy the court that the statutory criteria has been met. The provision is not to be enlivened based on some minor detail so as to enable it to be relied upon as a means of reagitating an earlier adverse determination. However, if new factors emerge which may favour the granting of </w:t>
      </w:r>
      <w:proofErr w:type="gramStart"/>
      <w:r w:rsidRPr="002826FB">
        <w:rPr>
          <w:rFonts w:ascii="Arial" w:hAnsi="Arial" w:cs="Arial"/>
          <w:sz w:val="20"/>
          <w:szCs w:val="20"/>
        </w:rPr>
        <w:t>bail</w:t>
      </w:r>
      <w:proofErr w:type="gramEnd"/>
      <w:r w:rsidRPr="002826FB">
        <w:rPr>
          <w:rFonts w:ascii="Arial" w:hAnsi="Arial" w:cs="Arial"/>
          <w:sz w:val="20"/>
          <w:szCs w:val="20"/>
        </w:rPr>
        <w:t xml:space="preserve"> then, ordinarily, a court will be satisfied the threshold has been met. See </w:t>
      </w:r>
      <w:r w:rsidRPr="002826FB">
        <w:rPr>
          <w:rFonts w:ascii="Arial" w:hAnsi="Arial" w:cs="Arial"/>
          <w:i/>
          <w:iCs/>
          <w:sz w:val="20"/>
          <w:szCs w:val="20"/>
        </w:rPr>
        <w:t>Director of Public Prosecutions (</w:t>
      </w:r>
      <w:proofErr w:type="spellStart"/>
      <w:r w:rsidRPr="002826FB">
        <w:rPr>
          <w:rFonts w:ascii="Arial" w:hAnsi="Arial" w:cs="Arial"/>
          <w:i/>
          <w:iCs/>
          <w:sz w:val="20"/>
          <w:szCs w:val="20"/>
        </w:rPr>
        <w:t>Cth</w:t>
      </w:r>
      <w:proofErr w:type="spellEnd"/>
      <w:r w:rsidRPr="002826FB">
        <w:rPr>
          <w:rFonts w:ascii="Arial" w:hAnsi="Arial" w:cs="Arial"/>
          <w:i/>
          <w:iCs/>
          <w:sz w:val="20"/>
          <w:szCs w:val="20"/>
        </w:rPr>
        <w:t>) v Barbaro</w:t>
      </w:r>
      <w:r w:rsidRPr="002826FB">
        <w:rPr>
          <w:rFonts w:ascii="Arial" w:hAnsi="Arial" w:cs="Arial"/>
          <w:sz w:val="20"/>
          <w:szCs w:val="20"/>
        </w:rPr>
        <w:t xml:space="preserve"> [2009] VSC 27, [</w:t>
      </w:r>
      <w:proofErr w:type="gramStart"/>
      <w:r w:rsidRPr="002826FB">
        <w:rPr>
          <w:rFonts w:ascii="Arial" w:hAnsi="Arial" w:cs="Arial"/>
          <w:sz w:val="20"/>
          <w:szCs w:val="20"/>
        </w:rPr>
        <w:t>26]</w:t>
      </w:r>
      <w:r>
        <w:rPr>
          <w:rFonts w:ascii="Arial" w:hAnsi="Arial" w:cs="Arial"/>
          <w:sz w:val="20"/>
          <w:szCs w:val="20"/>
        </w:rPr>
        <w:noBreakHyphen/>
      </w:r>
      <w:proofErr w:type="gramEnd"/>
      <w:r w:rsidRPr="002826FB">
        <w:rPr>
          <w:rFonts w:ascii="Arial" w:hAnsi="Arial" w:cs="Arial"/>
          <w:sz w:val="20"/>
          <w:szCs w:val="20"/>
        </w:rPr>
        <w:t>[31] and the cases there cited.”</w:t>
      </w:r>
    </w:p>
    <w:p w14:paraId="4EB84395" w14:textId="77777777" w:rsidR="002826FB" w:rsidRPr="00857B00" w:rsidRDefault="002826FB"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99" w:name="_9.5.6.1_SOME_CASES"/>
      <w:bookmarkEnd w:id="599"/>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w:t>
      </w:r>
      <w:r w:rsidRPr="00117B39">
        <w:rPr>
          <w:rFonts w:ascii="Arial" w:hAnsi="Arial" w:cs="Arial"/>
          <w:color w:val="000000"/>
          <w:sz w:val="20"/>
        </w:rPr>
        <w:lastRenderedPageBreak/>
        <w:t>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  In granting bail, the Court held-</w:t>
      </w:r>
    </w:p>
    <w:p w14:paraId="3D4BEF4B"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48237D3C"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0F27B8">
        <w:rPr>
          <w:rFonts w:ascii="Arial" w:hAnsi="Arial" w:cs="Arial"/>
          <w:color w:val="000000"/>
          <w:sz w:val="20"/>
        </w:rPr>
        <w:t xml:space="preserve">relevant </w:t>
      </w:r>
      <w:r w:rsidR="0062644C" w:rsidRPr="00117B39">
        <w:rPr>
          <w:rFonts w:ascii="Arial" w:hAnsi="Arial" w:cs="Arial"/>
          <w:color w:val="000000"/>
          <w:sz w:val="20"/>
        </w:rPr>
        <w:t xml:space="preserve">legislation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Antonios Mokbel</w:t>
      </w:r>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At Mokbel's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Re Tiba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600" w:name="_9.5.7_Application_to"/>
      <w:bookmarkStart w:id="601" w:name="_Toc30691443"/>
      <w:bookmarkStart w:id="602" w:name="_Toc30691821"/>
      <w:bookmarkStart w:id="603" w:name="_Toc30692201"/>
      <w:bookmarkStart w:id="604" w:name="_Toc30692959"/>
      <w:bookmarkStart w:id="605" w:name="_Toc30693338"/>
      <w:bookmarkStart w:id="606" w:name="_Toc30693716"/>
      <w:bookmarkStart w:id="607" w:name="_Toc30694094"/>
      <w:bookmarkStart w:id="608" w:name="_Toc30694474"/>
      <w:bookmarkStart w:id="609" w:name="_Toc30699064"/>
      <w:bookmarkStart w:id="610" w:name="_Toc30699449"/>
      <w:bookmarkStart w:id="611" w:name="_Toc30699834"/>
      <w:bookmarkStart w:id="612" w:name="_Toc30700989"/>
      <w:bookmarkStart w:id="613" w:name="_Toc30701376"/>
      <w:bookmarkStart w:id="614" w:name="_Toc30743981"/>
      <w:bookmarkStart w:id="615" w:name="_Toc30754804"/>
      <w:bookmarkStart w:id="616" w:name="_Toc30757260"/>
      <w:bookmarkStart w:id="617" w:name="_Toc30757808"/>
      <w:bookmarkStart w:id="618" w:name="_Toc30758208"/>
      <w:bookmarkStart w:id="619" w:name="_Toc30762969"/>
      <w:bookmarkStart w:id="620" w:name="_Toc30767623"/>
      <w:bookmarkStart w:id="621" w:name="_Toc34823641"/>
      <w:bookmarkEnd w:id="600"/>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18</w:t>
      </w:r>
      <w:proofErr w:type="gramStart"/>
      <w:r w:rsidR="00C4562E" w:rsidRPr="00117B39">
        <w:rPr>
          <w:rFonts w:ascii="Arial" w:hAnsi="Arial" w:cs="Arial"/>
          <w:color w:val="000000"/>
          <w:sz w:val="20"/>
        </w:rPr>
        <w:t>AC(</w:t>
      </w:r>
      <w:proofErr w:type="gramEnd"/>
      <w:r w:rsidR="00C4562E" w:rsidRPr="00117B39">
        <w:rPr>
          <w:rFonts w:ascii="Arial" w:hAnsi="Arial" w:cs="Arial"/>
          <w:color w:val="000000"/>
          <w:sz w:val="20"/>
        </w:rPr>
        <w:t xml:space="preserve">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459BCD50" w:rsidR="00AF1DD1" w:rsidRPr="00117B39" w:rsidRDefault="00750F11" w:rsidP="00C4562E">
      <w:pPr>
        <w:jc w:val="both"/>
        <w:rPr>
          <w:rFonts w:ascii="Arial" w:hAnsi="Arial" w:cs="Arial"/>
          <w:color w:val="000000"/>
          <w:sz w:val="20"/>
        </w:rPr>
      </w:pPr>
      <w:r w:rsidRPr="00117B39">
        <w:rPr>
          <w:rFonts w:ascii="Arial" w:hAnsi="Arial" w:cs="Arial"/>
          <w:color w:val="000000"/>
          <w:sz w:val="20"/>
        </w:rPr>
        <w:t>Under s.18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2) </w:t>
      </w:r>
      <w:r w:rsidR="00AF1DD1" w:rsidRPr="00117B39">
        <w:rPr>
          <w:rFonts w:ascii="Arial" w:hAnsi="Arial" w:cs="Arial"/>
          <w:color w:val="000000"/>
          <w:sz w:val="20"/>
        </w:rPr>
        <w:t>the informant or the DPP may apply for</w:t>
      </w:r>
      <w:r w:rsidR="0019523B">
        <w:rPr>
          <w:rFonts w:ascii="Arial" w:hAnsi="Arial" w:cs="Arial"/>
          <w:color w:val="000000"/>
          <w:sz w:val="20"/>
        </w:rPr>
        <w:t>–</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2B9C8BAB" w:rsidR="00AF1DD1" w:rsidRPr="00117B39" w:rsidRDefault="00750F11" w:rsidP="000A0C27">
      <w:pPr>
        <w:jc w:val="both"/>
        <w:rPr>
          <w:rFonts w:ascii="Arial" w:hAnsi="Arial" w:cs="Arial"/>
          <w:color w:val="000000"/>
          <w:sz w:val="20"/>
        </w:rPr>
      </w:pPr>
      <w:r w:rsidRPr="00117B39">
        <w:rPr>
          <w:rFonts w:ascii="Arial" w:hAnsi="Arial" w:cs="Arial"/>
          <w:color w:val="000000"/>
          <w:sz w:val="20"/>
        </w:rPr>
        <w:t>Under 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3) </w:t>
      </w:r>
      <w:r w:rsidR="00AF1DD1" w:rsidRPr="00117B39">
        <w:rPr>
          <w:rFonts w:ascii="Arial" w:hAnsi="Arial" w:cs="Arial"/>
          <w:color w:val="000000"/>
          <w:sz w:val="20"/>
        </w:rPr>
        <w:t>an application under s.18</w:t>
      </w:r>
      <w:proofErr w:type="gramStart"/>
      <w:r w:rsidR="00AF1DD1" w:rsidRPr="00117B39">
        <w:rPr>
          <w:rFonts w:ascii="Arial" w:hAnsi="Arial" w:cs="Arial"/>
          <w:color w:val="000000"/>
          <w:sz w:val="20"/>
        </w:rPr>
        <w:t>AC(</w:t>
      </w:r>
      <w:proofErr w:type="gramEnd"/>
      <w:r w:rsidR="00AF1DD1" w:rsidRPr="00117B39">
        <w:rPr>
          <w:rFonts w:ascii="Arial" w:hAnsi="Arial" w:cs="Arial"/>
          <w:color w:val="000000"/>
          <w:sz w:val="20"/>
        </w:rPr>
        <w:t>1) or s.18</w:t>
      </w:r>
      <w:proofErr w:type="gramStart"/>
      <w:r w:rsidR="00AF1DD1" w:rsidRPr="00117B39">
        <w:rPr>
          <w:rFonts w:ascii="Arial" w:hAnsi="Arial" w:cs="Arial"/>
          <w:color w:val="000000"/>
          <w:sz w:val="20"/>
        </w:rPr>
        <w:t>AC(</w:t>
      </w:r>
      <w:proofErr w:type="gramEnd"/>
      <w:r w:rsidR="00AF1DD1" w:rsidRPr="00117B39">
        <w:rPr>
          <w:rFonts w:ascii="Arial" w:hAnsi="Arial" w:cs="Arial"/>
          <w:color w:val="000000"/>
          <w:sz w:val="20"/>
        </w:rPr>
        <w:t>2) is to be made</w:t>
      </w:r>
      <w:r w:rsidR="0019523B">
        <w:rPr>
          <w:rFonts w:ascii="Arial" w:hAnsi="Arial" w:cs="Arial"/>
          <w:color w:val="000000"/>
          <w:sz w:val="20"/>
        </w:rPr>
        <w:t>–</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1FE077D"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remanded to </w:t>
      </w:r>
      <w:r w:rsidR="0019523B">
        <w:rPr>
          <w:rFonts w:ascii="Arial" w:hAnsi="Arial" w:cs="Arial"/>
          <w:color w:val="000000"/>
          <w:sz w:val="20"/>
        </w:rPr>
        <w:t>surrender under the bail application</w:t>
      </w:r>
      <w:r w:rsidRPr="00117B39">
        <w:rPr>
          <w:rFonts w:ascii="Arial" w:hAnsi="Arial" w:cs="Arial"/>
          <w:color w:val="000000"/>
          <w:sz w:val="20"/>
        </w:rPr>
        <w:t>.</w:t>
      </w:r>
    </w:p>
    <w:p w14:paraId="45A273B3" w14:textId="77777777" w:rsidR="00C4562E" w:rsidRPr="00117B39" w:rsidRDefault="00C4562E" w:rsidP="00C4562E">
      <w:pPr>
        <w:jc w:val="both"/>
        <w:rPr>
          <w:rFonts w:ascii="Arial" w:hAnsi="Arial" w:cs="Arial"/>
          <w:color w:val="000000"/>
          <w:sz w:val="20"/>
        </w:rPr>
      </w:pPr>
    </w:p>
    <w:p w14:paraId="043D7B23" w14:textId="2A0A643D" w:rsidR="00AF1DD1" w:rsidRPr="00117B39" w:rsidRDefault="00750F11" w:rsidP="00C4562E">
      <w:pPr>
        <w:jc w:val="both"/>
        <w:rPr>
          <w:rFonts w:ascii="Arial" w:hAnsi="Arial" w:cs="Arial"/>
          <w:color w:val="000000"/>
          <w:sz w:val="20"/>
        </w:rPr>
      </w:pPr>
      <w:r w:rsidRPr="00117B39">
        <w:rPr>
          <w:rFonts w:ascii="Arial" w:hAnsi="Arial" w:cs="Arial"/>
          <w:color w:val="000000"/>
          <w:sz w:val="20"/>
        </w:rPr>
        <w:t>Under s.18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4) </w:t>
      </w:r>
      <w:r w:rsidR="00AF1DD1" w:rsidRPr="00117B39">
        <w:rPr>
          <w:rFonts w:ascii="Arial" w:hAnsi="Arial" w:cs="Arial"/>
          <w:color w:val="000000"/>
          <w:sz w:val="20"/>
        </w:rPr>
        <w:t>a person may apply for variation of the amount of bail or the conditions of bail if</w:t>
      </w:r>
      <w:r w:rsidR="0019523B">
        <w:rPr>
          <w:rFonts w:ascii="Arial" w:hAnsi="Arial" w:cs="Arial"/>
          <w:color w:val="000000"/>
          <w:sz w:val="20"/>
        </w:rPr>
        <w:t>–</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05A5B05B"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w:t>
      </w:r>
      <w:r w:rsidR="0019523B">
        <w:rPr>
          <w:rFonts w:ascii="Arial" w:hAnsi="Arial" w:cs="Arial"/>
          <w:color w:val="000000"/>
          <w:sz w:val="20"/>
        </w:rPr>
        <w:t xml:space="preserve"> </w:t>
      </w:r>
      <w:r w:rsidRPr="00117B39">
        <w:rPr>
          <w:rFonts w:ascii="Arial" w:hAnsi="Arial" w:cs="Arial"/>
          <w:color w:val="000000"/>
          <w:sz w:val="20"/>
        </w:rPr>
        <w:t xml:space="preserve">empowers the court or bail justice to vary the amount of bail or the conditions of bail if it appears </w:t>
      </w:r>
      <w:r w:rsidR="0019523B">
        <w:rPr>
          <w:rFonts w:ascii="Arial" w:hAnsi="Arial" w:cs="Arial"/>
          <w:color w:val="000000"/>
          <w:sz w:val="20"/>
        </w:rPr>
        <w:t xml:space="preserve">to the bail decision maker </w:t>
      </w:r>
      <w:r w:rsidRPr="00117B39">
        <w:rPr>
          <w:rFonts w:ascii="Arial" w:hAnsi="Arial" w:cs="Arial"/>
          <w:color w:val="000000"/>
          <w:sz w:val="20"/>
        </w:rPr>
        <w:t xml:space="preserve">that it is reasonable to do so having regard to </w:t>
      </w:r>
      <w:r w:rsidR="0019523B">
        <w:rPr>
          <w:rFonts w:ascii="Arial" w:hAnsi="Arial" w:cs="Arial"/>
          <w:color w:val="000000"/>
          <w:sz w:val="20"/>
        </w:rPr>
        <w:t xml:space="preserve">the surrounding </w:t>
      </w:r>
      <w:r w:rsidRPr="00117B39">
        <w:rPr>
          <w:rFonts w:ascii="Arial" w:hAnsi="Arial" w:cs="Arial"/>
          <w:color w:val="000000"/>
          <w:sz w:val="20"/>
        </w:rPr>
        <w:t>circumstances</w:t>
      </w:r>
      <w:r w:rsidR="0019523B">
        <w:rPr>
          <w:rFonts w:ascii="Arial" w:hAnsi="Arial" w:cs="Arial"/>
          <w:color w:val="000000"/>
          <w:sz w:val="20"/>
        </w:rPr>
        <w:t>.</w:t>
      </w:r>
    </w:p>
    <w:p w14:paraId="1649EAF4" w14:textId="77777777" w:rsidR="00AE61D2" w:rsidRPr="00117B39" w:rsidRDefault="00AE61D2" w:rsidP="00C649D4">
      <w:pPr>
        <w:jc w:val="both"/>
        <w:rPr>
          <w:rFonts w:ascii="Arial" w:hAnsi="Arial" w:cs="Arial"/>
          <w:color w:val="000000"/>
          <w:sz w:val="20"/>
        </w:rPr>
      </w:pPr>
    </w:p>
    <w:p w14:paraId="2CC74A3D" w14:textId="6D11E07E" w:rsidR="00AB4DFE" w:rsidRPr="00117B39" w:rsidRDefault="00AB4DFE" w:rsidP="00C649D4">
      <w:pPr>
        <w:jc w:val="both"/>
        <w:rPr>
          <w:rFonts w:ascii="Arial" w:hAnsi="Arial" w:cs="Arial"/>
          <w:color w:val="000000"/>
          <w:sz w:val="20"/>
        </w:rPr>
      </w:pPr>
      <w:r w:rsidRPr="00117B39">
        <w:rPr>
          <w:rFonts w:ascii="Arial" w:hAnsi="Arial" w:cs="Arial"/>
          <w:color w:val="000000"/>
          <w:sz w:val="20"/>
        </w:rPr>
        <w:t xml:space="preserve">Section 18AI provides that if an accused </w:t>
      </w:r>
      <w:r w:rsidR="0019523B">
        <w:rPr>
          <w:rFonts w:ascii="Arial" w:hAnsi="Arial" w:cs="Arial"/>
          <w:color w:val="000000"/>
          <w:sz w:val="20"/>
        </w:rPr>
        <w:t xml:space="preserve">who </w:t>
      </w:r>
      <w:r w:rsidRPr="00117B39">
        <w:rPr>
          <w:rFonts w:ascii="Arial" w:hAnsi="Arial" w:cs="Arial"/>
          <w:color w:val="000000"/>
          <w:sz w:val="20"/>
        </w:rPr>
        <w:t xml:space="preserve">has been admitted to bail with </w:t>
      </w:r>
      <w:r w:rsidR="0019523B">
        <w:rPr>
          <w:rFonts w:ascii="Arial" w:hAnsi="Arial" w:cs="Arial"/>
          <w:color w:val="000000"/>
          <w:sz w:val="20"/>
        </w:rPr>
        <w:t>one or more bail guarantees</w:t>
      </w:r>
      <w:r w:rsidRPr="00117B39">
        <w:rPr>
          <w:rFonts w:ascii="Arial" w:hAnsi="Arial" w:cs="Arial"/>
          <w:color w:val="000000"/>
          <w:sz w:val="20"/>
        </w:rPr>
        <w:t xml:space="preserve"> applies for a variation of </w:t>
      </w:r>
      <w:r w:rsidR="00DA6DA9">
        <w:rPr>
          <w:rFonts w:ascii="Arial" w:hAnsi="Arial" w:cs="Arial"/>
          <w:color w:val="000000"/>
          <w:sz w:val="20"/>
        </w:rPr>
        <w:t xml:space="preserve">the amount or conditions of </w:t>
      </w:r>
      <w:r w:rsidRPr="00117B39">
        <w:rPr>
          <w:rFonts w:ascii="Arial" w:hAnsi="Arial" w:cs="Arial"/>
          <w:color w:val="000000"/>
          <w:sz w:val="20"/>
        </w:rPr>
        <w:t xml:space="preserve">bail, the accused must give written notice of the application to each </w:t>
      </w:r>
      <w:r w:rsidR="00DA6DA9">
        <w:rPr>
          <w:rFonts w:ascii="Arial" w:hAnsi="Arial" w:cs="Arial"/>
          <w:color w:val="000000"/>
          <w:sz w:val="20"/>
        </w:rPr>
        <w:t>bail guarantor</w:t>
      </w:r>
      <w:r w:rsidRPr="00117B39">
        <w:rPr>
          <w:rFonts w:ascii="Arial" w:hAnsi="Arial" w:cs="Arial"/>
          <w:color w:val="000000"/>
          <w:sz w:val="20"/>
        </w:rPr>
        <w:t xml:space="preserve"> a reasonable time before the hearing of the application.  Under s.18</w:t>
      </w:r>
      <w:proofErr w:type="gramStart"/>
      <w:r w:rsidRPr="00117B39">
        <w:rPr>
          <w:rFonts w:ascii="Arial" w:hAnsi="Arial" w:cs="Arial"/>
          <w:color w:val="000000"/>
          <w:sz w:val="20"/>
        </w:rPr>
        <w:t>AJ(</w:t>
      </w:r>
      <w:proofErr w:type="gramEnd"/>
      <w:r w:rsidRPr="00117B39">
        <w:rPr>
          <w:rFonts w:ascii="Arial" w:hAnsi="Arial" w:cs="Arial"/>
          <w:color w:val="000000"/>
          <w:sz w:val="20"/>
        </w:rPr>
        <w:t xml:space="preserve">1) a </w:t>
      </w:r>
      <w:r w:rsidR="00DA6DA9">
        <w:rPr>
          <w:rFonts w:ascii="Arial" w:hAnsi="Arial" w:cs="Arial"/>
          <w:color w:val="000000"/>
          <w:sz w:val="20"/>
        </w:rPr>
        <w:t>bail guarantor</w:t>
      </w:r>
      <w:r w:rsidRPr="00117B39">
        <w:rPr>
          <w:rFonts w:ascii="Arial" w:hAnsi="Arial" w:cs="Arial"/>
          <w:color w:val="000000"/>
          <w:sz w:val="20"/>
        </w:rPr>
        <w:t xml:space="preserve">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Bongiorno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w:t>
      </w:r>
      <w:proofErr w:type="spellStart"/>
      <w:r w:rsidR="00AD7A66">
        <w:rPr>
          <w:rFonts w:ascii="Arial" w:hAnsi="Arial" w:cs="Arial"/>
          <w:bCs/>
          <w:sz w:val="20"/>
        </w:rPr>
        <w:t>Cth</w:t>
      </w:r>
      <w:proofErr w:type="spellEnd"/>
      <w:r w:rsidR="00AD7A66">
        <w:rPr>
          <w:rFonts w:ascii="Arial" w:hAnsi="Arial" w:cs="Arial"/>
          <w:bCs/>
          <w:sz w:val="20"/>
        </w:rPr>
        <w:t xml:space="preserve">)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33975F73"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w:t>
      </w:r>
      <w:r w:rsidR="00401185">
        <w:rPr>
          <w:rFonts w:ascii="Arial" w:hAnsi="Arial" w:cs="Arial"/>
          <w:color w:val="000000"/>
          <w:sz w:val="20"/>
        </w:rPr>
        <w:t>d</w:t>
      </w:r>
      <w:r>
        <w:rPr>
          <w:rFonts w:ascii="Arial" w:hAnsi="Arial" w:cs="Arial"/>
          <w:color w:val="000000"/>
          <w:sz w:val="20"/>
        </w:rPr>
        <w:t xml:space="preserve">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Default="00020258" w:rsidP="00C649D4">
      <w:pPr>
        <w:jc w:val="both"/>
        <w:rPr>
          <w:rFonts w:ascii="Arial" w:hAnsi="Arial" w:cs="Arial"/>
          <w:color w:val="000000"/>
          <w:sz w:val="20"/>
        </w:rPr>
      </w:pPr>
    </w:p>
    <w:p w14:paraId="1F133388" w14:textId="512DEB82" w:rsidR="0032102A" w:rsidRDefault="0032102A" w:rsidP="00C649D4">
      <w:pPr>
        <w:jc w:val="both"/>
        <w:rPr>
          <w:rFonts w:ascii="Arial" w:hAnsi="Arial" w:cs="Arial"/>
          <w:color w:val="000000"/>
          <w:sz w:val="20"/>
        </w:rPr>
      </w:pPr>
      <w:r>
        <w:rPr>
          <w:rFonts w:ascii="Arial" w:hAnsi="Arial" w:cs="Arial"/>
          <w:color w:val="000000"/>
          <w:sz w:val="20"/>
        </w:rPr>
        <w:t xml:space="preserve">In </w:t>
      </w:r>
      <w:proofErr w:type="spellStart"/>
      <w:r w:rsidRPr="0032102A">
        <w:rPr>
          <w:rFonts w:ascii="Arial" w:hAnsi="Arial" w:cs="Arial"/>
          <w:i/>
          <w:iCs/>
          <w:color w:val="000000"/>
          <w:sz w:val="20"/>
        </w:rPr>
        <w:t>Saises</w:t>
      </w:r>
      <w:proofErr w:type="spellEnd"/>
      <w:r w:rsidRPr="0032102A">
        <w:rPr>
          <w:rFonts w:ascii="Arial" w:hAnsi="Arial" w:cs="Arial"/>
          <w:i/>
          <w:iCs/>
          <w:color w:val="000000"/>
          <w:sz w:val="20"/>
        </w:rPr>
        <w:t xml:space="preserve"> v DPP (</w:t>
      </w:r>
      <w:proofErr w:type="spellStart"/>
      <w:r w:rsidRPr="0032102A">
        <w:rPr>
          <w:rFonts w:ascii="Arial" w:hAnsi="Arial" w:cs="Arial"/>
          <w:i/>
          <w:iCs/>
          <w:color w:val="000000"/>
          <w:sz w:val="20"/>
        </w:rPr>
        <w:t>Cth</w:t>
      </w:r>
      <w:proofErr w:type="spellEnd"/>
      <w:r w:rsidRPr="0032102A">
        <w:rPr>
          <w:rFonts w:ascii="Arial" w:hAnsi="Arial" w:cs="Arial"/>
          <w:i/>
          <w:iCs/>
          <w:color w:val="000000"/>
          <w:sz w:val="20"/>
        </w:rPr>
        <w:t>)</w:t>
      </w:r>
      <w:r>
        <w:rPr>
          <w:rFonts w:ascii="Arial" w:hAnsi="Arial" w:cs="Arial"/>
          <w:color w:val="000000"/>
          <w:sz w:val="20"/>
        </w:rPr>
        <w:t xml:space="preserve"> [2025] VSC 12 the applicant, a cruise ship cabin steward who was a citizen of the Philippines, had been committed for trial on charges of committing indecent acts against a 61 year old passenger and had been released on bail pending trial in the County Court. He sought </w:t>
      </w:r>
      <w:r w:rsidR="00241522">
        <w:rPr>
          <w:rFonts w:ascii="Arial" w:hAnsi="Arial" w:cs="Arial"/>
          <w:color w:val="000000"/>
          <w:sz w:val="20"/>
        </w:rPr>
        <w:t xml:space="preserve">a variation of bail </w:t>
      </w:r>
      <w:r>
        <w:rPr>
          <w:rFonts w:ascii="Arial" w:hAnsi="Arial" w:cs="Arial"/>
          <w:color w:val="000000"/>
          <w:sz w:val="20"/>
        </w:rPr>
        <w:t xml:space="preserve">to </w:t>
      </w:r>
      <w:r w:rsidR="00241522">
        <w:rPr>
          <w:rFonts w:ascii="Arial" w:hAnsi="Arial" w:cs="Arial"/>
          <w:color w:val="000000"/>
          <w:sz w:val="20"/>
        </w:rPr>
        <w:t xml:space="preserve">enable him to </w:t>
      </w:r>
      <w:r>
        <w:rPr>
          <w:rFonts w:ascii="Arial" w:hAnsi="Arial" w:cs="Arial"/>
          <w:color w:val="000000"/>
          <w:sz w:val="20"/>
        </w:rPr>
        <w:t xml:space="preserve">return home to the Philippines for a short period before trial to visit his wife who was </w:t>
      </w:r>
      <w:r w:rsidR="00241522">
        <w:rPr>
          <w:rFonts w:ascii="Arial" w:hAnsi="Arial" w:cs="Arial"/>
          <w:color w:val="000000"/>
          <w:sz w:val="20"/>
        </w:rPr>
        <w:t>suffering from breast cancer</w:t>
      </w:r>
      <w:r>
        <w:rPr>
          <w:rFonts w:ascii="Arial" w:hAnsi="Arial" w:cs="Arial"/>
          <w:color w:val="000000"/>
          <w:sz w:val="20"/>
        </w:rPr>
        <w:t xml:space="preserve">. His application to vary bail </w:t>
      </w:r>
      <w:r w:rsidR="00241522">
        <w:rPr>
          <w:rFonts w:ascii="Arial" w:hAnsi="Arial" w:cs="Arial"/>
          <w:color w:val="000000"/>
          <w:sz w:val="20"/>
        </w:rPr>
        <w:t>had been</w:t>
      </w:r>
      <w:r>
        <w:rPr>
          <w:rFonts w:ascii="Arial" w:hAnsi="Arial" w:cs="Arial"/>
          <w:color w:val="000000"/>
          <w:sz w:val="20"/>
        </w:rPr>
        <w:t xml:space="preserve"> refused by the County Court. Champion J dismissed his appeal, noting that–</w:t>
      </w:r>
    </w:p>
    <w:p w14:paraId="2F28C136" w14:textId="2955B7AE" w:rsidR="0032102A" w:rsidRDefault="0032102A" w:rsidP="0032102A">
      <w:pPr>
        <w:numPr>
          <w:ilvl w:val="0"/>
          <w:numId w:val="12"/>
        </w:numPr>
        <w:jc w:val="both"/>
        <w:rPr>
          <w:rFonts w:ascii="Arial" w:hAnsi="Arial" w:cs="Arial"/>
          <w:color w:val="000000"/>
          <w:sz w:val="20"/>
        </w:rPr>
      </w:pPr>
      <w:r>
        <w:rPr>
          <w:rFonts w:ascii="Arial" w:hAnsi="Arial" w:cs="Arial"/>
          <w:color w:val="000000"/>
          <w:sz w:val="20"/>
        </w:rPr>
        <w:t>there was no guarantee that an extradition process would be engaged in;</w:t>
      </w:r>
    </w:p>
    <w:p w14:paraId="256CF378" w14:textId="739C6140" w:rsidR="0032102A" w:rsidRDefault="0032102A" w:rsidP="00C649D4">
      <w:pPr>
        <w:numPr>
          <w:ilvl w:val="0"/>
          <w:numId w:val="12"/>
        </w:numPr>
        <w:jc w:val="both"/>
        <w:rPr>
          <w:rFonts w:ascii="Arial" w:hAnsi="Arial" w:cs="Arial"/>
          <w:color w:val="000000"/>
          <w:sz w:val="20"/>
        </w:rPr>
      </w:pPr>
      <w:r w:rsidRPr="0032102A">
        <w:rPr>
          <w:rFonts w:ascii="Arial" w:hAnsi="Arial" w:cs="Arial"/>
          <w:color w:val="000000"/>
          <w:sz w:val="20"/>
        </w:rPr>
        <w:t>there was no confirmed reporting procedure when overseas</w:t>
      </w:r>
      <w:r>
        <w:rPr>
          <w:rFonts w:ascii="Arial" w:hAnsi="Arial" w:cs="Arial"/>
          <w:color w:val="000000"/>
          <w:sz w:val="20"/>
        </w:rPr>
        <w:t>;</w:t>
      </w:r>
    </w:p>
    <w:p w14:paraId="65C330A5" w14:textId="2377217A" w:rsidR="0032102A" w:rsidRDefault="0032102A" w:rsidP="00C649D4">
      <w:pPr>
        <w:numPr>
          <w:ilvl w:val="0"/>
          <w:numId w:val="12"/>
        </w:numPr>
        <w:jc w:val="both"/>
        <w:rPr>
          <w:rFonts w:ascii="Arial" w:hAnsi="Arial" w:cs="Arial"/>
          <w:color w:val="000000"/>
          <w:sz w:val="20"/>
        </w:rPr>
      </w:pPr>
      <w:r>
        <w:rPr>
          <w:rFonts w:ascii="Arial" w:hAnsi="Arial" w:cs="Arial"/>
          <w:color w:val="000000"/>
          <w:sz w:val="20"/>
        </w:rPr>
        <w:t xml:space="preserve">there was no oncological opinion with respect to the </w:t>
      </w:r>
      <w:r w:rsidR="001A6EBB">
        <w:rPr>
          <w:rFonts w:ascii="Arial" w:hAnsi="Arial" w:cs="Arial"/>
          <w:color w:val="000000"/>
          <w:sz w:val="20"/>
        </w:rPr>
        <w:t xml:space="preserve">seriousness of the </w:t>
      </w:r>
      <w:r>
        <w:rPr>
          <w:rFonts w:ascii="Arial" w:hAnsi="Arial" w:cs="Arial"/>
          <w:color w:val="000000"/>
          <w:sz w:val="20"/>
        </w:rPr>
        <w:t>applicant’s wife’s diagnosis;</w:t>
      </w:r>
    </w:p>
    <w:p w14:paraId="60713066" w14:textId="7D2FE476" w:rsidR="0032102A" w:rsidRPr="0032102A" w:rsidRDefault="0032102A" w:rsidP="00C649D4">
      <w:pPr>
        <w:numPr>
          <w:ilvl w:val="0"/>
          <w:numId w:val="12"/>
        </w:numPr>
        <w:jc w:val="both"/>
        <w:rPr>
          <w:rFonts w:ascii="Arial" w:hAnsi="Arial" w:cs="Arial"/>
          <w:color w:val="000000"/>
          <w:sz w:val="20"/>
        </w:rPr>
      </w:pPr>
      <w:r>
        <w:rPr>
          <w:rFonts w:ascii="Arial" w:hAnsi="Arial" w:cs="Arial"/>
          <w:color w:val="000000"/>
          <w:sz w:val="20"/>
        </w:rPr>
        <w:t>accordingly there was an unacceptable risk that the applicant would not return to Australia to stand trial.</w:t>
      </w:r>
    </w:p>
    <w:p w14:paraId="25FAD5DB" w14:textId="315C8B9D" w:rsidR="0032102A" w:rsidRPr="00117B39" w:rsidRDefault="0032102A"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622" w:name="_9.5.8_Application_to"/>
      <w:bookmarkEnd w:id="622"/>
      <w:r w:rsidRPr="00117B39">
        <w:rPr>
          <w:rFonts w:ascii="Arial" w:hAnsi="Arial" w:cs="Arial"/>
          <w:b/>
          <w:bCs/>
          <w:color w:val="000000"/>
          <w:sz w:val="20"/>
        </w:rPr>
        <w:t>9.5.8</w:t>
      </w:r>
      <w:r w:rsidR="001102E5">
        <w:rPr>
          <w:rFonts w:ascii="Arial" w:hAnsi="Arial" w:cs="Arial"/>
          <w:b/>
          <w:bCs/>
          <w:color w:val="000000"/>
          <w:sz w:val="20"/>
        </w:rPr>
        <w:tab/>
      </w:r>
      <w:r w:rsidRPr="00117B39">
        <w:rPr>
          <w:rFonts w:ascii="Arial" w:hAnsi="Arial" w:cs="Arial"/>
          <w:b/>
          <w:bCs/>
          <w:color w:val="000000"/>
          <w:sz w:val="20"/>
        </w:rPr>
        <w:t>Application to revoke bail</w:t>
      </w:r>
    </w:p>
    <w:p w14:paraId="024D3696" w14:textId="3B9CE6CE"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w:t>
      </w:r>
      <w:proofErr w:type="gramStart"/>
      <w:r w:rsidR="00C649D4" w:rsidRPr="00117B39">
        <w:rPr>
          <w:rFonts w:ascii="Arial" w:hAnsi="Arial" w:cs="Arial"/>
          <w:color w:val="000000"/>
          <w:sz w:val="20"/>
        </w:rPr>
        <w:t>A</w:t>
      </w:r>
      <w:r w:rsidR="00AB4DFE" w:rsidRPr="00117B39">
        <w:rPr>
          <w:rFonts w:ascii="Arial" w:hAnsi="Arial" w:cs="Arial"/>
          <w:color w:val="000000"/>
          <w:sz w:val="20"/>
        </w:rPr>
        <w:t>E</w:t>
      </w:r>
      <w:r w:rsidR="00C649D4" w:rsidRPr="00117B39">
        <w:rPr>
          <w:rFonts w:ascii="Arial" w:hAnsi="Arial" w:cs="Arial"/>
          <w:color w:val="000000"/>
          <w:sz w:val="20"/>
        </w:rPr>
        <w:t>(</w:t>
      </w:r>
      <w:proofErr w:type="gramEnd"/>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r w:rsidR="00D13CDE">
        <w:rPr>
          <w:rFonts w:ascii="Arial" w:hAnsi="Arial" w:cs="Arial"/>
          <w:color w:val="000000"/>
          <w:sz w:val="20"/>
        </w:rPr>
        <w:t xml:space="preserve">  Section 18AE(1A) provides that without limiting s.18</w:t>
      </w:r>
      <w:proofErr w:type="gramStart"/>
      <w:r w:rsidR="00D13CDE">
        <w:rPr>
          <w:rFonts w:ascii="Arial" w:hAnsi="Arial" w:cs="Arial"/>
          <w:color w:val="000000"/>
          <w:sz w:val="20"/>
        </w:rPr>
        <w:t>AE(</w:t>
      </w:r>
      <w:proofErr w:type="gramEnd"/>
      <w:r w:rsidR="00D13CDE">
        <w:rPr>
          <w:rFonts w:ascii="Arial" w:hAnsi="Arial" w:cs="Arial"/>
          <w:color w:val="000000"/>
          <w:sz w:val="20"/>
        </w:rPr>
        <w:t>1)</w:t>
      </w:r>
      <w:r w:rsidR="00F82CF6">
        <w:rPr>
          <w:rFonts w:ascii="Arial" w:hAnsi="Arial" w:cs="Arial"/>
          <w:color w:val="000000"/>
          <w:sz w:val="20"/>
        </w:rPr>
        <w:t>, an application to revoke bail may be made because the applicant believes on reasonable grounds that the person–</w:t>
      </w:r>
    </w:p>
    <w:p w14:paraId="58504607" w14:textId="67C63BD3" w:rsidR="00F82CF6" w:rsidRDefault="00F82CF6" w:rsidP="00F82CF6">
      <w:pPr>
        <w:numPr>
          <w:ilvl w:val="0"/>
          <w:numId w:val="12"/>
        </w:numPr>
        <w:jc w:val="both"/>
        <w:rPr>
          <w:rFonts w:ascii="Arial" w:hAnsi="Arial" w:cs="Arial"/>
          <w:color w:val="000000"/>
          <w:sz w:val="20"/>
        </w:rPr>
      </w:pPr>
      <w:r>
        <w:rPr>
          <w:rFonts w:ascii="Arial" w:hAnsi="Arial" w:cs="Arial"/>
          <w:color w:val="000000"/>
          <w:sz w:val="20"/>
        </w:rPr>
        <w:t>has committed or is likely to commit an offence since bail was granted; or</w:t>
      </w:r>
    </w:p>
    <w:p w14:paraId="0FE898B1" w14:textId="590D1ADD" w:rsidR="00F82CF6" w:rsidRPr="00117B39" w:rsidRDefault="00F82CF6" w:rsidP="00F82CF6">
      <w:pPr>
        <w:numPr>
          <w:ilvl w:val="0"/>
          <w:numId w:val="12"/>
        </w:numPr>
        <w:jc w:val="both"/>
        <w:rPr>
          <w:rFonts w:ascii="Arial" w:hAnsi="Arial" w:cs="Arial"/>
          <w:color w:val="000000"/>
          <w:sz w:val="20"/>
        </w:rPr>
      </w:pPr>
      <w:r>
        <w:rPr>
          <w:rFonts w:ascii="Arial" w:hAnsi="Arial" w:cs="Arial"/>
          <w:color w:val="000000"/>
          <w:sz w:val="20"/>
        </w:rPr>
        <w:t>has breached a bail condition or is likely to breach a bail condition or the bail undertaking.</w:t>
      </w:r>
    </w:p>
    <w:p w14:paraId="5821F4BD" w14:textId="77777777" w:rsidR="00F82CF6" w:rsidRPr="00117B39" w:rsidRDefault="00F82CF6">
      <w:pPr>
        <w:jc w:val="both"/>
        <w:rPr>
          <w:rFonts w:ascii="Arial" w:hAnsi="Arial" w:cs="Arial"/>
          <w:b/>
          <w:bCs/>
          <w:color w:val="000000"/>
          <w:sz w:val="20"/>
        </w:rPr>
      </w:pPr>
    </w:p>
    <w:p w14:paraId="4AA30991" w14:textId="0CC75821"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2) an application under s.18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1) is to be made</w:t>
      </w:r>
      <w:r w:rsidR="0019523B">
        <w:rPr>
          <w:rFonts w:ascii="Arial" w:hAnsi="Arial" w:cs="Arial"/>
          <w:color w:val="000000"/>
          <w:sz w:val="20"/>
        </w:rPr>
        <w:t>–</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559D4413"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required to surrender under </w:t>
      </w:r>
      <w:r w:rsidR="0019523B">
        <w:rPr>
          <w:rFonts w:ascii="Arial" w:hAnsi="Arial" w:cs="Arial"/>
          <w:color w:val="000000"/>
          <w:sz w:val="20"/>
        </w:rPr>
        <w:t>the bail undertaking</w:t>
      </w:r>
      <w:r w:rsidRPr="00117B39">
        <w:rPr>
          <w:rFonts w:ascii="Arial" w:hAnsi="Arial" w:cs="Arial"/>
          <w:color w:val="000000"/>
          <w:sz w:val="20"/>
        </w:rPr>
        <w:t>.</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29D2DC38"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Tinney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FB27BC">
        <w:rPr>
          <w:rFonts w:ascii="Arial" w:hAnsi="Arial" w:cs="Arial"/>
          <w:sz w:val="20"/>
          <w:szCs w:val="20"/>
        </w:rPr>
        <w:t>then faced</w:t>
      </w:r>
      <w:r w:rsidR="004231C0">
        <w:rPr>
          <w:rFonts w:ascii="Arial" w:hAnsi="Arial" w:cs="Arial"/>
          <w:sz w:val="20"/>
          <w:szCs w:val="20"/>
        </w:rPr>
        <w:t xml:space="preserve"> charges of attempted armed robbery and aggravated burglary only.  The trial </w:t>
      </w:r>
      <w:r w:rsidR="00FB27BC">
        <w:rPr>
          <w:rFonts w:ascii="Arial" w:hAnsi="Arial" w:cs="Arial"/>
          <w:sz w:val="20"/>
          <w:szCs w:val="20"/>
        </w:rPr>
        <w:t>wa</w:t>
      </w:r>
      <w:r w:rsidR="004231C0">
        <w:rPr>
          <w:rFonts w:ascii="Arial" w:hAnsi="Arial" w:cs="Arial"/>
          <w:sz w:val="20"/>
          <w:szCs w:val="20"/>
        </w:rPr>
        <w:t>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 xml:space="preserve">Re </w:t>
      </w:r>
      <w:proofErr w:type="spellStart"/>
      <w:r w:rsidRPr="00993BEE">
        <w:rPr>
          <w:rFonts w:ascii="Arial" w:hAnsi="Arial" w:cs="Arial"/>
          <w:i/>
          <w:iCs/>
          <w:sz w:val="20"/>
          <w:szCs w:val="20"/>
        </w:rPr>
        <w:t>Gloury</w:t>
      </w:r>
      <w:proofErr w:type="spellEnd"/>
      <w:r w:rsidRPr="00993BEE">
        <w:rPr>
          <w:rFonts w:ascii="Arial" w:hAnsi="Arial" w:cs="Arial"/>
          <w:i/>
          <w:iCs/>
          <w:sz w:val="20"/>
          <w:szCs w:val="20"/>
        </w:rPr>
        <w:t>-Hyde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w:t>
      </w:r>
      <w:proofErr w:type="gramStart"/>
      <w:r w:rsidR="00993BEE" w:rsidRPr="00993BEE">
        <w:rPr>
          <w:rFonts w:ascii="Arial" w:hAnsi="Arial" w:cs="Arial"/>
          <w:sz w:val="20"/>
          <w:szCs w:val="20"/>
        </w:rPr>
        <w:t>test,</w:t>
      </w:r>
      <w:proofErr w:type="gramEnd"/>
      <w:r w:rsidR="00993BEE" w:rsidRPr="00993BEE">
        <w:rPr>
          <w:rFonts w:ascii="Arial" w:hAnsi="Arial" w:cs="Arial"/>
          <w:sz w:val="20"/>
          <w:szCs w:val="20"/>
        </w:rPr>
        <w:t xml:space="preserve">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521B3B1F" w14:textId="77777777" w:rsidR="000054BC" w:rsidRDefault="000054BC" w:rsidP="000054BC">
      <w:pPr>
        <w:jc w:val="both"/>
        <w:rPr>
          <w:rFonts w:ascii="Arial" w:hAnsi="Arial" w:cs="Arial"/>
          <w:color w:val="333333"/>
          <w:sz w:val="20"/>
          <w:szCs w:val="20"/>
        </w:rPr>
      </w:pPr>
      <w:bookmarkStart w:id="623" w:name="_Hlk107567388"/>
      <w:r>
        <w:rPr>
          <w:rFonts w:ascii="Arial" w:hAnsi="Arial" w:cs="Arial"/>
          <w:color w:val="000000"/>
          <w:sz w:val="20"/>
          <w:szCs w:val="28"/>
        </w:rPr>
        <w:t>The subject of the case of</w:t>
      </w:r>
      <w:r w:rsidRPr="005A2601">
        <w:rPr>
          <w:rFonts w:ascii="Arial" w:hAnsi="Arial" w:cs="Arial"/>
          <w:color w:val="000000"/>
          <w:sz w:val="20"/>
          <w:szCs w:val="28"/>
        </w:rPr>
        <w:t xml:space="preserve"> </w:t>
      </w:r>
      <w:r w:rsidRPr="005A2601">
        <w:rPr>
          <w:rFonts w:ascii="Arial" w:hAnsi="Arial" w:cs="Arial"/>
          <w:i/>
          <w:iCs/>
          <w:color w:val="000000"/>
          <w:sz w:val="20"/>
          <w:szCs w:val="28"/>
        </w:rPr>
        <w:t>Re WD (No 3)</w:t>
      </w:r>
      <w:r w:rsidRPr="005A2601">
        <w:rPr>
          <w:rFonts w:ascii="Arial" w:hAnsi="Arial" w:cs="Arial"/>
          <w:color w:val="000000"/>
          <w:sz w:val="20"/>
          <w:szCs w:val="28"/>
        </w:rPr>
        <w:t xml:space="preserve"> [2024] VSC 14 </w:t>
      </w:r>
      <w:r>
        <w:rPr>
          <w:rFonts w:ascii="Arial" w:hAnsi="Arial" w:cs="Arial"/>
          <w:color w:val="000000"/>
          <w:sz w:val="20"/>
          <w:szCs w:val="28"/>
        </w:rPr>
        <w:t xml:space="preserve">was a 12 year old child charged with murder on 16/11/2023.  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The difficulties that WD has faced over the course of her short life have involved significant trauma, abuse and disruption.  </w:t>
      </w:r>
      <w:r>
        <w:rPr>
          <w:rFonts w:ascii="Arial" w:hAnsi="Arial" w:cs="Arial"/>
          <w:color w:val="333333"/>
          <w:sz w:val="20"/>
          <w:szCs w:val="20"/>
        </w:rPr>
        <w:t xml:space="preserve">She </w:t>
      </w:r>
      <w:r w:rsidRPr="002D0F98">
        <w:rPr>
          <w:rFonts w:ascii="Arial" w:hAnsi="Arial" w:cs="Arial"/>
          <w:color w:val="333333"/>
          <w:sz w:val="20"/>
          <w:szCs w:val="20"/>
        </w:rPr>
        <w:t>has been described as an “exceptionally vulnerable young person” with “extremely complex protection and care needs”</w:t>
      </w:r>
      <w:r>
        <w:rPr>
          <w:rFonts w:ascii="Arial" w:hAnsi="Arial" w:cs="Arial"/>
          <w:color w:val="333333"/>
          <w:sz w:val="20"/>
          <w:szCs w:val="20"/>
        </w:rPr>
        <w:t xml:space="preserve"> and</w:t>
      </w:r>
      <w:r w:rsidRPr="002D0F98">
        <w:rPr>
          <w:rFonts w:ascii="Arial" w:hAnsi="Arial" w:cs="Arial"/>
          <w:color w:val="333333"/>
          <w:sz w:val="20"/>
          <w:szCs w:val="20"/>
        </w:rPr>
        <w:t xml:space="preserve"> has been diagnosed with several mental health and </w:t>
      </w:r>
      <w:r w:rsidRPr="002D0F98">
        <w:rPr>
          <w:rFonts w:ascii="Arial" w:hAnsi="Arial" w:cs="Arial"/>
          <w:color w:val="333333"/>
          <w:sz w:val="20"/>
          <w:szCs w:val="20"/>
        </w:rPr>
        <w:lastRenderedPageBreak/>
        <w:t>cognitive functioning disorders. It is common ground that WD’s intellectual capacity has been estimated as equivalent to that of a 6-year-old with respect to both her maturity and her level of comprehension.</w:t>
      </w:r>
    </w:p>
    <w:p w14:paraId="79B7F36B" w14:textId="4B6D99AD" w:rsidR="000054BC" w:rsidRDefault="000054BC" w:rsidP="000054BC">
      <w:pPr>
        <w:spacing w:before="120"/>
        <w:jc w:val="both"/>
        <w:rPr>
          <w:rFonts w:ascii="Arial" w:hAnsi="Arial" w:cs="Arial"/>
          <w:color w:val="333333"/>
          <w:sz w:val="20"/>
          <w:szCs w:val="20"/>
        </w:rPr>
      </w:pPr>
      <w:r>
        <w:rPr>
          <w:rFonts w:ascii="Arial" w:hAnsi="Arial" w:cs="Arial"/>
          <w:color w:val="333333"/>
          <w:sz w:val="20"/>
          <w:szCs w:val="20"/>
        </w:rPr>
        <w:t xml:space="preserve">WD was granted bail by Elliott J on 17/11/2023 on an undertaking by the Secretary pursuant to s.16B </w:t>
      </w:r>
      <w:r w:rsidRPr="002D0F98">
        <w:rPr>
          <w:rFonts w:ascii="Arial" w:hAnsi="Arial" w:cs="Arial"/>
          <w:i/>
          <w:iCs/>
          <w:color w:val="333333"/>
          <w:sz w:val="20"/>
          <w:szCs w:val="20"/>
        </w:rPr>
        <w:t>Bail Act 1977</w:t>
      </w:r>
      <w:r>
        <w:rPr>
          <w:rFonts w:ascii="Arial" w:hAnsi="Arial" w:cs="Arial"/>
          <w:color w:val="333333"/>
          <w:sz w:val="20"/>
          <w:szCs w:val="20"/>
        </w:rPr>
        <w:t xml:space="preserve"> for and on WD’s behalf and on certain conditions, including that WD reside at a Secure Location</w:t>
      </w:r>
      <w:r w:rsidR="008413F7">
        <w:rPr>
          <w:rFonts w:ascii="Arial" w:hAnsi="Arial" w:cs="Arial"/>
          <w:color w:val="333333"/>
          <w:sz w:val="20"/>
          <w:szCs w:val="20"/>
        </w:rPr>
        <w:t xml:space="preserve">: see </w:t>
      </w:r>
      <w:r w:rsidRPr="00B34703">
        <w:rPr>
          <w:rFonts w:ascii="Arial" w:hAnsi="Arial" w:cs="Arial"/>
          <w:i/>
          <w:iCs/>
          <w:color w:val="333333"/>
          <w:sz w:val="20"/>
          <w:szCs w:val="20"/>
        </w:rPr>
        <w:t>Re WD</w:t>
      </w:r>
      <w:r w:rsidR="00052570">
        <w:rPr>
          <w:rFonts w:ascii="Arial" w:hAnsi="Arial" w:cs="Arial"/>
          <w:i/>
          <w:iCs/>
          <w:color w:val="333333"/>
          <w:sz w:val="20"/>
          <w:szCs w:val="20"/>
        </w:rPr>
        <w:t xml:space="preserve"> (No 1)</w:t>
      </w:r>
      <w:r>
        <w:rPr>
          <w:rFonts w:ascii="Arial" w:hAnsi="Arial" w:cs="Arial"/>
          <w:color w:val="333333"/>
          <w:sz w:val="20"/>
          <w:szCs w:val="20"/>
        </w:rPr>
        <w:t xml:space="preserve"> [2023] VSC 780.  A bail monitoring hearing was held on 06/12/2023.  It</w:t>
      </w:r>
      <w:r w:rsidR="00052570">
        <w:rPr>
          <w:rFonts w:ascii="Arial" w:hAnsi="Arial" w:cs="Arial"/>
          <w:color w:val="333333"/>
          <w:sz w:val="20"/>
          <w:szCs w:val="20"/>
        </w:rPr>
        <w:t> </w:t>
      </w:r>
      <w:r>
        <w:rPr>
          <w:rFonts w:ascii="Arial" w:hAnsi="Arial" w:cs="Arial"/>
          <w:color w:val="333333"/>
          <w:sz w:val="20"/>
          <w:szCs w:val="20"/>
        </w:rPr>
        <w:t xml:space="preserve">resulted in </w:t>
      </w:r>
      <w:r w:rsidRPr="002D0F98">
        <w:rPr>
          <w:rFonts w:ascii="Arial" w:hAnsi="Arial" w:cs="Arial"/>
          <w:color w:val="333333"/>
          <w:sz w:val="20"/>
          <w:szCs w:val="20"/>
        </w:rPr>
        <w:t>the extension of WD’s bail on a further undertaking by the Secretary and on largely similar conditions.</w:t>
      </w:r>
    </w:p>
    <w:p w14:paraId="210243F0" w14:textId="77777777" w:rsidR="000054BC" w:rsidRDefault="000054BC" w:rsidP="000054BC">
      <w:pPr>
        <w:spacing w:before="120"/>
        <w:jc w:val="both"/>
        <w:rPr>
          <w:rFonts w:ascii="Arial" w:hAnsi="Arial" w:cs="Arial"/>
          <w:color w:val="000000"/>
          <w:sz w:val="20"/>
          <w:szCs w:val="28"/>
        </w:rPr>
      </w:pPr>
      <w:r>
        <w:rPr>
          <w:rFonts w:ascii="Arial" w:hAnsi="Arial" w:cs="Arial"/>
          <w:color w:val="333333"/>
          <w:sz w:val="20"/>
          <w:szCs w:val="20"/>
        </w:rPr>
        <w:t>Elliott J subsequently heard two further applications–</w:t>
      </w:r>
    </w:p>
    <w:p w14:paraId="6EF50F99" w14:textId="77777777" w:rsidR="000054BC" w:rsidRDefault="000054BC">
      <w:pPr>
        <w:pStyle w:val="ListParagraph"/>
        <w:numPr>
          <w:ilvl w:val="0"/>
          <w:numId w:val="152"/>
        </w:numPr>
        <w:ind w:left="357" w:hanging="357"/>
        <w:contextualSpacing w:val="0"/>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the DPP filed on 14/12/2023 for revocation of bail which was supported by the Secretary of DFFH; and</w:t>
      </w:r>
    </w:p>
    <w:p w14:paraId="4A645060" w14:textId="77777777" w:rsidR="000054BC" w:rsidRPr="005A2601" w:rsidRDefault="000054BC">
      <w:pPr>
        <w:pStyle w:val="ListParagraph"/>
        <w:numPr>
          <w:ilvl w:val="0"/>
          <w:numId w:val="152"/>
        </w:numPr>
        <w:ind w:left="357" w:hanging="357"/>
        <w:contextualSpacing w:val="0"/>
        <w:jc w:val="both"/>
        <w:rPr>
          <w:rFonts w:ascii="Arial" w:hAnsi="Arial" w:cs="Arial"/>
          <w:color w:val="000000"/>
          <w:sz w:val="20"/>
          <w:szCs w:val="28"/>
        </w:rPr>
      </w:pPr>
      <w:r>
        <w:rPr>
          <w:rFonts w:ascii="Arial" w:hAnsi="Arial" w:cs="Arial"/>
          <w:color w:val="000000"/>
          <w:sz w:val="20"/>
          <w:szCs w:val="28"/>
        </w:rPr>
        <w:t xml:space="preserve">an originating motion filed by the Secretary on 19/12/2003 seeking two specified orders in the </w:t>
      </w:r>
      <w:proofErr w:type="spellStart"/>
      <w:r>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DPP’s revocation application was unsuccessful.</w:t>
      </w:r>
    </w:p>
    <w:p w14:paraId="056C4D05" w14:textId="77777777" w:rsidR="000054BC" w:rsidRPr="00301464" w:rsidRDefault="000054BC" w:rsidP="000054BC">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26D359A3" w14:textId="60DCB69F" w:rsidR="000054BC" w:rsidRDefault="000054BC" w:rsidP="000054BC">
      <w:pPr>
        <w:spacing w:before="120"/>
        <w:jc w:val="both"/>
        <w:rPr>
          <w:rFonts w:ascii="Arial" w:hAnsi="Arial" w:cs="Arial"/>
          <w:sz w:val="20"/>
          <w:szCs w:val="20"/>
          <w:lang w:eastAsia="en-AU"/>
        </w:rPr>
      </w:pPr>
      <w:r>
        <w:rPr>
          <w:rFonts w:ascii="Arial" w:hAnsi="Arial" w:cs="Arial"/>
          <w:sz w:val="20"/>
          <w:szCs w:val="20"/>
          <w:lang w:eastAsia="en-AU"/>
        </w:rPr>
        <w:t xml:space="preserve">On 19/12/2023 Elliott J dismissed the revocation application and made seven orders in the </w:t>
      </w:r>
      <w:proofErr w:type="spellStart"/>
      <w:r w:rsidRPr="002617D2">
        <w:rPr>
          <w:rFonts w:ascii="Arial" w:hAnsi="Arial" w:cs="Arial"/>
          <w:i/>
          <w:iCs/>
          <w:sz w:val="20"/>
          <w:szCs w:val="20"/>
          <w:lang w:eastAsia="en-AU"/>
        </w:rPr>
        <w:t>parens</w:t>
      </w:r>
      <w:proofErr w:type="spellEnd"/>
      <w:r w:rsidRPr="002617D2">
        <w:rPr>
          <w:rFonts w:ascii="Arial" w:hAnsi="Arial" w:cs="Arial"/>
          <w:i/>
          <w:iCs/>
          <w:sz w:val="20"/>
          <w:szCs w:val="20"/>
          <w:lang w:eastAsia="en-AU"/>
        </w:rPr>
        <w:t xml:space="preserve"> patriae</w:t>
      </w:r>
      <w:r>
        <w:rPr>
          <w:rFonts w:ascii="Arial" w:hAnsi="Arial" w:cs="Arial"/>
          <w:sz w:val="20"/>
          <w:szCs w:val="20"/>
          <w:lang w:eastAsia="en-AU"/>
        </w:rPr>
        <w:t xml:space="preserve"> jurisdiction (as discussed in </w:t>
      </w:r>
      <w:r w:rsidRPr="00C13645">
        <w:rPr>
          <w:rFonts w:ascii="Arial" w:hAnsi="Arial" w:cs="Arial"/>
          <w:b/>
          <w:bCs/>
          <w:sz w:val="20"/>
          <w:szCs w:val="20"/>
          <w:shd w:val="clear" w:color="auto" w:fill="C5E0B3" w:themeFill="accent6" w:themeFillTint="66"/>
          <w:lang w:eastAsia="en-AU"/>
        </w:rPr>
        <w:t>section 5.33.1</w:t>
      </w:r>
      <w:r>
        <w:rPr>
          <w:rFonts w:ascii="Arial" w:hAnsi="Arial" w:cs="Arial"/>
          <w:sz w:val="20"/>
          <w:szCs w:val="20"/>
          <w:lang w:eastAsia="en-AU"/>
        </w:rPr>
        <w:t>).  In relation to the revocation application his Honour said at [65]-[68] &amp; [98]-[101]:</w:t>
      </w:r>
    </w:p>
    <w:p w14:paraId="7CDBB6FE" w14:textId="5431013B" w:rsidR="000054BC" w:rsidRDefault="00E731C2" w:rsidP="00E731C2">
      <w:pPr>
        <w:spacing w:before="60"/>
        <w:ind w:left="567" w:right="567"/>
        <w:jc w:val="both"/>
        <w:rPr>
          <w:rFonts w:ascii="Arial" w:hAnsi="Arial" w:cs="Arial"/>
          <w:sz w:val="20"/>
          <w:szCs w:val="20"/>
        </w:rPr>
      </w:pPr>
      <w:r w:rsidRPr="00E731C2">
        <w:rPr>
          <w:rFonts w:ascii="Arial" w:hAnsi="Arial" w:cs="Arial"/>
          <w:sz w:val="20"/>
          <w:szCs w:val="20"/>
          <w:lang w:eastAsia="en-AU"/>
        </w:rPr>
        <w:t>[65] “</w:t>
      </w:r>
      <w:r w:rsidRPr="00E731C2">
        <w:rPr>
          <w:rFonts w:ascii="Arial" w:hAnsi="Arial" w:cs="Arial"/>
          <w:sz w:val="20"/>
          <w:szCs w:val="20"/>
        </w:rPr>
        <w:t xml:space="preserve">Either the Director or an informant may apply to the court for revocation of bail granted to a person: s.18AE.  On such an application, the court may either revoke bail or dismiss the application: s.18AF.  Beyond this, the </w:t>
      </w:r>
      <w:r w:rsidRPr="00E731C2">
        <w:rPr>
          <w:rFonts w:ascii="Arial" w:eastAsia="Book Antiqua" w:hAnsi="Arial" w:cs="Arial"/>
          <w:i/>
          <w:sz w:val="20"/>
          <w:szCs w:val="20"/>
        </w:rPr>
        <w:t xml:space="preserve">Bail Act </w:t>
      </w:r>
      <w:r w:rsidRPr="00E731C2">
        <w:rPr>
          <w:rFonts w:ascii="Arial" w:hAnsi="Arial" w:cs="Arial"/>
          <w:sz w:val="20"/>
          <w:szCs w:val="20"/>
        </w:rPr>
        <w:t xml:space="preserve">does not provide any guidance on how the discretionary power to revoke bail is to be exercised.  However, the power to revoke bail must be exercised in accordance with the guiding principles set out in section 1B of the </w:t>
      </w:r>
      <w:r w:rsidRPr="00E731C2">
        <w:rPr>
          <w:rFonts w:ascii="Arial" w:eastAsia="Book Antiqua" w:hAnsi="Arial" w:cs="Arial"/>
          <w:i/>
          <w:sz w:val="20"/>
          <w:szCs w:val="20"/>
        </w:rPr>
        <w:t xml:space="preserve">Bail Act: Re Dukic </w:t>
      </w:r>
      <w:r w:rsidRPr="00E731C2">
        <w:rPr>
          <w:rFonts w:ascii="Arial" w:hAnsi="Arial" w:cs="Arial"/>
          <w:sz w:val="20"/>
          <w:szCs w:val="20"/>
        </w:rPr>
        <w:t xml:space="preserve">[2018] VSC 664, [18] (Champion J); </w:t>
      </w:r>
      <w:r w:rsidRPr="00E731C2">
        <w:rPr>
          <w:rFonts w:ascii="Arial" w:eastAsia="Book Antiqua" w:hAnsi="Arial" w:cs="Arial"/>
          <w:i/>
          <w:sz w:val="20"/>
          <w:szCs w:val="20"/>
        </w:rPr>
        <w:t xml:space="preserve">Re </w:t>
      </w:r>
      <w:proofErr w:type="spellStart"/>
      <w:r w:rsidRPr="00E731C2">
        <w:rPr>
          <w:rFonts w:ascii="Arial" w:eastAsia="Book Antiqua" w:hAnsi="Arial" w:cs="Arial"/>
          <w:i/>
          <w:sz w:val="20"/>
          <w:szCs w:val="20"/>
        </w:rPr>
        <w:t>Gloury</w:t>
      </w:r>
      <w:proofErr w:type="spellEnd"/>
      <w:r w:rsidRPr="00E731C2">
        <w:rPr>
          <w:rFonts w:ascii="Arial" w:eastAsia="Book Antiqua" w:hAnsi="Arial" w:cs="Arial"/>
          <w:i/>
          <w:sz w:val="20"/>
          <w:szCs w:val="20"/>
        </w:rPr>
        <w:t xml:space="preserve">-Hyde (No 2) </w:t>
      </w:r>
      <w:r w:rsidRPr="00E731C2">
        <w:rPr>
          <w:rFonts w:ascii="Arial" w:hAnsi="Arial" w:cs="Arial"/>
          <w:sz w:val="20"/>
          <w:szCs w:val="20"/>
        </w:rPr>
        <w:t>[2018] VSC 520, [13] (Priest JA).  Relevantly, this includes the importance of maximising the safety of the community, the presumption of innocence and the right to liberty</w:t>
      </w:r>
      <w:r>
        <w:rPr>
          <w:rFonts w:ascii="Arial" w:hAnsi="Arial" w:cs="Arial"/>
          <w:sz w:val="20"/>
          <w:szCs w:val="20"/>
        </w:rPr>
        <w:t>: s.1B(1)(a</w:t>
      </w:r>
      <w:proofErr w:type="gramStart"/>
      <w:r>
        <w:rPr>
          <w:rFonts w:ascii="Arial" w:hAnsi="Arial" w:cs="Arial"/>
          <w:sz w:val="20"/>
          <w:szCs w:val="20"/>
        </w:rPr>
        <w:t>),(</w:t>
      </w:r>
      <w:proofErr w:type="gramEnd"/>
      <w:r>
        <w:rPr>
          <w:rFonts w:ascii="Arial" w:hAnsi="Arial" w:cs="Arial"/>
          <w:sz w:val="20"/>
          <w:szCs w:val="20"/>
        </w:rPr>
        <w:t>b)</w:t>
      </w:r>
      <w:r w:rsidRPr="00E731C2">
        <w:rPr>
          <w:rFonts w:ascii="Arial" w:hAnsi="Arial" w:cs="Arial"/>
          <w:sz w:val="20"/>
          <w:szCs w:val="20"/>
        </w:rPr>
        <w:t>.</w:t>
      </w:r>
    </w:p>
    <w:p w14:paraId="31C8C15A" w14:textId="75AB9402" w:rsidR="00E731C2" w:rsidRDefault="00E731C2" w:rsidP="00E731C2">
      <w:pPr>
        <w:spacing w:before="60"/>
        <w:ind w:left="567" w:right="567"/>
        <w:jc w:val="both"/>
        <w:rPr>
          <w:rFonts w:ascii="Arial" w:hAnsi="Arial" w:cs="Arial"/>
          <w:sz w:val="20"/>
          <w:szCs w:val="20"/>
        </w:rPr>
      </w:pPr>
      <w:r>
        <w:rPr>
          <w:rFonts w:ascii="Arial" w:hAnsi="Arial" w:cs="Arial"/>
          <w:sz w:val="20"/>
          <w:szCs w:val="20"/>
        </w:rPr>
        <w:t xml:space="preserve">[66] However, one </w:t>
      </w:r>
      <w:r w:rsidRPr="00E731C2">
        <w:rPr>
          <w:rFonts w:ascii="Arial" w:hAnsi="Arial" w:cs="Arial"/>
          <w:sz w:val="20"/>
          <w:szCs w:val="20"/>
        </w:rPr>
        <w:t xml:space="preserve">factor that may logically be of relevance to this assessment is whether a person previously granted bail now presents an unacceptable risk of the kind referred to in section 4E(1) of the </w:t>
      </w:r>
      <w:r w:rsidRPr="00E731C2">
        <w:rPr>
          <w:rFonts w:ascii="Arial" w:eastAsia="Book Antiqua" w:hAnsi="Arial" w:cs="Arial"/>
          <w:i/>
          <w:sz w:val="20"/>
          <w:szCs w:val="20"/>
        </w:rPr>
        <w:t>Bail Act</w:t>
      </w:r>
      <w:r w:rsidRPr="00E731C2">
        <w:rPr>
          <w:rFonts w:ascii="Arial" w:hAnsi="Arial" w:cs="Arial"/>
          <w:sz w:val="20"/>
          <w:szCs w:val="20"/>
        </w:rPr>
        <w:t>, namely an unacceptable risk of endangering the safety or welfare of any person; committing an offence while on bail; interfering with a witness or otherwise obstructing the course of justice in any matter; or failing to surrender into custody in accordance with the conditions of their bail.  If the court were so satisfied, it might be appropriate to revoke a grant of bail previously made, notwithstanding that the exceptional circumstances which justified the grant of bail are still in existence and that the conditions ordered upon the grant of bail are being met.</w:t>
      </w:r>
    </w:p>
    <w:p w14:paraId="65AF9BF7" w14:textId="3BB5ED48" w:rsidR="00E731C2" w:rsidRPr="00E731C2" w:rsidRDefault="00E731C2" w:rsidP="00E731C2">
      <w:pPr>
        <w:spacing w:before="60"/>
        <w:ind w:left="567" w:right="567"/>
        <w:jc w:val="both"/>
        <w:rPr>
          <w:rFonts w:ascii="Arial" w:hAnsi="Arial" w:cs="Arial"/>
          <w:sz w:val="20"/>
          <w:szCs w:val="20"/>
          <w:lang w:eastAsia="en-AU"/>
        </w:rPr>
      </w:pPr>
      <w:r>
        <w:rPr>
          <w:rFonts w:ascii="Arial" w:hAnsi="Arial" w:cs="Arial"/>
          <w:sz w:val="20"/>
          <w:szCs w:val="20"/>
        </w:rPr>
        <w:t xml:space="preserve">[67] </w:t>
      </w:r>
      <w:r w:rsidRPr="00E731C2">
        <w:rPr>
          <w:rFonts w:ascii="Arial" w:hAnsi="Arial" w:cs="Arial"/>
          <w:sz w:val="20"/>
          <w:szCs w:val="20"/>
        </w:rPr>
        <w:t xml:space="preserve">In any assessment of unacceptable risk, the court is required to </w:t>
      </w:r>
      <w:proofErr w:type="gramStart"/>
      <w:r w:rsidRPr="00E731C2">
        <w:rPr>
          <w:rFonts w:ascii="Arial" w:hAnsi="Arial" w:cs="Arial"/>
          <w:sz w:val="20"/>
          <w:szCs w:val="20"/>
        </w:rPr>
        <w:t>take into account</w:t>
      </w:r>
      <w:proofErr w:type="gramEnd"/>
      <w:r w:rsidRPr="00E731C2">
        <w:rPr>
          <w:rFonts w:ascii="Arial" w:hAnsi="Arial" w:cs="Arial"/>
          <w:sz w:val="20"/>
          <w:szCs w:val="20"/>
        </w:rPr>
        <w:t xml:space="preserve"> the surrounding circumstances</w:t>
      </w:r>
      <w:r>
        <w:rPr>
          <w:rFonts w:ascii="Arial" w:hAnsi="Arial" w:cs="Arial"/>
          <w:sz w:val="20"/>
          <w:szCs w:val="20"/>
        </w:rPr>
        <w:t>: ss.3</w:t>
      </w:r>
      <w:proofErr w:type="gramStart"/>
      <w:r>
        <w:rPr>
          <w:rFonts w:ascii="Arial" w:hAnsi="Arial" w:cs="Arial"/>
          <w:sz w:val="20"/>
          <w:szCs w:val="20"/>
        </w:rPr>
        <w:t>AAA(</w:t>
      </w:r>
      <w:proofErr w:type="gramEnd"/>
      <w:r>
        <w:rPr>
          <w:rFonts w:ascii="Arial" w:hAnsi="Arial" w:cs="Arial"/>
          <w:sz w:val="20"/>
          <w:szCs w:val="20"/>
        </w:rPr>
        <w:t>1), 4E(3)(a)</w:t>
      </w:r>
      <w:r w:rsidRPr="00E731C2">
        <w:rPr>
          <w:rFonts w:ascii="Arial" w:hAnsi="Arial" w:cs="Arial"/>
          <w:sz w:val="20"/>
          <w:szCs w:val="20"/>
        </w:rPr>
        <w:t xml:space="preserve">.  The question of unacceptable risk is </w:t>
      </w:r>
      <w:r>
        <w:rPr>
          <w:rFonts w:ascii="Arial" w:hAnsi="Arial" w:cs="Arial"/>
          <w:sz w:val="20"/>
          <w:szCs w:val="20"/>
        </w:rPr>
        <w:t>one</w:t>
      </w:r>
      <w:r w:rsidRPr="00E731C2">
        <w:rPr>
          <w:rFonts w:ascii="Arial" w:hAnsi="Arial" w:cs="Arial"/>
          <w:sz w:val="20"/>
          <w:szCs w:val="20"/>
        </w:rPr>
        <w:t xml:space="preserve"> that must be relative to all the circumstances, particularly the exceptional circumstances which justified a grant of bail.  Where the relevant circumstances are particularly compelling, a risk which might in different circumstances be regarded as unacceptable may properly be viewed as acceptable: </w:t>
      </w:r>
      <w:r w:rsidRPr="00E731C2">
        <w:rPr>
          <w:rFonts w:ascii="Arial" w:eastAsia="Book Antiqua" w:hAnsi="Arial" w:cs="Arial"/>
          <w:i/>
          <w:sz w:val="20"/>
          <w:szCs w:val="20"/>
        </w:rPr>
        <w:t xml:space="preserve">HA v The Queen </w:t>
      </w:r>
      <w:r w:rsidRPr="00E731C2">
        <w:rPr>
          <w:rFonts w:ascii="Arial" w:hAnsi="Arial" w:cs="Arial"/>
          <w:sz w:val="20"/>
          <w:szCs w:val="20"/>
        </w:rPr>
        <w:t xml:space="preserve">[2021] VSCA 64, [6] (Maxwell P and Kaye JA), citing </w:t>
      </w:r>
      <w:r w:rsidRPr="00E731C2">
        <w:rPr>
          <w:rFonts w:ascii="Arial" w:eastAsia="Book Antiqua" w:hAnsi="Arial" w:cs="Arial"/>
          <w:i/>
          <w:sz w:val="20"/>
          <w:szCs w:val="20"/>
        </w:rPr>
        <w:t>Mokbel v Director of Public Prosecutions (No 3)</w:t>
      </w:r>
      <w:r w:rsidRPr="00E731C2">
        <w:rPr>
          <w:rFonts w:ascii="Arial" w:hAnsi="Arial" w:cs="Arial"/>
          <w:sz w:val="20"/>
          <w:szCs w:val="20"/>
        </w:rPr>
        <w:t xml:space="preserve"> (2002) 133 A Crim R 141, 143 [10] (Kellam J) and </w:t>
      </w:r>
      <w:r w:rsidRPr="00E731C2">
        <w:rPr>
          <w:rFonts w:ascii="Arial" w:eastAsia="Book Antiqua" w:hAnsi="Arial" w:cs="Arial"/>
          <w:i/>
          <w:sz w:val="20"/>
          <w:szCs w:val="20"/>
        </w:rPr>
        <w:t>Director of Public Prosecutions (</w:t>
      </w:r>
      <w:proofErr w:type="spellStart"/>
      <w:r w:rsidRPr="00E731C2">
        <w:rPr>
          <w:rFonts w:ascii="Arial" w:eastAsia="Book Antiqua" w:hAnsi="Arial" w:cs="Arial"/>
          <w:i/>
          <w:sz w:val="20"/>
          <w:szCs w:val="20"/>
        </w:rPr>
        <w:t>Cth</w:t>
      </w:r>
      <w:proofErr w:type="spellEnd"/>
      <w:r w:rsidRPr="00E731C2">
        <w:rPr>
          <w:rFonts w:ascii="Arial" w:eastAsia="Book Antiqua" w:hAnsi="Arial" w:cs="Arial"/>
          <w:i/>
          <w:sz w:val="20"/>
          <w:szCs w:val="20"/>
        </w:rPr>
        <w:t>) v Barbaro</w:t>
      </w:r>
      <w:r w:rsidRPr="00E731C2">
        <w:rPr>
          <w:rFonts w:ascii="Arial" w:hAnsi="Arial" w:cs="Arial"/>
          <w:sz w:val="20"/>
          <w:szCs w:val="20"/>
        </w:rPr>
        <w:t xml:space="preserve"> (2009) 20 VR 717, 728 [41] (Maxwell P, Vincent and Kellam JJA).  In this</w:t>
      </w:r>
      <w:r>
        <w:rPr>
          <w:rFonts w:ascii="Arial" w:hAnsi="Arial" w:cs="Arial"/>
          <w:sz w:val="20"/>
          <w:szCs w:val="20"/>
        </w:rPr>
        <w:t xml:space="preserve"> </w:t>
      </w:r>
      <w:r w:rsidRPr="00E731C2">
        <w:rPr>
          <w:rFonts w:ascii="Arial" w:hAnsi="Arial" w:cs="Arial"/>
          <w:sz w:val="20"/>
          <w:szCs w:val="20"/>
        </w:rPr>
        <w:t xml:space="preserve">regard, the following observations made by the Court of Appeal in </w:t>
      </w:r>
      <w:r w:rsidRPr="00E731C2">
        <w:rPr>
          <w:rFonts w:ascii="Arial" w:eastAsia="Book Antiqua" w:hAnsi="Arial" w:cs="Arial"/>
          <w:i/>
          <w:sz w:val="20"/>
          <w:szCs w:val="20"/>
        </w:rPr>
        <w:t>HA</w:t>
      </w:r>
      <w:r w:rsidR="00263D30">
        <w:rPr>
          <w:rFonts w:ascii="Arial" w:eastAsia="Book Antiqua" w:hAnsi="Arial" w:cs="Arial"/>
          <w:i/>
          <w:sz w:val="20"/>
          <w:szCs w:val="20"/>
        </w:rPr>
        <w:t xml:space="preserve"> </w:t>
      </w:r>
      <w:r w:rsidRPr="00E731C2">
        <w:rPr>
          <w:rFonts w:ascii="Arial" w:eastAsia="Book Antiqua" w:hAnsi="Arial" w:cs="Arial"/>
          <w:i/>
          <w:sz w:val="20"/>
          <w:szCs w:val="20"/>
        </w:rPr>
        <w:t>v The Queen</w:t>
      </w:r>
      <w:r w:rsidRPr="00263D30">
        <w:rPr>
          <w:rFonts w:ascii="Arial" w:eastAsia="Book Antiqua" w:hAnsi="Arial" w:cs="Arial"/>
          <w:iCs/>
          <w:sz w:val="20"/>
          <w:szCs w:val="20"/>
        </w:rPr>
        <w:t xml:space="preserve"> </w:t>
      </w:r>
      <w:r w:rsidR="00263D30" w:rsidRPr="00263D30">
        <w:rPr>
          <w:rFonts w:ascii="Arial" w:eastAsia="Book Antiqua" w:hAnsi="Arial" w:cs="Arial"/>
          <w:iCs/>
          <w:sz w:val="20"/>
          <w:szCs w:val="20"/>
        </w:rPr>
        <w:t xml:space="preserve">at [73] </w:t>
      </w:r>
      <w:r w:rsidRPr="00E731C2">
        <w:rPr>
          <w:rFonts w:ascii="Arial" w:hAnsi="Arial" w:cs="Arial"/>
          <w:sz w:val="20"/>
          <w:szCs w:val="20"/>
        </w:rPr>
        <w:t>are of particular relevance to the present circumstances:</w:t>
      </w:r>
    </w:p>
    <w:p w14:paraId="6E0D52D5" w14:textId="2A560441" w:rsidR="00E731C2" w:rsidRPr="00263D30" w:rsidRDefault="00263D30" w:rsidP="00263D30">
      <w:pPr>
        <w:spacing w:before="60"/>
        <w:ind w:left="1021" w:right="1021"/>
        <w:jc w:val="both"/>
        <w:rPr>
          <w:rFonts w:ascii="Arial" w:hAnsi="Arial" w:cs="Arial"/>
          <w:sz w:val="18"/>
          <w:szCs w:val="18"/>
          <w:lang w:eastAsia="en-AU"/>
        </w:rPr>
      </w:pPr>
      <w:r w:rsidRPr="00263D30">
        <w:rPr>
          <w:rFonts w:ascii="Arial" w:hAnsi="Arial" w:cs="Arial"/>
          <w:sz w:val="18"/>
          <w:szCs w:val="18"/>
        </w:rPr>
        <w:t xml:space="preserve">‘As is true of almost every grant of bail, there will remain a degree of risk. Nevertheless, in our respectful view, it was not reasonably open to his Honour to conclude that the risk was unacceptable in the circumstances of this case. Given the powerful considerations to which we have referred — the appellant’s </w:t>
      </w:r>
      <w:r w:rsidRPr="00263D30">
        <w:rPr>
          <w:rFonts w:ascii="Arial" w:eastAsia="Book Antiqua" w:hAnsi="Arial" w:cs="Arial"/>
          <w:i/>
          <w:sz w:val="18"/>
          <w:szCs w:val="18"/>
        </w:rPr>
        <w:t>youth and childlike cognitive capacity</w:t>
      </w:r>
      <w:r w:rsidRPr="00263D30">
        <w:rPr>
          <w:rFonts w:ascii="Arial" w:hAnsi="Arial" w:cs="Arial"/>
          <w:sz w:val="18"/>
          <w:szCs w:val="18"/>
        </w:rPr>
        <w:t xml:space="preserve">, his </w:t>
      </w:r>
      <w:r w:rsidRPr="00263D30">
        <w:rPr>
          <w:rFonts w:ascii="Arial" w:eastAsia="Book Antiqua" w:hAnsi="Arial" w:cs="Arial"/>
          <w:i/>
          <w:sz w:val="18"/>
          <w:szCs w:val="18"/>
        </w:rPr>
        <w:t>vulnerability in custody</w:t>
      </w:r>
      <w:r w:rsidRPr="00263D30">
        <w:rPr>
          <w:rFonts w:ascii="Arial" w:hAnsi="Arial" w:cs="Arial"/>
          <w:sz w:val="18"/>
          <w:szCs w:val="18"/>
        </w:rPr>
        <w:t xml:space="preserve"> and </w:t>
      </w:r>
      <w:r w:rsidRPr="00263D30">
        <w:rPr>
          <w:rFonts w:ascii="Arial" w:eastAsia="Book Antiqua" w:hAnsi="Arial" w:cs="Arial"/>
          <w:i/>
          <w:sz w:val="18"/>
          <w:szCs w:val="18"/>
        </w:rPr>
        <w:t>the probability that he will not receive a custodial sentence</w:t>
      </w:r>
      <w:r w:rsidRPr="00263D30">
        <w:rPr>
          <w:rFonts w:ascii="Arial" w:hAnsi="Arial" w:cs="Arial"/>
          <w:sz w:val="18"/>
          <w:szCs w:val="18"/>
        </w:rPr>
        <w:t xml:space="preserve"> — what might in other circumstances have been viewed as unacceptable risk had properly to be viewed as acceptable.’ (Emphasis added)</w:t>
      </w:r>
    </w:p>
    <w:p w14:paraId="4B9F8995" w14:textId="52058E37" w:rsidR="00263D30" w:rsidRPr="00263D30" w:rsidRDefault="00263D30" w:rsidP="00263D30">
      <w:pPr>
        <w:pStyle w:val="ListParagraph"/>
        <w:spacing w:before="60"/>
        <w:ind w:left="567" w:right="567"/>
        <w:jc w:val="both"/>
        <w:rPr>
          <w:rFonts w:ascii="Arial" w:hAnsi="Arial" w:cs="Arial"/>
          <w:sz w:val="20"/>
          <w:szCs w:val="20"/>
          <w:lang w:eastAsia="en-AU"/>
        </w:rPr>
      </w:pPr>
      <w:r>
        <w:rPr>
          <w:rFonts w:ascii="Arial" w:hAnsi="Arial" w:cs="Arial"/>
          <w:sz w:val="20"/>
          <w:szCs w:val="20"/>
          <w:lang w:eastAsia="en-AU"/>
        </w:rPr>
        <w:t xml:space="preserve">[68] Further, under </w:t>
      </w:r>
      <w:r w:rsidRPr="00263D30">
        <w:rPr>
          <w:rFonts w:ascii="Arial" w:hAnsi="Arial" w:cs="Arial"/>
          <w:sz w:val="20"/>
          <w:szCs w:val="20"/>
        </w:rPr>
        <w:t>section 3</w:t>
      </w:r>
      <w:proofErr w:type="gramStart"/>
      <w:r w:rsidRPr="00263D30">
        <w:rPr>
          <w:rFonts w:ascii="Arial" w:hAnsi="Arial" w:cs="Arial"/>
          <w:sz w:val="20"/>
          <w:szCs w:val="20"/>
        </w:rPr>
        <w:t>B(</w:t>
      </w:r>
      <w:proofErr w:type="gramEnd"/>
      <w:r w:rsidRPr="00263D30">
        <w:rPr>
          <w:rFonts w:ascii="Arial" w:hAnsi="Arial" w:cs="Arial"/>
          <w:sz w:val="20"/>
          <w:szCs w:val="20"/>
        </w:rPr>
        <w:t xml:space="preserve">1) of the </w:t>
      </w:r>
      <w:r w:rsidRPr="00263D30">
        <w:rPr>
          <w:rFonts w:ascii="Arial" w:eastAsia="Book Antiqua" w:hAnsi="Arial" w:cs="Arial"/>
          <w:i/>
          <w:sz w:val="20"/>
          <w:szCs w:val="20"/>
        </w:rPr>
        <w:t>Bail Act</w:t>
      </w:r>
      <w:r w:rsidRPr="00263D30">
        <w:rPr>
          <w:rFonts w:ascii="Arial" w:hAnsi="Arial" w:cs="Arial"/>
          <w:sz w:val="20"/>
          <w:szCs w:val="20"/>
        </w:rPr>
        <w:t xml:space="preserve">, the court must </w:t>
      </w:r>
      <w:proofErr w:type="gramStart"/>
      <w:r w:rsidRPr="00263D30">
        <w:rPr>
          <w:rFonts w:ascii="Arial" w:hAnsi="Arial" w:cs="Arial"/>
          <w:sz w:val="20"/>
          <w:szCs w:val="20"/>
        </w:rPr>
        <w:t>take into account</w:t>
      </w:r>
      <w:proofErr w:type="gramEnd"/>
      <w:r w:rsidRPr="00263D30">
        <w:rPr>
          <w:rFonts w:ascii="Arial" w:hAnsi="Arial" w:cs="Arial"/>
          <w:sz w:val="20"/>
          <w:szCs w:val="20"/>
        </w:rPr>
        <w:t xml:space="preserve"> certain considerations in </w:t>
      </w:r>
      <w:proofErr w:type="gramStart"/>
      <w:r w:rsidRPr="00263D30">
        <w:rPr>
          <w:rFonts w:ascii="Arial" w:hAnsi="Arial" w:cs="Arial"/>
          <w:sz w:val="20"/>
          <w:szCs w:val="20"/>
        </w:rPr>
        <w:t>making a determination</w:t>
      </w:r>
      <w:proofErr w:type="gramEnd"/>
      <w:r w:rsidRPr="00263D30">
        <w:rPr>
          <w:rFonts w:ascii="Arial" w:hAnsi="Arial" w:cs="Arial"/>
          <w:sz w:val="20"/>
          <w:szCs w:val="20"/>
        </w:rPr>
        <w:t xml:space="preserve"> under the Act in relation to a child, including a decision to revoke bail, namely:</w:t>
      </w:r>
    </w:p>
    <w:p w14:paraId="4B407478"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consider all other options before remanding the child in custody; and </w:t>
      </w:r>
    </w:p>
    <w:p w14:paraId="02C0EBCD"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strengthen and preserve the relationship between the child and the child’s family, guardians or carers; and </w:t>
      </w:r>
    </w:p>
    <w:p w14:paraId="3E22C089"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living arrangements of the child to continue without interruption or disturbance; and </w:t>
      </w:r>
    </w:p>
    <w:p w14:paraId="56410FED"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lastRenderedPageBreak/>
        <w:t xml:space="preserve">the desirability of allowing the education, training or employment of the child to continue without interruption or disturbance; and </w:t>
      </w:r>
    </w:p>
    <w:p w14:paraId="190CE4DF"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minimise the stigma to the child resulting from being remanded in custody; and </w:t>
      </w:r>
    </w:p>
    <w:p w14:paraId="1EB4F676"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likely sentence should the child be found guilty of the offence charged; and </w:t>
      </w:r>
    </w:p>
    <w:p w14:paraId="1F5FD03B" w14:textId="232696A3"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the need to ensure that the conditions of bail are no more onerous than are necessary and do not constitute unfair management of the child.</w:t>
      </w:r>
    </w:p>
    <w:p w14:paraId="39C42639" w14:textId="000DE6E4" w:rsidR="00E731C2" w:rsidRPr="00E731C2" w:rsidRDefault="00E731C2" w:rsidP="00263D30">
      <w:pPr>
        <w:spacing w:before="60"/>
        <w:ind w:left="567" w:right="567"/>
        <w:rPr>
          <w:rFonts w:ascii="Arial" w:hAnsi="Arial" w:cs="Arial"/>
          <w:sz w:val="20"/>
          <w:szCs w:val="20"/>
        </w:rPr>
      </w:pPr>
      <w:r w:rsidRPr="00E731C2">
        <w:rPr>
          <w:rFonts w:ascii="Arial" w:hAnsi="Arial" w:cs="Arial"/>
          <w:sz w:val="20"/>
          <w:szCs w:val="20"/>
        </w:rPr>
        <w:t>Further, bail must not be refused to a child on the sole ground that the child does not have any, or any adequate, accommodation</w:t>
      </w:r>
      <w:r w:rsidR="00263D30">
        <w:rPr>
          <w:rFonts w:ascii="Arial" w:hAnsi="Arial" w:cs="Arial"/>
          <w:sz w:val="20"/>
          <w:szCs w:val="20"/>
        </w:rPr>
        <w:t>: s.3B(3).”</w:t>
      </w:r>
    </w:p>
    <w:p w14:paraId="3543284C" w14:textId="41BFCB4C" w:rsidR="000054BC" w:rsidRDefault="00263D30" w:rsidP="00263D30">
      <w:pPr>
        <w:spacing w:before="60"/>
        <w:ind w:left="567" w:right="567"/>
        <w:jc w:val="both"/>
        <w:rPr>
          <w:rFonts w:ascii="Arial" w:hAnsi="Arial" w:cs="Arial"/>
          <w:sz w:val="20"/>
          <w:szCs w:val="20"/>
          <w:lang w:eastAsia="en-AU"/>
        </w:rPr>
      </w:pPr>
      <w:r>
        <w:rPr>
          <w:rFonts w:ascii="Arial" w:hAnsi="Arial" w:cs="Arial"/>
          <w:sz w:val="20"/>
          <w:szCs w:val="20"/>
          <w:lang w:eastAsia="en-AU"/>
        </w:rPr>
        <w:t>…</w:t>
      </w:r>
    </w:p>
    <w:p w14:paraId="05A37F96" w14:textId="6EEA0392" w:rsidR="00263D30" w:rsidRDefault="00263D30" w:rsidP="00263D30">
      <w:pPr>
        <w:spacing w:before="60"/>
        <w:ind w:left="567" w:right="567"/>
        <w:jc w:val="both"/>
        <w:rPr>
          <w:rFonts w:ascii="Arial" w:hAnsi="Arial" w:cs="Arial"/>
          <w:sz w:val="20"/>
          <w:szCs w:val="18"/>
        </w:rPr>
      </w:pPr>
      <w:r>
        <w:rPr>
          <w:rFonts w:ascii="Arial" w:hAnsi="Arial" w:cs="Arial"/>
          <w:sz w:val="20"/>
          <w:szCs w:val="20"/>
          <w:lang w:eastAsia="en-AU"/>
        </w:rPr>
        <w:t>[98] “</w:t>
      </w:r>
      <w:r w:rsidRPr="00263D30">
        <w:rPr>
          <w:rFonts w:ascii="Arial" w:hAnsi="Arial" w:cs="Arial"/>
          <w:sz w:val="20"/>
          <w:szCs w:val="18"/>
        </w:rPr>
        <w:t>Ultimately, although there is some weight in each of the concerns raised about WD’s ongoing placement at the Secure Location, I do not consider the risk associated with this to be at an unacceptable level.  Further, it is clear that maintaining this arrangement for the time being is in WD’s best interests when compared to the only available alternative – namely, remanding WD to the Youth Justice Centre.</w:t>
      </w:r>
    </w:p>
    <w:p w14:paraId="3691E885" w14:textId="4C6385AC" w:rsidR="00263D30" w:rsidRDefault="00263D30" w:rsidP="00263D30">
      <w:pPr>
        <w:spacing w:before="60"/>
        <w:ind w:left="567" w:right="567"/>
        <w:jc w:val="both"/>
        <w:rPr>
          <w:rFonts w:ascii="Arial" w:hAnsi="Arial" w:cs="Arial"/>
          <w:sz w:val="20"/>
          <w:szCs w:val="18"/>
        </w:rPr>
      </w:pPr>
      <w:r>
        <w:rPr>
          <w:rFonts w:ascii="Arial" w:hAnsi="Arial" w:cs="Arial"/>
          <w:sz w:val="20"/>
          <w:szCs w:val="18"/>
        </w:rPr>
        <w:t xml:space="preserve">[99] </w:t>
      </w:r>
      <w:r w:rsidRPr="00263D30">
        <w:rPr>
          <w:rFonts w:ascii="Arial" w:hAnsi="Arial" w:cs="Arial"/>
          <w:sz w:val="20"/>
          <w:szCs w:val="18"/>
        </w:rPr>
        <w:t xml:space="preserve">In addition to each of the considerations outlined </w:t>
      </w:r>
      <w:proofErr w:type="gramStart"/>
      <w:r w:rsidRPr="00263D30">
        <w:rPr>
          <w:rFonts w:ascii="Arial" w:hAnsi="Arial" w:cs="Arial"/>
          <w:sz w:val="20"/>
          <w:szCs w:val="18"/>
        </w:rPr>
        <w:t>above,</w:t>
      </w:r>
      <w:proofErr w:type="gramEnd"/>
      <w:r w:rsidRPr="00263D30">
        <w:rPr>
          <w:rFonts w:ascii="Arial" w:hAnsi="Arial" w:cs="Arial"/>
          <w:sz w:val="20"/>
          <w:szCs w:val="18"/>
        </w:rPr>
        <w:t xml:space="preserve"> in reaching this conclusion I</w:t>
      </w:r>
      <w:r>
        <w:rPr>
          <w:rFonts w:ascii="Arial" w:hAnsi="Arial" w:cs="Arial"/>
          <w:sz w:val="20"/>
          <w:szCs w:val="18"/>
        </w:rPr>
        <w:t> </w:t>
      </w:r>
      <w:r w:rsidRPr="00263D30">
        <w:rPr>
          <w:rFonts w:ascii="Arial" w:hAnsi="Arial" w:cs="Arial"/>
          <w:sz w:val="20"/>
          <w:szCs w:val="18"/>
        </w:rPr>
        <w:t>have had regard to the criteria listed in section 3</w:t>
      </w:r>
      <w:proofErr w:type="gramStart"/>
      <w:r w:rsidRPr="00263D30">
        <w:rPr>
          <w:rFonts w:ascii="Arial" w:hAnsi="Arial" w:cs="Arial"/>
          <w:sz w:val="20"/>
          <w:szCs w:val="18"/>
        </w:rPr>
        <w:t>B(</w:t>
      </w:r>
      <w:proofErr w:type="gramEnd"/>
      <w:r w:rsidRPr="00263D30">
        <w:rPr>
          <w:rFonts w:ascii="Arial" w:hAnsi="Arial" w:cs="Arial"/>
          <w:sz w:val="20"/>
          <w:szCs w:val="18"/>
        </w:rPr>
        <w:t xml:space="preserve">1) of the </w:t>
      </w:r>
      <w:r w:rsidRPr="00263D30">
        <w:rPr>
          <w:rFonts w:ascii="Arial" w:eastAsia="Book Antiqua" w:hAnsi="Arial" w:cs="Arial"/>
          <w:i/>
          <w:sz w:val="20"/>
          <w:szCs w:val="18"/>
        </w:rPr>
        <w:t>Bail Act</w:t>
      </w:r>
      <w:r w:rsidRPr="00263D30">
        <w:rPr>
          <w:rFonts w:ascii="Arial" w:hAnsi="Arial" w:cs="Arial"/>
          <w:sz w:val="20"/>
          <w:szCs w:val="18"/>
        </w:rPr>
        <w:t>.  Each of these criteria clearly weighs in favour of WD’s continued placement at the Secure Location.  Most relevantly, this course of action will ensure that remand in custody remains a measure of last resort</w:t>
      </w:r>
      <w:r>
        <w:rPr>
          <w:rFonts w:ascii="Arial" w:hAnsi="Arial" w:cs="Arial"/>
          <w:sz w:val="20"/>
          <w:szCs w:val="18"/>
        </w:rPr>
        <w:t xml:space="preserve"> {s.3B(1)(a)}</w:t>
      </w:r>
      <w:r w:rsidRPr="00263D30">
        <w:rPr>
          <w:rFonts w:ascii="Arial" w:hAnsi="Arial" w:cs="Arial"/>
          <w:sz w:val="20"/>
          <w:szCs w:val="18"/>
        </w:rPr>
        <w:t>, it will preserve the relationship between WD and those responsible for her care</w:t>
      </w:r>
      <w:r>
        <w:rPr>
          <w:rFonts w:ascii="Arial" w:hAnsi="Arial" w:cs="Arial"/>
          <w:sz w:val="20"/>
          <w:szCs w:val="18"/>
        </w:rPr>
        <w:t xml:space="preserve"> {s.3B(1)(b)}</w:t>
      </w:r>
      <w:r w:rsidRPr="00263D30">
        <w:rPr>
          <w:rFonts w:ascii="Arial" w:hAnsi="Arial" w:cs="Arial"/>
          <w:sz w:val="20"/>
          <w:szCs w:val="18"/>
        </w:rPr>
        <w:t>, it will allow her current living arrangements to continue without interruption or disturbance</w:t>
      </w:r>
      <w:r w:rsidR="003B7456">
        <w:rPr>
          <w:rFonts w:ascii="Arial" w:hAnsi="Arial" w:cs="Arial"/>
          <w:sz w:val="20"/>
          <w:szCs w:val="18"/>
        </w:rPr>
        <w:t xml:space="preserve"> {s.3B(1)(c)}</w:t>
      </w:r>
      <w:r w:rsidRPr="00263D30">
        <w:rPr>
          <w:rFonts w:ascii="Arial" w:hAnsi="Arial" w:cs="Arial"/>
          <w:sz w:val="20"/>
          <w:szCs w:val="18"/>
        </w:rPr>
        <w:t>, it will allow for her continued education without any interruption</w:t>
      </w:r>
      <w:r w:rsidR="003B7456">
        <w:rPr>
          <w:rFonts w:ascii="Arial" w:hAnsi="Arial" w:cs="Arial"/>
          <w:sz w:val="20"/>
          <w:szCs w:val="18"/>
        </w:rPr>
        <w:t xml:space="preserve"> {s.3B(1)(d)}</w:t>
      </w:r>
      <w:r w:rsidRPr="00263D30">
        <w:rPr>
          <w:rFonts w:ascii="Arial" w:hAnsi="Arial" w:cs="Arial"/>
          <w:sz w:val="20"/>
          <w:szCs w:val="18"/>
        </w:rPr>
        <w:t>, and it will minimise the risk of any stigma that WD may face</w:t>
      </w:r>
      <w:r w:rsidR="003B7456">
        <w:rPr>
          <w:rFonts w:ascii="Arial" w:hAnsi="Arial" w:cs="Arial"/>
          <w:sz w:val="20"/>
          <w:szCs w:val="18"/>
        </w:rPr>
        <w:t xml:space="preserve"> {s.3B(1)(e)}</w:t>
      </w:r>
      <w:r w:rsidRPr="00263D30">
        <w:rPr>
          <w:rFonts w:ascii="Arial" w:hAnsi="Arial" w:cs="Arial"/>
          <w:sz w:val="20"/>
          <w:szCs w:val="18"/>
        </w:rPr>
        <w:t>.</w:t>
      </w:r>
    </w:p>
    <w:p w14:paraId="64CAF114" w14:textId="3BACBFAD" w:rsidR="003B7456" w:rsidRDefault="003B7456" w:rsidP="00263D30">
      <w:pPr>
        <w:spacing w:before="60"/>
        <w:ind w:left="567" w:right="567"/>
        <w:jc w:val="both"/>
        <w:rPr>
          <w:rFonts w:ascii="Arial" w:hAnsi="Arial" w:cs="Arial"/>
          <w:sz w:val="20"/>
          <w:szCs w:val="18"/>
        </w:rPr>
      </w:pPr>
      <w:r>
        <w:rPr>
          <w:rFonts w:ascii="Arial" w:hAnsi="Arial" w:cs="Arial"/>
          <w:sz w:val="20"/>
          <w:szCs w:val="18"/>
        </w:rPr>
        <w:t xml:space="preserve">[100] </w:t>
      </w:r>
      <w:r w:rsidRPr="003B7456">
        <w:rPr>
          <w:rFonts w:ascii="Arial" w:hAnsi="Arial" w:cs="Arial"/>
          <w:sz w:val="20"/>
          <w:szCs w:val="18"/>
        </w:rPr>
        <w:t>Another relevant matter is that WD’s counsel has raised the fact that the capacity of WD to commit the offence with which she has been charged will be directly in issue.  Without expressing any view on the matter (as any evidence to be relied upon is not before the court), there must be a realistic prospect that the prosecution will not be able to establish that a 12-year-old girl with, amongst other things, serious cognitive functioning and intellectual maturity issues had the mental capacity to commit the offence of murder</w:t>
      </w:r>
      <w:r>
        <w:rPr>
          <w:rFonts w:ascii="Arial" w:hAnsi="Arial" w:cs="Arial"/>
          <w:sz w:val="20"/>
          <w:szCs w:val="18"/>
        </w:rPr>
        <w:t xml:space="preserve">: see </w:t>
      </w:r>
      <w:r w:rsidRPr="003B7456">
        <w:rPr>
          <w:rFonts w:ascii="Arial" w:hAnsi="Arial" w:cs="Arial"/>
          <w:i/>
          <w:iCs/>
          <w:sz w:val="20"/>
          <w:szCs w:val="18"/>
        </w:rPr>
        <w:t>Director of Public Prosecutions v PM</w:t>
      </w:r>
      <w:r>
        <w:rPr>
          <w:rFonts w:ascii="Arial" w:hAnsi="Arial" w:cs="Arial"/>
          <w:sz w:val="20"/>
          <w:szCs w:val="18"/>
        </w:rPr>
        <w:t xml:space="preserve"> [2023] VSC 560, </w:t>
      </w:r>
      <w:r w:rsidR="00585939">
        <w:rPr>
          <w:rFonts w:ascii="Arial" w:hAnsi="Arial" w:cs="Arial"/>
          <w:sz w:val="20"/>
          <w:szCs w:val="18"/>
        </w:rPr>
        <w:t>[</w:t>
      </w:r>
      <w:r>
        <w:rPr>
          <w:rFonts w:ascii="Arial" w:hAnsi="Arial" w:cs="Arial"/>
          <w:sz w:val="20"/>
          <w:szCs w:val="18"/>
        </w:rPr>
        <w:t>10], [59]-[100] (Incerti J)</w:t>
      </w:r>
      <w:r w:rsidRPr="003B7456">
        <w:rPr>
          <w:rFonts w:ascii="Arial" w:hAnsi="Arial" w:cs="Arial"/>
          <w:sz w:val="20"/>
          <w:szCs w:val="18"/>
        </w:rPr>
        <w:t>.</w:t>
      </w:r>
    </w:p>
    <w:p w14:paraId="01E1D799" w14:textId="1B6FB504" w:rsidR="003B7456" w:rsidRDefault="003B7456" w:rsidP="00263D30">
      <w:pPr>
        <w:spacing w:before="60"/>
        <w:ind w:left="567" w:right="567"/>
        <w:jc w:val="both"/>
        <w:rPr>
          <w:rFonts w:ascii="Arial" w:hAnsi="Arial" w:cs="Arial"/>
          <w:sz w:val="20"/>
          <w:szCs w:val="20"/>
          <w:lang w:eastAsia="en-AU"/>
        </w:rPr>
      </w:pPr>
      <w:r>
        <w:rPr>
          <w:rFonts w:ascii="Arial" w:hAnsi="Arial" w:cs="Arial"/>
          <w:sz w:val="20"/>
          <w:szCs w:val="18"/>
        </w:rPr>
        <w:t xml:space="preserve">[101] </w:t>
      </w:r>
      <w:r w:rsidRPr="003B7456">
        <w:rPr>
          <w:rFonts w:ascii="Arial" w:hAnsi="Arial" w:cs="Arial"/>
          <w:sz w:val="20"/>
          <w:szCs w:val="18"/>
        </w:rPr>
        <w:t xml:space="preserve">Moreover, it is critical that extending WD’s placement at the Secure Location for the time being would only be a temporary arrangement.  The evidence of the Statewide Principal Practitioner and the Principal Practitioner was that a longer-term solution for WD’s care is available in the form of the Bespoke Facility, and planning is underway for its preparation. The Bespoke Facility represents a means by which WD might be accommodated on an ongoing basis, and in a manner where some continuity and stability in terms of her care arrangements may be ensured.  WD will also be housed independently at the Bespoke Facility, meaning she can receive 1-to-1 care and there will be no risk of unwanted interactions with other young </w:t>
      </w:r>
      <w:proofErr w:type="spellStart"/>
      <w:r w:rsidRPr="003B7456">
        <w:rPr>
          <w:rFonts w:ascii="Arial" w:hAnsi="Arial" w:cs="Arial"/>
          <w:sz w:val="20"/>
          <w:szCs w:val="18"/>
        </w:rPr>
        <w:t>persons</w:t>
      </w:r>
      <w:proofErr w:type="spellEnd"/>
      <w:r w:rsidRPr="003B7456">
        <w:rPr>
          <w:rFonts w:ascii="Arial" w:hAnsi="Arial" w:cs="Arial"/>
          <w:sz w:val="20"/>
          <w:szCs w:val="18"/>
        </w:rPr>
        <w:t xml:space="preserve"> causing her to become distressed or dysregulated.  In addition, the evidence shows that careful planning is going into the modifications and works to be done to the Bespoke Facility, to ensure that any risk to WD and those providing her care will be minimised to the greatest extent reasonably possible and that WD’s particular needs and vulnerabilities will be accommodated.</w:t>
      </w:r>
      <w:r>
        <w:rPr>
          <w:rFonts w:ascii="Arial" w:hAnsi="Arial" w:cs="Arial"/>
          <w:sz w:val="20"/>
          <w:szCs w:val="18"/>
        </w:rPr>
        <w:t>”</w:t>
      </w:r>
    </w:p>
    <w:p w14:paraId="47262204" w14:textId="77777777" w:rsidR="000054BC" w:rsidRDefault="000054BC" w:rsidP="000054BC">
      <w:pPr>
        <w:jc w:val="both"/>
        <w:rPr>
          <w:rFonts w:ascii="Arial" w:hAnsi="Arial" w:cs="Arial"/>
          <w:sz w:val="20"/>
          <w:szCs w:val="20"/>
          <w:lang w:eastAsia="en-AU"/>
        </w:rPr>
      </w:pPr>
    </w:p>
    <w:p w14:paraId="634CE615" w14:textId="53066C4B" w:rsidR="00DD05A0" w:rsidRDefault="00DD05A0" w:rsidP="000054BC">
      <w:pPr>
        <w:jc w:val="both"/>
        <w:rPr>
          <w:rFonts w:ascii="Arial" w:hAnsi="Arial" w:cs="Arial"/>
          <w:sz w:val="20"/>
          <w:szCs w:val="20"/>
          <w:lang w:eastAsia="en-AU"/>
        </w:rPr>
      </w:pPr>
      <w:r>
        <w:rPr>
          <w:rFonts w:ascii="Arial" w:hAnsi="Arial" w:cs="Arial"/>
          <w:sz w:val="20"/>
          <w:szCs w:val="20"/>
          <w:lang w:eastAsia="en-AU"/>
        </w:rPr>
        <w:t xml:space="preserve">In </w:t>
      </w:r>
      <w:r w:rsidRPr="00DD05A0">
        <w:rPr>
          <w:rFonts w:ascii="Arial" w:hAnsi="Arial" w:cs="Arial"/>
          <w:i/>
          <w:iCs/>
          <w:sz w:val="20"/>
          <w:szCs w:val="20"/>
          <w:lang w:eastAsia="en-AU"/>
        </w:rPr>
        <w:t>Re Farah</w:t>
      </w:r>
      <w:r>
        <w:rPr>
          <w:rFonts w:ascii="Arial" w:hAnsi="Arial" w:cs="Arial"/>
          <w:sz w:val="20"/>
          <w:szCs w:val="20"/>
          <w:lang w:eastAsia="en-AU"/>
        </w:rPr>
        <w:t xml:space="preserve"> [2024] VSC 196 the </w:t>
      </w:r>
      <w:r w:rsidR="005A2F35">
        <w:rPr>
          <w:rFonts w:ascii="Arial" w:hAnsi="Arial" w:cs="Arial"/>
          <w:sz w:val="20"/>
          <w:szCs w:val="20"/>
          <w:lang w:eastAsia="en-AU"/>
        </w:rPr>
        <w:t xml:space="preserve">21 year old </w:t>
      </w:r>
      <w:r>
        <w:rPr>
          <w:rFonts w:ascii="Arial" w:hAnsi="Arial" w:cs="Arial"/>
          <w:sz w:val="20"/>
          <w:szCs w:val="20"/>
          <w:lang w:eastAsia="en-AU"/>
        </w:rPr>
        <w:t xml:space="preserve">applicant </w:t>
      </w:r>
      <w:r w:rsidR="005A2F35">
        <w:rPr>
          <w:rFonts w:ascii="Arial" w:hAnsi="Arial" w:cs="Arial"/>
          <w:sz w:val="20"/>
          <w:szCs w:val="20"/>
          <w:lang w:eastAsia="en-AU"/>
        </w:rPr>
        <w:t>had been</w:t>
      </w:r>
      <w:r>
        <w:rPr>
          <w:rFonts w:ascii="Arial" w:hAnsi="Arial" w:cs="Arial"/>
          <w:sz w:val="20"/>
          <w:szCs w:val="20"/>
          <w:lang w:eastAsia="en-AU"/>
        </w:rPr>
        <w:t xml:space="preserve"> on bail on charges of murder and kidnapping in which he was one of 8 co-accused.  He was subsequently remanded on charges of possessing an imitation firearm, possessing a drug of dependence, committing an indictable offence whilst on bail, contravening a conduct condition of bail and stating a false name.  There were 3 applications before Champion J:</w:t>
      </w:r>
    </w:p>
    <w:p w14:paraId="35390F6B" w14:textId="5898533B" w:rsid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to vary bail filed by the informant on the original charges prior to Mr Farah’s remand;</w:t>
      </w:r>
    </w:p>
    <w:p w14:paraId="7AA9B9D1" w14:textId="6512A15C" w:rsid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to revoke bail filed by the informant on the original charges subsequent to Mr Farah’s remand; and</w:t>
      </w:r>
    </w:p>
    <w:p w14:paraId="26A0F76A" w14:textId="45CA015C" w:rsidR="00DD05A0" w:rsidRP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by Mr Farah for bail on the subsequent charges.</w:t>
      </w:r>
    </w:p>
    <w:p w14:paraId="303A4A61" w14:textId="1896B496"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His Honour heard the 3 applications together, saying at [3]-[4]:</w:t>
      </w:r>
    </w:p>
    <w:p w14:paraId="19333E9E" w14:textId="77777777"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 xml:space="preserve">[3] “In </w:t>
      </w:r>
      <w:r w:rsidRPr="005A2F35">
        <w:rPr>
          <w:rFonts w:ascii="Arial" w:hAnsi="Arial" w:cs="Arial"/>
          <w:i/>
          <w:iCs/>
          <w:sz w:val="20"/>
          <w:szCs w:val="20"/>
          <w:lang w:eastAsia="en-AU"/>
        </w:rPr>
        <w:t>Re Dukic</w:t>
      </w:r>
      <w:r>
        <w:rPr>
          <w:rFonts w:ascii="Arial" w:hAnsi="Arial" w:cs="Arial"/>
          <w:sz w:val="20"/>
          <w:szCs w:val="20"/>
          <w:lang w:eastAsia="en-AU"/>
        </w:rPr>
        <w:t xml:space="preserve"> [2018] VSC 664 the court considered an application for bail and an application to revoke bail simultaneously, in circumstances where the Director had filed the latter application in light of Mr Dukic’s remand on new charges.  The court found at [6] that consideration of both applications together ‘was in the public interest to save time and unnecessary expense’.  In that case, the court also noted at [50] that the arguments of both parties were largely common to both applications before the Court’.</w:t>
      </w:r>
    </w:p>
    <w:p w14:paraId="1AF409BB" w14:textId="4782D645"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lastRenderedPageBreak/>
        <w:t>[4] Consistent with the approach taken in the decision cited above, the court has heard the three applications together at the hearing on 12 March 2024, given the significant overlap of content relevant to the respective applications.”</w:t>
      </w:r>
    </w:p>
    <w:p w14:paraId="3272F38B" w14:textId="33A5E27B"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Ultimately his Honour refused bail, holding at [74] &amp; [76]</w:t>
      </w:r>
      <w:r w:rsidR="005A2F35">
        <w:rPr>
          <w:rFonts w:ascii="Arial" w:hAnsi="Arial" w:cs="Arial"/>
          <w:sz w:val="20"/>
          <w:szCs w:val="20"/>
          <w:lang w:eastAsia="en-AU"/>
        </w:rPr>
        <w:t>-[77]:</w:t>
      </w:r>
    </w:p>
    <w:p w14:paraId="41A5EFE9" w14:textId="530E9FBD" w:rsidR="005A2F35" w:rsidRDefault="005A2F35" w:rsidP="005A2F35">
      <w:pPr>
        <w:spacing w:before="60"/>
        <w:ind w:left="567" w:right="567"/>
        <w:jc w:val="both"/>
        <w:rPr>
          <w:rFonts w:ascii="Arial" w:hAnsi="Arial" w:cs="Arial"/>
          <w:sz w:val="20"/>
          <w:szCs w:val="20"/>
        </w:rPr>
      </w:pPr>
      <w:r>
        <w:rPr>
          <w:rFonts w:ascii="Arial" w:hAnsi="Arial" w:cs="Arial"/>
          <w:sz w:val="20"/>
          <w:szCs w:val="20"/>
          <w:lang w:eastAsia="en-AU"/>
        </w:rPr>
        <w:t>[74] “</w:t>
      </w:r>
      <w:r w:rsidRPr="005A2F35">
        <w:rPr>
          <w:rFonts w:ascii="Arial" w:hAnsi="Arial" w:cs="Arial"/>
          <w:sz w:val="20"/>
          <w:szCs w:val="20"/>
        </w:rPr>
        <w:t>Whilst exceptional circumstances were made out when Mr Farah initially applied for bail, given the change in circumstance represented by these new allegations, I am not satisfied the test is met.</w:t>
      </w:r>
      <w:r>
        <w:rPr>
          <w:rFonts w:ascii="Arial" w:hAnsi="Arial" w:cs="Arial"/>
          <w:sz w:val="20"/>
          <w:szCs w:val="20"/>
        </w:rPr>
        <w:t>”</w:t>
      </w:r>
    </w:p>
    <w:p w14:paraId="3C3DC7D9" w14:textId="7DEE4CCA" w:rsidR="005A2F35" w:rsidRDefault="005A2F35" w:rsidP="005A2F35">
      <w:pPr>
        <w:spacing w:before="60"/>
        <w:ind w:left="567" w:right="567"/>
        <w:jc w:val="both"/>
        <w:rPr>
          <w:rFonts w:ascii="Arial" w:hAnsi="Arial" w:cs="Arial"/>
          <w:sz w:val="20"/>
          <w:szCs w:val="20"/>
        </w:rPr>
      </w:pPr>
      <w:r>
        <w:rPr>
          <w:rFonts w:ascii="Arial" w:hAnsi="Arial" w:cs="Arial"/>
          <w:sz w:val="20"/>
          <w:szCs w:val="20"/>
        </w:rPr>
        <w:t>[76] “</w:t>
      </w:r>
      <w:r w:rsidRPr="005A2F35">
        <w:rPr>
          <w:rFonts w:ascii="Arial" w:hAnsi="Arial" w:cs="Arial"/>
          <w:sz w:val="20"/>
          <w:szCs w:val="20"/>
        </w:rPr>
        <w:t>As with my decision on the revocation application, I consider the accused poses an unacceptable risk if bailed, predominantly of endangering the safety or welfare of people, or committing offences whilst on bail.</w:t>
      </w:r>
    </w:p>
    <w:p w14:paraId="68F2E1CA" w14:textId="53998D1A"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rPr>
        <w:t xml:space="preserve">[77] </w:t>
      </w:r>
      <w:r w:rsidRPr="005A2F35">
        <w:rPr>
          <w:rFonts w:ascii="Arial" w:hAnsi="Arial" w:cs="Arial"/>
          <w:sz w:val="20"/>
          <w:szCs w:val="20"/>
        </w:rPr>
        <w:t>In all the circumstances, I do not consider that these risks could be ameliorated to an acceptable degree by the imposition of further bail conditions. Whilst the support of Mr Farah’s family is admirable and well-intended, the court has concerns that they would be able to supervise him to the degree necessary to assuage the risk posed. For these reasons, and in light of all the surrounding circumstances, I consider Mr Farah does pose an unacceptable risk and bail must be refused.</w:t>
      </w:r>
      <w:r>
        <w:rPr>
          <w:rFonts w:ascii="Arial" w:hAnsi="Arial" w:cs="Arial"/>
          <w:sz w:val="20"/>
          <w:szCs w:val="20"/>
        </w:rPr>
        <w:t>”</w:t>
      </w:r>
    </w:p>
    <w:p w14:paraId="5DF6018A" w14:textId="33DA873E" w:rsidR="005A2F35" w:rsidRPr="005A2F35" w:rsidRDefault="005A2F35" w:rsidP="005A2F35">
      <w:pPr>
        <w:spacing w:before="120"/>
        <w:jc w:val="both"/>
        <w:rPr>
          <w:rFonts w:ascii="Arial" w:hAnsi="Arial" w:cs="Arial"/>
          <w:sz w:val="20"/>
          <w:szCs w:val="20"/>
        </w:rPr>
      </w:pPr>
      <w:r w:rsidRPr="005A2F35">
        <w:rPr>
          <w:rFonts w:ascii="Arial" w:hAnsi="Arial" w:cs="Arial"/>
          <w:sz w:val="20"/>
          <w:szCs w:val="20"/>
        </w:rPr>
        <w:t>At [81] his Honour concluded:</w:t>
      </w:r>
    </w:p>
    <w:p w14:paraId="4CBE0ABC" w14:textId="2B1A8180"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lang w:eastAsia="en-AU"/>
        </w:rPr>
        <w:t>“</w:t>
      </w:r>
      <w:r w:rsidRPr="005A2F35">
        <w:rPr>
          <w:rFonts w:ascii="Arial" w:hAnsi="Arial" w:cs="Arial"/>
          <w:sz w:val="20"/>
          <w:szCs w:val="20"/>
        </w:rPr>
        <w:t xml:space="preserve">Given what I have said above, and with reference to the same factors, I also satisfied that bail should be revoked in relation to the </w:t>
      </w:r>
      <w:r>
        <w:rPr>
          <w:rFonts w:ascii="Arial" w:hAnsi="Arial" w:cs="Arial"/>
          <w:sz w:val="20"/>
          <w:szCs w:val="20"/>
        </w:rPr>
        <w:t>[original]</w:t>
      </w:r>
      <w:r w:rsidRPr="005A2F35">
        <w:rPr>
          <w:rFonts w:ascii="Arial" w:hAnsi="Arial" w:cs="Arial"/>
          <w:sz w:val="20"/>
          <w:szCs w:val="20"/>
        </w:rPr>
        <w:t xml:space="preserve"> matter.</w:t>
      </w:r>
      <w:r>
        <w:rPr>
          <w:rFonts w:ascii="Arial" w:hAnsi="Arial" w:cs="Arial"/>
          <w:sz w:val="20"/>
          <w:szCs w:val="20"/>
        </w:rPr>
        <w:t>”</w:t>
      </w:r>
    </w:p>
    <w:p w14:paraId="1D7E24BF" w14:textId="77777777" w:rsidR="00DD05A0" w:rsidRDefault="00DD05A0" w:rsidP="00004DBE">
      <w:pPr>
        <w:jc w:val="both"/>
        <w:rPr>
          <w:rFonts w:ascii="Arial" w:hAnsi="Arial" w:cs="Arial"/>
          <w:color w:val="000000"/>
          <w:sz w:val="20"/>
        </w:rPr>
      </w:pPr>
    </w:p>
    <w:p w14:paraId="193AC66E" w14:textId="176BCC02" w:rsidR="00C537F3" w:rsidRPr="00C537F3" w:rsidRDefault="00C537F3" w:rsidP="00004DBE">
      <w:pPr>
        <w:jc w:val="both"/>
        <w:rPr>
          <w:rFonts w:ascii="Arial" w:hAnsi="Arial" w:cs="Arial"/>
          <w:color w:val="000000"/>
          <w:sz w:val="20"/>
        </w:rPr>
      </w:pPr>
      <w:r w:rsidRPr="00C537F3">
        <w:rPr>
          <w:rFonts w:ascii="Arial" w:hAnsi="Arial" w:cs="Arial"/>
          <w:color w:val="000000"/>
          <w:sz w:val="20"/>
        </w:rPr>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Pr="00FB27BC" w:rsidRDefault="00C537F3" w:rsidP="00004DBE">
      <w:pPr>
        <w:jc w:val="both"/>
        <w:rPr>
          <w:rFonts w:ascii="Arial" w:hAnsi="Arial" w:cs="Arial"/>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r w:rsidR="00937F94">
        <w:rPr>
          <w:rFonts w:ascii="Arial" w:hAnsi="Arial" w:cs="Arial"/>
          <w:color w:val="000000"/>
          <w:sz w:val="20"/>
        </w:rPr>
        <w:t xml:space="preserve">Lasry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supervision has a legitimate and useful role to play in endeavouring to prevent people like this applicant from committing further offences once released on bail.  But the fact is it is a </w:t>
      </w:r>
      <w:proofErr w:type="gramStart"/>
      <w:r w:rsidRPr="001439A1">
        <w:rPr>
          <w:rFonts w:ascii="Arial" w:hAnsi="Arial" w:cs="Arial"/>
          <w:sz w:val="20"/>
          <w:szCs w:val="22"/>
        </w:rPr>
        <w:t>fiction,</w:t>
      </w:r>
      <w:proofErr w:type="gramEnd"/>
      <w:r w:rsidRPr="001439A1">
        <w:rPr>
          <w:rFonts w:ascii="Arial" w:hAnsi="Arial" w:cs="Arial"/>
          <w:sz w:val="20"/>
          <w:szCs w:val="22"/>
        </w:rPr>
        <w:t xml:space="preserve">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w:t>
      </w:r>
      <w:proofErr w:type="gramStart"/>
      <w:r w:rsidRPr="001439A1">
        <w:rPr>
          <w:rFonts w:ascii="Arial" w:hAnsi="Arial" w:cs="Arial"/>
          <w:sz w:val="20"/>
          <w:szCs w:val="22"/>
        </w:rPr>
        <w:t>AA(</w:t>
      </w:r>
      <w:proofErr w:type="gramEnd"/>
      <w:r w:rsidRPr="001439A1">
        <w:rPr>
          <w:rFonts w:ascii="Arial" w:hAnsi="Arial" w:cs="Arial"/>
          <w:sz w:val="20"/>
          <w:szCs w:val="22"/>
        </w:rPr>
        <w:t>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Likewise, in s 18AH as [counsel] for the respondent has provided, s 18</w:t>
      </w:r>
      <w:proofErr w:type="gramStart"/>
      <w:r w:rsidRPr="001439A1">
        <w:rPr>
          <w:rFonts w:ascii="Arial" w:hAnsi="Arial" w:cs="Arial"/>
          <w:sz w:val="20"/>
          <w:szCs w:val="22"/>
        </w:rPr>
        <w:t>AH(</w:t>
      </w:r>
      <w:proofErr w:type="gramEnd"/>
      <w:r w:rsidRPr="001439A1">
        <w:rPr>
          <w:rFonts w:ascii="Arial" w:hAnsi="Arial" w:cs="Arial"/>
          <w:sz w:val="20"/>
          <w:szCs w:val="22"/>
        </w:rPr>
        <w:t xml:space="preserve">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w:t>
      </w:r>
      <w:proofErr w:type="gramStart"/>
      <w:r w:rsidRPr="001439A1">
        <w:rPr>
          <w:rFonts w:ascii="Arial" w:hAnsi="Arial" w:cs="Arial"/>
          <w:sz w:val="20"/>
          <w:szCs w:val="22"/>
        </w:rPr>
        <w:t>AA(</w:t>
      </w:r>
      <w:proofErr w:type="gramEnd"/>
      <w:r w:rsidRPr="001439A1">
        <w:rPr>
          <w:rFonts w:ascii="Arial" w:hAnsi="Arial" w:cs="Arial"/>
          <w:sz w:val="20"/>
          <w:szCs w:val="22"/>
        </w:rPr>
        <w:t>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Nothing that I have said would prevent the continuation of judicial monitoring conditions.  No cases have been cited to me, and on a very brief examination with the assistance of the ever present and very useful assisting lawyers in the registry of the division of the Court, </w:t>
      </w:r>
      <w:r w:rsidRPr="001439A1">
        <w:rPr>
          <w:rFonts w:ascii="Arial" w:hAnsi="Arial" w:cs="Arial"/>
          <w:sz w:val="20"/>
          <w:szCs w:val="22"/>
        </w:rPr>
        <w:lastRenderedPageBreak/>
        <w:t>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So, in those circumstances I have </w:t>
      </w:r>
      <w:proofErr w:type="gramStart"/>
      <w:r w:rsidRPr="001439A1">
        <w:rPr>
          <w:rFonts w:ascii="Arial" w:hAnsi="Arial" w:cs="Arial"/>
          <w:sz w:val="20"/>
          <w:szCs w:val="22"/>
        </w:rPr>
        <w:t>come to the conclusion</w:t>
      </w:r>
      <w:proofErr w:type="gramEnd"/>
      <w:r w:rsidRPr="001439A1">
        <w:rPr>
          <w:rFonts w:ascii="Arial" w:hAnsi="Arial" w:cs="Arial"/>
          <w:sz w:val="20"/>
          <w:szCs w:val="22"/>
        </w:rPr>
        <w:t xml:space="preserve">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Lasry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proofErr w:type="spellStart"/>
      <w:r w:rsidRPr="0087182A">
        <w:rPr>
          <w:rFonts w:ascii="Arial" w:eastAsia="Book Antiqua" w:hAnsi="Arial" w:cs="Arial"/>
          <w:i/>
          <w:sz w:val="20"/>
          <w:szCs w:val="20"/>
        </w:rPr>
        <w:t>Beljajev</w:t>
      </w:r>
      <w:proofErr w:type="spellEnd"/>
      <w:r w:rsidRPr="0087182A">
        <w:rPr>
          <w:rFonts w:ascii="Arial" w:eastAsia="Book Antiqua" w:hAnsi="Arial" w:cs="Arial"/>
          <w:i/>
          <w:sz w:val="20"/>
          <w:szCs w:val="20"/>
        </w:rPr>
        <w:t xml:space="preserve">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court to which the 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Re Dukic</w:t>
      </w:r>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of urgency 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proofErr w:type="spellStart"/>
      <w:r w:rsidRPr="006B5239">
        <w:rPr>
          <w:rFonts w:ascii="Arial" w:hAnsi="Arial" w:cs="Arial"/>
          <w:i/>
          <w:iCs/>
          <w:sz w:val="20"/>
          <w:szCs w:val="20"/>
        </w:rPr>
        <w:t>Beljajev</w:t>
      </w:r>
      <w:proofErr w:type="spellEnd"/>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w:t>
      </w:r>
      <w:proofErr w:type="spellStart"/>
      <w:r w:rsidRPr="006B5239">
        <w:rPr>
          <w:rFonts w:ascii="Arial" w:hAnsi="Arial" w:cs="Arial"/>
          <w:sz w:val="20"/>
          <w:szCs w:val="20"/>
        </w:rPr>
        <w:t>eg</w:t>
      </w:r>
      <w:proofErr w:type="spellEnd"/>
      <w:r w:rsidRPr="006B5239">
        <w:rPr>
          <w:rFonts w:ascii="Arial" w:hAnsi="Arial" w:cs="Arial"/>
          <w:sz w:val="20"/>
          <w:szCs w:val="20"/>
        </w:rPr>
        <w:t xml:space="preserve">, </w:t>
      </w:r>
      <w:r w:rsidRPr="006B5239">
        <w:rPr>
          <w:rFonts w:ascii="Arial" w:eastAsia="Book Antiqua" w:hAnsi="Arial" w:cs="Arial"/>
          <w:i/>
          <w:sz w:val="20"/>
          <w:szCs w:val="20"/>
        </w:rPr>
        <w:t xml:space="preserve">Re </w:t>
      </w:r>
      <w:proofErr w:type="spellStart"/>
      <w:r w:rsidRPr="006B5239">
        <w:rPr>
          <w:rFonts w:ascii="Arial" w:eastAsia="Book Antiqua" w:hAnsi="Arial" w:cs="Arial"/>
          <w:i/>
          <w:sz w:val="20"/>
          <w:szCs w:val="20"/>
        </w:rPr>
        <w:t>Glo</w:t>
      </w:r>
      <w:r w:rsidR="009E5CCC">
        <w:rPr>
          <w:rFonts w:ascii="Arial" w:eastAsia="Book Antiqua" w:hAnsi="Arial" w:cs="Arial"/>
          <w:i/>
          <w:sz w:val="20"/>
          <w:szCs w:val="20"/>
        </w:rPr>
        <w:t>u</w:t>
      </w:r>
      <w:r w:rsidRPr="006B5239">
        <w:rPr>
          <w:rFonts w:ascii="Arial" w:eastAsia="Book Antiqua" w:hAnsi="Arial" w:cs="Arial"/>
          <w:i/>
          <w:sz w:val="20"/>
          <w:szCs w:val="20"/>
        </w:rPr>
        <w:t>ry</w:t>
      </w:r>
      <w:proofErr w:type="spellEnd"/>
      <w:r w:rsidRPr="006B5239">
        <w:rPr>
          <w:rFonts w:ascii="Arial" w:eastAsia="Book Antiqua" w:hAnsi="Arial" w:cs="Arial"/>
          <w:i/>
          <w:sz w:val="20"/>
          <w:szCs w:val="20"/>
        </w:rPr>
        <w:t>-Hyde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Re Dukic</w:t>
      </w:r>
      <w:r w:rsidRPr="006B5239">
        <w:rPr>
          <w:rFonts w:ascii="Arial" w:hAnsi="Arial" w:cs="Arial"/>
          <w:sz w:val="20"/>
          <w:szCs w:val="20"/>
        </w:rPr>
        <w:t xml:space="preserve"> [2018] VSC 664, [16]</w:t>
      </w:r>
      <w:proofErr w:type="gramStart"/>
      <w:r w:rsidRPr="006B5239">
        <w:rPr>
          <w:rFonts w:ascii="Arial" w:eastAsia="Book Antiqua" w:hAnsi="Arial" w:cs="Arial"/>
          <w:sz w:val="20"/>
          <w:szCs w:val="20"/>
        </w:rPr>
        <w:t>–</w:t>
      </w:r>
      <w:r w:rsidRPr="006B5239">
        <w:rPr>
          <w:rFonts w:ascii="Arial" w:hAnsi="Arial" w:cs="Arial"/>
          <w:sz w:val="20"/>
          <w:szCs w:val="20"/>
        </w:rPr>
        <w:t>[</w:t>
      </w:r>
      <w:proofErr w:type="gramEnd"/>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proofErr w:type="gramStart"/>
      <w:r w:rsidRPr="006B5239">
        <w:rPr>
          <w:rFonts w:ascii="Arial" w:eastAsia="Book Antiqua" w:hAnsi="Arial" w:cs="Arial"/>
          <w:sz w:val="20"/>
          <w:szCs w:val="20"/>
        </w:rPr>
        <w:t>–</w:t>
      </w:r>
      <w:r w:rsidRPr="006B5239">
        <w:rPr>
          <w:rFonts w:ascii="Arial" w:hAnsi="Arial" w:cs="Arial"/>
          <w:sz w:val="20"/>
          <w:szCs w:val="20"/>
        </w:rPr>
        <w:t>[</w:t>
      </w:r>
      <w:proofErr w:type="gramEnd"/>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w:t>
      </w:r>
      <w:proofErr w:type="gramStart"/>
      <w:r w:rsidRPr="006B5239">
        <w:rPr>
          <w:rFonts w:ascii="Arial" w:hAnsi="Arial" w:cs="Arial"/>
          <w:sz w:val="20"/>
          <w:szCs w:val="20"/>
        </w:rPr>
        <w:t>AH(</w:t>
      </w:r>
      <w:proofErr w:type="gramEnd"/>
      <w:r w:rsidRPr="006B5239">
        <w:rPr>
          <w:rFonts w:ascii="Arial" w:hAnsi="Arial" w:cs="Arial"/>
          <w:sz w:val="20"/>
          <w:szCs w:val="20"/>
        </w:rPr>
        <w:t>1) permitted an application for the revocation of bail to be made to this Court in the present circumstances. Section 18</w:t>
      </w:r>
      <w:proofErr w:type="gramStart"/>
      <w:r w:rsidRPr="006B5239">
        <w:rPr>
          <w:rFonts w:ascii="Arial" w:hAnsi="Arial" w:cs="Arial"/>
          <w:sz w:val="20"/>
          <w:szCs w:val="20"/>
        </w:rPr>
        <w:t>AH(</w:t>
      </w:r>
      <w:proofErr w:type="gramEnd"/>
      <w:r w:rsidRPr="006B5239">
        <w:rPr>
          <w:rFonts w:ascii="Arial" w:hAnsi="Arial" w:cs="Arial"/>
          <w:sz w:val="20"/>
          <w:szCs w:val="20"/>
        </w:rPr>
        <w:t>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Lasry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w:t>
      </w:r>
      <w:r w:rsidRPr="0087182A">
        <w:rPr>
          <w:rFonts w:ascii="Arial" w:hAnsi="Arial" w:cs="Arial"/>
          <w:sz w:val="20"/>
          <w:szCs w:val="20"/>
        </w:rPr>
        <w:lastRenderedPageBreak/>
        <w:t>person; or commit an offence while on bail; or interfere with a witness or otherwise obstruct the course of justice in any matter; or fail to surrender into custody in accordance with the conditions of bail. Section 5</w:t>
      </w:r>
      <w:proofErr w:type="gramStart"/>
      <w:r w:rsidRPr="0087182A">
        <w:rPr>
          <w:rFonts w:ascii="Arial" w:hAnsi="Arial" w:cs="Arial"/>
          <w:sz w:val="20"/>
          <w:szCs w:val="20"/>
        </w:rPr>
        <w:t>AAA(</w:t>
      </w:r>
      <w:proofErr w:type="gramEnd"/>
      <w:r w:rsidRPr="0087182A">
        <w:rPr>
          <w:rFonts w:ascii="Arial" w:hAnsi="Arial" w:cs="Arial"/>
          <w:sz w:val="20"/>
          <w:szCs w:val="20"/>
        </w:rPr>
        <w:t xml:space="preserve">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w:t>
      </w:r>
      <w:proofErr w:type="gramStart"/>
      <w:r w:rsidRPr="0087182A">
        <w:rPr>
          <w:rFonts w:ascii="Arial" w:eastAsia="Book Antiqua" w:hAnsi="Arial" w:cs="Arial"/>
          <w:sz w:val="20"/>
          <w:szCs w:val="20"/>
        </w:rPr>
        <w:t>fiction‘</w:t>
      </w:r>
      <w:proofErr w:type="gramEnd"/>
      <w:r w:rsidRPr="0087182A">
        <w:rPr>
          <w:rFonts w:ascii="Arial" w:hAnsi="Arial" w:cs="Arial"/>
          <w:sz w:val="20"/>
          <w:szCs w:val="20"/>
        </w:rPr>
        <w:t>. As Lasry</w:t>
      </w:r>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F3CA0E6" w14:textId="77777777" w:rsidR="00DD05A0" w:rsidRDefault="00DD05A0" w:rsidP="00DD05A0">
      <w:pPr>
        <w:jc w:val="both"/>
        <w:rPr>
          <w:rFonts w:ascii="Arial" w:hAnsi="Arial" w:cs="Arial"/>
          <w:color w:val="000000"/>
          <w:sz w:val="20"/>
        </w:rPr>
      </w:pPr>
    </w:p>
    <w:p w14:paraId="373EF7C8" w14:textId="1A09AEE6" w:rsidR="002A222F" w:rsidRDefault="002A222F" w:rsidP="00DD05A0">
      <w:pPr>
        <w:jc w:val="both"/>
        <w:rPr>
          <w:rFonts w:ascii="Arial" w:hAnsi="Arial" w:cs="Arial"/>
          <w:color w:val="000000"/>
          <w:sz w:val="20"/>
        </w:rPr>
      </w:pPr>
      <w:r>
        <w:rPr>
          <w:rFonts w:ascii="Arial" w:hAnsi="Arial" w:cs="Arial"/>
          <w:color w:val="000000"/>
          <w:sz w:val="20"/>
        </w:rPr>
        <w:t xml:space="preserve">In </w:t>
      </w:r>
      <w:r w:rsidRPr="002A222F">
        <w:rPr>
          <w:rFonts w:ascii="Arial" w:hAnsi="Arial" w:cs="Arial"/>
          <w:i/>
          <w:iCs/>
          <w:color w:val="000000"/>
          <w:sz w:val="20"/>
        </w:rPr>
        <w:t>Re TS (No 2)</w:t>
      </w:r>
      <w:r>
        <w:rPr>
          <w:rFonts w:ascii="Arial" w:hAnsi="Arial" w:cs="Arial"/>
          <w:color w:val="000000"/>
          <w:sz w:val="20"/>
        </w:rPr>
        <w:t xml:space="preserve"> [2024] VSC 218 the 16 year old TS had failed to appear on a judicial monitoring hearing, having missed all his Youth Justice appointments and having failed to live at home for the past 3 weeks</w:t>
      </w:r>
      <w:r w:rsidR="00D43A3A">
        <w:rPr>
          <w:rFonts w:ascii="Arial" w:hAnsi="Arial" w:cs="Arial"/>
          <w:color w:val="000000"/>
          <w:sz w:val="20"/>
        </w:rPr>
        <w:t>.</w:t>
      </w:r>
      <w:r>
        <w:rPr>
          <w:rFonts w:ascii="Arial" w:hAnsi="Arial" w:cs="Arial"/>
          <w:color w:val="000000"/>
          <w:sz w:val="20"/>
        </w:rPr>
        <w:t xml:space="preserve"> Beach JA revoked bail</w:t>
      </w:r>
      <w:r w:rsidR="00D43A3A">
        <w:rPr>
          <w:rFonts w:ascii="Arial" w:hAnsi="Arial" w:cs="Arial"/>
          <w:color w:val="000000"/>
          <w:sz w:val="20"/>
        </w:rPr>
        <w:t xml:space="preserve"> he had previously granted in </w:t>
      </w:r>
      <w:r w:rsidRPr="002A222F">
        <w:rPr>
          <w:rFonts w:ascii="Arial" w:hAnsi="Arial" w:cs="Arial"/>
          <w:i/>
          <w:iCs/>
          <w:color w:val="000000"/>
          <w:sz w:val="20"/>
        </w:rPr>
        <w:t xml:space="preserve">Re TS </w:t>
      </w:r>
      <w:r>
        <w:rPr>
          <w:rFonts w:ascii="Arial" w:hAnsi="Arial" w:cs="Arial"/>
          <w:color w:val="000000"/>
          <w:sz w:val="20"/>
        </w:rPr>
        <w:t xml:space="preserve">[2024] VSC </w:t>
      </w:r>
      <w:r w:rsidR="00D43A3A">
        <w:rPr>
          <w:rFonts w:ascii="Arial" w:hAnsi="Arial" w:cs="Arial"/>
          <w:color w:val="000000"/>
          <w:sz w:val="20"/>
        </w:rPr>
        <w:t>164</w:t>
      </w:r>
      <w:r>
        <w:rPr>
          <w:rFonts w:ascii="Arial" w:hAnsi="Arial" w:cs="Arial"/>
          <w:color w:val="000000"/>
          <w:sz w:val="20"/>
        </w:rPr>
        <w:t>.</w:t>
      </w:r>
    </w:p>
    <w:p w14:paraId="7BC8D5B7" w14:textId="77777777" w:rsidR="002A222F" w:rsidRDefault="002A222F" w:rsidP="00DD05A0">
      <w:pPr>
        <w:jc w:val="both"/>
        <w:rPr>
          <w:rFonts w:ascii="Arial" w:hAnsi="Arial" w:cs="Arial"/>
          <w:color w:val="000000"/>
          <w:sz w:val="20"/>
        </w:rPr>
      </w:pPr>
    </w:p>
    <w:p w14:paraId="52E883CC" w14:textId="5491CF08"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624" w:name="_Toc30691444"/>
      <w:bookmarkStart w:id="625" w:name="_Toc30691822"/>
      <w:bookmarkStart w:id="626" w:name="_Toc30692202"/>
      <w:bookmarkStart w:id="627" w:name="_Toc30692960"/>
      <w:bookmarkStart w:id="628" w:name="_Toc30693339"/>
      <w:bookmarkStart w:id="629" w:name="_Toc30693717"/>
      <w:bookmarkStart w:id="630" w:name="_Toc30694095"/>
      <w:bookmarkStart w:id="631" w:name="_Toc30694475"/>
      <w:bookmarkStart w:id="632" w:name="_Toc30699065"/>
      <w:bookmarkStart w:id="633" w:name="_Toc30699450"/>
      <w:bookmarkStart w:id="634" w:name="_Toc30699835"/>
      <w:bookmarkStart w:id="635" w:name="_Toc30700990"/>
      <w:bookmarkStart w:id="636" w:name="_Toc30701377"/>
      <w:bookmarkStart w:id="637" w:name="_Toc30743982"/>
      <w:bookmarkStart w:id="638" w:name="_Toc30754805"/>
      <w:bookmarkStart w:id="639" w:name="_Toc30757261"/>
      <w:bookmarkStart w:id="640" w:name="_Toc30757809"/>
      <w:bookmarkStart w:id="641" w:name="_Toc30758209"/>
      <w:bookmarkStart w:id="642" w:name="_Toc30762970"/>
      <w:bookmarkStart w:id="643" w:name="_Toc30767624"/>
      <w:bookmarkStart w:id="644" w:name="_Toc34823642"/>
      <w:bookmarkEnd w:id="623"/>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3D151DEC" w14:textId="443148A6" w:rsidR="0054210C" w:rsidRPr="00117B39" w:rsidRDefault="00232820" w:rsidP="00DD74C6">
      <w:pPr>
        <w:pStyle w:val="Heading3"/>
        <w:keepNext/>
        <w:keepLines/>
        <w:widowControl/>
        <w:spacing w:after="120" w:line="240" w:lineRule="auto"/>
        <w:rPr>
          <w:rFonts w:ascii="Arial" w:hAnsi="Arial" w:cs="Arial"/>
          <w:b/>
          <w:bCs/>
          <w:color w:val="000000"/>
          <w:sz w:val="20"/>
        </w:rPr>
      </w:pPr>
      <w:bookmarkStart w:id="645" w:name="_9.5.9.1_Appeal_by"/>
      <w:bookmarkEnd w:id="645"/>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 xml:space="preserve">the </w:t>
      </w:r>
      <w:r w:rsidR="009E182E">
        <w:rPr>
          <w:rFonts w:ascii="Arial" w:hAnsi="Arial" w:cs="Arial"/>
          <w:b/>
          <w:bCs/>
          <w:color w:val="000000"/>
          <w:sz w:val="20"/>
        </w:rPr>
        <w:t>Supreme Court</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206E5D9"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w:t>
      </w:r>
      <w:r w:rsidR="00C027B3">
        <w:rPr>
          <w:rFonts w:ascii="Arial" w:hAnsi="Arial" w:cs="Arial"/>
          <w:color w:val="000000"/>
          <w:sz w:val="20"/>
        </w:rPr>
        <w:t>[</w:t>
      </w:r>
      <w:r w:rsidR="00C027B3" w:rsidRPr="00595715">
        <w:rPr>
          <w:rFonts w:ascii="Arial" w:hAnsi="Arial" w:cs="Arial"/>
          <w:color w:val="000000"/>
          <w:sz w:val="20"/>
        </w:rPr>
        <w:t xml:space="preserve">see </w:t>
      </w:r>
      <w:r w:rsidR="00C027B3" w:rsidRPr="00C13645">
        <w:rPr>
          <w:rFonts w:ascii="Arial" w:hAnsi="Arial" w:cs="Arial"/>
          <w:b/>
          <w:bCs/>
          <w:color w:val="000000"/>
          <w:sz w:val="20"/>
          <w:shd w:val="clear" w:color="auto" w:fill="C5E0B3" w:themeFill="accent6" w:themeFillTint="66"/>
        </w:rPr>
        <w:t>s</w:t>
      </w:r>
      <w:r w:rsidR="00C027B3">
        <w:rPr>
          <w:rFonts w:ascii="Arial" w:hAnsi="Arial" w:cs="Arial"/>
          <w:b/>
          <w:bCs/>
          <w:color w:val="000000"/>
          <w:sz w:val="20"/>
          <w:shd w:val="clear" w:color="auto" w:fill="C5E0B3" w:themeFill="accent6" w:themeFillTint="66"/>
        </w:rPr>
        <w:t>ubs</w:t>
      </w:r>
      <w:r w:rsidR="00C027B3" w:rsidRPr="00C13645">
        <w:rPr>
          <w:rFonts w:ascii="Arial" w:hAnsi="Arial" w:cs="Arial"/>
          <w:b/>
          <w:bCs/>
          <w:color w:val="000000"/>
          <w:sz w:val="20"/>
          <w:shd w:val="clear" w:color="auto" w:fill="C5E0B3" w:themeFill="accent6" w:themeFillTint="66"/>
        </w:rPr>
        <w:t>ection 9.</w:t>
      </w:r>
      <w:r w:rsidR="00C027B3">
        <w:rPr>
          <w:rFonts w:ascii="Arial" w:hAnsi="Arial" w:cs="Arial"/>
          <w:b/>
          <w:bCs/>
          <w:color w:val="000000"/>
          <w:sz w:val="20"/>
          <w:shd w:val="clear" w:color="auto" w:fill="C5E0B3" w:themeFill="accent6" w:themeFillTint="66"/>
        </w:rPr>
        <w:t>5.11</w:t>
      </w:r>
      <w:r w:rsidR="00C027B3" w:rsidRPr="00595715">
        <w:rPr>
          <w:rFonts w:ascii="Arial" w:hAnsi="Arial" w:cs="Arial"/>
          <w:color w:val="000000"/>
          <w:sz w:val="20"/>
        </w:rPr>
        <w:t xml:space="preserve"> below]</w:t>
      </w:r>
      <w:r w:rsidR="00B0011D" w:rsidRPr="00117B39">
        <w:rPr>
          <w:rFonts w:ascii="Arial" w:hAnsi="Arial" w:cs="Arial"/>
          <w:color w:val="000000"/>
          <w:sz w:val="20"/>
        </w:rPr>
        <w:t>;</w:t>
      </w:r>
    </w:p>
    <w:p w14:paraId="64BD38CB" w14:textId="5332EA00"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w:t>
      </w:r>
      <w:r w:rsidR="00FB27BC">
        <w:rPr>
          <w:rFonts w:ascii="Arial" w:hAnsi="Arial" w:cs="Arial"/>
          <w:color w:val="000000"/>
          <w:sz w:val="20"/>
        </w:rPr>
        <w:t>are</w:t>
      </w:r>
      <w:r w:rsidR="007F30DD" w:rsidRPr="00117B39">
        <w:rPr>
          <w:rFonts w:ascii="Arial" w:hAnsi="Arial" w:cs="Arial"/>
          <w:color w:val="000000"/>
          <w:sz w:val="20"/>
        </w:rPr>
        <w:t xml:space="preserve"> insufficient or the decision to grant bail contravenes the </w:t>
      </w:r>
      <w:r w:rsidR="00446659" w:rsidRPr="00446659">
        <w:rPr>
          <w:rFonts w:ascii="Arial" w:hAnsi="Arial" w:cs="Arial"/>
          <w:b/>
          <w:color w:val="000000"/>
          <w:sz w:val="20"/>
        </w:rPr>
        <w:t>BA</w:t>
      </w:r>
      <w:r w:rsidR="00FB27BC" w:rsidRPr="00FB27BC">
        <w:rPr>
          <w:rFonts w:ascii="Arial" w:hAnsi="Arial" w:cs="Arial"/>
          <w:bCs/>
          <w:color w:val="000000"/>
          <w:sz w:val="20"/>
        </w:rPr>
        <w:t xml:space="preserve"> and the DPP is satisfied that it is in the public interest to do so</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 the Court said:</w:t>
      </w:r>
    </w:p>
    <w:p w14:paraId="51BE6C06" w14:textId="4C1ACD07"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w:t>
      </w:r>
      <w:proofErr w:type="spellStart"/>
      <w:r w:rsidRPr="00117B39">
        <w:rPr>
          <w:rFonts w:ascii="Arial" w:hAnsi="Arial" w:cs="Arial"/>
          <w:color w:val="000000"/>
          <w:sz w:val="20"/>
        </w:rPr>
        <w:t>bail</w:t>
      </w:r>
      <w:proofErr w:type="spellEnd"/>
      <w:r w:rsidRPr="00117B39">
        <w:rPr>
          <w:rFonts w:ascii="Arial" w:hAnsi="Arial" w:cs="Arial"/>
          <w:color w:val="000000"/>
          <w:sz w:val="20"/>
        </w:rPr>
        <w:t xml:space="preserve">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rsidP="00F40205">
      <w:pPr>
        <w:keepNext/>
        <w:keepLines/>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r w:rsidRPr="00567154">
        <w:rPr>
          <w:rFonts w:ascii="Arial" w:hAnsi="Arial" w:cs="Arial"/>
          <w:sz w:val="20"/>
          <w:szCs w:val="20"/>
        </w:rPr>
        <w:t>It is clear that a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In the event that the Court finds relevant error, and sets aside the decision below, it must then conduct a fresh hearing in relation to the grant of bail to the respondent. In other words, the relevant provision contemplates a two stage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proofErr w:type="spellStart"/>
      <w:r w:rsidRPr="00117B39">
        <w:rPr>
          <w:rFonts w:ascii="Arial" w:hAnsi="Arial" w:cs="Arial"/>
          <w:i/>
          <w:iCs/>
          <w:color w:val="000000"/>
          <w:sz w:val="20"/>
        </w:rPr>
        <w:t>Beljajev</w:t>
      </w:r>
      <w:proofErr w:type="spellEnd"/>
      <w:r w:rsidRPr="00117B39">
        <w:rPr>
          <w:rFonts w:ascii="Arial" w:hAnsi="Arial" w:cs="Arial"/>
          <w:color w:val="000000"/>
          <w:sz w:val="20"/>
        </w:rPr>
        <w:t xml:space="preserve"> </w:t>
      </w:r>
      <w:r w:rsidRPr="00117B39">
        <w:rPr>
          <w:rFonts w:ascii="Arial" w:hAnsi="Arial" w:cs="Arial"/>
          <w:i/>
          <w:iCs/>
          <w:color w:val="000000"/>
          <w:sz w:val="20"/>
        </w:rPr>
        <w:t xml:space="preserve">&amp; </w:t>
      </w:r>
      <w:proofErr w:type="spellStart"/>
      <w:r w:rsidRPr="00117B39">
        <w:rPr>
          <w:rFonts w:ascii="Arial" w:hAnsi="Arial" w:cs="Arial"/>
          <w:i/>
          <w:iCs/>
          <w:color w:val="000000"/>
          <w:sz w:val="20"/>
        </w:rPr>
        <w:t>Pinhassovitch</w:t>
      </w:r>
      <w:proofErr w:type="spellEnd"/>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Ghiller</w:t>
      </w:r>
      <w:proofErr w:type="spellEnd"/>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Antonios Mokbel</w:t>
      </w:r>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6532A428" w14:textId="77777777" w:rsidR="00C87870" w:rsidRPr="00C87870"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r w:rsidR="00C87870">
        <w:rPr>
          <w:rFonts w:ascii="Arial" w:hAnsi="Arial" w:cs="Arial"/>
          <w:iCs/>
          <w:color w:val="000000"/>
          <w:sz w:val="20"/>
        </w:rPr>
        <w:t>;</w:t>
      </w:r>
    </w:p>
    <w:p w14:paraId="737AEBEB" w14:textId="0D6608DA"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 xml:space="preserve">) v Khan </w:t>
      </w:r>
      <w:r w:rsidRPr="00C87870">
        <w:rPr>
          <w:rFonts w:ascii="Arial" w:hAnsi="Arial" w:cs="Arial"/>
          <w:color w:val="000000"/>
          <w:sz w:val="20"/>
        </w:rPr>
        <w:t xml:space="preserve">[2021] VSC </w:t>
      </w:r>
      <w:r>
        <w:rPr>
          <w:rFonts w:ascii="Arial" w:hAnsi="Arial" w:cs="Arial"/>
          <w:color w:val="000000"/>
          <w:sz w:val="20"/>
        </w:rPr>
        <w:t xml:space="preserve">224 </w:t>
      </w:r>
      <w:r w:rsidRPr="00C87870">
        <w:rPr>
          <w:rFonts w:ascii="Arial" w:hAnsi="Arial" w:cs="Arial"/>
          <w:color w:val="000000"/>
          <w:sz w:val="20"/>
        </w:rPr>
        <w:t>per Tinney J;</w:t>
      </w:r>
    </w:p>
    <w:p w14:paraId="0D685589" w14:textId="21EAB6FB"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Re Molla </w:t>
      </w:r>
      <w:r w:rsidRPr="00C87870">
        <w:rPr>
          <w:rFonts w:ascii="Arial" w:hAnsi="Arial" w:cs="Arial"/>
          <w:color w:val="000000"/>
          <w:sz w:val="20"/>
        </w:rPr>
        <w:t>[2023] VSC 729 per Champion J.</w:t>
      </w:r>
    </w:p>
    <w:p w14:paraId="471D942B" w14:textId="77777777" w:rsidR="007B0251" w:rsidRPr="00117B39" w:rsidRDefault="007B0251" w:rsidP="007B0251">
      <w:pPr>
        <w:jc w:val="both"/>
        <w:rPr>
          <w:rFonts w:ascii="Arial" w:hAnsi="Arial" w:cs="Arial"/>
          <w:color w:val="000000"/>
          <w:sz w:val="20"/>
        </w:rPr>
      </w:pPr>
    </w:p>
    <w:p w14:paraId="61DBEF43" w14:textId="73ACBAF6"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DPP v Semaan</w:t>
      </w:r>
      <w:r w:rsidRPr="00A03F85">
        <w:rPr>
          <w:rFonts w:ascii="Arial" w:hAnsi="Arial" w:cs="Arial"/>
          <w:color w:val="000000"/>
          <w:sz w:val="20"/>
          <w:szCs w:val="20"/>
        </w:rPr>
        <w:t xml:space="preserve"> [2014] VSC 658 the DPP appealed against a decision by Judge McInerney varying a</w:t>
      </w:r>
      <w:r w:rsidR="00FD22F1">
        <w:rPr>
          <w:rFonts w:ascii="Arial" w:hAnsi="Arial" w:cs="Arial"/>
          <w:color w:val="000000"/>
          <w:sz w:val="20"/>
          <w:szCs w:val="20"/>
        </w:rPr>
        <w:t xml:space="preserve"> bail</w:t>
      </w:r>
      <w:r w:rsidRPr="00A03F85">
        <w:rPr>
          <w:rFonts w:ascii="Arial" w:hAnsi="Arial" w:cs="Arial"/>
          <w:color w:val="000000"/>
          <w:sz w:val="20"/>
          <w:szCs w:val="20"/>
        </w:rPr>
        <w:t xml:space="preserve"> undertaking by suspending the existing conditions so that Mr Semaan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5D3FD176"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65 year old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r w:rsidR="00FD22F1">
        <w:rPr>
          <w:rFonts w:ascii="Arial" w:hAnsi="Arial" w:cs="Arial"/>
          <w:color w:val="000000"/>
          <w:sz w:val="20"/>
          <w:szCs w:val="20"/>
        </w:rPr>
        <w:t>–</w:t>
      </w:r>
    </w:p>
    <w:p w14:paraId="52B550DF" w14:textId="1619E4FF" w:rsidR="00836FC5" w:rsidRPr="00836FC5" w:rsidRDefault="00836FC5">
      <w:pPr>
        <w:pStyle w:val="ListParagraph"/>
        <w:numPr>
          <w:ilvl w:val="0"/>
          <w:numId w:val="107"/>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of his itinerary and proposed accommodation not less than 24 hours prior to his departure from Australia;</w:t>
      </w:r>
    </w:p>
    <w:p w14:paraId="63F1E830" w14:textId="77777777" w:rsidR="00836FC5" w:rsidRPr="00836FC5" w:rsidRDefault="00836FC5">
      <w:pPr>
        <w:pStyle w:val="ListParagraph"/>
        <w:numPr>
          <w:ilvl w:val="0"/>
          <w:numId w:val="107"/>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pPr>
        <w:pStyle w:val="ListParagraph"/>
        <w:numPr>
          <w:ilvl w:val="0"/>
          <w:numId w:val="107"/>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3D09E3AD" w:rsidR="00836FC5" w:rsidRDefault="00565B58" w:rsidP="00836FC5">
      <w:pPr>
        <w:spacing w:before="60"/>
        <w:ind w:left="567" w:right="567"/>
        <w:jc w:val="both"/>
        <w:rPr>
          <w:rFonts w:ascii="Arial" w:hAnsi="Arial" w:cs="Arial"/>
          <w:sz w:val="20"/>
          <w:szCs w:val="20"/>
        </w:rPr>
      </w:pPr>
      <w:r>
        <w:rPr>
          <w:rFonts w:ascii="Arial" w:hAnsi="Arial" w:cs="Arial"/>
          <w:color w:val="000000"/>
          <w:sz w:val="20"/>
        </w:rPr>
        <w:t xml:space="preserve">[16] </w:t>
      </w:r>
      <w:r w:rsidR="00836FC5">
        <w:rPr>
          <w:rFonts w:ascii="Arial" w:hAnsi="Arial" w:cs="Arial"/>
          <w:color w:val="000000"/>
          <w:sz w:val="20"/>
        </w:rPr>
        <w:t>“</w:t>
      </w:r>
      <w:r w:rsidR="00836FC5"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691283DB" w:rsidR="00836FC5" w:rsidRPr="00567154" w:rsidRDefault="00565B58" w:rsidP="00567154">
      <w:pPr>
        <w:spacing w:before="60"/>
        <w:ind w:left="567" w:right="567"/>
        <w:jc w:val="both"/>
        <w:rPr>
          <w:rFonts w:ascii="Arial" w:hAnsi="Arial" w:cs="Arial"/>
          <w:sz w:val="16"/>
          <w:szCs w:val="16"/>
        </w:rPr>
      </w:pPr>
      <w:r>
        <w:rPr>
          <w:rFonts w:ascii="Arial" w:hAnsi="Arial" w:cs="Arial"/>
          <w:sz w:val="20"/>
          <w:szCs w:val="20"/>
        </w:rPr>
        <w:t xml:space="preserve">[17] </w:t>
      </w:r>
      <w:r w:rsidR="00836FC5"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00836FC5"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 xml:space="preserve">The successful variation application obliges the accused to give a fresh </w:t>
      </w:r>
      <w:proofErr w:type="spellStart"/>
      <w:r w:rsidR="00567154" w:rsidRPr="00567154">
        <w:rPr>
          <w:rFonts w:ascii="Arial" w:hAnsi="Arial" w:cs="Arial"/>
          <w:sz w:val="20"/>
          <w:szCs w:val="20"/>
        </w:rPr>
        <w:t>bail</w:t>
      </w:r>
      <w:proofErr w:type="spellEnd"/>
      <w:r w:rsidR="00567154" w:rsidRPr="00567154">
        <w:rPr>
          <w:rFonts w:ascii="Arial" w:hAnsi="Arial" w:cs="Arial"/>
          <w:sz w:val="20"/>
          <w:szCs w:val="20"/>
        </w:rPr>
        <w:t xml:space="preserve"> undertaking acknowledging the new conditions.</w:t>
      </w:r>
      <w:r w:rsidR="00567154">
        <w:rPr>
          <w:rFonts w:ascii="Arial" w:hAnsi="Arial" w:cs="Arial"/>
          <w:sz w:val="20"/>
          <w:szCs w:val="20"/>
        </w:rPr>
        <w:t xml:space="preserve">  </w:t>
      </w:r>
      <w:r w:rsidR="00836FC5"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2F3594F2" w14:textId="3E1BA985" w:rsidR="00FF75F7" w:rsidRDefault="00565B58" w:rsidP="00FF75F7">
      <w:pPr>
        <w:spacing w:before="60"/>
        <w:jc w:val="both"/>
        <w:rPr>
          <w:rFonts w:ascii="Arial" w:hAnsi="Arial" w:cs="Arial"/>
          <w:color w:val="000000"/>
          <w:sz w:val="20"/>
          <w:szCs w:val="20"/>
        </w:rPr>
      </w:pPr>
      <w:r>
        <w:rPr>
          <w:rFonts w:ascii="Arial" w:hAnsi="Arial" w:cs="Arial"/>
          <w:color w:val="000000"/>
          <w:sz w:val="20"/>
          <w:szCs w:val="20"/>
        </w:rPr>
        <w:lastRenderedPageBreak/>
        <w:t xml:space="preserve">And as to the nature of the </w:t>
      </w:r>
      <w:r w:rsidR="00FF75F7">
        <w:rPr>
          <w:rFonts w:ascii="Arial" w:hAnsi="Arial" w:cs="Arial"/>
          <w:color w:val="000000"/>
          <w:sz w:val="20"/>
          <w:szCs w:val="20"/>
        </w:rPr>
        <w:t xml:space="preserve">appeal, Emerton P approved and applied the dicta of Weinberg JA in </w:t>
      </w:r>
      <w:r w:rsidR="00FF75F7" w:rsidRPr="00FF75F7">
        <w:rPr>
          <w:rFonts w:ascii="Arial" w:hAnsi="Arial" w:cs="Arial"/>
          <w:i/>
          <w:iCs/>
          <w:color w:val="000000"/>
          <w:sz w:val="20"/>
          <w:szCs w:val="20"/>
        </w:rPr>
        <w:t>DPP v Molinaro</w:t>
      </w:r>
      <w:r w:rsidR="00FF75F7">
        <w:rPr>
          <w:rFonts w:ascii="Arial" w:hAnsi="Arial" w:cs="Arial"/>
          <w:color w:val="000000"/>
          <w:sz w:val="20"/>
          <w:szCs w:val="20"/>
        </w:rPr>
        <w:t xml:space="preserve"> </w:t>
      </w:r>
      <w:r w:rsidR="00FF75F7">
        <w:rPr>
          <w:rFonts w:ascii="Arial" w:hAnsi="Arial" w:cs="Arial"/>
          <w:color w:val="000000"/>
          <w:sz w:val="20"/>
        </w:rPr>
        <w:t xml:space="preserve">[2017] VSC 624 at [7] &amp; [9] which is set out above.  Her Honour also cited at [19] the following dicta of Young CJ, Crockett &amp; Ashley JJ in </w:t>
      </w:r>
      <w:proofErr w:type="spellStart"/>
      <w:r w:rsidR="00FF75F7" w:rsidRPr="00117B39">
        <w:rPr>
          <w:rFonts w:ascii="Arial" w:hAnsi="Arial" w:cs="Arial"/>
          <w:i/>
          <w:iCs/>
          <w:color w:val="000000"/>
          <w:sz w:val="20"/>
        </w:rPr>
        <w:t>Beljajev</w:t>
      </w:r>
      <w:proofErr w:type="spellEnd"/>
      <w:r w:rsidR="00FF75F7" w:rsidRPr="00117B39">
        <w:rPr>
          <w:rFonts w:ascii="Arial" w:hAnsi="Arial" w:cs="Arial"/>
          <w:i/>
          <w:iCs/>
          <w:color w:val="000000"/>
          <w:sz w:val="20"/>
        </w:rPr>
        <w:t xml:space="preserve"> &amp; </w:t>
      </w:r>
      <w:proofErr w:type="spellStart"/>
      <w:r w:rsidR="00FF75F7" w:rsidRPr="00117B39">
        <w:rPr>
          <w:rFonts w:ascii="Arial" w:hAnsi="Arial" w:cs="Arial"/>
          <w:i/>
          <w:iCs/>
          <w:color w:val="000000"/>
          <w:sz w:val="20"/>
        </w:rPr>
        <w:t>Pinhassovitch</w:t>
      </w:r>
      <w:proofErr w:type="spellEnd"/>
      <w:r w:rsidR="00FF75F7" w:rsidRPr="00117B39">
        <w:rPr>
          <w:rFonts w:ascii="Arial" w:hAnsi="Arial" w:cs="Arial"/>
          <w:i/>
          <w:iCs/>
          <w:color w:val="000000"/>
          <w:sz w:val="20"/>
        </w:rPr>
        <w:t xml:space="preserve"> v DPP (Vic) &amp; CDPP</w:t>
      </w:r>
      <w:r w:rsidR="00FF75F7" w:rsidRPr="00117B39">
        <w:rPr>
          <w:rFonts w:ascii="Arial" w:hAnsi="Arial" w:cs="Arial"/>
          <w:color w:val="000000"/>
          <w:sz w:val="20"/>
        </w:rPr>
        <w:t xml:space="preserve"> [Supreme Court of Victoria-Appeal Division, unreported, 08/08/1991]</w:t>
      </w:r>
      <w:r w:rsidR="00FF75F7">
        <w:rPr>
          <w:rFonts w:ascii="Arial" w:hAnsi="Arial" w:cs="Arial"/>
          <w:color w:val="000000"/>
          <w:sz w:val="20"/>
        </w:rPr>
        <w:t xml:space="preserve"> at </w:t>
      </w:r>
      <w:r w:rsidR="00D5278B">
        <w:rPr>
          <w:rFonts w:ascii="Arial" w:hAnsi="Arial" w:cs="Arial"/>
          <w:color w:val="000000"/>
          <w:sz w:val="20"/>
        </w:rPr>
        <w:t>pp.</w:t>
      </w:r>
      <w:r w:rsidR="00FF75F7">
        <w:rPr>
          <w:rFonts w:ascii="Arial" w:hAnsi="Arial" w:cs="Arial"/>
          <w:color w:val="000000"/>
          <w:sz w:val="20"/>
        </w:rPr>
        <w:t>29-30</w:t>
      </w:r>
      <w:r w:rsidR="00D5278B">
        <w:rPr>
          <w:rFonts w:ascii="Arial" w:hAnsi="Arial" w:cs="Arial"/>
          <w:color w:val="000000"/>
          <w:sz w:val="20"/>
        </w:rPr>
        <w:t>,</w:t>
      </w:r>
      <w:r w:rsidR="00FF75F7">
        <w:rPr>
          <w:rFonts w:ascii="Arial" w:hAnsi="Arial" w:cs="Arial"/>
          <w:color w:val="000000"/>
          <w:sz w:val="20"/>
        </w:rPr>
        <w:t xml:space="preserve"> in relation to an earlier (but</w:t>
      </w:r>
      <w:r w:rsidR="00D5278B">
        <w:rPr>
          <w:rFonts w:ascii="Arial" w:hAnsi="Arial" w:cs="Arial"/>
          <w:color w:val="000000"/>
          <w:sz w:val="20"/>
        </w:rPr>
        <w:t> </w:t>
      </w:r>
      <w:r w:rsidR="00FF75F7">
        <w:rPr>
          <w:rFonts w:ascii="Arial" w:hAnsi="Arial" w:cs="Arial"/>
          <w:color w:val="000000"/>
          <w:sz w:val="20"/>
        </w:rPr>
        <w:t>substantially similar) version of s.18A(6), that:</w:t>
      </w:r>
    </w:p>
    <w:p w14:paraId="4B1926C1" w14:textId="6A213C20" w:rsidR="00FF75F7" w:rsidRPr="00567154" w:rsidRDefault="00FF75F7" w:rsidP="00FF75F7">
      <w:pPr>
        <w:spacing w:before="60"/>
        <w:ind w:left="567" w:right="567"/>
        <w:jc w:val="both"/>
        <w:rPr>
          <w:rFonts w:ascii="Arial" w:hAnsi="Arial" w:cs="Arial"/>
          <w:sz w:val="16"/>
          <w:szCs w:val="16"/>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 In other words, the Director is not in our opinion, confined to relying upon error of law as a ground of appeal but may succeed if he shows that on any ground, whether of fact or law, the discretion of the primary judge has miscarried and can persuade the Supreme Court that a different order should have been made. 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sidR="00D5278B">
        <w:rPr>
          <w:rFonts w:ascii="Arial" w:hAnsi="Arial" w:cs="Arial"/>
          <w:sz w:val="18"/>
          <w:szCs w:val="18"/>
        </w:rPr>
        <w:t>’</w:t>
      </w:r>
    </w:p>
    <w:p w14:paraId="598F8D0D" w14:textId="77777777" w:rsidR="00EF6927" w:rsidRPr="00EF6927" w:rsidRDefault="00EF6927">
      <w:pPr>
        <w:jc w:val="both"/>
        <w:rPr>
          <w:rFonts w:ascii="Arial" w:hAnsi="Arial" w:cs="Arial"/>
          <w:color w:val="000000"/>
          <w:sz w:val="20"/>
          <w:szCs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and in </w:t>
      </w:r>
      <w:r w:rsidRPr="00CC2CBA">
        <w:rPr>
          <w:rFonts w:ascii="Arial" w:hAnsi="Arial" w:cs="Arial"/>
          <w:i/>
          <w:color w:val="000000"/>
          <w:sz w:val="20"/>
        </w:rPr>
        <w:t xml:space="preserve">Re </w:t>
      </w:r>
      <w:proofErr w:type="spellStart"/>
      <w:r w:rsidRPr="00CC2CBA">
        <w:rPr>
          <w:rFonts w:ascii="Arial" w:hAnsi="Arial" w:cs="Arial"/>
          <w:i/>
          <w:color w:val="000000"/>
          <w:sz w:val="20"/>
        </w:rPr>
        <w:t>Martinow</w:t>
      </w:r>
      <w:proofErr w:type="spellEnd"/>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Egglestone’s aboriginality “is an important consideration [b]</w:t>
      </w:r>
      <w:proofErr w:type="spellStart"/>
      <w:r w:rsidR="00152388">
        <w:rPr>
          <w:rFonts w:ascii="Arial" w:hAnsi="Arial" w:cs="Arial"/>
          <w:color w:val="000000"/>
          <w:sz w:val="20"/>
        </w:rPr>
        <w:t>ut</w:t>
      </w:r>
      <w:proofErr w:type="spellEnd"/>
      <w:r w:rsidR="00152388">
        <w:rPr>
          <w:rFonts w:ascii="Arial" w:hAnsi="Arial" w:cs="Arial"/>
          <w:color w:val="000000"/>
          <w:sz w:val="20"/>
        </w:rPr>
        <w: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25533CC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w:t>
      </w:r>
      <w:proofErr w:type="spellStart"/>
      <w:r>
        <w:rPr>
          <w:rFonts w:ascii="Arial" w:hAnsi="Arial" w:cs="Arial"/>
          <w:i/>
          <w:iCs/>
          <w:color w:val="000000"/>
          <w:sz w:val="20"/>
        </w:rPr>
        <w:t>Cth</w:t>
      </w:r>
      <w:proofErr w:type="spellEnd"/>
      <w:r>
        <w:rPr>
          <w:rFonts w:ascii="Arial" w:hAnsi="Arial" w:cs="Arial"/>
          <w:i/>
          <w:iCs/>
          <w:color w:val="000000"/>
          <w:sz w:val="20"/>
        </w:rPr>
        <w:t>)</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Lasry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18</w:t>
      </w:r>
      <w:proofErr w:type="gramStart"/>
      <w:r w:rsidR="001C1833" w:rsidRPr="001C1833">
        <w:rPr>
          <w:rFonts w:ascii="Arial" w:hAnsi="Arial" w:cs="Arial"/>
          <w:sz w:val="20"/>
          <w:szCs w:val="20"/>
        </w:rPr>
        <w:t>A(</w:t>
      </w:r>
      <w:proofErr w:type="gramEnd"/>
      <w:r w:rsidR="001C1833" w:rsidRPr="001C1833">
        <w:rPr>
          <w:rFonts w:ascii="Arial" w:hAnsi="Arial" w:cs="Arial"/>
          <w:sz w:val="20"/>
          <w:szCs w:val="20"/>
        </w:rPr>
        <w:t xml:space="preserve">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w:t>
      </w:r>
      <w:r w:rsidR="00197F00">
        <w:rPr>
          <w:rFonts w:ascii="Arial" w:hAnsi="Arial" w:cs="Arial"/>
          <w:sz w:val="20"/>
          <w:szCs w:val="20"/>
        </w:rPr>
        <w:t> </w:t>
      </w:r>
      <w:r w:rsidR="001C1833" w:rsidRPr="001C1833">
        <w:rPr>
          <w:rFonts w:ascii="Arial" w:hAnsi="Arial" w:cs="Arial"/>
          <w:sz w:val="20"/>
          <w:szCs w:val="20"/>
        </w:rPr>
        <w:t>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appeal, Lasry J held that</w:t>
      </w:r>
      <w:r w:rsidR="00E16A6E">
        <w:rPr>
          <w:rFonts w:ascii="Arial" w:hAnsi="Arial" w:cs="Arial"/>
          <w:sz w:val="20"/>
          <w:szCs w:val="20"/>
        </w:rPr>
        <w:t>–</w:t>
      </w:r>
    </w:p>
    <w:p w14:paraId="52A7344B" w14:textId="250ED00B" w:rsidR="00ED70DF" w:rsidRDefault="001C1833">
      <w:pPr>
        <w:pStyle w:val="ListParagraph"/>
        <w:numPr>
          <w:ilvl w:val="0"/>
          <w:numId w:val="97"/>
        </w:numPr>
        <w:ind w:left="357" w:hanging="357"/>
        <w:jc w:val="both"/>
        <w:rPr>
          <w:rFonts w:ascii="Arial" w:hAnsi="Arial" w:cs="Arial"/>
          <w:sz w:val="20"/>
          <w:szCs w:val="20"/>
        </w:rPr>
      </w:pPr>
      <w:r w:rsidRPr="00ED70DF">
        <w:rPr>
          <w:rFonts w:ascii="Arial" w:hAnsi="Arial" w:cs="Arial"/>
          <w:sz w:val="20"/>
          <w:szCs w:val="20"/>
        </w:rPr>
        <w:t>the C</w:t>
      </w:r>
      <w:r w:rsidR="00197F00">
        <w:rPr>
          <w:rFonts w:ascii="Arial" w:hAnsi="Arial" w:cs="Arial"/>
          <w:sz w:val="20"/>
          <w:szCs w:val="20"/>
        </w:rPr>
        <w:t>h</w:t>
      </w:r>
      <w:r w:rsidRPr="00ED70DF">
        <w:rPr>
          <w:rFonts w:ascii="Arial" w:hAnsi="Arial" w:cs="Arial"/>
          <w:sz w:val="20"/>
          <w:szCs w:val="20"/>
        </w:rPr>
        <w:t>CV did not fail to give proper weight to the surrounding circumstances</w:t>
      </w:r>
      <w:r w:rsidR="00ED70DF">
        <w:rPr>
          <w:rFonts w:ascii="Arial" w:hAnsi="Arial" w:cs="Arial"/>
          <w:sz w:val="20"/>
          <w:szCs w:val="20"/>
        </w:rPr>
        <w:t>;</w:t>
      </w:r>
    </w:p>
    <w:p w14:paraId="2A4C4EA6" w14:textId="77777777" w:rsidR="00ED70DF" w:rsidRDefault="00ED70DF">
      <w:pPr>
        <w:pStyle w:val="ListParagraph"/>
        <w:numPr>
          <w:ilvl w:val="0"/>
          <w:numId w:val="97"/>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pPr>
        <w:pStyle w:val="ListParagraph"/>
        <w:numPr>
          <w:ilvl w:val="0"/>
          <w:numId w:val="97"/>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76A93DCF" w14:textId="77777777" w:rsidR="00D5278B" w:rsidRDefault="00D5278B" w:rsidP="00D5278B">
      <w:pPr>
        <w:jc w:val="both"/>
        <w:rPr>
          <w:rFonts w:ascii="Arial" w:hAnsi="Arial" w:cs="Arial"/>
          <w:color w:val="000000"/>
          <w:sz w:val="20"/>
          <w:szCs w:val="20"/>
        </w:rPr>
      </w:pPr>
    </w:p>
    <w:p w14:paraId="55B52290" w14:textId="77777777" w:rsidR="00D5278B" w:rsidRPr="00440CD8" w:rsidRDefault="00D5278B" w:rsidP="00D5278B">
      <w:pPr>
        <w:jc w:val="both"/>
        <w:rPr>
          <w:rFonts w:ascii="Arial" w:hAnsi="Arial" w:cs="Arial"/>
          <w:sz w:val="20"/>
          <w:szCs w:val="20"/>
        </w:rPr>
      </w:pPr>
      <w:r>
        <w:rPr>
          <w:rFonts w:ascii="Arial" w:hAnsi="Arial" w:cs="Arial"/>
          <w:color w:val="000000"/>
          <w:sz w:val="20"/>
          <w:szCs w:val="20"/>
        </w:rPr>
        <w:t xml:space="preserve">In </w:t>
      </w:r>
      <w:r w:rsidRPr="00440CD8">
        <w:rPr>
          <w:rFonts w:ascii="Arial" w:hAnsi="Arial" w:cs="Arial"/>
          <w:i/>
          <w:iCs/>
          <w:sz w:val="20"/>
          <w:szCs w:val="20"/>
        </w:rPr>
        <w:t>DPP v Abdelkhalek</w:t>
      </w:r>
      <w:r w:rsidRPr="00440CD8">
        <w:rPr>
          <w:rFonts w:ascii="Arial" w:hAnsi="Arial" w:cs="Arial"/>
          <w:sz w:val="20"/>
          <w:szCs w:val="20"/>
        </w:rPr>
        <w:t xml:space="preserve"> [2024] VSC 111 Croucher J granted an appeal by DPP against an order varying bail.  </w:t>
      </w:r>
      <w:r>
        <w:rPr>
          <w:rFonts w:ascii="Arial" w:hAnsi="Arial" w:cs="Arial"/>
          <w:sz w:val="20"/>
          <w:szCs w:val="20"/>
        </w:rPr>
        <w:t xml:space="preserve">In March 2022 the accused JA, a Moroccan national resident in Australia but not an Australian citizen, was charged with rape and released on bail.  The trial is listed to commence in the County Court in July 2024.  In February 2024 a judge varied bail by suspending conditions in order to allow JA to travel to Morocco for two weeks to farewell his dying mother.  Instead of a surety, the judge imposed a condition requiring JA to provide a deed </w:t>
      </w:r>
      <w:r w:rsidRPr="00EF6927">
        <w:rPr>
          <w:rFonts w:ascii="Arial" w:hAnsi="Arial" w:cs="Arial"/>
          <w:sz w:val="20"/>
          <w:szCs w:val="20"/>
        </w:rPr>
        <w:t>acknowledging forfeiture of work tools and vehicle should he fail to return to Australia</w:t>
      </w:r>
      <w:r>
        <w:rPr>
          <w:rFonts w:ascii="Arial" w:hAnsi="Arial" w:cs="Arial"/>
          <w:sz w:val="20"/>
          <w:szCs w:val="20"/>
        </w:rPr>
        <w:t>.  There is n</w:t>
      </w:r>
      <w:r w:rsidRPr="00EF6927">
        <w:rPr>
          <w:rFonts w:ascii="Arial" w:hAnsi="Arial" w:cs="Arial"/>
          <w:sz w:val="20"/>
          <w:szCs w:val="20"/>
        </w:rPr>
        <w:t>o extradition treaty between Morocco and Australia</w:t>
      </w:r>
      <w:r>
        <w:rPr>
          <w:rFonts w:ascii="Arial" w:hAnsi="Arial" w:cs="Arial"/>
          <w:sz w:val="20"/>
          <w:szCs w:val="20"/>
        </w:rPr>
        <w:t xml:space="preserve">. </w:t>
      </w:r>
      <w:r w:rsidRPr="00EF6927">
        <w:rPr>
          <w:rFonts w:ascii="Arial" w:hAnsi="Arial" w:cs="Arial"/>
          <w:sz w:val="20"/>
          <w:szCs w:val="20"/>
        </w:rPr>
        <w:t xml:space="preserve"> </w:t>
      </w:r>
      <w:r>
        <w:rPr>
          <w:rFonts w:ascii="Arial" w:hAnsi="Arial" w:cs="Arial"/>
          <w:sz w:val="20"/>
          <w:szCs w:val="20"/>
        </w:rPr>
        <w:t>JA had no</w:t>
      </w:r>
      <w:r w:rsidRPr="00EF6927">
        <w:rPr>
          <w:rFonts w:ascii="Arial" w:hAnsi="Arial" w:cs="Arial"/>
          <w:sz w:val="20"/>
          <w:szCs w:val="20"/>
        </w:rPr>
        <w:t xml:space="preserve"> prior convictions</w:t>
      </w:r>
      <w:r>
        <w:rPr>
          <w:rFonts w:ascii="Arial" w:hAnsi="Arial" w:cs="Arial"/>
          <w:sz w:val="20"/>
          <w:szCs w:val="20"/>
        </w:rPr>
        <w:t xml:space="preserve">.  </w:t>
      </w:r>
      <w:r w:rsidRPr="00EF6927">
        <w:rPr>
          <w:rFonts w:ascii="Arial" w:hAnsi="Arial" w:cs="Arial"/>
          <w:sz w:val="20"/>
          <w:szCs w:val="20"/>
        </w:rPr>
        <w:t xml:space="preserve">JA’s partner and six-month-old child </w:t>
      </w:r>
      <w:r>
        <w:rPr>
          <w:rFonts w:ascii="Arial" w:hAnsi="Arial" w:cs="Arial"/>
          <w:sz w:val="20"/>
          <w:szCs w:val="20"/>
        </w:rPr>
        <w:t xml:space="preserve">are </w:t>
      </w:r>
      <w:r w:rsidRPr="00EF6927">
        <w:rPr>
          <w:rFonts w:ascii="Arial" w:hAnsi="Arial" w:cs="Arial"/>
          <w:sz w:val="20"/>
          <w:szCs w:val="20"/>
        </w:rPr>
        <w:t xml:space="preserve">Australian citizens and </w:t>
      </w:r>
      <w:r>
        <w:rPr>
          <w:rFonts w:ascii="Arial" w:hAnsi="Arial" w:cs="Arial"/>
          <w:sz w:val="20"/>
          <w:szCs w:val="20"/>
        </w:rPr>
        <w:t>intend to</w:t>
      </w:r>
      <w:r w:rsidRPr="00EF6927">
        <w:rPr>
          <w:rFonts w:ascii="Arial" w:hAnsi="Arial" w:cs="Arial"/>
          <w:sz w:val="20"/>
          <w:szCs w:val="20"/>
        </w:rPr>
        <w:t xml:space="preserve"> travel to Morocco with JA</w:t>
      </w:r>
      <w:r>
        <w:rPr>
          <w:rFonts w:ascii="Arial" w:hAnsi="Arial" w:cs="Arial"/>
          <w:sz w:val="20"/>
          <w:szCs w:val="20"/>
        </w:rPr>
        <w:t xml:space="preserve">.  Croucher J set aside the judge’s orders and held a fresh bail hearing.  </w:t>
      </w:r>
      <w:r w:rsidRPr="00EF6927">
        <w:rPr>
          <w:rFonts w:ascii="Arial" w:hAnsi="Arial" w:cs="Arial"/>
          <w:sz w:val="20"/>
          <w:szCs w:val="20"/>
        </w:rPr>
        <w:t xml:space="preserve">In </w:t>
      </w:r>
      <w:r w:rsidRPr="00440CD8">
        <w:rPr>
          <w:rFonts w:ascii="Arial" w:hAnsi="Arial" w:cs="Arial"/>
          <w:i/>
          <w:iCs/>
          <w:sz w:val="20"/>
          <w:szCs w:val="20"/>
        </w:rPr>
        <w:t>viva voce</w:t>
      </w:r>
      <w:r w:rsidRPr="00EF6927">
        <w:rPr>
          <w:rFonts w:ascii="Arial" w:hAnsi="Arial" w:cs="Arial"/>
          <w:sz w:val="20"/>
          <w:szCs w:val="20"/>
        </w:rPr>
        <w:t xml:space="preserve"> evidence, </w:t>
      </w:r>
      <w:r>
        <w:rPr>
          <w:rFonts w:ascii="Arial" w:hAnsi="Arial" w:cs="Arial"/>
          <w:sz w:val="20"/>
          <w:szCs w:val="20"/>
        </w:rPr>
        <w:t xml:space="preserve">JA’s </w:t>
      </w:r>
      <w:r w:rsidRPr="00EF6927">
        <w:rPr>
          <w:rFonts w:ascii="Arial" w:hAnsi="Arial" w:cs="Arial"/>
          <w:sz w:val="20"/>
          <w:szCs w:val="20"/>
        </w:rPr>
        <w:t>partner said she believes J</w:t>
      </w:r>
      <w:r>
        <w:rPr>
          <w:rFonts w:ascii="Arial" w:hAnsi="Arial" w:cs="Arial"/>
          <w:sz w:val="20"/>
          <w:szCs w:val="20"/>
        </w:rPr>
        <w:t>A</w:t>
      </w:r>
      <w:r w:rsidRPr="00EF6927">
        <w:rPr>
          <w:rFonts w:ascii="Arial" w:hAnsi="Arial" w:cs="Arial"/>
          <w:sz w:val="20"/>
          <w:szCs w:val="20"/>
        </w:rPr>
        <w:t xml:space="preserve"> will answer bail and is prepared to be surety in </w:t>
      </w:r>
      <w:r>
        <w:rPr>
          <w:rFonts w:ascii="Arial" w:hAnsi="Arial" w:cs="Arial"/>
          <w:sz w:val="20"/>
          <w:szCs w:val="20"/>
        </w:rPr>
        <w:t xml:space="preserve">a </w:t>
      </w:r>
      <w:r w:rsidRPr="00EF6927">
        <w:rPr>
          <w:rFonts w:ascii="Arial" w:hAnsi="Arial" w:cs="Arial"/>
          <w:sz w:val="20"/>
          <w:szCs w:val="20"/>
        </w:rPr>
        <w:t>sum secured by equity in her mortgaged apartment</w:t>
      </w:r>
      <w:r>
        <w:rPr>
          <w:rFonts w:ascii="Arial" w:hAnsi="Arial" w:cs="Arial"/>
          <w:sz w:val="20"/>
          <w:szCs w:val="20"/>
        </w:rPr>
        <w:t xml:space="preserve">. JA was </w:t>
      </w:r>
      <w:r w:rsidRPr="00EF6927">
        <w:rPr>
          <w:rFonts w:ascii="Arial" w:hAnsi="Arial" w:cs="Arial"/>
          <w:sz w:val="20"/>
          <w:szCs w:val="20"/>
        </w:rPr>
        <w:t xml:space="preserve">bailed on </w:t>
      </w:r>
      <w:r>
        <w:rPr>
          <w:rFonts w:ascii="Arial" w:hAnsi="Arial" w:cs="Arial"/>
          <w:sz w:val="20"/>
          <w:szCs w:val="20"/>
        </w:rPr>
        <w:t xml:space="preserve">his </w:t>
      </w:r>
      <w:r w:rsidRPr="00EF6927">
        <w:rPr>
          <w:rFonts w:ascii="Arial" w:hAnsi="Arial" w:cs="Arial"/>
          <w:sz w:val="20"/>
          <w:szCs w:val="20"/>
        </w:rPr>
        <w:t>own undertaking with conditions</w:t>
      </w:r>
      <w:r>
        <w:rPr>
          <w:rFonts w:ascii="Arial" w:hAnsi="Arial" w:cs="Arial"/>
          <w:sz w:val="20"/>
          <w:szCs w:val="20"/>
        </w:rPr>
        <w:t xml:space="preserve"> which were t</w:t>
      </w:r>
      <w:r w:rsidRPr="00EF6927">
        <w:rPr>
          <w:rFonts w:ascii="Arial" w:hAnsi="Arial" w:cs="Arial"/>
          <w:sz w:val="20"/>
          <w:szCs w:val="20"/>
        </w:rPr>
        <w:t>emporar</w:t>
      </w:r>
      <w:r>
        <w:rPr>
          <w:rFonts w:ascii="Arial" w:hAnsi="Arial" w:cs="Arial"/>
          <w:sz w:val="20"/>
          <w:szCs w:val="20"/>
        </w:rPr>
        <w:t>il</w:t>
      </w:r>
      <w:r w:rsidRPr="00EF6927">
        <w:rPr>
          <w:rFonts w:ascii="Arial" w:hAnsi="Arial" w:cs="Arial"/>
          <w:sz w:val="20"/>
          <w:szCs w:val="20"/>
        </w:rPr>
        <w:t>y suspen</w:t>
      </w:r>
      <w:r>
        <w:rPr>
          <w:rFonts w:ascii="Arial" w:hAnsi="Arial" w:cs="Arial"/>
          <w:sz w:val="20"/>
          <w:szCs w:val="20"/>
        </w:rPr>
        <w:t>ded</w:t>
      </w:r>
      <w:r w:rsidRPr="00EF6927">
        <w:rPr>
          <w:rFonts w:ascii="Arial" w:hAnsi="Arial" w:cs="Arial"/>
          <w:sz w:val="20"/>
          <w:szCs w:val="20"/>
        </w:rPr>
        <w:t xml:space="preserve"> to allow travel to Morocco, conditional upon </w:t>
      </w:r>
      <w:r>
        <w:rPr>
          <w:rFonts w:ascii="Arial" w:hAnsi="Arial" w:cs="Arial"/>
          <w:sz w:val="20"/>
          <w:szCs w:val="20"/>
        </w:rPr>
        <w:t xml:space="preserve">JA’s </w:t>
      </w:r>
      <w:r w:rsidRPr="00EF6927">
        <w:rPr>
          <w:rFonts w:ascii="Arial" w:hAnsi="Arial" w:cs="Arial"/>
          <w:sz w:val="20"/>
          <w:szCs w:val="20"/>
        </w:rPr>
        <w:t>partner being surety in the amount of $100,000</w:t>
      </w:r>
      <w:r>
        <w:rPr>
          <w:rFonts w:ascii="Arial" w:hAnsi="Arial" w:cs="Arial"/>
          <w:sz w:val="20"/>
          <w:szCs w:val="20"/>
        </w:rPr>
        <w:t>.  At [53] Croucher J said:</w:t>
      </w:r>
    </w:p>
    <w:p w14:paraId="20FBCB9A" w14:textId="77777777" w:rsidR="00D5278B" w:rsidRDefault="00D5278B" w:rsidP="00D5278B">
      <w:pPr>
        <w:spacing w:before="60"/>
        <w:ind w:left="567" w:right="567"/>
        <w:jc w:val="both"/>
        <w:rPr>
          <w:rFonts w:ascii="Arial" w:hAnsi="Arial" w:cs="Arial"/>
          <w:color w:val="000000"/>
          <w:sz w:val="20"/>
          <w:szCs w:val="20"/>
        </w:rPr>
      </w:pPr>
      <w:r>
        <w:rPr>
          <w:rFonts w:ascii="Arial" w:hAnsi="Arial" w:cs="Arial"/>
          <w:sz w:val="20"/>
          <w:szCs w:val="20"/>
        </w:rPr>
        <w:lastRenderedPageBreak/>
        <w:t>[53] “…</w:t>
      </w:r>
      <w:r w:rsidRPr="00EF6927">
        <w:rPr>
          <w:rFonts w:ascii="Arial" w:hAnsi="Arial" w:cs="Arial"/>
          <w:sz w:val="20"/>
          <w:szCs w:val="20"/>
        </w:rPr>
        <w:t xml:space="preserve">I shall determine this appeal in accordance with the approaches endorsed by Weinberg JA in </w:t>
      </w:r>
      <w:r w:rsidRPr="00EF6927">
        <w:rPr>
          <w:rFonts w:ascii="Arial" w:hAnsi="Arial" w:cs="Arial"/>
          <w:i/>
          <w:iCs/>
          <w:sz w:val="20"/>
          <w:szCs w:val="20"/>
        </w:rPr>
        <w:t xml:space="preserve">Molinaro </w:t>
      </w:r>
      <w:r w:rsidRPr="00EF6927">
        <w:rPr>
          <w:rFonts w:ascii="Arial" w:hAnsi="Arial" w:cs="Arial"/>
          <w:sz w:val="20"/>
          <w:szCs w:val="20"/>
        </w:rPr>
        <w:t xml:space="preserve">and Emerton P in </w:t>
      </w:r>
      <w:r w:rsidRPr="00EF6927">
        <w:rPr>
          <w:rFonts w:ascii="Arial" w:hAnsi="Arial" w:cs="Arial"/>
          <w:i/>
          <w:iCs/>
          <w:sz w:val="20"/>
          <w:szCs w:val="20"/>
        </w:rPr>
        <w:t>Zhang</w:t>
      </w:r>
      <w:r w:rsidRPr="00EF6927">
        <w:rPr>
          <w:rFonts w:ascii="Arial" w:hAnsi="Arial" w:cs="Arial"/>
          <w:sz w:val="20"/>
          <w:szCs w:val="20"/>
        </w:rPr>
        <w:t xml:space="preserve">, but with a recognition that a bail decision concerning unacceptable risk is not discretionary but rather is as the Court of Appeal described in </w:t>
      </w:r>
      <w:proofErr w:type="spellStart"/>
      <w:r w:rsidRPr="00EF6927">
        <w:rPr>
          <w:rFonts w:ascii="Arial" w:hAnsi="Arial" w:cs="Arial"/>
          <w:i/>
          <w:iCs/>
          <w:sz w:val="20"/>
          <w:szCs w:val="20"/>
        </w:rPr>
        <w:t>Zayneh</w:t>
      </w:r>
      <w:proofErr w:type="spellEnd"/>
      <w:r w:rsidRPr="00EF6927">
        <w:rPr>
          <w:rFonts w:ascii="Arial" w:hAnsi="Arial" w:cs="Arial"/>
          <w:sz w:val="20"/>
          <w:szCs w:val="20"/>
        </w:rPr>
        <w:t xml:space="preserve"> — namely, that such a decision involves </w:t>
      </w:r>
      <w:r>
        <w:rPr>
          <w:rFonts w:ascii="Arial" w:hAnsi="Arial" w:cs="Arial"/>
          <w:sz w:val="20"/>
          <w:szCs w:val="20"/>
        </w:rPr>
        <w:t>‘</w:t>
      </w:r>
      <w:r w:rsidRPr="00EF6927">
        <w:rPr>
          <w:rFonts w:ascii="Arial" w:hAnsi="Arial" w:cs="Arial"/>
          <w:sz w:val="20"/>
          <w:szCs w:val="20"/>
        </w:rPr>
        <w:t>a duty to be exercised if a particular state of satisfaction is reached</w:t>
      </w:r>
      <w:r>
        <w:rPr>
          <w:rFonts w:ascii="Arial" w:hAnsi="Arial" w:cs="Arial"/>
          <w:sz w:val="20"/>
          <w:szCs w:val="20"/>
        </w:rPr>
        <w:t>’</w:t>
      </w:r>
      <w:r w:rsidRPr="00EF6927">
        <w:rPr>
          <w:rFonts w:ascii="Arial" w:hAnsi="Arial" w:cs="Arial"/>
          <w:sz w:val="20"/>
          <w:szCs w:val="20"/>
        </w:rPr>
        <w:t xml:space="preserve"> and is an </w:t>
      </w:r>
      <w:r>
        <w:rPr>
          <w:rFonts w:ascii="Arial" w:hAnsi="Arial" w:cs="Arial"/>
          <w:sz w:val="20"/>
          <w:szCs w:val="20"/>
        </w:rPr>
        <w:t>‘</w:t>
      </w:r>
      <w:r w:rsidRPr="00EF6927">
        <w:rPr>
          <w:rFonts w:ascii="Arial" w:hAnsi="Arial" w:cs="Arial"/>
          <w:sz w:val="20"/>
          <w:szCs w:val="20"/>
        </w:rPr>
        <w:t>evaluative conclusion</w:t>
      </w:r>
      <w:r>
        <w:rPr>
          <w:rFonts w:ascii="Arial" w:hAnsi="Arial" w:cs="Arial"/>
          <w:sz w:val="20"/>
          <w:szCs w:val="20"/>
        </w:rPr>
        <w:t>’.</w:t>
      </w:r>
      <w:r w:rsidRPr="00EF6927">
        <w:rPr>
          <w:rFonts w:ascii="Arial" w:hAnsi="Arial" w:cs="Arial"/>
          <w:sz w:val="20"/>
          <w:szCs w:val="20"/>
        </w:rPr>
        <w:t>”</w:t>
      </w:r>
    </w:p>
    <w:p w14:paraId="0CCB8490" w14:textId="77777777" w:rsidR="00D5278B" w:rsidRDefault="00D5278B">
      <w:pPr>
        <w:jc w:val="both"/>
        <w:rPr>
          <w:rFonts w:ascii="Arial" w:hAnsi="Arial" w:cs="Arial"/>
          <w:color w:val="000000"/>
          <w:sz w:val="20"/>
        </w:rPr>
      </w:pPr>
    </w:p>
    <w:p w14:paraId="670FDB1A" w14:textId="3D05434F" w:rsidR="0054210C" w:rsidRPr="00117B39" w:rsidRDefault="00232820" w:rsidP="00DD74C6">
      <w:pPr>
        <w:pStyle w:val="Heading3"/>
        <w:widowControl/>
        <w:spacing w:after="120" w:line="240" w:lineRule="auto"/>
        <w:rPr>
          <w:rFonts w:ascii="Arial" w:hAnsi="Arial" w:cs="Arial"/>
          <w:b/>
          <w:bCs/>
          <w:color w:val="000000"/>
          <w:sz w:val="20"/>
        </w:rPr>
      </w:pPr>
      <w:bookmarkStart w:id="646" w:name="_9.5.9.2_Appeal_by"/>
      <w:bookmarkStart w:id="647" w:name="_9.5.9.2_Appeal_to"/>
      <w:bookmarkEnd w:id="646"/>
      <w:bookmarkEnd w:id="647"/>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the Court of Appeal</w:t>
      </w:r>
    </w:p>
    <w:p w14:paraId="29ACF44D" w14:textId="77777777" w:rsidR="00406C68" w:rsidRPr="00117B39" w:rsidRDefault="00406C68" w:rsidP="00406C68">
      <w:pPr>
        <w:jc w:val="both"/>
        <w:rPr>
          <w:rFonts w:ascii="Arial" w:hAnsi="Arial" w:cs="Arial"/>
          <w:color w:val="000000"/>
          <w:sz w:val="20"/>
        </w:rPr>
      </w:pPr>
      <w:bookmarkStart w:id="648" w:name="_Hlk166503390"/>
      <w:r w:rsidRPr="00117B39">
        <w:rPr>
          <w:rFonts w:ascii="Arial" w:hAnsi="Arial" w:cs="Arial"/>
          <w:color w:val="000000"/>
          <w:sz w:val="20"/>
        </w:rPr>
        <w:t>Section 18</w:t>
      </w:r>
      <w:proofErr w:type="gramStart"/>
      <w:r w:rsidRPr="00117B39">
        <w:rPr>
          <w:rFonts w:ascii="Arial" w:hAnsi="Arial" w:cs="Arial"/>
          <w:color w:val="000000"/>
          <w:sz w:val="20"/>
        </w:rPr>
        <w:t>A(</w:t>
      </w:r>
      <w:proofErr w:type="gramEnd"/>
      <w:r w:rsidRPr="00117B39">
        <w:rPr>
          <w:rFonts w:ascii="Arial" w:hAnsi="Arial" w:cs="Arial"/>
          <w:color w:val="000000"/>
          <w:sz w:val="20"/>
        </w:rPr>
        <w:t xml:space="preserve">12) of the </w:t>
      </w:r>
      <w:r w:rsidRPr="00446659">
        <w:rPr>
          <w:rFonts w:ascii="Arial" w:hAnsi="Arial" w:cs="Arial"/>
          <w:b/>
          <w:color w:val="000000"/>
          <w:sz w:val="20"/>
        </w:rPr>
        <w:t>BA</w:t>
      </w:r>
      <w:r w:rsidRPr="00117B39">
        <w:rPr>
          <w:rFonts w:ascii="Arial" w:hAnsi="Arial" w:cs="Arial"/>
          <w:color w:val="000000"/>
          <w:sz w:val="20"/>
        </w:rPr>
        <w:t xml:space="preserve">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t xml:space="preserve">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w:t>
      </w:r>
    </w:p>
    <w:p w14:paraId="6B24FCB8" w14:textId="77777777" w:rsidR="00406C68" w:rsidRDefault="00406C68" w:rsidP="00406C68">
      <w:pPr>
        <w:jc w:val="both"/>
        <w:rPr>
          <w:rFonts w:ascii="Arial" w:hAnsi="Arial" w:cs="Arial"/>
          <w:color w:val="000000"/>
          <w:sz w:val="20"/>
        </w:rPr>
      </w:pPr>
    </w:p>
    <w:p w14:paraId="45EDB800" w14:textId="3029F0CA" w:rsidR="00406C68" w:rsidRDefault="0004304E" w:rsidP="00B42B43">
      <w:pPr>
        <w:jc w:val="both"/>
        <w:rPr>
          <w:rFonts w:ascii="Arial" w:hAnsi="Arial" w:cs="Arial"/>
          <w:color w:val="000000"/>
          <w:sz w:val="20"/>
        </w:rPr>
      </w:pPr>
      <w:r>
        <w:rPr>
          <w:rFonts w:ascii="Arial" w:hAnsi="Arial" w:cs="Arial"/>
          <w:color w:val="000000"/>
          <w:sz w:val="20"/>
        </w:rPr>
        <w:t xml:space="preserve">In addition s.17(2) of the </w:t>
      </w:r>
      <w:r w:rsidRPr="0004304E">
        <w:rPr>
          <w:rFonts w:ascii="Arial" w:hAnsi="Arial" w:cs="Arial"/>
          <w:i/>
          <w:iCs/>
          <w:color w:val="000000"/>
          <w:sz w:val="20"/>
        </w:rPr>
        <w:t>Supreme Court Act 1986</w:t>
      </w:r>
      <w:r>
        <w:rPr>
          <w:rFonts w:ascii="Arial" w:hAnsi="Arial" w:cs="Arial"/>
          <w:color w:val="000000"/>
          <w:sz w:val="20"/>
        </w:rPr>
        <w:t xml:space="preserve"> provides</w:t>
      </w:r>
      <w:r w:rsidR="00470DA9">
        <w:rPr>
          <w:rFonts w:ascii="Arial" w:hAnsi="Arial" w:cs="Arial"/>
          <w:color w:val="000000"/>
          <w:sz w:val="20"/>
        </w:rPr>
        <w:t>:</w:t>
      </w:r>
    </w:p>
    <w:p w14:paraId="3EFA81CF" w14:textId="20970E0A" w:rsidR="00313319" w:rsidRDefault="0004304E" w:rsidP="00313319">
      <w:pPr>
        <w:spacing w:before="60"/>
        <w:ind w:left="567" w:right="567"/>
        <w:jc w:val="both"/>
        <w:rPr>
          <w:rFonts w:ascii="Arial" w:hAnsi="Arial" w:cs="Arial"/>
          <w:color w:val="000000"/>
          <w:sz w:val="20"/>
          <w:szCs w:val="20"/>
        </w:rPr>
      </w:pPr>
      <w:r>
        <w:rPr>
          <w:rFonts w:ascii="Arial" w:hAnsi="Arial" w:cs="Arial"/>
          <w:color w:val="000000"/>
          <w:sz w:val="20"/>
          <w:szCs w:val="20"/>
        </w:rPr>
        <w:t>“</w:t>
      </w:r>
      <w:r w:rsidR="00313319" w:rsidRPr="00313319">
        <w:rPr>
          <w:rFonts w:ascii="Arial" w:hAnsi="Arial" w:cs="Arial"/>
          <w:sz w:val="20"/>
          <w:szCs w:val="16"/>
        </w:rPr>
        <w:t>Unless otherwise expressly provided by this or any other Act, an appeal lies to the Court of Appeal from any determination of the Trial Division constituted by a Judge of the Court.</w:t>
      </w:r>
      <w:r w:rsidR="00313319">
        <w:rPr>
          <w:rFonts w:ascii="Arial" w:hAnsi="Arial" w:cs="Arial"/>
          <w:sz w:val="20"/>
          <w:szCs w:val="16"/>
        </w:rPr>
        <w:t>”</w:t>
      </w:r>
    </w:p>
    <w:p w14:paraId="5E637C85" w14:textId="77777777" w:rsidR="00406C68" w:rsidRDefault="00406C68" w:rsidP="00B42B43">
      <w:pPr>
        <w:jc w:val="both"/>
        <w:rPr>
          <w:rFonts w:ascii="Arial" w:hAnsi="Arial" w:cs="Arial"/>
          <w:color w:val="000000"/>
          <w:sz w:val="20"/>
        </w:rPr>
      </w:pPr>
    </w:p>
    <w:bookmarkEnd w:id="648"/>
    <w:p w14:paraId="66555986" w14:textId="076C3CC1"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 Priest, T Forrest &amp; Weinberg JJA stating at [</w:t>
      </w:r>
      <w:proofErr w:type="gramStart"/>
      <w:r>
        <w:rPr>
          <w:rFonts w:ascii="Arial" w:hAnsi="Arial" w:cs="Arial"/>
          <w:sz w:val="20"/>
          <w:szCs w:val="20"/>
        </w:rPr>
        <w:t>4]</w:t>
      </w:r>
      <w:r>
        <w:rPr>
          <w:rFonts w:ascii="Arial" w:hAnsi="Arial" w:cs="Arial"/>
          <w:sz w:val="20"/>
          <w:szCs w:val="20"/>
        </w:rPr>
        <w:noBreakHyphen/>
      </w:r>
      <w:proofErr w:type="gramEnd"/>
      <w:r>
        <w:rPr>
          <w:rFonts w:ascii="Arial" w:hAnsi="Arial" w:cs="Arial"/>
          <w:sz w:val="20"/>
          <w:szCs w:val="20"/>
        </w:rPr>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McTiernan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 xml:space="preserve">In other words, this Court may only intervene if it appears that the primary judge has mistaken the facts; has acted on an erroneous principle of law; has </w:t>
      </w:r>
      <w:proofErr w:type="gramStart"/>
      <w:r w:rsidRPr="00572456">
        <w:rPr>
          <w:rFonts w:ascii="Arial" w:hAnsi="Arial" w:cs="Arial"/>
          <w:sz w:val="20"/>
          <w:szCs w:val="20"/>
        </w:rPr>
        <w:t>taken into account</w:t>
      </w:r>
      <w:proofErr w:type="gramEnd"/>
      <w:r w:rsidRPr="00572456">
        <w:rPr>
          <w:rFonts w:ascii="Arial" w:hAnsi="Arial" w:cs="Arial"/>
          <w:sz w:val="20"/>
          <w:szCs w:val="20"/>
        </w:rPr>
        <w:t xml:space="preserve"> irrelevant matters or has failed to </w:t>
      </w:r>
      <w:proofErr w:type="gramStart"/>
      <w:r w:rsidRPr="00572456">
        <w:rPr>
          <w:rFonts w:ascii="Arial" w:hAnsi="Arial" w:cs="Arial"/>
          <w:sz w:val="20"/>
          <w:szCs w:val="20"/>
        </w:rPr>
        <w:t>take into account</w:t>
      </w:r>
      <w:proofErr w:type="gramEnd"/>
      <w:r w:rsidRPr="00572456">
        <w:rPr>
          <w:rFonts w:ascii="Arial" w:hAnsi="Arial" w:cs="Arial"/>
          <w:sz w:val="20"/>
          <w:szCs w:val="20"/>
        </w:rPr>
        <w:t xml:space="preserve"> relevant matters; or has clearly given insufficient weight, or excessive weight, to some matter </w:t>
      </w:r>
      <w:proofErr w:type="gramStart"/>
      <w:r w:rsidRPr="00572456">
        <w:rPr>
          <w:rFonts w:ascii="Arial" w:hAnsi="Arial" w:cs="Arial"/>
          <w:sz w:val="20"/>
          <w:szCs w:val="20"/>
        </w:rPr>
        <w:t>taken into account</w:t>
      </w:r>
      <w:proofErr w:type="gramEnd"/>
      <w:r w:rsidRPr="00572456">
        <w:rPr>
          <w:rFonts w:ascii="Arial" w:hAnsi="Arial" w:cs="Arial"/>
          <w:sz w:val="20"/>
          <w:szCs w:val="20"/>
        </w:rPr>
        <w: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95F46F4" w14:textId="77777777" w:rsidR="009E182E" w:rsidRDefault="009E182E">
      <w:pPr>
        <w:jc w:val="both"/>
        <w:rPr>
          <w:rFonts w:ascii="Arial" w:hAnsi="Arial" w:cs="Arial"/>
          <w:color w:val="000000"/>
          <w:sz w:val="20"/>
        </w:rPr>
      </w:pPr>
      <w:bookmarkStart w:id="649" w:name="_9.5.9.3_Appeal_to"/>
      <w:bookmarkEnd w:id="649"/>
    </w:p>
    <w:p w14:paraId="076E20AB" w14:textId="01B72013" w:rsidR="00313319" w:rsidRDefault="00313319">
      <w:pPr>
        <w:jc w:val="both"/>
        <w:rPr>
          <w:rFonts w:ascii="Arial" w:hAnsi="Arial" w:cs="Arial"/>
          <w:color w:val="000000"/>
          <w:sz w:val="20"/>
          <w:szCs w:val="20"/>
        </w:rPr>
      </w:pPr>
      <w:r>
        <w:rPr>
          <w:rFonts w:ascii="Arial" w:hAnsi="Arial" w:cs="Arial"/>
          <w:color w:val="000000"/>
          <w:sz w:val="20"/>
        </w:rPr>
        <w:t>In</w:t>
      </w:r>
      <w:r w:rsidR="00D439F4">
        <w:rPr>
          <w:rFonts w:ascii="Arial" w:hAnsi="Arial" w:cs="Arial"/>
          <w:color w:val="000000"/>
          <w:sz w:val="20"/>
        </w:rPr>
        <w:t xml:space="preserve"> </w:t>
      </w:r>
      <w:r w:rsidR="00050DE1">
        <w:rPr>
          <w:rFonts w:ascii="Arial" w:hAnsi="Arial" w:cs="Arial"/>
          <w:i/>
          <w:iCs/>
          <w:color w:val="000000"/>
          <w:sz w:val="20"/>
          <w:szCs w:val="20"/>
        </w:rPr>
        <w:t xml:space="preserve">Re </w:t>
      </w:r>
      <w:proofErr w:type="spellStart"/>
      <w:r w:rsidR="00050DE1">
        <w:rPr>
          <w:rFonts w:ascii="Arial" w:hAnsi="Arial" w:cs="Arial"/>
          <w:i/>
          <w:iCs/>
          <w:color w:val="000000"/>
          <w:sz w:val="20"/>
          <w:szCs w:val="20"/>
        </w:rPr>
        <w:t>Z</w:t>
      </w:r>
      <w:r w:rsidR="00D439F4" w:rsidRPr="00D439F4">
        <w:rPr>
          <w:rFonts w:ascii="Arial" w:hAnsi="Arial" w:cs="Arial"/>
          <w:i/>
          <w:iCs/>
          <w:color w:val="000000"/>
          <w:sz w:val="20"/>
          <w:szCs w:val="20"/>
        </w:rPr>
        <w:t>ayneh</w:t>
      </w:r>
      <w:proofErr w:type="spellEnd"/>
      <w:r w:rsidR="00D439F4" w:rsidRPr="00D439F4">
        <w:rPr>
          <w:rFonts w:ascii="Arial" w:hAnsi="Arial" w:cs="Arial"/>
          <w:i/>
          <w:iCs/>
          <w:color w:val="000000"/>
          <w:sz w:val="20"/>
          <w:szCs w:val="20"/>
        </w:rPr>
        <w:t xml:space="preserve"> </w:t>
      </w:r>
      <w:r w:rsidR="00D439F4">
        <w:rPr>
          <w:rFonts w:ascii="Arial" w:hAnsi="Arial" w:cs="Arial"/>
          <w:color w:val="000000"/>
          <w:sz w:val="20"/>
          <w:szCs w:val="20"/>
        </w:rPr>
        <w:t>[2023] VSC</w:t>
      </w:r>
      <w:r w:rsidR="00050DE1">
        <w:rPr>
          <w:rFonts w:ascii="Arial" w:hAnsi="Arial" w:cs="Arial"/>
          <w:color w:val="000000"/>
          <w:sz w:val="20"/>
          <w:szCs w:val="20"/>
        </w:rPr>
        <w:t xml:space="preserve"> 470</w:t>
      </w:r>
      <w:r>
        <w:rPr>
          <w:rFonts w:ascii="Arial" w:hAnsi="Arial" w:cs="Arial"/>
          <w:color w:val="000000"/>
          <w:sz w:val="20"/>
          <w:szCs w:val="20"/>
        </w:rPr>
        <w:t xml:space="preserve"> Beach JA had refused bail to 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who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His appeal to the Court of Appeal was dismissed</w:t>
      </w:r>
      <w:r w:rsidR="00B37B3A">
        <w:rPr>
          <w:rFonts w:ascii="Arial" w:hAnsi="Arial" w:cs="Arial"/>
          <w:color w:val="000000"/>
          <w:sz w:val="20"/>
          <w:szCs w:val="20"/>
        </w:rPr>
        <w:t xml:space="preserve">: </w:t>
      </w:r>
      <w:proofErr w:type="spellStart"/>
      <w:r w:rsidR="00050DE1" w:rsidRPr="00050DE1">
        <w:rPr>
          <w:rFonts w:ascii="Arial" w:hAnsi="Arial" w:cs="Arial"/>
          <w:i/>
          <w:iCs/>
          <w:color w:val="000000"/>
          <w:sz w:val="20"/>
          <w:szCs w:val="20"/>
        </w:rPr>
        <w:t>Zayneh</w:t>
      </w:r>
      <w:proofErr w:type="spellEnd"/>
      <w:r w:rsidR="00050DE1" w:rsidRPr="00050DE1">
        <w:rPr>
          <w:rFonts w:ascii="Arial" w:hAnsi="Arial" w:cs="Arial"/>
          <w:i/>
          <w:iCs/>
          <w:color w:val="000000"/>
          <w:sz w:val="20"/>
          <w:szCs w:val="20"/>
        </w:rPr>
        <w:t xml:space="preserve"> v The King</w:t>
      </w:r>
      <w:r w:rsidR="00050DE1">
        <w:rPr>
          <w:rFonts w:ascii="Arial" w:hAnsi="Arial" w:cs="Arial"/>
          <w:color w:val="000000"/>
          <w:sz w:val="20"/>
          <w:szCs w:val="20"/>
        </w:rPr>
        <w:t xml:space="preserve"> [2023] VSCA 311</w:t>
      </w:r>
      <w:r>
        <w:rPr>
          <w:rFonts w:ascii="Arial" w:hAnsi="Arial" w:cs="Arial"/>
          <w:color w:val="000000"/>
          <w:sz w:val="20"/>
          <w:szCs w:val="20"/>
        </w:rPr>
        <w:t xml:space="preserve">.  </w:t>
      </w:r>
      <w:r w:rsidR="007606DF">
        <w:rPr>
          <w:rFonts w:ascii="Arial" w:hAnsi="Arial" w:cs="Arial"/>
          <w:color w:val="000000"/>
          <w:sz w:val="20"/>
          <w:szCs w:val="20"/>
        </w:rPr>
        <w:t>At [37]-[44] Walker, Taylor &amp; Boyce JJA said:</w:t>
      </w:r>
    </w:p>
    <w:p w14:paraId="369D0AE2" w14:textId="59060CD7" w:rsidR="007606DF" w:rsidRDefault="007606DF" w:rsidP="007606DF">
      <w:pPr>
        <w:spacing w:before="60"/>
        <w:ind w:left="567" w:right="567"/>
        <w:jc w:val="both"/>
        <w:rPr>
          <w:rFonts w:ascii="Arial" w:hAnsi="Arial" w:cs="Arial"/>
          <w:sz w:val="20"/>
          <w:szCs w:val="20"/>
        </w:rPr>
      </w:pPr>
      <w:r>
        <w:rPr>
          <w:rFonts w:ascii="Arial" w:hAnsi="Arial" w:cs="Arial"/>
          <w:sz w:val="20"/>
          <w:szCs w:val="20"/>
        </w:rPr>
        <w:t>[</w:t>
      </w:r>
      <w:r w:rsidRPr="007606DF">
        <w:rPr>
          <w:rFonts w:ascii="Arial" w:hAnsi="Arial" w:cs="Arial"/>
          <w:sz w:val="20"/>
          <w:szCs w:val="20"/>
        </w:rPr>
        <w:t>37</w:t>
      </w:r>
      <w:r>
        <w:rPr>
          <w:rFonts w:ascii="Arial" w:hAnsi="Arial" w:cs="Arial"/>
          <w:sz w:val="20"/>
          <w:szCs w:val="20"/>
        </w:rPr>
        <w:t>]</w:t>
      </w:r>
      <w:r w:rsidRPr="007606DF">
        <w:rPr>
          <w:rFonts w:ascii="Arial" w:hAnsi="Arial" w:cs="Arial"/>
          <w:sz w:val="20"/>
          <w:szCs w:val="20"/>
        </w:rPr>
        <w:t xml:space="preserve"> </w:t>
      </w:r>
      <w:r>
        <w:rPr>
          <w:rFonts w:ascii="Arial" w:hAnsi="Arial" w:cs="Arial"/>
          <w:sz w:val="20"/>
          <w:szCs w:val="20"/>
        </w:rPr>
        <w:t>“</w:t>
      </w:r>
      <w:r w:rsidRPr="007606DF">
        <w:rPr>
          <w:rFonts w:ascii="Arial" w:hAnsi="Arial" w:cs="Arial"/>
          <w:sz w:val="20"/>
          <w:szCs w:val="20"/>
        </w:rPr>
        <w:t>We note at the outset that this matter is in federal jurisdiction, because it concerns a person charged with offences against the laws of the Commonwealth. Thus the Act applies because it is picked up as federal law by s</w:t>
      </w:r>
      <w:r w:rsidR="00050DE1">
        <w:rPr>
          <w:rFonts w:ascii="Arial" w:hAnsi="Arial" w:cs="Arial"/>
          <w:sz w:val="20"/>
          <w:szCs w:val="20"/>
        </w:rPr>
        <w:t xml:space="preserve"> </w:t>
      </w:r>
      <w:r w:rsidRPr="007606DF">
        <w:rPr>
          <w:rFonts w:ascii="Arial" w:hAnsi="Arial" w:cs="Arial"/>
          <w:sz w:val="20"/>
          <w:szCs w:val="20"/>
        </w:rPr>
        <w:t xml:space="preserve">68 of the </w:t>
      </w:r>
      <w:r w:rsidRPr="007606DF">
        <w:rPr>
          <w:rFonts w:ascii="Arial" w:hAnsi="Arial" w:cs="Arial"/>
          <w:i/>
          <w:iCs/>
          <w:sz w:val="20"/>
          <w:szCs w:val="20"/>
        </w:rPr>
        <w:t>Judiciary Act 1903</w:t>
      </w:r>
      <w:r w:rsidRPr="007606DF">
        <w:rPr>
          <w:rFonts w:ascii="Arial" w:hAnsi="Arial" w:cs="Arial"/>
          <w:sz w:val="20"/>
          <w:szCs w:val="20"/>
        </w:rPr>
        <w:t xml:space="preserve"> (</w:t>
      </w:r>
      <w:proofErr w:type="spellStart"/>
      <w:r w:rsidRPr="007606DF">
        <w:rPr>
          <w:rFonts w:ascii="Arial" w:hAnsi="Arial" w:cs="Arial"/>
          <w:sz w:val="20"/>
          <w:szCs w:val="20"/>
        </w:rPr>
        <w:t>Cth</w:t>
      </w:r>
      <w:proofErr w:type="spellEnd"/>
      <w:r w:rsidRPr="007606DF">
        <w:rPr>
          <w:rFonts w:ascii="Arial" w:hAnsi="Arial" w:cs="Arial"/>
          <w:sz w:val="20"/>
          <w:szCs w:val="20"/>
        </w:rPr>
        <w:t>). The current state of the authorities is that the Charter applies to the question of bail for Commonwealth offences</w:t>
      </w:r>
      <w:r w:rsidRPr="007606DF">
        <w:rPr>
          <w:rFonts w:ascii="Arial" w:hAnsi="Arial" w:cs="Arial"/>
          <w:i/>
          <w:iCs/>
          <w:sz w:val="20"/>
          <w:szCs w:val="20"/>
        </w:rPr>
        <w:t>: DPP (</w:t>
      </w:r>
      <w:proofErr w:type="spellStart"/>
      <w:r w:rsidRPr="007606DF">
        <w:rPr>
          <w:rFonts w:ascii="Arial" w:hAnsi="Arial" w:cs="Arial"/>
          <w:i/>
          <w:iCs/>
          <w:sz w:val="20"/>
          <w:szCs w:val="20"/>
        </w:rPr>
        <w:t>Cth</w:t>
      </w:r>
      <w:proofErr w:type="spellEnd"/>
      <w:r w:rsidRPr="007606DF">
        <w:rPr>
          <w:rFonts w:ascii="Arial" w:hAnsi="Arial" w:cs="Arial"/>
          <w:i/>
          <w:iCs/>
          <w:sz w:val="20"/>
          <w:szCs w:val="20"/>
        </w:rPr>
        <w:t>) v Barbaro</w:t>
      </w:r>
      <w:r w:rsidRPr="007606DF">
        <w:rPr>
          <w:rFonts w:ascii="Arial" w:hAnsi="Arial" w:cs="Arial"/>
          <w:sz w:val="20"/>
          <w:szCs w:val="20"/>
        </w:rPr>
        <w:t xml:space="preserve"> (2009) 20 VR 717, 727 [36]; [2009] VSCA 26, recording a concession by the Commonwealth DPP. At least in so far as s</w:t>
      </w:r>
      <w:r w:rsidR="00050DE1">
        <w:rPr>
          <w:rFonts w:ascii="Arial" w:hAnsi="Arial" w:cs="Arial"/>
          <w:sz w:val="20"/>
          <w:szCs w:val="20"/>
        </w:rPr>
        <w:t xml:space="preserve"> </w:t>
      </w:r>
      <w:r w:rsidRPr="007606DF">
        <w:rPr>
          <w:rFonts w:ascii="Arial" w:hAnsi="Arial" w:cs="Arial"/>
          <w:sz w:val="20"/>
          <w:szCs w:val="20"/>
        </w:rPr>
        <w:t>32 of the Charter is concerned, that is correct. That is, s</w:t>
      </w:r>
      <w:r w:rsidR="00050DE1">
        <w:rPr>
          <w:rFonts w:ascii="Arial" w:hAnsi="Arial" w:cs="Arial"/>
          <w:sz w:val="20"/>
          <w:szCs w:val="20"/>
        </w:rPr>
        <w:t xml:space="preserve"> </w:t>
      </w:r>
      <w:r w:rsidRPr="007606DF">
        <w:rPr>
          <w:rFonts w:ascii="Arial" w:hAnsi="Arial" w:cs="Arial"/>
          <w:sz w:val="20"/>
          <w:szCs w:val="20"/>
        </w:rPr>
        <w:t>68 ‘picks up’ and applies the Act as interpreted in light of the Charter.</w:t>
      </w:r>
    </w:p>
    <w:p w14:paraId="29739906" w14:textId="428DCB07" w:rsidR="0019583A" w:rsidRDefault="007606DF" w:rsidP="0019583A">
      <w:pPr>
        <w:spacing w:before="60"/>
        <w:ind w:left="567" w:right="567"/>
        <w:jc w:val="both"/>
        <w:rPr>
          <w:rFonts w:ascii="Arial" w:hAnsi="Arial" w:cs="Arial"/>
          <w:sz w:val="20"/>
          <w:szCs w:val="20"/>
        </w:rPr>
      </w:pPr>
      <w:r>
        <w:rPr>
          <w:rFonts w:ascii="Arial" w:hAnsi="Arial" w:cs="Arial"/>
          <w:sz w:val="20"/>
          <w:szCs w:val="20"/>
        </w:rPr>
        <w:t xml:space="preserve">[38] </w:t>
      </w:r>
      <w:r w:rsidRPr="007606DF">
        <w:rPr>
          <w:rFonts w:ascii="Arial" w:hAnsi="Arial" w:cs="Arial"/>
          <w:sz w:val="20"/>
          <w:szCs w:val="20"/>
        </w:rPr>
        <w:t>Although it has been said that a decision to grant or refuse bail is discretionary</w:t>
      </w:r>
      <w:r w:rsidR="0019583A">
        <w:rPr>
          <w:rFonts w:ascii="Arial" w:hAnsi="Arial" w:cs="Arial"/>
          <w:sz w:val="20"/>
          <w:szCs w:val="20"/>
        </w:rPr>
        <w:t xml:space="preserve"> {see e.g. </w:t>
      </w:r>
      <w:r w:rsidR="0019583A" w:rsidRPr="0019583A">
        <w:rPr>
          <w:rFonts w:ascii="Arial" w:hAnsi="Arial" w:cs="Arial"/>
          <w:i/>
          <w:iCs/>
          <w:sz w:val="20"/>
          <w:szCs w:val="20"/>
        </w:rPr>
        <w:t>Roberts v The Queen</w:t>
      </w:r>
      <w:r w:rsidR="0019583A">
        <w:rPr>
          <w:rFonts w:ascii="Arial" w:hAnsi="Arial" w:cs="Arial"/>
          <w:sz w:val="20"/>
          <w:szCs w:val="20"/>
        </w:rPr>
        <w:t xml:space="preserve"> [2021] VSCA 28, [4]; </w:t>
      </w:r>
      <w:r w:rsidR="0019583A" w:rsidRPr="0019583A">
        <w:rPr>
          <w:rFonts w:ascii="Arial" w:hAnsi="Arial" w:cs="Arial"/>
          <w:i/>
          <w:iCs/>
          <w:sz w:val="20"/>
          <w:szCs w:val="20"/>
        </w:rPr>
        <w:t>H</w:t>
      </w:r>
      <w:r w:rsidR="0019583A">
        <w:rPr>
          <w:rFonts w:ascii="Arial" w:hAnsi="Arial" w:cs="Arial"/>
          <w:i/>
          <w:iCs/>
          <w:sz w:val="20"/>
          <w:szCs w:val="20"/>
        </w:rPr>
        <w:t>a</w:t>
      </w:r>
      <w:r w:rsidR="0019583A" w:rsidRPr="0019583A">
        <w:rPr>
          <w:rFonts w:ascii="Arial" w:hAnsi="Arial" w:cs="Arial"/>
          <w:i/>
          <w:iCs/>
          <w:sz w:val="20"/>
          <w:szCs w:val="20"/>
        </w:rPr>
        <w:t xml:space="preserve"> (a pseudonym) v The Queen</w:t>
      </w:r>
      <w:r w:rsidR="0019583A">
        <w:rPr>
          <w:rFonts w:ascii="Arial" w:hAnsi="Arial" w:cs="Arial"/>
          <w:sz w:val="20"/>
          <w:szCs w:val="20"/>
        </w:rPr>
        <w:t xml:space="preserve"> [2021] VSCA 64, [4]}, </w:t>
      </w:r>
      <w:r w:rsidRPr="007606DF">
        <w:rPr>
          <w:rFonts w:ascii="Arial" w:hAnsi="Arial" w:cs="Arial"/>
          <w:sz w:val="20"/>
          <w:szCs w:val="20"/>
        </w:rPr>
        <w:t xml:space="preserve">that label is not, strictly speaking, accurate in relation to a decision pursuant to s 4E of the Act. That is because, pursuant to that section, a bail decision maker </w:t>
      </w:r>
      <w:r w:rsidRPr="0019583A">
        <w:rPr>
          <w:rFonts w:ascii="Arial" w:hAnsi="Arial" w:cs="Arial"/>
          <w:i/>
          <w:iCs/>
          <w:sz w:val="20"/>
          <w:szCs w:val="20"/>
        </w:rPr>
        <w:t>must</w:t>
      </w:r>
      <w:r w:rsidRPr="007606DF">
        <w:rPr>
          <w:rFonts w:ascii="Arial" w:hAnsi="Arial" w:cs="Arial"/>
          <w:sz w:val="20"/>
          <w:szCs w:val="20"/>
        </w:rPr>
        <w:t xml:space="preserve"> refuse bail if (relevantly for present purposes):</w:t>
      </w:r>
    </w:p>
    <w:p w14:paraId="4C7CA5C9" w14:textId="77777777"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(a)</w:t>
      </w:r>
      <w:r w:rsidR="0019583A">
        <w:rPr>
          <w:rFonts w:ascii="Arial" w:hAnsi="Arial" w:cs="Arial"/>
          <w:sz w:val="20"/>
          <w:szCs w:val="20"/>
        </w:rPr>
        <w:tab/>
      </w:r>
      <w:r w:rsidRPr="007606DF">
        <w:rPr>
          <w:rFonts w:ascii="Arial" w:hAnsi="Arial" w:cs="Arial"/>
          <w:sz w:val="20"/>
          <w:szCs w:val="20"/>
        </w:rPr>
        <w:t>the bail decision maker is satisfied that there is a risk that the accused would, if released on bail, fail to surrender into custody in accordance with the conditions of bail; and</w:t>
      </w:r>
    </w:p>
    <w:p w14:paraId="42FEB866" w14:textId="251ED71C"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(b)</w:t>
      </w:r>
      <w:r w:rsidR="00DD74C6">
        <w:rPr>
          <w:rFonts w:ascii="Arial" w:hAnsi="Arial" w:cs="Arial"/>
          <w:sz w:val="20"/>
          <w:szCs w:val="20"/>
        </w:rPr>
        <w:tab/>
      </w:r>
      <w:r w:rsidRPr="007606DF">
        <w:rPr>
          <w:rFonts w:ascii="Arial" w:hAnsi="Arial" w:cs="Arial"/>
          <w:sz w:val="20"/>
          <w:szCs w:val="20"/>
        </w:rPr>
        <w:t>that the risk of which the bail decision maker is satisfied is an ‘unacceptable risk’;</w:t>
      </w:r>
    </w:p>
    <w:p w14:paraId="7056AA61" w14:textId="40F4F832" w:rsidR="007606DF" w:rsidRDefault="007606DF" w:rsidP="0019583A">
      <w:pPr>
        <w:ind w:left="567" w:right="567"/>
        <w:jc w:val="both"/>
        <w:rPr>
          <w:rFonts w:ascii="Arial" w:hAnsi="Arial" w:cs="Arial"/>
          <w:sz w:val="20"/>
          <w:szCs w:val="20"/>
        </w:rPr>
      </w:pPr>
      <w:r w:rsidRPr="007606DF">
        <w:rPr>
          <w:rFonts w:ascii="Arial" w:hAnsi="Arial" w:cs="Arial"/>
          <w:sz w:val="20"/>
          <w:szCs w:val="20"/>
        </w:rPr>
        <w:t>and, if the decision maker is not so satisfied, then the accused has an entitlement to bail under s 4.</w:t>
      </w:r>
    </w:p>
    <w:p w14:paraId="2EEDC1C7" w14:textId="4FB342B0"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[39] </w:t>
      </w:r>
      <w:r w:rsidR="009146D8" w:rsidRPr="007606DF">
        <w:rPr>
          <w:rFonts w:ascii="Arial" w:hAnsi="Arial" w:cs="Arial"/>
          <w:sz w:val="20"/>
          <w:szCs w:val="20"/>
        </w:rPr>
        <w:t>The power thus conferred on the decision maker ought not be described as a ‘discretion’ — rather, it is a duty to be exercised if a particular state of satisfaction is reached. The respondent accepted as much.</w:t>
      </w:r>
    </w:p>
    <w:p w14:paraId="53BAF408" w14:textId="3213B2CB" w:rsidR="009146D8" w:rsidRDefault="007606DF" w:rsidP="007606DF">
      <w:pPr>
        <w:spacing w:before="60"/>
        <w:ind w:left="567" w:right="567"/>
        <w:jc w:val="both"/>
        <w:rPr>
          <w:rFonts w:ascii="Arial" w:hAnsi="Arial" w:cs="Arial"/>
          <w:sz w:val="20"/>
          <w:szCs w:val="20"/>
        </w:rPr>
      </w:pPr>
      <w:r>
        <w:rPr>
          <w:rFonts w:ascii="Arial" w:hAnsi="Arial" w:cs="Arial"/>
          <w:sz w:val="20"/>
          <w:szCs w:val="20"/>
        </w:rPr>
        <w:lastRenderedPageBreak/>
        <w:t xml:space="preserve">[40] </w:t>
      </w:r>
      <w:r w:rsidR="009146D8" w:rsidRPr="007606DF">
        <w:rPr>
          <w:rFonts w:ascii="Arial" w:hAnsi="Arial" w:cs="Arial"/>
          <w:sz w:val="20"/>
          <w:szCs w:val="20"/>
        </w:rPr>
        <w:t>Nonetheless, in accordance with the authorities in this Court concerning the standard of review on an appeal from a bail decision</w:t>
      </w:r>
      <w:r w:rsidR="00DD74C6">
        <w:rPr>
          <w:rFonts w:ascii="Arial" w:hAnsi="Arial" w:cs="Arial"/>
          <w:sz w:val="20"/>
          <w:szCs w:val="20"/>
        </w:rPr>
        <w:t xml:space="preserve"> {</w:t>
      </w:r>
      <w:r w:rsidR="00DD74C6" w:rsidRPr="00DD74C6">
        <w:rPr>
          <w:rFonts w:ascii="Arial" w:hAnsi="Arial" w:cs="Arial"/>
          <w:i/>
          <w:iCs/>
          <w:sz w:val="20"/>
          <w:szCs w:val="20"/>
        </w:rPr>
        <w:t>Barbaro</w:t>
      </w:r>
      <w:r w:rsidR="00DD74C6" w:rsidRPr="007606DF">
        <w:rPr>
          <w:rFonts w:ascii="Arial" w:hAnsi="Arial" w:cs="Arial"/>
          <w:sz w:val="20"/>
          <w:szCs w:val="20"/>
        </w:rPr>
        <w:t xml:space="preserve"> (2009) 20 VR 717, 719–20 [10]–[11]; </w:t>
      </w:r>
      <w:r w:rsidR="00DD74C6" w:rsidRPr="00DD74C6">
        <w:rPr>
          <w:rFonts w:ascii="Arial" w:hAnsi="Arial" w:cs="Arial"/>
          <w:i/>
          <w:iCs/>
          <w:sz w:val="20"/>
          <w:szCs w:val="20"/>
        </w:rPr>
        <w:t>Ha</w:t>
      </w:r>
      <w:r w:rsidR="00DD74C6" w:rsidRPr="007606DF">
        <w:rPr>
          <w:rFonts w:ascii="Arial" w:hAnsi="Arial" w:cs="Arial"/>
          <w:sz w:val="20"/>
          <w:szCs w:val="20"/>
        </w:rPr>
        <w:t xml:space="preserve"> [2021] VSCA 64, [4]</w:t>
      </w:r>
      <w:r w:rsidR="00DD74C6">
        <w:rPr>
          <w:rFonts w:ascii="Arial" w:hAnsi="Arial" w:cs="Arial"/>
          <w:sz w:val="20"/>
          <w:szCs w:val="20"/>
        </w:rPr>
        <w:t>;</w:t>
      </w:r>
      <w:r w:rsidR="00DD74C6" w:rsidRPr="007606DF">
        <w:rPr>
          <w:rFonts w:ascii="Arial" w:hAnsi="Arial" w:cs="Arial"/>
          <w:sz w:val="20"/>
          <w:szCs w:val="20"/>
        </w:rPr>
        <w:t xml:space="preserve"> </w:t>
      </w:r>
      <w:r w:rsidR="00DD74C6" w:rsidRPr="00DD74C6">
        <w:rPr>
          <w:rFonts w:ascii="Arial" w:hAnsi="Arial" w:cs="Arial"/>
          <w:i/>
          <w:iCs/>
          <w:sz w:val="20"/>
          <w:szCs w:val="20"/>
        </w:rPr>
        <w:t>Roberts</w:t>
      </w:r>
      <w:r w:rsidR="00DD74C6" w:rsidRPr="007606DF">
        <w:rPr>
          <w:rFonts w:ascii="Arial" w:hAnsi="Arial" w:cs="Arial"/>
          <w:sz w:val="20"/>
          <w:szCs w:val="20"/>
        </w:rPr>
        <w:t xml:space="preserve"> [2021] VSCA 28, [4]</w:t>
      </w:r>
      <w:r w:rsidR="00DD74C6">
        <w:rPr>
          <w:rFonts w:ascii="Arial" w:hAnsi="Arial" w:cs="Arial"/>
          <w:sz w:val="20"/>
          <w:szCs w:val="20"/>
        </w:rPr>
        <w:t>},</w:t>
      </w:r>
      <w:r w:rsidR="009146D8" w:rsidRPr="007606DF">
        <w:rPr>
          <w:rFonts w:ascii="Arial" w:hAnsi="Arial" w:cs="Arial"/>
          <w:sz w:val="20"/>
          <w:szCs w:val="20"/>
        </w:rPr>
        <w:t xml:space="preserve"> such an appeal is to be decided in accordance with the principles set out in </w:t>
      </w:r>
      <w:r w:rsidR="009146D8" w:rsidRPr="0019583A">
        <w:rPr>
          <w:rFonts w:ascii="Arial" w:hAnsi="Arial" w:cs="Arial"/>
          <w:i/>
          <w:iCs/>
          <w:sz w:val="20"/>
          <w:szCs w:val="20"/>
        </w:rPr>
        <w:t>House v The King</w:t>
      </w:r>
      <w:r w:rsidR="00DD74C6">
        <w:rPr>
          <w:rFonts w:ascii="Arial" w:hAnsi="Arial" w:cs="Arial"/>
          <w:i/>
          <w:iCs/>
          <w:sz w:val="20"/>
          <w:szCs w:val="20"/>
        </w:rPr>
        <w:t xml:space="preserve"> </w:t>
      </w:r>
      <w:r w:rsidR="00DD74C6" w:rsidRPr="007606DF">
        <w:rPr>
          <w:rFonts w:ascii="Arial" w:hAnsi="Arial" w:cs="Arial"/>
          <w:sz w:val="20"/>
          <w:szCs w:val="20"/>
        </w:rPr>
        <w:t>(1936) 55 CLR 499, 505</w:t>
      </w:r>
      <w:r w:rsidR="00050DE1">
        <w:rPr>
          <w:rFonts w:ascii="Arial" w:hAnsi="Arial" w:cs="Arial"/>
          <w:sz w:val="20"/>
          <w:szCs w:val="20"/>
        </w:rPr>
        <w:t>; s</w:t>
      </w:r>
      <w:r w:rsidR="00DD74C6" w:rsidRPr="007606DF">
        <w:rPr>
          <w:rFonts w:ascii="Arial" w:hAnsi="Arial" w:cs="Arial"/>
          <w:sz w:val="20"/>
          <w:szCs w:val="20"/>
        </w:rPr>
        <w:t xml:space="preserve">ee also </w:t>
      </w:r>
      <w:r w:rsidR="00DD74C6" w:rsidRPr="00DD74C6">
        <w:rPr>
          <w:rFonts w:ascii="Arial" w:hAnsi="Arial" w:cs="Arial"/>
          <w:i/>
          <w:iCs/>
          <w:sz w:val="20"/>
          <w:szCs w:val="20"/>
        </w:rPr>
        <w:t>Robinson v The Queen</w:t>
      </w:r>
      <w:r w:rsidR="00DD74C6" w:rsidRPr="007606DF">
        <w:rPr>
          <w:rFonts w:ascii="Arial" w:hAnsi="Arial" w:cs="Arial"/>
          <w:sz w:val="20"/>
          <w:szCs w:val="20"/>
        </w:rPr>
        <w:t xml:space="preserve"> [2015] VSCA 161, [86]</w:t>
      </w:r>
      <w:r w:rsidR="009146D8" w:rsidRPr="007606DF">
        <w:rPr>
          <w:rFonts w:ascii="Arial" w:hAnsi="Arial" w:cs="Arial"/>
          <w:sz w:val="20"/>
          <w:szCs w:val="20"/>
        </w:rPr>
        <w:t>. That is because, although not discretionary, the decision to grant or refuse bail, turning as it does on whether the decision maker is satisfied that a particular risk is ‘unacceptable’, is one that requires</w:t>
      </w:r>
      <w:r w:rsidR="009146D8">
        <w:rPr>
          <w:rFonts w:ascii="Arial" w:hAnsi="Arial" w:cs="Arial"/>
          <w:sz w:val="20"/>
          <w:szCs w:val="20"/>
        </w:rPr>
        <w:t xml:space="preserve"> </w:t>
      </w:r>
      <w:r w:rsidR="009146D8" w:rsidRPr="007606DF">
        <w:rPr>
          <w:rFonts w:ascii="Arial" w:hAnsi="Arial" w:cs="Arial"/>
          <w:sz w:val="20"/>
          <w:szCs w:val="20"/>
        </w:rPr>
        <w:t>appellate restraint</w:t>
      </w:r>
      <w:r w:rsidR="00DD74C6">
        <w:rPr>
          <w:rFonts w:ascii="Arial" w:hAnsi="Arial" w:cs="Arial"/>
          <w:sz w:val="20"/>
          <w:szCs w:val="20"/>
        </w:rPr>
        <w:t xml:space="preserve">: see the factors </w:t>
      </w:r>
      <w:r w:rsidR="00050DE1">
        <w:rPr>
          <w:rFonts w:ascii="Arial" w:hAnsi="Arial" w:cs="Arial"/>
          <w:sz w:val="20"/>
          <w:szCs w:val="20"/>
        </w:rPr>
        <w:t>set out in Minister for Immigration and Border Protection v SZVFW (2018) 264 CLR 541, 591-2 [150]-[151]; [2018] HCA 30</w:t>
      </w:r>
      <w:r w:rsidR="009146D8" w:rsidRPr="007606DF">
        <w:rPr>
          <w:rFonts w:ascii="Arial" w:hAnsi="Arial" w:cs="Arial"/>
          <w:sz w:val="20"/>
          <w:szCs w:val="20"/>
        </w:rPr>
        <w:t>.</w:t>
      </w:r>
      <w:r w:rsidR="00050DE1">
        <w:rPr>
          <w:rFonts w:ascii="Arial" w:hAnsi="Arial" w:cs="Arial"/>
          <w:sz w:val="20"/>
          <w:szCs w:val="20"/>
        </w:rPr>
        <w:t xml:space="preserve">  </w:t>
      </w:r>
      <w:r w:rsidR="009146D8" w:rsidRPr="007606DF">
        <w:rPr>
          <w:rFonts w:ascii="Arial" w:hAnsi="Arial" w:cs="Arial"/>
          <w:sz w:val="20"/>
          <w:szCs w:val="20"/>
        </w:rPr>
        <w:t xml:space="preserve">Thus, as this Court observed in </w:t>
      </w:r>
      <w:r w:rsidR="009146D8" w:rsidRPr="009146D8">
        <w:rPr>
          <w:rFonts w:ascii="Arial" w:hAnsi="Arial" w:cs="Arial"/>
          <w:i/>
          <w:iCs/>
          <w:sz w:val="20"/>
          <w:szCs w:val="20"/>
        </w:rPr>
        <w:t>Barbaro</w:t>
      </w:r>
      <w:r w:rsidR="009146D8" w:rsidRPr="007606DF">
        <w:rPr>
          <w:rFonts w:ascii="Arial" w:hAnsi="Arial" w:cs="Arial"/>
          <w:sz w:val="20"/>
          <w:szCs w:val="20"/>
        </w:rPr>
        <w:t xml:space="preserve"> </w:t>
      </w:r>
      <w:r w:rsidR="00DD74C6">
        <w:rPr>
          <w:rFonts w:ascii="Arial" w:hAnsi="Arial" w:cs="Arial"/>
          <w:sz w:val="20"/>
          <w:szCs w:val="20"/>
        </w:rPr>
        <w:t xml:space="preserve">at [10], </w:t>
      </w:r>
      <w:r w:rsidR="009146D8" w:rsidRPr="007606DF">
        <w:rPr>
          <w:rFonts w:ascii="Arial" w:hAnsi="Arial" w:cs="Arial"/>
          <w:sz w:val="20"/>
          <w:szCs w:val="20"/>
        </w:rPr>
        <w:t xml:space="preserve">quoting the earlier decision of the Full Court in </w:t>
      </w:r>
      <w:proofErr w:type="spellStart"/>
      <w:r w:rsidR="009146D8" w:rsidRPr="009146D8">
        <w:rPr>
          <w:rFonts w:ascii="Arial" w:hAnsi="Arial" w:cs="Arial"/>
          <w:i/>
          <w:iCs/>
          <w:sz w:val="20"/>
          <w:szCs w:val="20"/>
        </w:rPr>
        <w:t>Beljajev</w:t>
      </w:r>
      <w:proofErr w:type="spellEnd"/>
      <w:r w:rsidR="009146D8" w:rsidRPr="009146D8">
        <w:rPr>
          <w:rFonts w:ascii="Arial" w:hAnsi="Arial" w:cs="Arial"/>
          <w:i/>
          <w:iCs/>
          <w:sz w:val="20"/>
          <w:szCs w:val="20"/>
        </w:rPr>
        <w:t xml:space="preserve"> v DPP (Vic) and DPP(</w:t>
      </w:r>
      <w:proofErr w:type="spellStart"/>
      <w:r w:rsidR="009146D8" w:rsidRPr="009146D8">
        <w:rPr>
          <w:rFonts w:ascii="Arial" w:hAnsi="Arial" w:cs="Arial"/>
          <w:i/>
          <w:iCs/>
          <w:sz w:val="20"/>
          <w:szCs w:val="20"/>
        </w:rPr>
        <w:t>Cth</w:t>
      </w:r>
      <w:proofErr w:type="spellEnd"/>
      <w:r w:rsidR="009146D8" w:rsidRPr="009146D8">
        <w:rPr>
          <w:rFonts w:ascii="Arial" w:hAnsi="Arial" w:cs="Arial"/>
          <w:i/>
          <w:iCs/>
          <w:sz w:val="20"/>
          <w:szCs w:val="20"/>
        </w:rPr>
        <w:t>)</w:t>
      </w:r>
      <w:r w:rsidR="00DD74C6">
        <w:rPr>
          <w:rFonts w:ascii="Arial" w:hAnsi="Arial" w:cs="Arial"/>
          <w:sz w:val="20"/>
          <w:szCs w:val="20"/>
        </w:rPr>
        <w:t xml:space="preserve"> </w:t>
      </w:r>
      <w:r w:rsidR="00DD74C6" w:rsidRPr="00117B39">
        <w:rPr>
          <w:rFonts w:ascii="Arial" w:hAnsi="Arial" w:cs="Arial"/>
          <w:color w:val="000000"/>
          <w:sz w:val="20"/>
        </w:rPr>
        <w:t>[Supreme Court of Victoria, unreported, 08/08/1991</w:t>
      </w:r>
      <w:r w:rsidR="00DD74C6">
        <w:rPr>
          <w:rFonts w:ascii="Arial" w:hAnsi="Arial" w:cs="Arial"/>
          <w:color w:val="000000"/>
          <w:sz w:val="20"/>
        </w:rPr>
        <w:t xml:space="preserve"> at pp.29</w:t>
      </w:r>
      <w:r w:rsidR="00050DE1">
        <w:rPr>
          <w:rFonts w:ascii="Arial" w:hAnsi="Arial" w:cs="Arial"/>
          <w:color w:val="000000"/>
          <w:sz w:val="20"/>
        </w:rPr>
        <w:t>-</w:t>
      </w:r>
      <w:r w:rsidR="00DD74C6">
        <w:rPr>
          <w:rFonts w:ascii="Arial" w:hAnsi="Arial" w:cs="Arial"/>
          <w:color w:val="000000"/>
          <w:sz w:val="20"/>
        </w:rPr>
        <w:t>30]:</w:t>
      </w:r>
    </w:p>
    <w:p w14:paraId="65277A3D" w14:textId="77777777" w:rsidR="006A4482" w:rsidRDefault="0019583A" w:rsidP="0019583A">
      <w:pPr>
        <w:spacing w:before="60"/>
        <w:ind w:left="1021" w:right="1021"/>
        <w:jc w:val="both"/>
        <w:rPr>
          <w:rFonts w:ascii="Arial" w:hAnsi="Arial" w:cs="Arial"/>
          <w:sz w:val="18"/>
          <w:szCs w:val="18"/>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w:t>
      </w:r>
    </w:p>
    <w:p w14:paraId="483AEF1B" w14:textId="77777777" w:rsidR="006A4482" w:rsidRDefault="006A4482" w:rsidP="0019583A">
      <w:pPr>
        <w:spacing w:before="60"/>
        <w:ind w:left="1021" w:right="1021"/>
        <w:jc w:val="both"/>
        <w:rPr>
          <w:rFonts w:ascii="Arial" w:hAnsi="Arial" w:cs="Arial"/>
          <w:sz w:val="18"/>
          <w:szCs w:val="18"/>
        </w:rPr>
      </w:pPr>
      <w:r>
        <w:rPr>
          <w:rFonts w:ascii="Arial" w:hAnsi="Arial" w:cs="Arial"/>
          <w:sz w:val="18"/>
          <w:szCs w:val="18"/>
        </w:rPr>
        <w:t>…</w:t>
      </w:r>
    </w:p>
    <w:p w14:paraId="5E234983" w14:textId="17F3B61A" w:rsidR="0019583A" w:rsidRPr="00567154" w:rsidRDefault="0019583A" w:rsidP="0019583A">
      <w:pPr>
        <w:spacing w:before="60"/>
        <w:ind w:left="1021" w:right="1021"/>
        <w:jc w:val="both"/>
        <w:rPr>
          <w:rFonts w:ascii="Arial" w:hAnsi="Arial" w:cs="Arial"/>
          <w:sz w:val="16"/>
          <w:szCs w:val="16"/>
        </w:rPr>
      </w:pPr>
      <w:r w:rsidRPr="00FF75F7">
        <w:rPr>
          <w:rFonts w:ascii="Arial" w:hAnsi="Arial" w:cs="Arial"/>
          <w:sz w:val="18"/>
          <w:szCs w:val="18"/>
        </w:rPr>
        <w:t>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Pr>
          <w:rFonts w:ascii="Arial" w:hAnsi="Arial" w:cs="Arial"/>
          <w:sz w:val="18"/>
          <w:szCs w:val="18"/>
        </w:rPr>
        <w:t>’</w:t>
      </w:r>
    </w:p>
    <w:p w14:paraId="157CF34C" w14:textId="2ED03D76" w:rsidR="00DD74C6" w:rsidRDefault="007606DF" w:rsidP="00DD74C6">
      <w:pPr>
        <w:spacing w:before="60"/>
        <w:ind w:left="567" w:right="567"/>
        <w:jc w:val="both"/>
        <w:rPr>
          <w:rFonts w:ascii="Arial" w:hAnsi="Arial" w:cs="Arial"/>
          <w:sz w:val="20"/>
          <w:szCs w:val="20"/>
        </w:rPr>
      </w:pPr>
      <w:r>
        <w:rPr>
          <w:rFonts w:ascii="Arial" w:hAnsi="Arial" w:cs="Arial"/>
          <w:sz w:val="20"/>
          <w:szCs w:val="20"/>
        </w:rPr>
        <w:t xml:space="preserve">[41] </w:t>
      </w:r>
      <w:r w:rsidR="009146D8" w:rsidRPr="007606DF">
        <w:rPr>
          <w:rFonts w:ascii="Arial" w:hAnsi="Arial" w:cs="Arial"/>
          <w:sz w:val="20"/>
          <w:szCs w:val="20"/>
        </w:rPr>
        <w:t>Applying these principles, and noting that no specific error is alleged by the appellant, we do not consider that the primary judge erred in refusing bail on the basis that he was satisfied that there was an unacceptable risk that the appellant would not surrender. That is, that decision was not ‘unreasonable or plainly unjust’</w:t>
      </w:r>
      <w:r w:rsidR="001067C9">
        <w:rPr>
          <w:rFonts w:ascii="Arial" w:hAnsi="Arial" w:cs="Arial"/>
          <w:sz w:val="20"/>
          <w:szCs w:val="20"/>
        </w:rPr>
        <w:t xml:space="preserve"> {</w:t>
      </w:r>
      <w:r w:rsidR="001067C9" w:rsidRPr="001067C9">
        <w:rPr>
          <w:rFonts w:ascii="Arial" w:hAnsi="Arial" w:cs="Arial"/>
          <w:i/>
          <w:iCs/>
          <w:sz w:val="20"/>
          <w:szCs w:val="20"/>
        </w:rPr>
        <w:t>House v The King</w:t>
      </w:r>
      <w:r w:rsidR="001067C9" w:rsidRPr="007606DF">
        <w:rPr>
          <w:rFonts w:ascii="Arial" w:hAnsi="Arial" w:cs="Arial"/>
          <w:sz w:val="20"/>
          <w:szCs w:val="20"/>
        </w:rPr>
        <w:t xml:space="preserve"> (1936) 55 CLR 499, 504–5; [1936] HCA 40</w:t>
      </w:r>
      <w:r w:rsidR="001067C9">
        <w:rPr>
          <w:rFonts w:ascii="Arial" w:hAnsi="Arial" w:cs="Arial"/>
          <w:sz w:val="20"/>
          <w:szCs w:val="20"/>
        </w:rPr>
        <w:t>}</w:t>
      </w:r>
      <w:r w:rsidR="009146D8" w:rsidRPr="007606DF">
        <w:rPr>
          <w:rFonts w:ascii="Arial" w:hAnsi="Arial" w:cs="Arial"/>
          <w:sz w:val="20"/>
          <w:szCs w:val="20"/>
        </w:rPr>
        <w:t>, and it was open to the judge to reach the evaluative conclusion that he reached.</w:t>
      </w:r>
    </w:p>
    <w:p w14:paraId="71AA492C" w14:textId="7E93A2F3"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[42] </w:t>
      </w:r>
      <w:r w:rsidR="00DD74C6" w:rsidRPr="007606DF">
        <w:rPr>
          <w:rFonts w:ascii="Arial" w:hAnsi="Arial" w:cs="Arial"/>
          <w:sz w:val="20"/>
          <w:szCs w:val="20"/>
        </w:rPr>
        <w:t>We have considered the 14 matters on which the appellant relied in support of his submission that the judge’s conclusion was unreasonable. We are not persuaded that they require the conclusion that it was not open to the judge to conclude that there was an unacceptable risk that the appellant would fail to surrender. The matters relied upon reflected one side of the ledger in the evaluative exercise required. But there are matters on the other side of the ledger. In particular, as the judge found:</w:t>
      </w:r>
    </w:p>
    <w:p w14:paraId="47FF844B" w14:textId="6C70E829" w:rsidR="001067C9" w:rsidRDefault="001067C9" w:rsidP="001067C9">
      <w:pPr>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7606DF">
        <w:rPr>
          <w:rFonts w:ascii="Arial" w:hAnsi="Arial" w:cs="Arial"/>
          <w:sz w:val="20"/>
          <w:szCs w:val="20"/>
        </w:rPr>
        <w:t>the nature and seriousness of the offending, and the likely sentence if the appellant is found guilty, which would be measured in decades, is such that the appellant would have a powerful motive to flee the jurisdiction;</w:t>
      </w:r>
    </w:p>
    <w:p w14:paraId="610F42CA" w14:textId="3C2ABBAD" w:rsidR="001067C9" w:rsidRDefault="001067C9" w:rsidP="001067C9">
      <w:pPr>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the appellant </w:t>
      </w:r>
      <w:r w:rsidRPr="007606DF">
        <w:rPr>
          <w:rFonts w:ascii="Arial" w:hAnsi="Arial" w:cs="Arial"/>
          <w:sz w:val="20"/>
          <w:szCs w:val="20"/>
        </w:rPr>
        <w:t>appears to possess sufficient resources — including $5 million that has not been located by police — to flee the jurisdiction without the need for any passport that might have been surrendered;</w:t>
      </w:r>
    </w:p>
    <w:p w14:paraId="05C76EF0" w14:textId="22CE0589" w:rsidR="001067C9" w:rsidRDefault="001067C9" w:rsidP="001067C9">
      <w:pPr>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7606DF">
        <w:rPr>
          <w:rFonts w:ascii="Arial" w:hAnsi="Arial" w:cs="Arial"/>
          <w:sz w:val="20"/>
          <w:szCs w:val="20"/>
        </w:rPr>
        <w:t>the amounts involved in the appellant’s alleged offending are such that the fact that sureties provided by his family would be forfeited if he fled might be of little moment to him; and</w:t>
      </w:r>
    </w:p>
    <w:p w14:paraId="10A218EE" w14:textId="3A9325C8" w:rsidR="001067C9" w:rsidRDefault="001067C9" w:rsidP="001067C9">
      <w:pPr>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7606DF">
        <w:rPr>
          <w:rFonts w:ascii="Arial" w:hAnsi="Arial" w:cs="Arial"/>
          <w:sz w:val="20"/>
          <w:szCs w:val="20"/>
        </w:rPr>
        <w:t>electronic monitoring would likely pose little problem for the appellant, who appears to be well-resourced and who would likely prefer to avoid the possibility of a very long period of incarceration.</w:t>
      </w:r>
    </w:p>
    <w:p w14:paraId="4D896AC5" w14:textId="147FE3C0"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[43] </w:t>
      </w:r>
      <w:r w:rsidR="001067C9" w:rsidRPr="007606DF">
        <w:rPr>
          <w:rFonts w:ascii="Arial" w:hAnsi="Arial" w:cs="Arial"/>
          <w:sz w:val="20"/>
          <w:szCs w:val="20"/>
        </w:rPr>
        <w:t>The most significant of the 14 matters on which the appellant relied was the period of time the appellant has spent in custody awaiting trial. That period was a little over two years at the time of the bail application. It is anticipated to be considerably longer before the trial of the appellant can commence — the judge found that a trial is unlikely to commence before 2025, and that it is a ‘real possibility’ that it will not commence before 2026, leading to a likely delay of four years, and a possible delay of five years, although his Honour observed that this predictive exercise was ‘speculative’. We accept the judge’s conclusion about the possible timing of the appellant’s trial. In our view, it was nonetheless open to the judge to conclude that the point had not yet been reached where the delay was such that the risk that the appellant would not surrender was not an ‘unacceptable risk’.</w:t>
      </w:r>
    </w:p>
    <w:p w14:paraId="2B47BDA8" w14:textId="1EA2F1BD"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[44] </w:t>
      </w:r>
      <w:r w:rsidRPr="007606DF">
        <w:rPr>
          <w:rFonts w:ascii="Arial" w:hAnsi="Arial" w:cs="Arial"/>
          <w:sz w:val="20"/>
          <w:szCs w:val="20"/>
        </w:rPr>
        <w:t xml:space="preserve">The final matter on which the appellant relied was the Charter, which was said to enhance the importance or weight to be attributed to delay in assessing whether a grant of bail is appropriate. No party disputed the proposition, articulated in </w:t>
      </w:r>
      <w:r w:rsidRPr="002132AA">
        <w:rPr>
          <w:rFonts w:ascii="Arial" w:hAnsi="Arial" w:cs="Arial"/>
          <w:i/>
          <w:iCs/>
          <w:sz w:val="20"/>
          <w:szCs w:val="20"/>
        </w:rPr>
        <w:t>Barbaro</w:t>
      </w:r>
      <w:r w:rsidRPr="007606DF">
        <w:rPr>
          <w:rFonts w:ascii="Arial" w:hAnsi="Arial" w:cs="Arial"/>
          <w:sz w:val="20"/>
          <w:szCs w:val="20"/>
        </w:rPr>
        <w:t xml:space="preserve"> </w:t>
      </w:r>
      <w:r w:rsidR="002132AA">
        <w:rPr>
          <w:rFonts w:ascii="Arial" w:hAnsi="Arial" w:cs="Arial"/>
          <w:sz w:val="20"/>
          <w:szCs w:val="20"/>
        </w:rPr>
        <w:t xml:space="preserve">at [40]-[41], </w:t>
      </w:r>
      <w:r w:rsidRPr="007606DF">
        <w:rPr>
          <w:rFonts w:ascii="Arial" w:hAnsi="Arial" w:cs="Arial"/>
          <w:sz w:val="20"/>
          <w:szCs w:val="20"/>
        </w:rPr>
        <w:lastRenderedPageBreak/>
        <w:t>that the Charter does not ‘require any departure from the existing approach to the treatment of delay as an issue in bail applications’, and no submission was made that the Charter required any particular construction of the Act. Courts called upon to apply ss</w:t>
      </w:r>
      <w:r w:rsidR="00050DE1">
        <w:rPr>
          <w:rFonts w:ascii="Arial" w:hAnsi="Arial" w:cs="Arial"/>
          <w:sz w:val="20"/>
          <w:szCs w:val="20"/>
        </w:rPr>
        <w:t xml:space="preserve"> </w:t>
      </w:r>
      <w:r w:rsidRPr="007606DF">
        <w:rPr>
          <w:rFonts w:ascii="Arial" w:hAnsi="Arial" w:cs="Arial"/>
          <w:sz w:val="20"/>
          <w:szCs w:val="20"/>
        </w:rPr>
        <w:t>4A and 4E of the Act ought to bear steadily in mind, in assessing whether the tests in those sections are satisfied, the fact that s 21(5) confers the right to a trial without unreasonable delay</w:t>
      </w:r>
      <w:r w:rsidR="002132AA">
        <w:rPr>
          <w:rFonts w:ascii="Arial" w:hAnsi="Arial" w:cs="Arial"/>
          <w:sz w:val="20"/>
          <w:szCs w:val="20"/>
        </w:rPr>
        <w:t xml:space="preserve">: see e.g. </w:t>
      </w:r>
      <w:r w:rsidR="002132AA" w:rsidRPr="002132AA">
        <w:rPr>
          <w:rFonts w:ascii="Arial" w:hAnsi="Arial" w:cs="Arial"/>
          <w:i/>
          <w:iCs/>
          <w:sz w:val="20"/>
          <w:szCs w:val="20"/>
        </w:rPr>
        <w:t>Gray v DPP</w:t>
      </w:r>
      <w:r w:rsidR="002132AA" w:rsidRPr="007606DF">
        <w:rPr>
          <w:rFonts w:ascii="Arial" w:hAnsi="Arial" w:cs="Arial"/>
          <w:sz w:val="20"/>
          <w:szCs w:val="20"/>
        </w:rPr>
        <w:t xml:space="preserve"> [2008] VSC 4, [12]; </w:t>
      </w:r>
      <w:r w:rsidR="002132AA" w:rsidRPr="002132AA">
        <w:rPr>
          <w:rFonts w:ascii="Arial" w:hAnsi="Arial" w:cs="Arial"/>
          <w:i/>
          <w:iCs/>
          <w:sz w:val="20"/>
          <w:szCs w:val="20"/>
        </w:rPr>
        <w:t>Re Dickson</w:t>
      </w:r>
      <w:r w:rsidR="002132AA" w:rsidRPr="007606DF">
        <w:rPr>
          <w:rFonts w:ascii="Arial" w:hAnsi="Arial" w:cs="Arial"/>
          <w:sz w:val="20"/>
          <w:szCs w:val="20"/>
        </w:rPr>
        <w:t xml:space="preserve"> [2008] VSC 538, [22]; </w:t>
      </w:r>
      <w:r w:rsidR="002132AA" w:rsidRPr="002132AA">
        <w:rPr>
          <w:rFonts w:ascii="Arial" w:hAnsi="Arial" w:cs="Arial"/>
          <w:i/>
          <w:iCs/>
          <w:sz w:val="20"/>
          <w:szCs w:val="20"/>
        </w:rPr>
        <w:t>R v Rich (Ruling No 19)</w:t>
      </w:r>
      <w:r w:rsidR="002132AA" w:rsidRPr="007606DF">
        <w:rPr>
          <w:rFonts w:ascii="Arial" w:hAnsi="Arial" w:cs="Arial"/>
          <w:sz w:val="20"/>
          <w:szCs w:val="20"/>
        </w:rPr>
        <w:t xml:space="preserve"> [2008] VSC 538, [28]; </w:t>
      </w:r>
      <w:r w:rsidR="002132AA" w:rsidRPr="002132AA">
        <w:rPr>
          <w:rFonts w:ascii="Arial" w:hAnsi="Arial" w:cs="Arial"/>
          <w:i/>
          <w:iCs/>
          <w:sz w:val="20"/>
          <w:szCs w:val="20"/>
        </w:rPr>
        <w:t>Woods v DPP</w:t>
      </w:r>
      <w:r w:rsidR="002132AA" w:rsidRPr="007606DF">
        <w:rPr>
          <w:rFonts w:ascii="Arial" w:hAnsi="Arial" w:cs="Arial"/>
          <w:sz w:val="20"/>
          <w:szCs w:val="20"/>
        </w:rPr>
        <w:t xml:space="preserve"> (2014) 238 A Crim R 84, 100 [47]; [2014] VSC</w:t>
      </w:r>
      <w:r w:rsidR="002132AA">
        <w:rPr>
          <w:rFonts w:ascii="Arial" w:hAnsi="Arial" w:cs="Arial"/>
          <w:sz w:val="20"/>
          <w:szCs w:val="20"/>
        </w:rPr>
        <w:t> </w:t>
      </w:r>
      <w:r w:rsidR="002132AA" w:rsidRPr="007606DF">
        <w:rPr>
          <w:rFonts w:ascii="Arial" w:hAnsi="Arial" w:cs="Arial"/>
          <w:sz w:val="20"/>
          <w:szCs w:val="20"/>
        </w:rPr>
        <w:t>1</w:t>
      </w:r>
      <w:r w:rsidR="002132AA">
        <w:rPr>
          <w:rFonts w:ascii="Arial" w:hAnsi="Arial" w:cs="Arial"/>
          <w:sz w:val="20"/>
          <w:szCs w:val="20"/>
        </w:rPr>
        <w:t xml:space="preserve">. </w:t>
      </w:r>
      <w:r w:rsidRPr="007606DF">
        <w:rPr>
          <w:rFonts w:ascii="Arial" w:hAnsi="Arial" w:cs="Arial"/>
          <w:sz w:val="20"/>
          <w:szCs w:val="20"/>
        </w:rPr>
        <w:t>The existence of that right properly informs the assessment both of whether there are exceptional circumstances for the purposes of s</w:t>
      </w:r>
      <w:r w:rsidR="00050DE1">
        <w:rPr>
          <w:rFonts w:ascii="Arial" w:hAnsi="Arial" w:cs="Arial"/>
          <w:sz w:val="20"/>
          <w:szCs w:val="20"/>
        </w:rPr>
        <w:t xml:space="preserve"> </w:t>
      </w:r>
      <w:r w:rsidRPr="007606DF">
        <w:rPr>
          <w:rFonts w:ascii="Arial" w:hAnsi="Arial" w:cs="Arial"/>
          <w:sz w:val="20"/>
          <w:szCs w:val="20"/>
        </w:rPr>
        <w:t>4A and whether a risk of flight, or other risk referred to in s</w:t>
      </w:r>
      <w:r w:rsidR="00050DE1">
        <w:rPr>
          <w:rFonts w:ascii="Arial" w:hAnsi="Arial" w:cs="Arial"/>
          <w:sz w:val="20"/>
          <w:szCs w:val="20"/>
        </w:rPr>
        <w:t xml:space="preserve"> </w:t>
      </w:r>
      <w:r w:rsidRPr="007606DF">
        <w:rPr>
          <w:rFonts w:ascii="Arial" w:hAnsi="Arial" w:cs="Arial"/>
          <w:sz w:val="20"/>
          <w:szCs w:val="20"/>
        </w:rPr>
        <w:t>4E, is unacceptable. But we do not consider that the Charter required any different outcome in the present case. It remained open for the judge to reach the conclusion he reached.</w:t>
      </w:r>
      <w:r w:rsidR="002132AA">
        <w:rPr>
          <w:rFonts w:ascii="Arial" w:hAnsi="Arial" w:cs="Arial"/>
          <w:sz w:val="20"/>
          <w:szCs w:val="20"/>
        </w:rPr>
        <w:t xml:space="preserve"> We note that the </w:t>
      </w:r>
      <w:r w:rsidR="002132AA" w:rsidRPr="007606DF">
        <w:rPr>
          <w:rFonts w:ascii="Arial" w:hAnsi="Arial" w:cs="Arial"/>
          <w:sz w:val="20"/>
          <w:szCs w:val="20"/>
        </w:rPr>
        <w:t>judge did not refer to the Charter, because no argument based on the Charter was made before him. Quite properly, that failure expressly to consider the Charter was not said to give rise to specific error.</w:t>
      </w:r>
      <w:r w:rsidR="002132AA">
        <w:rPr>
          <w:rFonts w:ascii="Arial" w:hAnsi="Arial" w:cs="Arial"/>
          <w:sz w:val="20"/>
          <w:szCs w:val="20"/>
        </w:rPr>
        <w:t>”</w:t>
      </w:r>
    </w:p>
    <w:p w14:paraId="3761505B" w14:textId="19C52605" w:rsidR="00406C68" w:rsidRDefault="00D61FBF" w:rsidP="00D61FBF">
      <w:pPr>
        <w:spacing w:before="120"/>
        <w:jc w:val="both"/>
        <w:rPr>
          <w:rFonts w:ascii="Arial" w:hAnsi="Arial" w:cs="Arial"/>
          <w:color w:val="000000"/>
          <w:sz w:val="20"/>
        </w:rPr>
      </w:pPr>
      <w:r>
        <w:rPr>
          <w:rFonts w:ascii="Arial" w:hAnsi="Arial" w:cs="Arial"/>
          <w:color w:val="000000"/>
          <w:sz w:val="20"/>
          <w:szCs w:val="20"/>
        </w:rPr>
        <w:t xml:space="preserve">In a subsequent bail application the applicant was granted bail on extremely stringent conditions: see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w:t>
      </w:r>
      <w:r w:rsidRPr="00D439F4">
        <w:rPr>
          <w:rFonts w:ascii="Arial" w:hAnsi="Arial" w:cs="Arial"/>
          <w:i/>
          <w:iCs/>
          <w:color w:val="000000"/>
          <w:sz w:val="20"/>
          <w:szCs w:val="20"/>
        </w:rPr>
        <w:t>ayneh</w:t>
      </w:r>
      <w:proofErr w:type="spellEnd"/>
      <w:r w:rsidRPr="00D439F4">
        <w:rPr>
          <w:rFonts w:ascii="Arial" w:hAnsi="Arial" w:cs="Arial"/>
          <w:i/>
          <w:iCs/>
          <w:color w:val="000000"/>
          <w:sz w:val="20"/>
          <w:szCs w:val="20"/>
        </w:rPr>
        <w:t xml:space="preserve"> </w:t>
      </w:r>
      <w:r>
        <w:rPr>
          <w:rFonts w:ascii="Arial" w:hAnsi="Arial" w:cs="Arial"/>
          <w:i/>
          <w:iCs/>
          <w:color w:val="000000"/>
          <w:sz w:val="20"/>
          <w:szCs w:val="20"/>
        </w:rPr>
        <w:t>(No 2)</w:t>
      </w:r>
      <w:r>
        <w:rPr>
          <w:rFonts w:ascii="Arial" w:hAnsi="Arial" w:cs="Arial"/>
          <w:color w:val="000000"/>
          <w:sz w:val="20"/>
          <w:szCs w:val="20"/>
        </w:rPr>
        <w:t xml:space="preserve"> [2024] VSC 374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4.1.1</w:t>
      </w:r>
      <w:r>
        <w:rPr>
          <w:rFonts w:ascii="Arial" w:hAnsi="Arial" w:cs="Arial"/>
          <w:color w:val="000000"/>
          <w:sz w:val="20"/>
          <w:szCs w:val="20"/>
        </w:rPr>
        <w:t xml:space="preserve"> above.</w:t>
      </w:r>
    </w:p>
    <w:p w14:paraId="43C61749" w14:textId="77777777" w:rsidR="00D61FBF" w:rsidRDefault="00D61FBF">
      <w:pPr>
        <w:jc w:val="both"/>
        <w:rPr>
          <w:rFonts w:ascii="Arial" w:hAnsi="Arial" w:cs="Arial"/>
          <w:color w:val="000000"/>
          <w:sz w:val="20"/>
        </w:rPr>
      </w:pPr>
    </w:p>
    <w:p w14:paraId="062403BF" w14:textId="6FB1A226" w:rsidR="00E03DFF" w:rsidRDefault="00E03DFF" w:rsidP="00E03DFF">
      <w:pPr>
        <w:jc w:val="both"/>
        <w:rPr>
          <w:rFonts w:ascii="Arial" w:hAnsi="Arial" w:cs="Arial"/>
          <w:color w:val="000000"/>
          <w:sz w:val="20"/>
          <w:szCs w:val="20"/>
        </w:rPr>
      </w:pPr>
      <w:r>
        <w:rPr>
          <w:rFonts w:ascii="Arial" w:hAnsi="Arial" w:cs="Arial"/>
          <w:color w:val="000000"/>
          <w:sz w:val="20"/>
        </w:rPr>
        <w:t xml:space="preserve">In </w:t>
      </w:r>
      <w:r>
        <w:rPr>
          <w:rFonts w:ascii="Arial" w:hAnsi="Arial" w:cs="Arial"/>
          <w:i/>
          <w:iCs/>
          <w:color w:val="000000"/>
          <w:sz w:val="20"/>
          <w:szCs w:val="20"/>
        </w:rPr>
        <w:t>Re FT</w:t>
      </w:r>
      <w:r w:rsidRPr="00D439F4">
        <w:rPr>
          <w:rFonts w:ascii="Arial" w:hAnsi="Arial" w:cs="Arial"/>
          <w:i/>
          <w:iCs/>
          <w:color w:val="000000"/>
          <w:sz w:val="20"/>
          <w:szCs w:val="20"/>
        </w:rPr>
        <w:t xml:space="preserve"> </w:t>
      </w:r>
      <w:r>
        <w:rPr>
          <w:rFonts w:ascii="Arial" w:hAnsi="Arial" w:cs="Arial"/>
          <w:color w:val="000000"/>
          <w:sz w:val="20"/>
          <w:szCs w:val="20"/>
        </w:rPr>
        <w:t>[2024] VSC 158 Elliott J had refused a further grant of bail to the 14</w:t>
      </w:r>
      <w:r w:rsidRPr="00333A39">
        <w:rPr>
          <w:rFonts w:ascii="Arial" w:hAnsi="Arial" w:cs="Arial"/>
          <w:color w:val="000000"/>
          <w:sz w:val="20"/>
          <w:szCs w:val="20"/>
        </w:rPr>
        <w:t xml:space="preserve"> year old applicant </w:t>
      </w:r>
      <w:r>
        <w:rPr>
          <w:rFonts w:ascii="Arial" w:hAnsi="Arial" w:cs="Arial"/>
          <w:color w:val="000000"/>
          <w:sz w:val="20"/>
          <w:szCs w:val="20"/>
        </w:rPr>
        <w:t>who was alleged to have engaged in multiple breaches of bail conditions during the previous week when he had been on bail</w:t>
      </w:r>
      <w:r w:rsidR="0077719D">
        <w:rPr>
          <w:rFonts w:ascii="Arial" w:hAnsi="Arial" w:cs="Arial"/>
          <w:color w:val="000000"/>
          <w:sz w:val="20"/>
          <w:szCs w:val="20"/>
        </w:rPr>
        <w:t xml:space="preserve"> granted by his Honour</w:t>
      </w:r>
      <w:r>
        <w:rPr>
          <w:rFonts w:ascii="Arial" w:hAnsi="Arial" w:cs="Arial"/>
          <w:color w:val="000000"/>
          <w:sz w:val="20"/>
          <w:szCs w:val="20"/>
        </w:rPr>
        <w:t xml:space="preserve">: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w:t>
      </w:r>
      <w:r w:rsidR="00C76282">
        <w:rPr>
          <w:rFonts w:ascii="Arial" w:hAnsi="Arial" w:cs="Arial"/>
          <w:color w:val="000000"/>
          <w:sz w:val="20"/>
          <w:szCs w:val="20"/>
        </w:rPr>
        <w:t>FT’s</w:t>
      </w:r>
      <w:r>
        <w:rPr>
          <w:rFonts w:ascii="Arial" w:hAnsi="Arial" w:cs="Arial"/>
          <w:color w:val="000000"/>
          <w:sz w:val="20"/>
          <w:szCs w:val="20"/>
        </w:rPr>
        <w:t xml:space="preserve"> appeal to the Court of Appeal was dismissed: </w:t>
      </w:r>
      <w:r>
        <w:rPr>
          <w:rFonts w:ascii="Arial" w:hAnsi="Arial" w:cs="Arial"/>
          <w:i/>
          <w:iCs/>
          <w:color w:val="000000"/>
          <w:sz w:val="20"/>
          <w:szCs w:val="20"/>
        </w:rPr>
        <w:t>FT (a pseudonym)</w:t>
      </w:r>
      <w:r w:rsidRPr="00050DE1">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90.  </w:t>
      </w:r>
      <w:bookmarkStart w:id="650" w:name="_Hlk166502952"/>
      <w:r>
        <w:rPr>
          <w:rFonts w:ascii="Arial" w:hAnsi="Arial" w:cs="Arial"/>
          <w:color w:val="000000"/>
          <w:sz w:val="20"/>
          <w:szCs w:val="20"/>
        </w:rPr>
        <w:t xml:space="preserve">At [51]-[64] Beach, McLeish &amp; Niall JJA discussed the applicable standard for appellate review, saying </w:t>
      </w:r>
      <w:r w:rsidR="001A4188">
        <w:rPr>
          <w:rFonts w:ascii="Arial" w:hAnsi="Arial" w:cs="Arial"/>
          <w:color w:val="000000"/>
          <w:sz w:val="20"/>
          <w:szCs w:val="20"/>
        </w:rPr>
        <w:t>specifically at [51]:</w:t>
      </w:r>
    </w:p>
    <w:p w14:paraId="2D73A9A7" w14:textId="131E06F6" w:rsidR="001A4188" w:rsidRDefault="001A4188" w:rsidP="001A4188">
      <w:pPr>
        <w:spacing w:before="60"/>
        <w:ind w:left="567" w:right="567"/>
        <w:jc w:val="both"/>
        <w:rPr>
          <w:rFonts w:ascii="Arial" w:hAnsi="Arial" w:cs="Arial"/>
          <w:sz w:val="20"/>
          <w:szCs w:val="20"/>
        </w:rPr>
      </w:pPr>
      <w:r>
        <w:rPr>
          <w:rFonts w:ascii="Arial" w:hAnsi="Arial" w:cs="Arial"/>
          <w:sz w:val="20"/>
          <w:szCs w:val="20"/>
        </w:rPr>
        <w:t xml:space="preserve">[51] “For the reasons that follow, an appeal to this Court from an order refusing the grant of bail attracts the principles in </w:t>
      </w:r>
      <w:r w:rsidRPr="001A4188">
        <w:rPr>
          <w:rFonts w:ascii="Arial" w:hAnsi="Arial" w:cs="Arial"/>
          <w:i/>
          <w:iCs/>
          <w:sz w:val="20"/>
          <w:szCs w:val="20"/>
        </w:rPr>
        <w:t>House v The King</w:t>
      </w:r>
      <w:r>
        <w:rPr>
          <w:rFonts w:ascii="Arial" w:hAnsi="Arial" w:cs="Arial"/>
          <w:sz w:val="20"/>
          <w:szCs w:val="20"/>
        </w:rPr>
        <w:t xml:space="preserve"> (1936) 55 CLR 499, 504-505.  That is so for two reasons.  First, properly characterised, the decision is discretionary because applying the Act to a given set of facts does not necessarily produce a unique, and therefore correct, legal outcome.  Second, and regardless of the first point, the nature of the decision – as interlocutory and relating to a matter of practice and procedure – is such as to attract appellate restraint of the kind embodied in </w:t>
      </w:r>
      <w:r w:rsidRPr="001A4188">
        <w:rPr>
          <w:rFonts w:ascii="Arial" w:hAnsi="Arial" w:cs="Arial"/>
          <w:i/>
          <w:iCs/>
          <w:sz w:val="20"/>
          <w:szCs w:val="20"/>
        </w:rPr>
        <w:t>House v The King</w:t>
      </w:r>
      <w:r>
        <w:rPr>
          <w:rFonts w:ascii="Arial" w:hAnsi="Arial" w:cs="Arial"/>
          <w:sz w:val="20"/>
          <w:szCs w:val="20"/>
        </w:rPr>
        <w:t>.</w:t>
      </w:r>
      <w:r w:rsidR="00DB56EA">
        <w:rPr>
          <w:rFonts w:ascii="Arial" w:hAnsi="Arial" w:cs="Arial"/>
          <w:sz w:val="20"/>
          <w:szCs w:val="20"/>
        </w:rPr>
        <w:t>”</w:t>
      </w:r>
    </w:p>
    <w:p w14:paraId="3FEB7FB1" w14:textId="11A1B808" w:rsidR="00E03DFF" w:rsidRDefault="009F000C" w:rsidP="001A4188">
      <w:pPr>
        <w:spacing w:before="60"/>
        <w:jc w:val="both"/>
        <w:rPr>
          <w:rFonts w:ascii="Arial" w:hAnsi="Arial" w:cs="Arial"/>
          <w:color w:val="000000"/>
          <w:sz w:val="20"/>
          <w:szCs w:val="20"/>
        </w:rPr>
      </w:pPr>
      <w:r>
        <w:rPr>
          <w:rFonts w:ascii="Arial" w:hAnsi="Arial" w:cs="Arial"/>
          <w:color w:val="000000"/>
          <w:sz w:val="20"/>
          <w:szCs w:val="20"/>
        </w:rPr>
        <w:t>T</w:t>
      </w:r>
      <w:r w:rsidR="001A4188">
        <w:rPr>
          <w:rFonts w:ascii="Arial" w:hAnsi="Arial" w:cs="Arial"/>
          <w:color w:val="000000"/>
          <w:sz w:val="20"/>
          <w:szCs w:val="20"/>
        </w:rPr>
        <w:t xml:space="preserve">heir Honours </w:t>
      </w:r>
      <w:r w:rsidR="00012080">
        <w:rPr>
          <w:rFonts w:ascii="Arial" w:hAnsi="Arial" w:cs="Arial"/>
          <w:color w:val="000000"/>
          <w:sz w:val="20"/>
          <w:szCs w:val="20"/>
        </w:rPr>
        <w:t>distinguished</w:t>
      </w:r>
      <w:r w:rsidR="001A4188">
        <w:rPr>
          <w:rFonts w:ascii="Arial" w:hAnsi="Arial" w:cs="Arial"/>
          <w:color w:val="000000"/>
          <w:sz w:val="20"/>
          <w:szCs w:val="20"/>
        </w:rPr>
        <w:t xml:space="preserve"> the contrasting view which a differently constituted Court of Appeal </w:t>
      </w:r>
      <w:r w:rsidR="00DB56EA">
        <w:rPr>
          <w:rFonts w:ascii="Arial" w:hAnsi="Arial" w:cs="Arial"/>
          <w:color w:val="000000"/>
          <w:sz w:val="20"/>
          <w:szCs w:val="20"/>
        </w:rPr>
        <w:t xml:space="preserve">had </w:t>
      </w:r>
      <w:r w:rsidR="001A4188">
        <w:rPr>
          <w:rFonts w:ascii="Arial" w:hAnsi="Arial" w:cs="Arial"/>
          <w:color w:val="000000"/>
          <w:sz w:val="20"/>
          <w:szCs w:val="20"/>
        </w:rPr>
        <w:t xml:space="preserve">expressed in </w:t>
      </w:r>
      <w:proofErr w:type="spellStart"/>
      <w:r w:rsidR="001A4188" w:rsidRPr="00DB56EA">
        <w:rPr>
          <w:rFonts w:ascii="Arial" w:hAnsi="Arial" w:cs="Arial"/>
          <w:i/>
          <w:iCs/>
          <w:color w:val="000000"/>
          <w:sz w:val="20"/>
          <w:szCs w:val="20"/>
        </w:rPr>
        <w:t>Zayneh</w:t>
      </w:r>
      <w:proofErr w:type="spellEnd"/>
      <w:r w:rsidR="001A4188" w:rsidRPr="00DB56EA">
        <w:rPr>
          <w:rFonts w:ascii="Arial" w:hAnsi="Arial" w:cs="Arial"/>
          <w:i/>
          <w:iCs/>
          <w:color w:val="000000"/>
          <w:sz w:val="20"/>
          <w:szCs w:val="20"/>
        </w:rPr>
        <w:t xml:space="preserve"> v The King</w:t>
      </w:r>
      <w:r w:rsidR="001A4188">
        <w:rPr>
          <w:rFonts w:ascii="Arial" w:hAnsi="Arial" w:cs="Arial"/>
          <w:color w:val="000000"/>
          <w:sz w:val="20"/>
          <w:szCs w:val="20"/>
        </w:rPr>
        <w:t xml:space="preserve"> </w:t>
      </w:r>
      <w:r w:rsidR="00DB56EA">
        <w:rPr>
          <w:rFonts w:ascii="Arial" w:hAnsi="Arial" w:cs="Arial"/>
          <w:color w:val="000000"/>
          <w:sz w:val="20"/>
          <w:szCs w:val="20"/>
        </w:rPr>
        <w:t>[2023] VSCA 311 at [38]-[39]</w:t>
      </w:r>
      <w:r>
        <w:rPr>
          <w:rFonts w:ascii="Arial" w:hAnsi="Arial" w:cs="Arial"/>
          <w:color w:val="000000"/>
          <w:sz w:val="20"/>
          <w:szCs w:val="20"/>
        </w:rPr>
        <w:t>, saying at [59]-[61]</w:t>
      </w:r>
      <w:r w:rsidR="00DB56EA">
        <w:rPr>
          <w:rFonts w:ascii="Arial" w:hAnsi="Arial" w:cs="Arial"/>
          <w:color w:val="000000"/>
          <w:sz w:val="20"/>
          <w:szCs w:val="20"/>
        </w:rPr>
        <w:t>:</w:t>
      </w:r>
    </w:p>
    <w:p w14:paraId="7D8F61A6" w14:textId="33D3C41B"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[59] “We note that this Court recently said that the decision whether to grant bail should strictly be described as a duty to be exercised if a particular state of mind is reached, not as a discretion.  That matter was, however, not in issue in that case and the Court did not have the benefit of argument as we have.  In any event, even if the ‘strict’ designation of the bail decision is thought to be in issue, the point is not important for present purposes.  In that matter, the Court applied the </w:t>
      </w:r>
      <w:r w:rsidRPr="00DB56EA">
        <w:rPr>
          <w:rFonts w:ascii="Arial" w:hAnsi="Arial" w:cs="Arial"/>
          <w:i/>
          <w:iCs/>
          <w:sz w:val="20"/>
          <w:szCs w:val="20"/>
        </w:rPr>
        <w:t>House v The King</w:t>
      </w:r>
      <w:r>
        <w:rPr>
          <w:rFonts w:ascii="Arial" w:hAnsi="Arial" w:cs="Arial"/>
          <w:sz w:val="20"/>
          <w:szCs w:val="20"/>
        </w:rPr>
        <w:t xml:space="preserve"> test in determining an appeal from a decision to refuse bail.</w:t>
      </w:r>
    </w:p>
    <w:p w14:paraId="35BBB870" w14:textId="205A073B" w:rsidR="00DB56EA" w:rsidRDefault="00DB56EA" w:rsidP="00DB56EA">
      <w:pPr>
        <w:spacing w:before="60"/>
        <w:ind w:left="567" w:right="567"/>
        <w:jc w:val="both"/>
        <w:rPr>
          <w:rFonts w:ascii="Arial" w:hAnsi="Arial" w:cs="Arial"/>
          <w:sz w:val="20"/>
          <w:szCs w:val="20"/>
        </w:rPr>
      </w:pPr>
      <w:r>
        <w:rPr>
          <w:rFonts w:ascii="Arial" w:hAnsi="Arial" w:cs="Arial"/>
          <w:sz w:val="20"/>
          <w:szCs w:val="20"/>
        </w:rPr>
        <w:t>[60] It follows that the statutory power to grant bail does not involve an evaluation that produces only one right answer and, applying that approach, the decision is properly seen as discretionary.</w:t>
      </w:r>
    </w:p>
    <w:p w14:paraId="3EA0B78E" w14:textId="755E064F"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[61] There are other reasons that further justify appellate restraint in relation to the decision whether to grant bail, which relate to the nature of bail itself and in themselves support the application of the </w:t>
      </w:r>
      <w:r w:rsidRPr="00DB56EA">
        <w:rPr>
          <w:rFonts w:ascii="Arial" w:hAnsi="Arial" w:cs="Arial"/>
          <w:i/>
          <w:iCs/>
          <w:sz w:val="20"/>
          <w:szCs w:val="20"/>
        </w:rPr>
        <w:t>House v The King</w:t>
      </w:r>
      <w:r>
        <w:rPr>
          <w:rFonts w:ascii="Arial" w:hAnsi="Arial" w:cs="Arial"/>
          <w:sz w:val="20"/>
          <w:szCs w:val="20"/>
        </w:rPr>
        <w:t xml:space="preserve"> test.  A decision to grant or refuse bail is an interlocutory decision about a matter of practice and procedure.  As to the necessity to exercise caution in appellate intervention in relation to matters of practice and procedure, see </w:t>
      </w:r>
      <w:r w:rsidRPr="00DB56EA">
        <w:rPr>
          <w:rFonts w:ascii="Arial" w:hAnsi="Arial" w:cs="Arial"/>
          <w:i/>
          <w:iCs/>
          <w:sz w:val="20"/>
          <w:szCs w:val="20"/>
        </w:rPr>
        <w:t>Adam P Brown Male Fashions Pty Ltd v Philip Morris Inc</w:t>
      </w:r>
      <w:r>
        <w:rPr>
          <w:rFonts w:ascii="Arial" w:hAnsi="Arial" w:cs="Arial"/>
          <w:sz w:val="20"/>
          <w:szCs w:val="20"/>
        </w:rPr>
        <w:t xml:space="preserve"> (1981) 148 CLR 170,176-177; </w:t>
      </w:r>
      <w:r w:rsidRPr="00DB56EA">
        <w:rPr>
          <w:rFonts w:ascii="Arial" w:hAnsi="Arial" w:cs="Arial"/>
          <w:i/>
          <w:iCs/>
          <w:sz w:val="20"/>
          <w:szCs w:val="20"/>
        </w:rPr>
        <w:t>Hogan v Australian Crime Commission</w:t>
      </w:r>
      <w:r>
        <w:rPr>
          <w:rFonts w:ascii="Arial" w:hAnsi="Arial" w:cs="Arial"/>
          <w:sz w:val="20"/>
          <w:szCs w:val="20"/>
        </w:rPr>
        <w:t xml:space="preserve"> (2010) 240 CLR 651, 665 [34].  Further, it is not a final order and may be revoked at any time.  For both of these reasons, this Court has shown appropriate restraint in reviewing decisions in relation to bail: </w:t>
      </w:r>
      <w:proofErr w:type="spellStart"/>
      <w:r w:rsidR="00324C5E" w:rsidRPr="003F29CE">
        <w:rPr>
          <w:rFonts w:ascii="Arial" w:hAnsi="Arial" w:cs="Arial"/>
          <w:i/>
          <w:iCs/>
          <w:sz w:val="20"/>
          <w:szCs w:val="20"/>
        </w:rPr>
        <w:t>Zayneh</w:t>
      </w:r>
      <w:proofErr w:type="spellEnd"/>
      <w:r w:rsidR="00324C5E">
        <w:rPr>
          <w:rFonts w:ascii="Arial" w:hAnsi="Arial" w:cs="Arial"/>
          <w:sz w:val="20"/>
          <w:szCs w:val="20"/>
        </w:rPr>
        <w:t xml:space="preserve"> [2023] VSCA 311, [40]; </w:t>
      </w:r>
      <w:r w:rsidR="003F29CE" w:rsidRPr="003F29CE">
        <w:rPr>
          <w:rFonts w:ascii="Arial" w:hAnsi="Arial" w:cs="Arial"/>
          <w:i/>
          <w:iCs/>
          <w:sz w:val="20"/>
          <w:szCs w:val="20"/>
        </w:rPr>
        <w:t>Fernandez v DPP</w:t>
      </w:r>
      <w:r w:rsidR="003F29CE">
        <w:rPr>
          <w:rFonts w:ascii="Arial" w:hAnsi="Arial" w:cs="Arial"/>
          <w:sz w:val="20"/>
          <w:szCs w:val="20"/>
        </w:rPr>
        <w:t xml:space="preserve"> (2002) 5 VR 374, 386-90, [25]-[31]; [2002] VSCA 115; </w:t>
      </w:r>
      <w:r w:rsidR="003F29CE" w:rsidRPr="00C76282">
        <w:rPr>
          <w:rFonts w:ascii="Arial" w:hAnsi="Arial" w:cs="Arial"/>
          <w:i/>
          <w:iCs/>
          <w:sz w:val="20"/>
          <w:szCs w:val="20"/>
        </w:rPr>
        <w:t>Barbaro v DPP</w:t>
      </w:r>
      <w:r w:rsidR="003F29CE">
        <w:rPr>
          <w:rFonts w:ascii="Arial" w:hAnsi="Arial" w:cs="Arial"/>
          <w:sz w:val="20"/>
          <w:szCs w:val="20"/>
        </w:rPr>
        <w:t xml:space="preserve"> (2009) 20 VR 717, 719-20, [10]; [2009] VSCA 26; </w:t>
      </w:r>
      <w:proofErr w:type="spellStart"/>
      <w:r w:rsidR="003F29CE" w:rsidRPr="003F29CE">
        <w:rPr>
          <w:rFonts w:ascii="Arial" w:hAnsi="Arial" w:cs="Arial"/>
          <w:i/>
          <w:iCs/>
          <w:sz w:val="20"/>
          <w:szCs w:val="20"/>
        </w:rPr>
        <w:t>Beljajev</w:t>
      </w:r>
      <w:proofErr w:type="spellEnd"/>
      <w:r w:rsidR="003F29CE" w:rsidRPr="003F29CE">
        <w:rPr>
          <w:rFonts w:ascii="Arial" w:hAnsi="Arial" w:cs="Arial"/>
          <w:i/>
          <w:iCs/>
          <w:sz w:val="20"/>
          <w:szCs w:val="20"/>
        </w:rPr>
        <w:t xml:space="preserve"> v DPP (Vic)</w:t>
      </w:r>
      <w:r w:rsidR="003F29CE">
        <w:rPr>
          <w:rFonts w:ascii="Arial" w:hAnsi="Arial" w:cs="Arial"/>
          <w:sz w:val="20"/>
          <w:szCs w:val="20"/>
        </w:rPr>
        <w:t xml:space="preserve"> </w:t>
      </w:r>
      <w:r w:rsidR="003F29CE" w:rsidRPr="00117B39">
        <w:rPr>
          <w:rFonts w:ascii="Arial" w:hAnsi="Arial" w:cs="Arial"/>
          <w:color w:val="000000"/>
          <w:sz w:val="20"/>
        </w:rPr>
        <w:t>[Supreme Court of Victoria</w:t>
      </w:r>
      <w:r w:rsidR="003F29CE">
        <w:rPr>
          <w:rFonts w:ascii="Arial" w:hAnsi="Arial" w:cs="Arial"/>
          <w:color w:val="000000"/>
          <w:sz w:val="20"/>
        </w:rPr>
        <w:t xml:space="preserve"> Appeal Division</w:t>
      </w:r>
      <w:r w:rsidR="003F29CE" w:rsidRPr="00117B39">
        <w:rPr>
          <w:rFonts w:ascii="Arial" w:hAnsi="Arial" w:cs="Arial"/>
          <w:color w:val="000000"/>
          <w:sz w:val="20"/>
        </w:rPr>
        <w:t>, unreported, 08/08/1991</w:t>
      </w:r>
      <w:r w:rsidR="003F29CE">
        <w:rPr>
          <w:rFonts w:ascii="Arial" w:hAnsi="Arial" w:cs="Arial"/>
          <w:color w:val="000000"/>
          <w:sz w:val="20"/>
        </w:rPr>
        <w:t xml:space="preserve"> at pp.29-30].</w:t>
      </w:r>
      <w:r>
        <w:rPr>
          <w:rFonts w:ascii="Arial" w:hAnsi="Arial" w:cs="Arial"/>
          <w:sz w:val="20"/>
          <w:szCs w:val="20"/>
        </w:rPr>
        <w:t>”</w:t>
      </w:r>
    </w:p>
    <w:p w14:paraId="0025A2B5" w14:textId="77777777" w:rsidR="002132AA" w:rsidRDefault="002132AA">
      <w:pPr>
        <w:jc w:val="both"/>
        <w:rPr>
          <w:rFonts w:ascii="Arial" w:hAnsi="Arial" w:cs="Arial"/>
          <w:color w:val="000000"/>
          <w:sz w:val="20"/>
        </w:rPr>
      </w:pPr>
    </w:p>
    <w:p w14:paraId="231D039B" w14:textId="69C55727" w:rsidR="002132AA" w:rsidRDefault="0077719D">
      <w:pPr>
        <w:jc w:val="both"/>
        <w:rPr>
          <w:rFonts w:ascii="Arial" w:hAnsi="Arial" w:cs="Arial"/>
          <w:color w:val="000000"/>
          <w:sz w:val="20"/>
        </w:rPr>
      </w:pPr>
      <w:r>
        <w:rPr>
          <w:rFonts w:ascii="Arial" w:hAnsi="Arial" w:cs="Arial"/>
          <w:color w:val="000000"/>
          <w:sz w:val="20"/>
        </w:rPr>
        <w:t xml:space="preserve">The Court of Appeal also addressed </w:t>
      </w:r>
      <w:r w:rsidR="00C76282">
        <w:rPr>
          <w:rFonts w:ascii="Arial" w:hAnsi="Arial" w:cs="Arial"/>
          <w:color w:val="000000"/>
          <w:sz w:val="20"/>
        </w:rPr>
        <w:t>additional</w:t>
      </w:r>
      <w:r>
        <w:rPr>
          <w:rFonts w:ascii="Arial" w:hAnsi="Arial" w:cs="Arial"/>
          <w:color w:val="000000"/>
          <w:sz w:val="20"/>
        </w:rPr>
        <w:t xml:space="preserve"> legal </w:t>
      </w:r>
      <w:r w:rsidR="00C76282">
        <w:rPr>
          <w:rFonts w:ascii="Arial" w:hAnsi="Arial" w:cs="Arial"/>
          <w:color w:val="000000"/>
          <w:sz w:val="20"/>
        </w:rPr>
        <w:t>submissions</w:t>
      </w:r>
      <w:r>
        <w:rPr>
          <w:rFonts w:ascii="Arial" w:hAnsi="Arial" w:cs="Arial"/>
          <w:color w:val="000000"/>
          <w:sz w:val="20"/>
        </w:rPr>
        <w:t xml:space="preserve"> raised by the appellant as follows:</w:t>
      </w:r>
    </w:p>
    <w:p w14:paraId="22901173" w14:textId="72BFFA63" w:rsidR="0077719D" w:rsidRDefault="0077719D">
      <w:pPr>
        <w:pStyle w:val="ListParagraph"/>
        <w:numPr>
          <w:ilvl w:val="0"/>
          <w:numId w:val="213"/>
        </w:numPr>
        <w:spacing w:before="60"/>
        <w:ind w:left="357" w:hanging="357"/>
        <w:jc w:val="both"/>
        <w:rPr>
          <w:rFonts w:ascii="Arial" w:hAnsi="Arial" w:cs="Arial"/>
          <w:color w:val="000000"/>
          <w:sz w:val="20"/>
        </w:rPr>
      </w:pPr>
      <w:r>
        <w:rPr>
          <w:rFonts w:ascii="Arial" w:hAnsi="Arial" w:cs="Arial"/>
          <w:color w:val="000000"/>
          <w:sz w:val="20"/>
        </w:rPr>
        <w:t xml:space="preserve">At [62]: “Section 32 of the </w:t>
      </w:r>
      <w:r w:rsidRPr="0077719D">
        <w:rPr>
          <w:rFonts w:ascii="Arial" w:hAnsi="Arial" w:cs="Arial"/>
          <w:i/>
          <w:iCs/>
          <w:color w:val="000000"/>
          <w:sz w:val="20"/>
        </w:rPr>
        <w:t>Charter</w:t>
      </w:r>
      <w:r>
        <w:rPr>
          <w:rFonts w:ascii="Arial" w:hAnsi="Arial" w:cs="Arial"/>
          <w:color w:val="000000"/>
          <w:sz w:val="20"/>
        </w:rPr>
        <w:t xml:space="preserve"> provides no support for the appellant’s argument [that the decision whether to refuse bail is evaluative rather than discretionary].  Section 32 depends on the existence of a constructional choice:</w:t>
      </w:r>
      <w:r w:rsidR="007520B8">
        <w:rPr>
          <w:rFonts w:ascii="Arial" w:hAnsi="Arial" w:cs="Arial"/>
          <w:color w:val="000000"/>
          <w:sz w:val="20"/>
        </w:rPr>
        <w:t xml:space="preserve"> see </w:t>
      </w:r>
      <w:r w:rsidR="007520B8" w:rsidRPr="007520B8">
        <w:rPr>
          <w:rFonts w:ascii="Arial" w:hAnsi="Arial" w:cs="Arial"/>
          <w:i/>
          <w:iCs/>
          <w:color w:val="000000"/>
          <w:sz w:val="20"/>
        </w:rPr>
        <w:t>Momcilovic v The Queen</w:t>
      </w:r>
      <w:r w:rsidR="007520B8">
        <w:rPr>
          <w:rFonts w:ascii="Arial" w:hAnsi="Arial" w:cs="Arial"/>
          <w:color w:val="000000"/>
          <w:sz w:val="20"/>
        </w:rPr>
        <w:t xml:space="preserve"> (2011) 245 CLR 1, 49-50 [50].  It is not clear that there is any such choice available based on the terms of s.17(2) of the </w:t>
      </w:r>
      <w:r w:rsidR="007520B8" w:rsidRPr="00F278D5">
        <w:rPr>
          <w:rFonts w:ascii="Arial" w:hAnsi="Arial" w:cs="Arial"/>
          <w:i/>
          <w:iCs/>
          <w:color w:val="000000"/>
          <w:sz w:val="20"/>
        </w:rPr>
        <w:t>Supreme Court Act</w:t>
      </w:r>
      <w:r w:rsidR="007520B8">
        <w:rPr>
          <w:rFonts w:ascii="Arial" w:hAnsi="Arial" w:cs="Arial"/>
          <w:color w:val="000000"/>
          <w:sz w:val="20"/>
        </w:rPr>
        <w:t xml:space="preserve">, in circumstances where it applies to </w:t>
      </w:r>
      <w:r w:rsidR="00F278D5">
        <w:rPr>
          <w:rFonts w:ascii="Arial" w:hAnsi="Arial" w:cs="Arial"/>
          <w:color w:val="000000"/>
          <w:sz w:val="20"/>
        </w:rPr>
        <w:t xml:space="preserve">a much broader range of decisions than bail decisions and the standard of appellate review is determined by the nature of the decision in question rather than </w:t>
      </w:r>
      <w:r w:rsidR="00F278D5">
        <w:rPr>
          <w:rFonts w:ascii="Arial" w:hAnsi="Arial" w:cs="Arial"/>
          <w:color w:val="000000"/>
          <w:sz w:val="20"/>
        </w:rPr>
        <w:lastRenderedPageBreak/>
        <w:t>the terms of s.17(2).  In any event, as the respondent correctly observes, it is not clear that the appellant’s proposed construction would be more consistent with the relevant rights given that it would also broaden the scope for an unsuccessful informant o</w:t>
      </w:r>
      <w:r w:rsidR="00C76282">
        <w:rPr>
          <w:rFonts w:ascii="Arial" w:hAnsi="Arial" w:cs="Arial"/>
          <w:color w:val="000000"/>
          <w:sz w:val="20"/>
        </w:rPr>
        <w:t>r</w:t>
      </w:r>
      <w:r w:rsidR="00F278D5">
        <w:rPr>
          <w:rFonts w:ascii="Arial" w:hAnsi="Arial" w:cs="Arial"/>
          <w:color w:val="000000"/>
          <w:sz w:val="20"/>
        </w:rPr>
        <w:t xml:space="preserve"> the Director of Public Prosecutions to appeal a decision to grant bail.  Further, the appellant seeks to deploy the rights that attach to him as a minor to construe the nature of an appeal from a bail decision but, as a matter of construction, the nature of the appeal cannot depend on the age of the appellant.</w:t>
      </w:r>
      <w:r w:rsidR="003F29CE">
        <w:rPr>
          <w:rFonts w:ascii="Arial" w:hAnsi="Arial" w:cs="Arial"/>
          <w:color w:val="000000"/>
          <w:sz w:val="20"/>
        </w:rPr>
        <w:t>”</w:t>
      </w:r>
    </w:p>
    <w:p w14:paraId="29ADD33A" w14:textId="77777777" w:rsidR="0077719D" w:rsidRPr="0077719D" w:rsidRDefault="0077719D" w:rsidP="0077719D">
      <w:pPr>
        <w:jc w:val="both"/>
        <w:rPr>
          <w:rFonts w:ascii="Arial" w:hAnsi="Arial" w:cs="Arial"/>
          <w:color w:val="000000"/>
          <w:sz w:val="8"/>
          <w:szCs w:val="12"/>
        </w:rPr>
      </w:pPr>
    </w:p>
    <w:p w14:paraId="23403518" w14:textId="5880CCF5" w:rsidR="0077719D" w:rsidRDefault="0077719D">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 xml:space="preserve">At [63]: </w:t>
      </w:r>
      <w:r w:rsidR="007520B8">
        <w:rPr>
          <w:rFonts w:ascii="Arial" w:hAnsi="Arial" w:cs="Arial"/>
          <w:color w:val="000000"/>
          <w:sz w:val="20"/>
        </w:rPr>
        <w:t>“[T]</w:t>
      </w:r>
      <w:r w:rsidR="00C76282">
        <w:rPr>
          <w:rFonts w:ascii="Arial" w:hAnsi="Arial" w:cs="Arial"/>
          <w:color w:val="000000"/>
          <w:sz w:val="20"/>
        </w:rPr>
        <w:t>he</w:t>
      </w:r>
      <w:r w:rsidR="007520B8">
        <w:rPr>
          <w:rFonts w:ascii="Arial" w:hAnsi="Arial" w:cs="Arial"/>
          <w:color w:val="000000"/>
          <w:sz w:val="20"/>
        </w:rPr>
        <w:t xml:space="preserve"> appellant submitted that the right to liberty is one of the guiding principles of the </w:t>
      </w:r>
      <w:r w:rsidR="007520B8" w:rsidRPr="007520B8">
        <w:rPr>
          <w:rFonts w:ascii="Arial" w:hAnsi="Arial" w:cs="Arial"/>
          <w:i/>
          <w:iCs/>
          <w:color w:val="000000"/>
          <w:sz w:val="20"/>
        </w:rPr>
        <w:t>Bail Act</w:t>
      </w:r>
      <w:r w:rsidR="007520B8">
        <w:rPr>
          <w:rFonts w:ascii="Arial" w:hAnsi="Arial" w:cs="Arial"/>
          <w:color w:val="000000"/>
          <w:sz w:val="20"/>
        </w:rPr>
        <w:t xml:space="preserve">: see s.1B(1)(b).  As a result, he argued, a broader standard of appellate review should apply where appellants’ liberty is at stake.  However, this submission ignores the balance sought to be achieved by the Act between the right to liberty and the other guiding principles that underpin it, including maximising the safety of the community and persons affected by crime to the greatest extent possible: s.1B(1)(a).  </w:t>
      </w:r>
      <w:r w:rsidR="00F278D5">
        <w:rPr>
          <w:rFonts w:ascii="Arial" w:hAnsi="Arial" w:cs="Arial"/>
          <w:color w:val="000000"/>
          <w:sz w:val="20"/>
        </w:rPr>
        <w:t>Moreover, the appellant’s submission provides no basis as a matter of logic for concluding that the decision whether to grant bail is evaluative but not discretionary.”</w:t>
      </w:r>
    </w:p>
    <w:p w14:paraId="7E771CC0" w14:textId="77777777" w:rsidR="0077719D" w:rsidRPr="0077719D" w:rsidRDefault="0077719D" w:rsidP="0077719D">
      <w:pPr>
        <w:jc w:val="both"/>
        <w:rPr>
          <w:rFonts w:ascii="Arial" w:hAnsi="Arial" w:cs="Arial"/>
          <w:color w:val="000000"/>
          <w:sz w:val="8"/>
          <w:szCs w:val="12"/>
        </w:rPr>
      </w:pPr>
    </w:p>
    <w:p w14:paraId="12A7BB83" w14:textId="6BE0B0A6" w:rsidR="0077719D" w:rsidRPr="0077719D" w:rsidRDefault="0077719D">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At [64]: “</w:t>
      </w:r>
      <w:r w:rsidR="00F278D5">
        <w:rPr>
          <w:rFonts w:ascii="Arial" w:hAnsi="Arial" w:cs="Arial"/>
          <w:color w:val="000000"/>
          <w:sz w:val="20"/>
        </w:rPr>
        <w:t>…</w:t>
      </w:r>
      <w:r>
        <w:rPr>
          <w:rFonts w:ascii="Arial" w:hAnsi="Arial" w:cs="Arial"/>
          <w:color w:val="000000"/>
          <w:sz w:val="20"/>
        </w:rPr>
        <w:t xml:space="preserve">[T]he fact that the power to refuse bail </w:t>
      </w:r>
      <w:r w:rsidR="007520B8">
        <w:rPr>
          <w:rFonts w:ascii="Arial" w:hAnsi="Arial" w:cs="Arial"/>
          <w:color w:val="000000"/>
          <w:sz w:val="20"/>
        </w:rPr>
        <w:t xml:space="preserve">[in relation to a child] </w:t>
      </w:r>
      <w:r>
        <w:rPr>
          <w:rFonts w:ascii="Arial" w:hAnsi="Arial" w:cs="Arial"/>
          <w:color w:val="000000"/>
          <w:sz w:val="20"/>
        </w:rPr>
        <w:t xml:space="preserve">might be characterised as a power to be exercised as a last resort {s.3B(1)(b)} does not mean that there is only one correct legal answer.  The concept of last resort is an important protective mechanism in bail decisions with respect to children, however it is a conclusion reached having exhausted the availability of suitable alternatives that meet the purposes of the </w:t>
      </w:r>
      <w:r w:rsidRPr="0077719D">
        <w:rPr>
          <w:rFonts w:ascii="Arial" w:hAnsi="Arial" w:cs="Arial"/>
          <w:i/>
          <w:iCs/>
          <w:color w:val="000000"/>
          <w:sz w:val="20"/>
        </w:rPr>
        <w:t>Bail Act</w:t>
      </w:r>
      <w:r>
        <w:rPr>
          <w:rFonts w:ascii="Arial" w:hAnsi="Arial" w:cs="Arial"/>
          <w:color w:val="000000"/>
          <w:sz w:val="20"/>
        </w:rPr>
        <w:t xml:space="preserve"> as it applies to children.  It does not mean that either the two qualifying conditions or the ultimate conclusion admit of one legal answer.  This feature in relation to children is not sufficient to outweigh the other statutory features that indicate that the </w:t>
      </w:r>
      <w:r w:rsidR="00CB6346">
        <w:rPr>
          <w:rFonts w:ascii="Arial" w:hAnsi="Arial" w:cs="Arial"/>
          <w:color w:val="000000"/>
          <w:sz w:val="20"/>
        </w:rPr>
        <w:t>power is discretionary.  Further, for the reasons already explained, the nature of an appeal cannot depend on the appellant’s age.”</w:t>
      </w:r>
    </w:p>
    <w:p w14:paraId="48871ECA" w14:textId="77777777" w:rsidR="002132AA" w:rsidRDefault="002132AA">
      <w:pPr>
        <w:jc w:val="both"/>
        <w:rPr>
          <w:rFonts w:ascii="Arial" w:hAnsi="Arial" w:cs="Arial"/>
          <w:color w:val="000000"/>
          <w:sz w:val="20"/>
        </w:rPr>
      </w:pPr>
    </w:p>
    <w:p w14:paraId="32CC9BCA" w14:textId="794DD2D9" w:rsidR="00324C5E" w:rsidRDefault="00653625">
      <w:pPr>
        <w:jc w:val="both"/>
        <w:rPr>
          <w:rFonts w:ascii="Arial" w:hAnsi="Arial" w:cs="Arial"/>
          <w:color w:val="000000"/>
          <w:sz w:val="20"/>
        </w:rPr>
      </w:pPr>
      <w:r>
        <w:rPr>
          <w:rFonts w:ascii="Arial" w:hAnsi="Arial" w:cs="Arial"/>
          <w:color w:val="000000"/>
          <w:sz w:val="20"/>
        </w:rPr>
        <w:t xml:space="preserve">In conclusion, in dismissing </w:t>
      </w:r>
      <w:r w:rsidR="00D54E10">
        <w:rPr>
          <w:rFonts w:ascii="Arial" w:hAnsi="Arial" w:cs="Arial"/>
          <w:color w:val="000000"/>
          <w:sz w:val="20"/>
        </w:rPr>
        <w:t>FT’s</w:t>
      </w:r>
      <w:r>
        <w:rPr>
          <w:rFonts w:ascii="Arial" w:hAnsi="Arial" w:cs="Arial"/>
          <w:color w:val="000000"/>
          <w:sz w:val="20"/>
        </w:rPr>
        <w:t xml:space="preserve"> appeal the Court of Appeal held</w:t>
      </w:r>
      <w:r w:rsidR="00E439E7">
        <w:rPr>
          <w:rFonts w:ascii="Arial" w:hAnsi="Arial" w:cs="Arial"/>
          <w:color w:val="000000"/>
          <w:sz w:val="20"/>
        </w:rPr>
        <w:t xml:space="preserve"> – for reasons detailed in the specified paragraphs – that Elliott J had not erred–</w:t>
      </w:r>
    </w:p>
    <w:p w14:paraId="2415ED63" w14:textId="704529E2"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his consideration of remote hearsay evidence: paragraphs [66]-[74];</w:t>
      </w:r>
    </w:p>
    <w:p w14:paraId="291E1BCD" w14:textId="031126BD"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 xml:space="preserve">in finding </w:t>
      </w:r>
      <w:r w:rsidR="00D54E10">
        <w:rPr>
          <w:rFonts w:ascii="Arial" w:hAnsi="Arial" w:cs="Arial"/>
          <w:color w:val="000000"/>
          <w:sz w:val="20"/>
        </w:rPr>
        <w:t xml:space="preserve">that </w:t>
      </w:r>
      <w:r>
        <w:rPr>
          <w:rFonts w:ascii="Arial" w:hAnsi="Arial" w:cs="Arial"/>
          <w:color w:val="000000"/>
          <w:sz w:val="20"/>
        </w:rPr>
        <w:t xml:space="preserve">the prosecution case </w:t>
      </w:r>
      <w:r w:rsidR="00D54E10">
        <w:rPr>
          <w:rFonts w:ascii="Arial" w:hAnsi="Arial" w:cs="Arial"/>
          <w:color w:val="000000"/>
          <w:sz w:val="20"/>
        </w:rPr>
        <w:t xml:space="preserve">was </w:t>
      </w:r>
      <w:r>
        <w:rPr>
          <w:rFonts w:ascii="Arial" w:hAnsi="Arial" w:cs="Arial"/>
          <w:color w:val="000000"/>
          <w:sz w:val="20"/>
        </w:rPr>
        <w:t>strong: paragraphs [75]-[84];</w:t>
      </w:r>
    </w:p>
    <w:p w14:paraId="4460061E" w14:textId="0487EBE0"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finding that an immediate custodial sentence was likely: paragraphs [85]-[91]; and</w:t>
      </w:r>
    </w:p>
    <w:p w14:paraId="40563874" w14:textId="3E889DF9" w:rsidR="00653625" w:rsidRPr="0077719D"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finding that the appellant posed an unacceptable risk: paragraphs [92]-[98].</w:t>
      </w:r>
    </w:p>
    <w:p w14:paraId="49498C7F" w14:textId="77777777" w:rsidR="00653625" w:rsidRDefault="00653625">
      <w:pPr>
        <w:jc w:val="both"/>
        <w:rPr>
          <w:rFonts w:ascii="Arial" w:hAnsi="Arial" w:cs="Arial"/>
          <w:color w:val="000000"/>
          <w:sz w:val="20"/>
        </w:rPr>
      </w:pPr>
    </w:p>
    <w:p w14:paraId="2CFB2C69" w14:textId="257788C9" w:rsidR="00D8103E" w:rsidRDefault="00B06D87">
      <w:pPr>
        <w:jc w:val="both"/>
        <w:rPr>
          <w:rFonts w:ascii="Arial" w:hAnsi="Arial" w:cs="Arial"/>
          <w:color w:val="000000"/>
          <w:sz w:val="20"/>
        </w:rPr>
      </w:pPr>
      <w:r>
        <w:rPr>
          <w:rFonts w:ascii="Arial" w:hAnsi="Arial" w:cs="Arial"/>
          <w:color w:val="000000"/>
          <w:sz w:val="20"/>
        </w:rPr>
        <w:t xml:space="preserve">In </w:t>
      </w:r>
      <w:r w:rsidRPr="00B06D87">
        <w:rPr>
          <w:rFonts w:ascii="Arial" w:hAnsi="Arial" w:cs="Arial"/>
          <w:i/>
          <w:iCs/>
          <w:color w:val="000000"/>
          <w:sz w:val="20"/>
        </w:rPr>
        <w:t>MG</w:t>
      </w:r>
      <w:r w:rsidR="00A7681C">
        <w:rPr>
          <w:rFonts w:ascii="Arial" w:hAnsi="Arial" w:cs="Arial"/>
          <w:i/>
          <w:iCs/>
          <w:color w:val="000000"/>
          <w:sz w:val="20"/>
        </w:rPr>
        <w:t xml:space="preserve"> (a pseudonym)</w:t>
      </w:r>
      <w:r w:rsidRPr="00B06D87">
        <w:rPr>
          <w:rFonts w:ascii="Arial" w:hAnsi="Arial" w:cs="Arial"/>
          <w:i/>
          <w:iCs/>
          <w:color w:val="000000"/>
          <w:sz w:val="20"/>
        </w:rPr>
        <w:t xml:space="preserve"> v The King</w:t>
      </w:r>
      <w:r>
        <w:rPr>
          <w:rFonts w:ascii="Arial" w:hAnsi="Arial" w:cs="Arial"/>
          <w:color w:val="000000"/>
          <w:sz w:val="20"/>
        </w:rPr>
        <w:t xml:space="preserve"> [2025] VSCA 167 the Court of Appeal (Priest, Boyce &amp; Kaye JJA) – in dismissing an appeal against a refusal of bail for a 17 year Aboriginal offender in </w:t>
      </w:r>
      <w:r w:rsidRPr="00A8424C">
        <w:rPr>
          <w:rFonts w:ascii="Arial" w:hAnsi="Arial" w:cs="Arial"/>
          <w:i/>
          <w:iCs/>
          <w:color w:val="000000"/>
          <w:sz w:val="20"/>
        </w:rPr>
        <w:t>Re MG</w:t>
      </w:r>
      <w:r>
        <w:rPr>
          <w:rFonts w:ascii="Arial" w:hAnsi="Arial" w:cs="Arial"/>
          <w:color w:val="000000"/>
          <w:sz w:val="20"/>
        </w:rPr>
        <w:t xml:space="preserve"> [2025] VSC </w:t>
      </w:r>
      <w:r w:rsidR="00A8424C">
        <w:rPr>
          <w:rFonts w:ascii="Arial" w:hAnsi="Arial" w:cs="Arial"/>
          <w:color w:val="000000"/>
          <w:sz w:val="20"/>
        </w:rPr>
        <w:t>384</w:t>
      </w:r>
      <w:r>
        <w:rPr>
          <w:rFonts w:ascii="Arial" w:hAnsi="Arial" w:cs="Arial"/>
          <w:color w:val="000000"/>
          <w:sz w:val="20"/>
        </w:rPr>
        <w:t xml:space="preserve"> </w:t>
      </w:r>
      <w:r w:rsidR="00D8103E">
        <w:rPr>
          <w:rFonts w:ascii="Arial" w:hAnsi="Arial" w:cs="Arial"/>
          <w:color w:val="000000"/>
          <w:sz w:val="20"/>
        </w:rPr>
        <w:t xml:space="preserve">(the facts of which are detailed in </w:t>
      </w:r>
      <w:r w:rsidR="00D8103E" w:rsidRPr="00D8103E">
        <w:rPr>
          <w:rFonts w:ascii="Arial" w:hAnsi="Arial" w:cs="Arial"/>
          <w:b/>
          <w:bCs/>
          <w:color w:val="000000"/>
          <w:sz w:val="20"/>
          <w:shd w:val="clear" w:color="auto" w:fill="C5E0B3" w:themeFill="accent6" w:themeFillTint="66"/>
        </w:rPr>
        <w:t>s</w:t>
      </w:r>
      <w:r w:rsidR="003A28F9">
        <w:rPr>
          <w:rFonts w:ascii="Arial" w:hAnsi="Arial" w:cs="Arial"/>
          <w:b/>
          <w:bCs/>
          <w:color w:val="000000"/>
          <w:sz w:val="20"/>
          <w:shd w:val="clear" w:color="auto" w:fill="C5E0B3" w:themeFill="accent6" w:themeFillTint="66"/>
        </w:rPr>
        <w:t>ubs</w:t>
      </w:r>
      <w:r w:rsidR="00D8103E" w:rsidRPr="00D8103E">
        <w:rPr>
          <w:rFonts w:ascii="Arial" w:hAnsi="Arial" w:cs="Arial"/>
          <w:b/>
          <w:bCs/>
          <w:color w:val="000000"/>
          <w:sz w:val="20"/>
          <w:shd w:val="clear" w:color="auto" w:fill="C5E0B3" w:themeFill="accent6" w:themeFillTint="66"/>
        </w:rPr>
        <w:t>ection 9.4.1.3</w:t>
      </w:r>
      <w:r w:rsidR="00D8103E">
        <w:rPr>
          <w:rFonts w:ascii="Arial" w:hAnsi="Arial" w:cs="Arial"/>
          <w:color w:val="000000"/>
          <w:sz w:val="20"/>
        </w:rPr>
        <w:t xml:space="preserve">) </w:t>
      </w:r>
      <w:r>
        <w:rPr>
          <w:rFonts w:ascii="Arial" w:hAnsi="Arial" w:cs="Arial"/>
          <w:color w:val="000000"/>
          <w:sz w:val="20"/>
        </w:rPr>
        <w:t>– held at [</w:t>
      </w:r>
      <w:r w:rsidR="00A8424C">
        <w:rPr>
          <w:rFonts w:ascii="Arial" w:hAnsi="Arial" w:cs="Arial"/>
          <w:color w:val="000000"/>
          <w:sz w:val="20"/>
        </w:rPr>
        <w:t>103</w:t>
      </w:r>
      <w:r>
        <w:rPr>
          <w:rFonts w:ascii="Arial" w:hAnsi="Arial" w:cs="Arial"/>
          <w:color w:val="000000"/>
          <w:sz w:val="20"/>
        </w:rPr>
        <w:t>]</w:t>
      </w:r>
      <w:r w:rsidR="00A8424C">
        <w:rPr>
          <w:rFonts w:ascii="Arial" w:hAnsi="Arial" w:cs="Arial"/>
          <w:color w:val="000000"/>
          <w:sz w:val="20"/>
        </w:rPr>
        <w:t>-[10</w:t>
      </w:r>
      <w:r w:rsidR="00D8103E">
        <w:rPr>
          <w:rFonts w:ascii="Arial" w:hAnsi="Arial" w:cs="Arial"/>
          <w:color w:val="000000"/>
          <w:sz w:val="20"/>
        </w:rPr>
        <w:t>5] under the heading “</w:t>
      </w:r>
      <w:r w:rsidR="00D8103E" w:rsidRPr="00D8103E">
        <w:rPr>
          <w:rFonts w:ascii="Arial" w:hAnsi="Arial" w:cs="Arial"/>
          <w:i/>
          <w:iCs/>
          <w:color w:val="000000"/>
          <w:sz w:val="20"/>
        </w:rPr>
        <w:t>Appeal of bail decision — principles</w:t>
      </w:r>
      <w:r w:rsidR="00D8103E" w:rsidRPr="00D8103E">
        <w:rPr>
          <w:rFonts w:ascii="Arial" w:hAnsi="Arial" w:cs="Arial"/>
          <w:color w:val="000000"/>
          <w:sz w:val="20"/>
        </w:rPr>
        <w:t>”</w:t>
      </w:r>
      <w:r w:rsidR="00D8103E">
        <w:rPr>
          <w:rFonts w:ascii="Arial" w:hAnsi="Arial" w:cs="Arial"/>
          <w:color w:val="000000"/>
          <w:sz w:val="20"/>
        </w:rPr>
        <w:t>:</w:t>
      </w:r>
    </w:p>
    <w:p w14:paraId="2FF2D549" w14:textId="2D8720C5" w:rsidR="00A8424C" w:rsidRDefault="00A8424C" w:rsidP="00A8424C">
      <w:pPr>
        <w:spacing w:before="60"/>
        <w:ind w:left="567" w:right="567"/>
        <w:jc w:val="both"/>
        <w:rPr>
          <w:rFonts w:ascii="Arial" w:hAnsi="Arial" w:cs="Arial"/>
          <w:color w:val="000000"/>
          <w:sz w:val="20"/>
        </w:rPr>
      </w:pPr>
      <w:r>
        <w:rPr>
          <w:rFonts w:ascii="Arial" w:hAnsi="Arial" w:cs="Arial"/>
          <w:sz w:val="20"/>
          <w:szCs w:val="20"/>
        </w:rPr>
        <w:t>[103] “</w:t>
      </w:r>
      <w:r w:rsidRPr="00A8424C">
        <w:rPr>
          <w:rFonts w:ascii="Arial" w:hAnsi="Arial" w:cs="Arial"/>
          <w:color w:val="000000"/>
          <w:sz w:val="20"/>
        </w:rPr>
        <w:t>In accordance with previous decisions of this Court, it is now established that the principles stated in</w:t>
      </w:r>
      <w:r>
        <w:rPr>
          <w:rFonts w:ascii="Arial" w:hAnsi="Arial" w:cs="Arial"/>
          <w:color w:val="000000"/>
          <w:sz w:val="20"/>
        </w:rPr>
        <w:t xml:space="preserve"> </w:t>
      </w:r>
      <w:r w:rsidRPr="00A8424C">
        <w:rPr>
          <w:rFonts w:ascii="Arial" w:hAnsi="Arial" w:cs="Arial"/>
          <w:i/>
          <w:iCs/>
          <w:color w:val="000000"/>
          <w:sz w:val="20"/>
        </w:rPr>
        <w:t>House v K</w:t>
      </w:r>
      <w:r>
        <w:rPr>
          <w:rFonts w:ascii="Arial" w:hAnsi="Arial" w:cs="Arial"/>
          <w:i/>
          <w:iCs/>
          <w:color w:val="000000"/>
          <w:sz w:val="20"/>
        </w:rPr>
        <w:t>ing</w:t>
      </w:r>
      <w:r w:rsidRPr="00A8424C">
        <w:rPr>
          <w:rFonts w:ascii="Arial" w:hAnsi="Arial" w:cs="Arial"/>
          <w:color w:val="000000"/>
          <w:sz w:val="20"/>
        </w:rPr>
        <w:t xml:space="preserve"> </w:t>
      </w:r>
      <w:r>
        <w:rPr>
          <w:rFonts w:ascii="Arial" w:hAnsi="Arial" w:cs="Arial"/>
          <w:color w:val="000000"/>
          <w:sz w:val="20"/>
        </w:rPr>
        <w:t xml:space="preserve">(1936) 55 CLR 499; [1936] HCA 40 </w:t>
      </w:r>
      <w:r w:rsidRPr="00A8424C">
        <w:rPr>
          <w:rFonts w:ascii="Arial" w:hAnsi="Arial" w:cs="Arial"/>
          <w:color w:val="000000"/>
          <w:sz w:val="20"/>
        </w:rPr>
        <w:t>apply to an appeal to this Court from a bail decision.</w:t>
      </w:r>
    </w:p>
    <w:p w14:paraId="74F80049" w14:textId="161AD205" w:rsidR="00A8424C" w:rsidRDefault="00A8424C" w:rsidP="00A8424C">
      <w:pPr>
        <w:spacing w:before="60"/>
        <w:ind w:left="567" w:right="567"/>
        <w:jc w:val="both"/>
        <w:rPr>
          <w:rFonts w:ascii="Arial" w:hAnsi="Arial" w:cs="Arial"/>
          <w:sz w:val="20"/>
          <w:szCs w:val="20"/>
        </w:rPr>
      </w:pPr>
      <w:r>
        <w:rPr>
          <w:rFonts w:ascii="Arial" w:hAnsi="Arial" w:cs="Arial"/>
          <w:sz w:val="20"/>
          <w:szCs w:val="20"/>
        </w:rPr>
        <w:t xml:space="preserve">[104] </w:t>
      </w:r>
      <w:r w:rsidRPr="00A8424C">
        <w:rPr>
          <w:rFonts w:ascii="Arial" w:hAnsi="Arial" w:cs="Arial"/>
          <w:color w:val="000000"/>
          <w:sz w:val="20"/>
        </w:rPr>
        <w:t>In</w:t>
      </w:r>
      <w:r w:rsidR="00A7681C">
        <w:rPr>
          <w:rFonts w:ascii="Arial" w:hAnsi="Arial" w:cs="Arial"/>
          <w:color w:val="000000"/>
          <w:sz w:val="20"/>
        </w:rPr>
        <w:t xml:space="preserve"> </w:t>
      </w:r>
      <w:r w:rsidRPr="00A8424C">
        <w:rPr>
          <w:rFonts w:ascii="Arial" w:hAnsi="Arial" w:cs="Arial"/>
          <w:i/>
          <w:iCs/>
          <w:color w:val="000000"/>
          <w:sz w:val="20"/>
        </w:rPr>
        <w:t>FT</w:t>
      </w:r>
      <w:r>
        <w:rPr>
          <w:rFonts w:ascii="Arial" w:hAnsi="Arial" w:cs="Arial"/>
          <w:i/>
          <w:iCs/>
          <w:color w:val="000000"/>
          <w:sz w:val="20"/>
        </w:rPr>
        <w:t xml:space="preserve"> (a pseudonym) v The King </w:t>
      </w:r>
      <w:r w:rsidRPr="00A8424C">
        <w:rPr>
          <w:rFonts w:ascii="Arial" w:hAnsi="Arial" w:cs="Arial"/>
          <w:color w:val="000000"/>
          <w:sz w:val="20"/>
        </w:rPr>
        <w:t xml:space="preserve">[2024] VSCA </w:t>
      </w:r>
      <w:r>
        <w:rPr>
          <w:rFonts w:ascii="Arial" w:hAnsi="Arial" w:cs="Arial"/>
          <w:color w:val="000000"/>
          <w:sz w:val="20"/>
        </w:rPr>
        <w:t>90 at [61]</w:t>
      </w:r>
      <w:r w:rsidRPr="00A8424C">
        <w:rPr>
          <w:rFonts w:ascii="Arial" w:hAnsi="Arial" w:cs="Arial"/>
          <w:i/>
          <w:iCs/>
          <w:color w:val="000000"/>
          <w:sz w:val="20"/>
        </w:rPr>
        <w:t xml:space="preserve"> </w:t>
      </w:r>
      <w:r w:rsidRPr="00A8424C">
        <w:rPr>
          <w:rFonts w:ascii="Arial" w:hAnsi="Arial" w:cs="Arial"/>
          <w:color w:val="000000"/>
          <w:sz w:val="20"/>
        </w:rPr>
        <w:t>the Court made the following observation concerning restraint which should be exercised by the Court in such an appeal:</w:t>
      </w:r>
    </w:p>
    <w:p w14:paraId="73559B10" w14:textId="50F4A0A3" w:rsidR="00B06D87" w:rsidRDefault="00A8424C" w:rsidP="00A8424C">
      <w:pPr>
        <w:spacing w:before="60"/>
        <w:ind w:left="1021" w:right="1021"/>
        <w:jc w:val="both"/>
        <w:rPr>
          <w:rFonts w:ascii="Arial" w:hAnsi="Arial" w:cs="Arial"/>
          <w:color w:val="000000"/>
          <w:sz w:val="20"/>
        </w:rPr>
      </w:pPr>
      <w:r w:rsidRPr="00A8424C">
        <w:rPr>
          <w:rFonts w:ascii="Arial" w:hAnsi="Arial" w:cs="Arial"/>
          <w:color w:val="000000"/>
          <w:sz w:val="18"/>
          <w:szCs w:val="22"/>
        </w:rPr>
        <w:t>There are other reasons that further justify appellate restraint in relation to the decision whether to grant bail, which relate to the nature of bail itself and in themselves support the application of the</w:t>
      </w:r>
      <w:r>
        <w:rPr>
          <w:rFonts w:ascii="Arial" w:hAnsi="Arial" w:cs="Arial"/>
          <w:color w:val="000000"/>
          <w:sz w:val="18"/>
          <w:szCs w:val="22"/>
        </w:rPr>
        <w:t xml:space="preserve"> </w:t>
      </w:r>
      <w:r w:rsidRPr="00A8424C">
        <w:rPr>
          <w:rFonts w:ascii="Arial" w:hAnsi="Arial" w:cs="Arial"/>
          <w:i/>
          <w:iCs/>
          <w:color w:val="000000"/>
          <w:sz w:val="18"/>
          <w:szCs w:val="22"/>
        </w:rPr>
        <w:t>House v The King</w:t>
      </w:r>
      <w:r>
        <w:rPr>
          <w:rFonts w:ascii="Arial" w:hAnsi="Arial" w:cs="Arial"/>
          <w:color w:val="000000"/>
          <w:sz w:val="18"/>
          <w:szCs w:val="22"/>
        </w:rPr>
        <w:t xml:space="preserve"> </w:t>
      </w:r>
      <w:r w:rsidRPr="00A8424C">
        <w:rPr>
          <w:rFonts w:ascii="Arial" w:hAnsi="Arial" w:cs="Arial"/>
          <w:color w:val="000000"/>
          <w:sz w:val="18"/>
          <w:szCs w:val="22"/>
        </w:rPr>
        <w:t>test. A decision to grant or refuse bail is an interlocutory decision about a matter of practice and procedure. Further, it is not a final order and may be revoked at any time. For both of these reasons, this Court has shown appropriate restraint in reviewing decisions in relation to bail.</w:t>
      </w:r>
    </w:p>
    <w:p w14:paraId="7E218835" w14:textId="0A9E51D5" w:rsidR="00A8424C" w:rsidRDefault="00A8424C" w:rsidP="00A8424C">
      <w:pPr>
        <w:spacing w:before="60"/>
        <w:ind w:left="567" w:right="567"/>
        <w:jc w:val="both"/>
        <w:rPr>
          <w:rFonts w:ascii="Arial" w:hAnsi="Arial" w:cs="Arial"/>
          <w:sz w:val="20"/>
          <w:szCs w:val="20"/>
        </w:rPr>
      </w:pPr>
      <w:r>
        <w:rPr>
          <w:rFonts w:ascii="Arial" w:hAnsi="Arial" w:cs="Arial"/>
          <w:sz w:val="20"/>
          <w:szCs w:val="20"/>
        </w:rPr>
        <w:t xml:space="preserve">[105] </w:t>
      </w:r>
      <w:r w:rsidRPr="00A8424C">
        <w:rPr>
          <w:rFonts w:ascii="Arial" w:hAnsi="Arial" w:cs="Arial"/>
          <w:color w:val="333333"/>
          <w:sz w:val="20"/>
          <w:szCs w:val="20"/>
        </w:rPr>
        <w:t>The ground of appeal, relied on by the appellant, is that the judge’s conclusion, that the appellant was an unacceptable risk, was unreasonable. To establish that ground, the appellant must demonstrate that it was not reasonably open to the judge to reach that conclusion</w:t>
      </w:r>
      <w:r>
        <w:rPr>
          <w:rFonts w:ascii="Arial" w:hAnsi="Arial" w:cs="Arial"/>
          <w:color w:val="333333"/>
          <w:sz w:val="20"/>
          <w:szCs w:val="20"/>
        </w:rPr>
        <w:t xml:space="preserve">: see </w:t>
      </w:r>
      <w:r w:rsidRPr="00A7681C">
        <w:rPr>
          <w:rFonts w:ascii="Arial" w:hAnsi="Arial" w:cs="Arial"/>
          <w:i/>
          <w:iCs/>
          <w:color w:val="333333"/>
          <w:sz w:val="20"/>
          <w:szCs w:val="20"/>
        </w:rPr>
        <w:t>House</w:t>
      </w:r>
      <w:r w:rsidR="00A7681C">
        <w:rPr>
          <w:rFonts w:ascii="Arial" w:hAnsi="Arial" w:cs="Arial"/>
          <w:color w:val="333333"/>
          <w:sz w:val="20"/>
          <w:szCs w:val="20"/>
        </w:rPr>
        <w:t xml:space="preserve"> </w:t>
      </w:r>
      <w:r w:rsidR="00A7681C" w:rsidRPr="00A7681C">
        <w:rPr>
          <w:rFonts w:ascii="Arial" w:hAnsi="Arial" w:cs="Arial"/>
          <w:i/>
          <w:iCs/>
          <w:color w:val="333333"/>
          <w:sz w:val="20"/>
          <w:szCs w:val="20"/>
        </w:rPr>
        <w:t>v The King</w:t>
      </w:r>
      <w:r>
        <w:rPr>
          <w:rFonts w:ascii="Arial" w:hAnsi="Arial" w:cs="Arial"/>
          <w:color w:val="333333"/>
          <w:sz w:val="20"/>
          <w:szCs w:val="20"/>
        </w:rPr>
        <w:t xml:space="preserve"> at 504-505.</w:t>
      </w:r>
      <w:r w:rsidR="00A7681C">
        <w:rPr>
          <w:rFonts w:ascii="Arial" w:hAnsi="Arial" w:cs="Arial"/>
          <w:color w:val="333333"/>
          <w:sz w:val="20"/>
          <w:szCs w:val="20"/>
        </w:rPr>
        <w:t>”</w:t>
      </w:r>
    </w:p>
    <w:p w14:paraId="17D82D49" w14:textId="77777777" w:rsidR="00A8424C" w:rsidRDefault="00A8424C">
      <w:pPr>
        <w:jc w:val="both"/>
        <w:rPr>
          <w:rFonts w:ascii="Arial" w:hAnsi="Arial" w:cs="Arial"/>
          <w:color w:val="000000"/>
          <w:sz w:val="20"/>
        </w:rPr>
      </w:pPr>
    </w:p>
    <w:p w14:paraId="0226268A" w14:textId="77777777" w:rsidR="00332E04" w:rsidRPr="00117B39" w:rsidRDefault="00332E04" w:rsidP="00513CDC">
      <w:pPr>
        <w:pStyle w:val="Heading3"/>
        <w:keepNext/>
        <w:spacing w:line="240" w:lineRule="auto"/>
        <w:rPr>
          <w:rFonts w:ascii="Arial" w:hAnsi="Arial" w:cs="Arial"/>
          <w:b/>
          <w:bCs/>
          <w:color w:val="000000"/>
          <w:sz w:val="20"/>
        </w:rPr>
      </w:pPr>
      <w:bookmarkStart w:id="651" w:name="_9.5.9_Appeal_to"/>
      <w:bookmarkStart w:id="652" w:name="_9.5.12_Breach_of"/>
      <w:bookmarkStart w:id="653" w:name="_9.5.10_No_power"/>
      <w:bookmarkStart w:id="654" w:name="_9.5.11_Arrest_of"/>
      <w:bookmarkStart w:id="655" w:name="_Toc30691446"/>
      <w:bookmarkStart w:id="656" w:name="_Toc30691824"/>
      <w:bookmarkStart w:id="657" w:name="_Toc30692204"/>
      <w:bookmarkStart w:id="658" w:name="_Toc30692962"/>
      <w:bookmarkStart w:id="659" w:name="_Toc30693341"/>
      <w:bookmarkStart w:id="660" w:name="_Toc30693719"/>
      <w:bookmarkStart w:id="661" w:name="_Toc30694097"/>
      <w:bookmarkStart w:id="662" w:name="_Toc30694477"/>
      <w:bookmarkStart w:id="663" w:name="_Toc30699067"/>
      <w:bookmarkStart w:id="664" w:name="_Toc30699452"/>
      <w:bookmarkStart w:id="665" w:name="_Toc30699837"/>
      <w:bookmarkStart w:id="666" w:name="_Toc30700992"/>
      <w:bookmarkStart w:id="667" w:name="_Toc30701379"/>
      <w:bookmarkStart w:id="668" w:name="_Toc30743984"/>
      <w:bookmarkStart w:id="669" w:name="_Toc30754807"/>
      <w:bookmarkStart w:id="670" w:name="_Toc30757263"/>
      <w:bookmarkStart w:id="671" w:name="_Toc30757811"/>
      <w:bookmarkStart w:id="672" w:name="_Toc30758211"/>
      <w:bookmarkStart w:id="673" w:name="_Toc30762972"/>
      <w:bookmarkStart w:id="674" w:name="_Toc30767626"/>
      <w:bookmarkStart w:id="675" w:name="_Toc34823644"/>
      <w:bookmarkStart w:id="676" w:name="_Hlk161124903"/>
      <w:bookmarkEnd w:id="650"/>
      <w:bookmarkEnd w:id="651"/>
      <w:bookmarkEnd w:id="652"/>
      <w:bookmarkEnd w:id="653"/>
      <w:bookmarkEnd w:id="654"/>
      <w:r w:rsidRPr="00117B39">
        <w:rPr>
          <w:rFonts w:ascii="Arial" w:hAnsi="Arial" w:cs="Arial"/>
          <w:b/>
          <w:bCs/>
          <w:color w:val="000000"/>
          <w:sz w:val="20"/>
        </w:rPr>
        <w:t>9.5.1</w:t>
      </w:r>
      <w:r>
        <w:rPr>
          <w:rFonts w:ascii="Arial" w:hAnsi="Arial" w:cs="Arial"/>
          <w:b/>
          <w:bCs/>
          <w:color w:val="000000"/>
          <w:sz w:val="20"/>
        </w:rPr>
        <w:t>0</w:t>
      </w:r>
      <w:r w:rsidRPr="00117B39">
        <w:rPr>
          <w:rFonts w:ascii="Arial" w:hAnsi="Arial" w:cs="Arial"/>
          <w:b/>
          <w:bCs/>
          <w:color w:val="000000"/>
          <w:sz w:val="20"/>
        </w:rPr>
        <w:tab/>
        <w:t>Breach of bail</w:t>
      </w:r>
    </w:p>
    <w:p w14:paraId="2FE27D6C" w14:textId="77777777" w:rsidR="00513CDC" w:rsidRDefault="00513CDC" w:rsidP="00513CDC">
      <w:pPr>
        <w:jc w:val="both"/>
        <w:rPr>
          <w:rFonts w:ascii="Arial" w:hAnsi="Arial" w:cs="Arial"/>
          <w:color w:val="000000"/>
          <w:sz w:val="20"/>
        </w:rPr>
      </w:pPr>
    </w:p>
    <w:p w14:paraId="1EF260D8" w14:textId="5C53A2D9" w:rsidR="00513CDC" w:rsidRPr="007B5F46" w:rsidRDefault="00513CDC" w:rsidP="00513CDC">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UNDER S.30 BA – FAILURE TO ANSWER BAIL</w:t>
      </w:r>
    </w:p>
    <w:p w14:paraId="5379F251" w14:textId="77777777" w:rsidR="00513CDC" w:rsidRDefault="00513CDC" w:rsidP="00513CDC">
      <w:pPr>
        <w:jc w:val="both"/>
        <w:rPr>
          <w:rFonts w:ascii="Arial" w:hAnsi="Arial" w:cs="Arial"/>
          <w:color w:val="000000"/>
          <w:sz w:val="20"/>
        </w:rPr>
      </w:pPr>
    </w:p>
    <w:p w14:paraId="0CA12A71" w14:textId="07655089"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Section 30(1) of the </w:t>
      </w:r>
      <w:r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w:t>
      </w:r>
      <w:r>
        <w:rPr>
          <w:rFonts w:ascii="Arial" w:hAnsi="Arial" w:cs="Arial"/>
          <w:bCs/>
          <w:color w:val="000000"/>
          <w:sz w:val="20"/>
        </w:rPr>
        <w:t>up</w:t>
      </w:r>
      <w:r w:rsidRPr="00117B39">
        <w:rPr>
          <w:rFonts w:ascii="Arial" w:hAnsi="Arial" w:cs="Arial"/>
          <w:bCs/>
          <w:color w:val="000000"/>
          <w:sz w:val="20"/>
        </w:rPr>
        <w:t xml:space="preserve">on </w:t>
      </w:r>
      <w:r>
        <w:rPr>
          <w:rFonts w:ascii="Arial" w:hAnsi="Arial" w:cs="Arial"/>
          <w:bCs/>
          <w:color w:val="000000"/>
          <w:sz w:val="20"/>
        </w:rPr>
        <w:t>the person</w:t>
      </w:r>
      <w:r w:rsidRPr="00117B39">
        <w:rPr>
          <w:rFonts w:ascii="Arial" w:hAnsi="Arial" w:cs="Arial"/>
          <w:bCs/>
          <w:color w:val="000000"/>
          <w:sz w:val="20"/>
        </w:rPr>
        <w:t xml:space="preserve">, to attend in accordance with </w:t>
      </w:r>
      <w:r>
        <w:rPr>
          <w:rFonts w:ascii="Arial" w:hAnsi="Arial" w:cs="Arial"/>
          <w:bCs/>
          <w:color w:val="000000"/>
          <w:sz w:val="20"/>
        </w:rPr>
        <w:t xml:space="preserve">the person’s bail </w:t>
      </w:r>
      <w:r w:rsidRPr="00117B39">
        <w:rPr>
          <w:rFonts w:ascii="Arial" w:hAnsi="Arial" w:cs="Arial"/>
          <w:bCs/>
          <w:color w:val="000000"/>
          <w:sz w:val="20"/>
        </w:rPr>
        <w:t>undertaking</w:t>
      </w:r>
      <w:r>
        <w:rPr>
          <w:rFonts w:ascii="Arial" w:hAnsi="Arial" w:cs="Arial"/>
          <w:bCs/>
          <w:color w:val="000000"/>
          <w:sz w:val="20"/>
        </w:rPr>
        <w:t xml:space="preserve"> and surrender into custody </w:t>
      </w:r>
      <w:r w:rsidRPr="00117B39">
        <w:rPr>
          <w:rFonts w:ascii="Arial" w:hAnsi="Arial" w:cs="Arial"/>
          <w:bCs/>
          <w:color w:val="000000"/>
          <w:sz w:val="20"/>
        </w:rPr>
        <w:t>is guilty of an offence</w:t>
      </w:r>
      <w:r>
        <w:rPr>
          <w:rFonts w:ascii="Arial" w:hAnsi="Arial" w:cs="Arial"/>
          <w:bCs/>
          <w:color w:val="000000"/>
          <w:sz w:val="20"/>
        </w:rPr>
        <w:t xml:space="preserve"> against the </w:t>
      </w:r>
      <w:r w:rsidRPr="003A54EC">
        <w:rPr>
          <w:rFonts w:ascii="Arial" w:hAnsi="Arial" w:cs="Arial"/>
          <w:b/>
          <w:color w:val="000000"/>
          <w:sz w:val="20"/>
        </w:rPr>
        <w:t>BA</w:t>
      </w:r>
      <w:r w:rsidRPr="00117B39">
        <w:rPr>
          <w:rFonts w:ascii="Arial" w:hAnsi="Arial" w:cs="Arial"/>
          <w:bCs/>
          <w:color w:val="000000"/>
          <w:sz w:val="20"/>
        </w:rPr>
        <w:t xml:space="preserve">.  The prescribed penalty is </w:t>
      </w:r>
      <w:r>
        <w:rPr>
          <w:rFonts w:ascii="Arial" w:hAnsi="Arial" w:cs="Arial"/>
          <w:bCs/>
          <w:color w:val="000000"/>
          <w:sz w:val="20"/>
        </w:rPr>
        <w:t>Level 7 (2 years maximum)</w:t>
      </w:r>
      <w:r w:rsidRPr="00117B39">
        <w:rPr>
          <w:rFonts w:ascii="Arial" w:hAnsi="Arial" w:cs="Arial"/>
          <w:bCs/>
          <w:color w:val="000000"/>
          <w:sz w:val="20"/>
        </w:rPr>
        <w:t xml:space="preserve"> imprisonment.</w:t>
      </w:r>
    </w:p>
    <w:p w14:paraId="25F16628" w14:textId="77777777" w:rsidR="00513CDC" w:rsidRDefault="00513CDC" w:rsidP="00513CDC">
      <w:pPr>
        <w:jc w:val="both"/>
        <w:rPr>
          <w:rFonts w:ascii="Arial" w:hAnsi="Arial" w:cs="Arial"/>
          <w:color w:val="000000"/>
          <w:sz w:val="20"/>
        </w:rPr>
      </w:pPr>
    </w:p>
    <w:p w14:paraId="38E8D091" w14:textId="3415044E" w:rsidR="00513CDC" w:rsidRPr="007B5F46" w:rsidRDefault="00513CDC" w:rsidP="00D8103E">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lastRenderedPageBreak/>
        <w:t>REPEALED OFFENCE UNDER S.30A BA IN RELATION TO BREACH OF BAIL</w:t>
      </w:r>
    </w:p>
    <w:p w14:paraId="503BEC9F" w14:textId="77777777" w:rsidR="00513CDC" w:rsidRPr="00595715" w:rsidRDefault="00513CDC" w:rsidP="00D8103E">
      <w:pPr>
        <w:keepNext/>
        <w:keepLines/>
        <w:jc w:val="both"/>
        <w:rPr>
          <w:rFonts w:ascii="Arial" w:hAnsi="Arial" w:cs="Arial"/>
          <w:bCs/>
          <w:color w:val="000000"/>
          <w:sz w:val="20"/>
        </w:rPr>
      </w:pPr>
    </w:p>
    <w:p w14:paraId="18F2A6E6" w14:textId="4EA7ACD2" w:rsidR="00332E04" w:rsidRDefault="00332E04" w:rsidP="00332E04">
      <w:pPr>
        <w:jc w:val="both"/>
        <w:rPr>
          <w:rFonts w:ascii="Arial" w:hAnsi="Arial" w:cs="Arial"/>
          <w:bCs/>
          <w:color w:val="000000"/>
          <w:sz w:val="20"/>
        </w:rPr>
      </w:pPr>
      <w:r>
        <w:rPr>
          <w:rFonts w:ascii="Arial" w:hAnsi="Arial" w:cs="Arial"/>
          <w:bCs/>
          <w:color w:val="000000"/>
          <w:sz w:val="20"/>
        </w:rPr>
        <w:t>Prior to 25/03/2024 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595715">
        <w:rPr>
          <w:rFonts w:ascii="Arial" w:hAnsi="Arial" w:cs="Arial"/>
          <w:bCs/>
          <w:color w:val="000000"/>
          <w:sz w:val="20"/>
        </w:rPr>
        <w:t>provide</w:t>
      </w:r>
      <w:r>
        <w:rPr>
          <w:rFonts w:ascii="Arial" w:hAnsi="Arial" w:cs="Arial"/>
          <w:bCs/>
          <w:color w:val="000000"/>
          <w:sz w:val="20"/>
        </w:rPr>
        <w:t>d</w:t>
      </w:r>
      <w:r w:rsidRPr="00595715">
        <w:rPr>
          <w:rFonts w:ascii="Arial" w:hAnsi="Arial" w:cs="Arial"/>
          <w:bCs/>
          <w:color w:val="000000"/>
          <w:sz w:val="20"/>
        </w:rPr>
        <w:t xml:space="preserve"> that it </w:t>
      </w:r>
      <w:r>
        <w:rPr>
          <w:rFonts w:ascii="Arial" w:hAnsi="Arial" w:cs="Arial"/>
          <w:bCs/>
          <w:color w:val="000000"/>
          <w:sz w:val="20"/>
        </w:rPr>
        <w:t>wa</w:t>
      </w:r>
      <w:r w:rsidRPr="00595715">
        <w:rPr>
          <w:rFonts w:ascii="Arial" w:hAnsi="Arial" w:cs="Arial"/>
          <w:bCs/>
          <w:color w:val="000000"/>
          <w:sz w:val="20"/>
        </w:rPr>
        <w:t xml:space="preserve">s an offence for an adult accused to breach, without reasonable excuse, any conduct condition </w:t>
      </w:r>
      <w:r>
        <w:rPr>
          <w:rFonts w:ascii="Arial" w:hAnsi="Arial" w:cs="Arial"/>
          <w:bCs/>
          <w:color w:val="000000"/>
          <w:sz w:val="20"/>
        </w:rPr>
        <w:t xml:space="preserve">of bail </w:t>
      </w:r>
      <w:r w:rsidRPr="00595715">
        <w:rPr>
          <w:rFonts w:ascii="Arial" w:hAnsi="Arial" w:cs="Arial"/>
          <w:bCs/>
          <w:color w:val="000000"/>
          <w:sz w:val="20"/>
        </w:rPr>
        <w:t xml:space="preserve">other than a condition requiring the accused to attend and participate in bail support services.  The prescribed penalty </w:t>
      </w:r>
      <w:r>
        <w:rPr>
          <w:rFonts w:ascii="Arial" w:hAnsi="Arial" w:cs="Arial"/>
          <w:bCs/>
          <w:color w:val="000000"/>
          <w:sz w:val="20"/>
        </w:rPr>
        <w:t>wa</w:t>
      </w:r>
      <w:r w:rsidRPr="00595715">
        <w:rPr>
          <w:rFonts w:ascii="Arial" w:hAnsi="Arial" w:cs="Arial"/>
          <w:bCs/>
          <w:color w:val="000000"/>
          <w:sz w:val="20"/>
        </w:rPr>
        <w:t xml:space="preserve">s 30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or 3</w:t>
      </w:r>
      <w:r w:rsidR="00513CDC">
        <w:rPr>
          <w:rFonts w:ascii="Arial" w:hAnsi="Arial" w:cs="Arial"/>
          <w:bCs/>
          <w:color w:val="000000"/>
          <w:sz w:val="20"/>
        </w:rPr>
        <w:t xml:space="preserve"> </w:t>
      </w:r>
      <w:r w:rsidRPr="00595715">
        <w:rPr>
          <w:rFonts w:ascii="Arial" w:hAnsi="Arial" w:cs="Arial"/>
          <w:bCs/>
          <w:color w:val="000000"/>
          <w:sz w:val="20"/>
        </w:rPr>
        <w:t xml:space="preserve">months’ imprisonment. If an infringement notice </w:t>
      </w:r>
      <w:r>
        <w:rPr>
          <w:rFonts w:ascii="Arial" w:hAnsi="Arial" w:cs="Arial"/>
          <w:bCs/>
          <w:color w:val="000000"/>
          <w:sz w:val="20"/>
        </w:rPr>
        <w:t>wa</w:t>
      </w:r>
      <w:r w:rsidRPr="00595715">
        <w:rPr>
          <w:rFonts w:ascii="Arial" w:hAnsi="Arial" w:cs="Arial"/>
          <w:bCs/>
          <w:color w:val="000000"/>
          <w:sz w:val="20"/>
        </w:rPr>
        <w:t>s served</w:t>
      </w:r>
      <w:r>
        <w:rPr>
          <w:rFonts w:ascii="Arial" w:hAnsi="Arial" w:cs="Arial"/>
          <w:bCs/>
          <w:color w:val="000000"/>
          <w:sz w:val="20"/>
        </w:rPr>
        <w:t xml:space="preserve"> for this offence</w:t>
      </w:r>
      <w:r w:rsidRPr="00595715">
        <w:rPr>
          <w:rFonts w:ascii="Arial" w:hAnsi="Arial" w:cs="Arial"/>
          <w:bCs/>
          <w:color w:val="000000"/>
          <w:sz w:val="20"/>
        </w:rPr>
        <w:t xml:space="preserve">, the infringement penalty </w:t>
      </w:r>
      <w:r>
        <w:rPr>
          <w:rFonts w:ascii="Arial" w:hAnsi="Arial" w:cs="Arial"/>
          <w:bCs/>
          <w:color w:val="000000"/>
          <w:sz w:val="20"/>
        </w:rPr>
        <w:t>under s.32A(4) was</w:t>
      </w:r>
      <w:r w:rsidRPr="00595715">
        <w:rPr>
          <w:rFonts w:ascii="Arial" w:hAnsi="Arial" w:cs="Arial"/>
          <w:bCs/>
          <w:color w:val="000000"/>
          <w:sz w:val="20"/>
        </w:rPr>
        <w:t xml:space="preserve"> 1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xml:space="preserve">. </w:t>
      </w:r>
      <w:r>
        <w:rPr>
          <w:rFonts w:ascii="Arial" w:hAnsi="Arial" w:cs="Arial"/>
          <w:bCs/>
          <w:color w:val="000000"/>
          <w:sz w:val="20"/>
        </w:rPr>
        <w:t>It had not been an offence for a child accused to breach a conduct condition of bail since s.30A(3) came into operation on 02/05/2016. Sections 30A &amp; 32A</w:t>
      </w:r>
      <w:r w:rsidR="00E778F2">
        <w:rPr>
          <w:rFonts w:ascii="Arial" w:hAnsi="Arial" w:cs="Arial"/>
          <w:bCs/>
          <w:color w:val="000000"/>
          <w:sz w:val="20"/>
        </w:rPr>
        <w:t xml:space="preserve"> of the</w:t>
      </w:r>
      <w:r>
        <w:rPr>
          <w:rFonts w:ascii="Arial" w:hAnsi="Arial" w:cs="Arial"/>
          <w:bCs/>
          <w:color w:val="000000"/>
          <w:sz w:val="20"/>
        </w:rPr>
        <w:t xml:space="preserve"> </w:t>
      </w:r>
      <w:r w:rsidRPr="00F52D7C">
        <w:rPr>
          <w:rFonts w:ascii="Arial" w:hAnsi="Arial" w:cs="Arial"/>
          <w:b/>
          <w:color w:val="000000"/>
          <w:sz w:val="20"/>
        </w:rPr>
        <w:t>BA</w:t>
      </w:r>
      <w:r>
        <w:rPr>
          <w:rFonts w:ascii="Arial" w:hAnsi="Arial" w:cs="Arial"/>
          <w:bCs/>
          <w:color w:val="000000"/>
          <w:sz w:val="20"/>
        </w:rPr>
        <w:t xml:space="preserve"> were repealed as and from 25/03/2024 by ss.39 &amp; 41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572937D2" w14:textId="77777777" w:rsidR="00513CDC" w:rsidRDefault="00513CDC" w:rsidP="00332E04">
      <w:pPr>
        <w:jc w:val="both"/>
        <w:rPr>
          <w:rFonts w:ascii="Arial" w:hAnsi="Arial" w:cs="Arial"/>
          <w:bCs/>
          <w:color w:val="000000"/>
          <w:sz w:val="20"/>
        </w:rPr>
      </w:pPr>
    </w:p>
    <w:p w14:paraId="24DE820B" w14:textId="1B2D53EA" w:rsidR="00513CDC" w:rsidRPr="00446F6F" w:rsidRDefault="00513CDC" w:rsidP="00513CDC">
      <w:pPr>
        <w:jc w:val="both"/>
        <w:rPr>
          <w:rFonts w:ascii="Arial" w:hAnsi="Arial" w:cs="Arial"/>
          <w:sz w:val="20"/>
          <w:szCs w:val="20"/>
        </w:rPr>
      </w:pPr>
      <w:r w:rsidRPr="00446F6F">
        <w:rPr>
          <w:rFonts w:ascii="Arial" w:hAnsi="Arial" w:cs="Arial"/>
          <w:bCs/>
          <w:color w:val="000000"/>
          <w:sz w:val="20"/>
          <w:szCs w:val="20"/>
        </w:rPr>
        <w:t xml:space="preserve">As and from 02/12/2024 a new offence </w:t>
      </w:r>
      <w:r>
        <w:rPr>
          <w:rFonts w:ascii="Arial" w:hAnsi="Arial" w:cs="Arial"/>
          <w:bCs/>
          <w:color w:val="000000"/>
          <w:sz w:val="20"/>
          <w:szCs w:val="20"/>
        </w:rPr>
        <w:t>w</w:t>
      </w:r>
      <w:r w:rsidRPr="00446F6F">
        <w:rPr>
          <w:rFonts w:ascii="Arial" w:hAnsi="Arial" w:cs="Arial"/>
          <w:bCs/>
          <w:color w:val="000000"/>
          <w:sz w:val="20"/>
          <w:szCs w:val="20"/>
        </w:rPr>
        <w:t xml:space="preserve">as created by the addition of a new s.30A of the </w:t>
      </w:r>
      <w:r w:rsidRPr="00E778F2">
        <w:rPr>
          <w:rFonts w:ascii="Arial" w:hAnsi="Arial" w:cs="Arial"/>
          <w:b/>
          <w:color w:val="000000"/>
          <w:sz w:val="20"/>
          <w:szCs w:val="20"/>
        </w:rPr>
        <w:t>BA</w:t>
      </w:r>
      <w:r w:rsidRPr="00446F6F">
        <w:rPr>
          <w:rFonts w:ascii="Arial" w:hAnsi="Arial" w:cs="Arial"/>
          <w:bCs/>
          <w:color w:val="000000"/>
          <w:sz w:val="20"/>
          <w:szCs w:val="20"/>
        </w:rPr>
        <w:t xml:space="preserve"> which provides: “</w:t>
      </w:r>
      <w:r w:rsidRPr="00446F6F">
        <w:rPr>
          <w:rFonts w:ascii="Arial" w:hAnsi="Arial" w:cs="Arial"/>
          <w:sz w:val="20"/>
          <w:szCs w:val="20"/>
        </w:rPr>
        <w:t>An accused on bail must not commit a Schedule 1 offence or Schedule 2 offence while on bail.  Penalty: 30 penalty units or 3 months imprisonment.”</w:t>
      </w:r>
    </w:p>
    <w:p w14:paraId="76A4A1C2" w14:textId="77777777" w:rsidR="00513CDC" w:rsidRDefault="00513CDC" w:rsidP="00332E04">
      <w:pPr>
        <w:jc w:val="both"/>
        <w:rPr>
          <w:rFonts w:ascii="Arial" w:hAnsi="Arial" w:cs="Arial"/>
          <w:bCs/>
          <w:color w:val="000000"/>
          <w:sz w:val="20"/>
        </w:rPr>
      </w:pPr>
    </w:p>
    <w:p w14:paraId="702180D4" w14:textId="62A71B38" w:rsidR="00513CDC" w:rsidRDefault="00513CDC" w:rsidP="00332E04">
      <w:pPr>
        <w:jc w:val="both"/>
        <w:rPr>
          <w:rFonts w:ascii="Arial" w:hAnsi="Arial" w:cs="Arial"/>
          <w:bCs/>
          <w:color w:val="000000"/>
          <w:sz w:val="20"/>
        </w:rPr>
      </w:pPr>
      <w:r>
        <w:rPr>
          <w:rFonts w:ascii="Arial" w:hAnsi="Arial" w:cs="Arial"/>
          <w:bCs/>
          <w:color w:val="000000"/>
          <w:sz w:val="20"/>
        </w:rPr>
        <w:t xml:space="preserve">As and from 26/03/2025 this new s.30A of the BA was repealed. It has effectively been replaced by a new s.30B of the </w:t>
      </w:r>
      <w:r w:rsidRPr="006871C4">
        <w:rPr>
          <w:rFonts w:ascii="Arial" w:hAnsi="Arial" w:cs="Arial"/>
          <w:b/>
          <w:color w:val="000000"/>
          <w:sz w:val="20"/>
        </w:rPr>
        <w:t>BA</w:t>
      </w:r>
      <w:r>
        <w:rPr>
          <w:rFonts w:ascii="Arial" w:hAnsi="Arial" w:cs="Arial"/>
          <w:bCs/>
          <w:color w:val="000000"/>
          <w:sz w:val="20"/>
        </w:rPr>
        <w:t xml:space="preserve"> and new s.49F of the </w:t>
      </w:r>
      <w:r w:rsidRPr="00513CDC">
        <w:rPr>
          <w:rFonts w:ascii="Arial" w:hAnsi="Arial" w:cs="Arial"/>
          <w:bCs/>
          <w:i/>
          <w:iCs/>
          <w:color w:val="000000"/>
          <w:sz w:val="20"/>
        </w:rPr>
        <w:t>Summary Offences Act 1966</w:t>
      </w:r>
      <w:r>
        <w:rPr>
          <w:rFonts w:ascii="Arial" w:hAnsi="Arial" w:cs="Arial"/>
          <w:bCs/>
          <w:color w:val="000000"/>
          <w:sz w:val="20"/>
        </w:rPr>
        <w:t xml:space="preserve"> headed “</w:t>
      </w:r>
      <w:r w:rsidRPr="00513CDC">
        <w:rPr>
          <w:rFonts w:ascii="Arial" w:hAnsi="Arial" w:cs="Arial"/>
          <w:b/>
          <w:color w:val="000000"/>
          <w:sz w:val="20"/>
        </w:rPr>
        <w:t>Contravening certain conduct conditions of bail undertakings</w:t>
      </w:r>
      <w:r>
        <w:rPr>
          <w:rFonts w:ascii="Arial" w:hAnsi="Arial" w:cs="Arial"/>
          <w:bCs/>
          <w:color w:val="000000"/>
          <w:sz w:val="20"/>
        </w:rPr>
        <w:t>” as described below.</w:t>
      </w:r>
    </w:p>
    <w:p w14:paraId="647D10C0" w14:textId="77777777" w:rsidR="00513CDC" w:rsidRDefault="00513CDC" w:rsidP="00513CDC">
      <w:pPr>
        <w:jc w:val="both"/>
        <w:rPr>
          <w:rFonts w:ascii="Arial" w:hAnsi="Arial" w:cs="Arial"/>
          <w:color w:val="000000"/>
          <w:sz w:val="20"/>
        </w:rPr>
      </w:pPr>
    </w:p>
    <w:p w14:paraId="04C89996" w14:textId="77777777" w:rsidR="00513CDC"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OFFENCE UNDER S.30B BA – </w:t>
      </w:r>
    </w:p>
    <w:p w14:paraId="2CF89162" w14:textId="63D8873A" w:rsidR="00513CDC" w:rsidRPr="007B5F46"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TO COMMIT AN INDICTABLE OFFENCE WHILE ON BAIL</w:t>
      </w:r>
    </w:p>
    <w:p w14:paraId="56EE2B33" w14:textId="77777777" w:rsidR="00513CDC" w:rsidRPr="00595715" w:rsidRDefault="00513CDC" w:rsidP="00513CDC">
      <w:pPr>
        <w:keepNext/>
        <w:keepLines/>
        <w:jc w:val="both"/>
        <w:rPr>
          <w:rFonts w:ascii="Arial" w:hAnsi="Arial" w:cs="Arial"/>
          <w:bCs/>
          <w:color w:val="000000"/>
          <w:sz w:val="20"/>
        </w:rPr>
      </w:pPr>
    </w:p>
    <w:p w14:paraId="6B67CC36" w14:textId="30225FBB" w:rsidR="00446F6F" w:rsidRDefault="00332E04" w:rsidP="00332E04">
      <w:pPr>
        <w:jc w:val="both"/>
        <w:rPr>
          <w:rFonts w:ascii="Arial" w:hAnsi="Arial" w:cs="Arial"/>
          <w:bCs/>
          <w:color w:val="000000"/>
          <w:sz w:val="20"/>
        </w:rPr>
      </w:pPr>
      <w:r>
        <w:rPr>
          <w:rFonts w:ascii="Arial" w:hAnsi="Arial" w:cs="Arial"/>
          <w:bCs/>
          <w:color w:val="000000"/>
          <w:sz w:val="20"/>
        </w:rPr>
        <w:t>Prior to 25/03/2024 s.</w:t>
      </w:r>
      <w:r w:rsidRPr="00F53764">
        <w:rPr>
          <w:rFonts w:ascii="Arial" w:hAnsi="Arial" w:cs="Arial"/>
          <w:bCs/>
          <w:color w:val="000000"/>
          <w:sz w:val="20"/>
        </w:rPr>
        <w:t xml:space="preserve">30B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F53764">
        <w:rPr>
          <w:rFonts w:ascii="Arial" w:hAnsi="Arial" w:cs="Arial"/>
          <w:bCs/>
          <w:color w:val="000000"/>
          <w:sz w:val="20"/>
        </w:rPr>
        <w:t>provide</w:t>
      </w:r>
      <w:r>
        <w:rPr>
          <w:rFonts w:ascii="Arial" w:hAnsi="Arial" w:cs="Arial"/>
          <w:bCs/>
          <w:color w:val="000000"/>
          <w:sz w:val="20"/>
        </w:rPr>
        <w:t>d</w:t>
      </w:r>
      <w:r w:rsidRPr="00F53764">
        <w:rPr>
          <w:rFonts w:ascii="Arial" w:hAnsi="Arial" w:cs="Arial"/>
          <w:bCs/>
          <w:color w:val="000000"/>
          <w:sz w:val="20"/>
        </w:rPr>
        <w:t xml:space="preserve"> that </w:t>
      </w:r>
      <w:r>
        <w:rPr>
          <w:rFonts w:ascii="Arial" w:hAnsi="Arial" w:cs="Arial"/>
          <w:bCs/>
          <w:color w:val="000000"/>
          <w:sz w:val="20"/>
        </w:rPr>
        <w:t>it was</w:t>
      </w:r>
      <w:r w:rsidRPr="00F53764">
        <w:rPr>
          <w:rFonts w:ascii="Arial" w:hAnsi="Arial" w:cs="Arial"/>
          <w:bCs/>
          <w:color w:val="000000"/>
          <w:sz w:val="20"/>
        </w:rPr>
        <w:t xml:space="preserve"> an offence for an accused to commit an indictable offence whilst on bail. The prescribed penalty </w:t>
      </w:r>
      <w:r>
        <w:rPr>
          <w:rFonts w:ascii="Arial" w:hAnsi="Arial" w:cs="Arial"/>
          <w:bCs/>
          <w:color w:val="000000"/>
          <w:sz w:val="20"/>
        </w:rPr>
        <w:t>wa</w:t>
      </w:r>
      <w:r w:rsidRPr="00F53764">
        <w:rPr>
          <w:rFonts w:ascii="Arial" w:hAnsi="Arial" w:cs="Arial"/>
          <w:bCs/>
          <w:color w:val="000000"/>
          <w:sz w:val="20"/>
        </w:rPr>
        <w:t xml:space="preserve">s 30 </w:t>
      </w:r>
      <w:proofErr w:type="spellStart"/>
      <w:r w:rsidRPr="00F53764">
        <w:rPr>
          <w:rFonts w:ascii="Arial" w:hAnsi="Arial" w:cs="Arial"/>
          <w:bCs/>
          <w:color w:val="000000"/>
          <w:sz w:val="20"/>
        </w:rPr>
        <w:t>p.u</w:t>
      </w:r>
      <w:proofErr w:type="spellEnd"/>
      <w:r w:rsidRPr="00F53764">
        <w:rPr>
          <w:rFonts w:ascii="Arial" w:hAnsi="Arial" w:cs="Arial"/>
          <w:bCs/>
          <w:color w:val="000000"/>
          <w:sz w:val="20"/>
        </w:rPr>
        <w:t>. or 3 months’ imprisonment.</w:t>
      </w:r>
      <w:r>
        <w:rPr>
          <w:rFonts w:ascii="Arial" w:hAnsi="Arial" w:cs="Arial"/>
          <w:bCs/>
          <w:color w:val="000000"/>
          <w:sz w:val="20"/>
        </w:rPr>
        <w:t xml:space="preserve">  Section 30B was repealed as and from 25/03/2024 by s.40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3BD3E2A0" w14:textId="77777777" w:rsidR="00446F6F" w:rsidRDefault="00446F6F" w:rsidP="00332E04">
      <w:pPr>
        <w:jc w:val="both"/>
        <w:rPr>
          <w:rFonts w:ascii="Arial" w:hAnsi="Arial" w:cs="Arial"/>
          <w:bCs/>
          <w:color w:val="000000"/>
          <w:sz w:val="20"/>
        </w:rPr>
      </w:pPr>
    </w:p>
    <w:p w14:paraId="04DEE04B" w14:textId="38C08CD1" w:rsidR="006871C4" w:rsidRDefault="00513CDC" w:rsidP="00513CDC">
      <w:pPr>
        <w:jc w:val="both"/>
        <w:rPr>
          <w:rFonts w:ascii="Arial" w:hAnsi="Arial" w:cs="Arial"/>
          <w:bCs/>
          <w:color w:val="000000"/>
          <w:sz w:val="20"/>
        </w:rPr>
      </w:pPr>
      <w:r>
        <w:rPr>
          <w:rFonts w:ascii="Arial" w:hAnsi="Arial" w:cs="Arial"/>
          <w:bCs/>
          <w:color w:val="000000"/>
          <w:sz w:val="20"/>
        </w:rPr>
        <w:t xml:space="preserve">As and from 26/03/2025 new s.30B of the </w:t>
      </w:r>
      <w:r w:rsidRPr="00513CDC">
        <w:rPr>
          <w:rFonts w:ascii="Arial" w:hAnsi="Arial" w:cs="Arial"/>
          <w:b/>
          <w:color w:val="000000"/>
          <w:sz w:val="20"/>
        </w:rPr>
        <w:t>BA</w:t>
      </w:r>
      <w:r>
        <w:rPr>
          <w:rFonts w:ascii="Arial" w:hAnsi="Arial" w:cs="Arial"/>
          <w:bCs/>
          <w:color w:val="000000"/>
          <w:sz w:val="20"/>
        </w:rPr>
        <w:t xml:space="preserve"> </w:t>
      </w:r>
      <w:r w:rsidR="006871C4">
        <w:rPr>
          <w:rFonts w:ascii="Arial" w:hAnsi="Arial" w:cs="Arial"/>
          <w:bCs/>
          <w:color w:val="000000"/>
          <w:sz w:val="20"/>
        </w:rPr>
        <w:t xml:space="preserve">provides – under a penalty of 30 </w:t>
      </w:r>
      <w:proofErr w:type="spellStart"/>
      <w:r w:rsidR="006871C4">
        <w:rPr>
          <w:rFonts w:ascii="Arial" w:hAnsi="Arial" w:cs="Arial"/>
          <w:bCs/>
          <w:color w:val="000000"/>
          <w:sz w:val="20"/>
        </w:rPr>
        <w:t>p.u</w:t>
      </w:r>
      <w:proofErr w:type="spellEnd"/>
      <w:r w:rsidR="006871C4">
        <w:rPr>
          <w:rFonts w:ascii="Arial" w:hAnsi="Arial" w:cs="Arial"/>
          <w:bCs/>
          <w:color w:val="000000"/>
          <w:sz w:val="20"/>
        </w:rPr>
        <w:t>. or 3 months imprisonment – “An accused on bail must not commit an indictable offence while on bail.”</w:t>
      </w:r>
    </w:p>
    <w:p w14:paraId="040F9D83" w14:textId="2C8E43C2" w:rsidR="006871C4" w:rsidRPr="006871C4" w:rsidRDefault="006871C4" w:rsidP="006871C4">
      <w:pPr>
        <w:spacing w:before="120"/>
        <w:jc w:val="both"/>
        <w:rPr>
          <w:rFonts w:ascii="Arial" w:hAnsi="Arial" w:cs="Arial"/>
          <w:bCs/>
          <w:color w:val="000000"/>
          <w:sz w:val="20"/>
          <w:szCs w:val="20"/>
        </w:rPr>
      </w:pPr>
      <w:r w:rsidRPr="006871C4">
        <w:rPr>
          <w:rFonts w:ascii="Arial" w:hAnsi="Arial" w:cs="Arial"/>
          <w:bCs/>
          <w:color w:val="000000"/>
          <w:sz w:val="20"/>
          <w:szCs w:val="20"/>
        </w:rPr>
        <w:t>This new s.30B also has a Note which reads “</w:t>
      </w:r>
      <w:r w:rsidRPr="006871C4">
        <w:rPr>
          <w:rFonts w:ascii="Arial" w:hAnsi="Arial" w:cs="Arial"/>
          <w:sz w:val="20"/>
          <w:szCs w:val="20"/>
        </w:rPr>
        <w:t xml:space="preserve">See sections 16 and 33 of the </w:t>
      </w:r>
      <w:r w:rsidRPr="006871C4">
        <w:rPr>
          <w:rFonts w:ascii="Arial" w:hAnsi="Arial" w:cs="Arial"/>
          <w:b/>
          <w:bCs/>
          <w:sz w:val="20"/>
          <w:szCs w:val="20"/>
        </w:rPr>
        <w:t>Sentencing Act 1991</w:t>
      </w:r>
      <w:r w:rsidRPr="006871C4">
        <w:rPr>
          <w:rFonts w:ascii="Arial" w:hAnsi="Arial" w:cs="Arial"/>
          <w:sz w:val="20"/>
          <w:szCs w:val="20"/>
        </w:rPr>
        <w:t xml:space="preserve"> and sections 411 and 413 of the </w:t>
      </w:r>
      <w:r w:rsidRPr="006871C4">
        <w:rPr>
          <w:rFonts w:ascii="Arial" w:hAnsi="Arial" w:cs="Arial"/>
          <w:b/>
          <w:bCs/>
          <w:sz w:val="20"/>
          <w:szCs w:val="20"/>
        </w:rPr>
        <w:t>Children, Youth and Families Act 2005</w:t>
      </w:r>
      <w:r w:rsidRPr="006871C4">
        <w:rPr>
          <w:rFonts w:ascii="Arial" w:hAnsi="Arial" w:cs="Arial"/>
          <w:sz w:val="20"/>
          <w:szCs w:val="20"/>
        </w:rPr>
        <w:t>.</w:t>
      </w:r>
      <w:r>
        <w:rPr>
          <w:rFonts w:ascii="Arial" w:hAnsi="Arial" w:cs="Arial"/>
          <w:sz w:val="20"/>
          <w:szCs w:val="20"/>
        </w:rPr>
        <w:t>”</w:t>
      </w:r>
    </w:p>
    <w:p w14:paraId="1B559256" w14:textId="77777777" w:rsidR="006871C4" w:rsidRDefault="006871C4" w:rsidP="00513CDC">
      <w:pPr>
        <w:jc w:val="both"/>
        <w:rPr>
          <w:rFonts w:ascii="Arial" w:hAnsi="Arial" w:cs="Arial"/>
          <w:bCs/>
          <w:color w:val="000000"/>
          <w:sz w:val="20"/>
        </w:rPr>
      </w:pPr>
    </w:p>
    <w:p w14:paraId="3C1C56EE" w14:textId="34A48A76" w:rsidR="006871C4"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OFFENCE UNDER S.49F SUMMARY OFFENCES ACT 1966 – </w:t>
      </w:r>
    </w:p>
    <w:p w14:paraId="263FC0A7" w14:textId="19FF4640" w:rsidR="006871C4" w:rsidRPr="007B5F46"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CONTRAVENING CERTAIN CONDUCT CONDITIONS OF BAIL UNDERTAKINGS</w:t>
      </w:r>
    </w:p>
    <w:p w14:paraId="76CE987D" w14:textId="77777777" w:rsidR="006871C4" w:rsidRPr="00595715" w:rsidRDefault="006871C4" w:rsidP="006871C4">
      <w:pPr>
        <w:jc w:val="both"/>
        <w:rPr>
          <w:rFonts w:ascii="Arial" w:hAnsi="Arial" w:cs="Arial"/>
          <w:bCs/>
          <w:color w:val="000000"/>
          <w:sz w:val="20"/>
        </w:rPr>
      </w:pPr>
    </w:p>
    <w:p w14:paraId="6EBCDABC" w14:textId="4E2FE74D" w:rsidR="006871C4" w:rsidRDefault="006871C4" w:rsidP="006871C4">
      <w:pPr>
        <w:jc w:val="both"/>
        <w:rPr>
          <w:rFonts w:ascii="Arial" w:hAnsi="Arial" w:cs="Arial"/>
          <w:bCs/>
          <w:color w:val="000000"/>
          <w:sz w:val="20"/>
        </w:rPr>
      </w:pPr>
      <w:r>
        <w:rPr>
          <w:rFonts w:ascii="Arial" w:hAnsi="Arial" w:cs="Arial"/>
          <w:bCs/>
          <w:color w:val="000000"/>
          <w:sz w:val="20"/>
        </w:rPr>
        <w:t xml:space="preserve">As and from 26/03/2025 a new summary offence is created by s.49F of the </w:t>
      </w:r>
      <w:r w:rsidRPr="006871C4">
        <w:rPr>
          <w:rFonts w:ascii="Arial" w:hAnsi="Arial" w:cs="Arial"/>
          <w:bCs/>
          <w:i/>
          <w:iCs/>
          <w:color w:val="000000"/>
          <w:sz w:val="20"/>
        </w:rPr>
        <w:t>Summary Offences Act 1966</w:t>
      </w:r>
      <w:r>
        <w:rPr>
          <w:rFonts w:ascii="Arial" w:hAnsi="Arial" w:cs="Arial"/>
          <w:bCs/>
          <w:color w:val="000000"/>
          <w:sz w:val="20"/>
        </w:rPr>
        <w:t xml:space="preserve"> which provides</w:t>
      </w:r>
      <w:r w:rsidR="007531A4">
        <w:rPr>
          <w:rFonts w:ascii="Arial" w:hAnsi="Arial" w:cs="Arial"/>
          <w:bCs/>
          <w:color w:val="000000"/>
          <w:sz w:val="20"/>
        </w:rPr>
        <w:t xml:space="preserve"> (as amended on 30/09/2025)</w:t>
      </w:r>
      <w:r>
        <w:rPr>
          <w:rFonts w:ascii="Arial" w:hAnsi="Arial" w:cs="Arial"/>
          <w:bCs/>
          <w:color w:val="000000"/>
          <w:sz w:val="20"/>
        </w:rPr>
        <w:t>:</w:t>
      </w:r>
    </w:p>
    <w:p w14:paraId="5E204AB7" w14:textId="32B59149" w:rsidR="006871C4" w:rsidRPr="00FB5150" w:rsidRDefault="006871C4" w:rsidP="00FB5150">
      <w:pPr>
        <w:pStyle w:val="ListParagraph"/>
        <w:numPr>
          <w:ilvl w:val="0"/>
          <w:numId w:val="256"/>
        </w:numPr>
        <w:spacing w:before="120"/>
        <w:ind w:right="567"/>
        <w:jc w:val="both"/>
        <w:rPr>
          <w:rFonts w:ascii="Arial" w:hAnsi="Arial" w:cs="Arial"/>
          <w:bCs/>
          <w:color w:val="000000"/>
          <w:sz w:val="20"/>
        </w:rPr>
      </w:pPr>
      <w:r w:rsidRPr="00FB5150">
        <w:rPr>
          <w:rFonts w:ascii="Arial" w:hAnsi="Arial" w:cs="Arial"/>
          <w:bCs/>
          <w:color w:val="000000"/>
          <w:sz w:val="20"/>
        </w:rPr>
        <w:t>Subject to subsections (2) and (3), a</w:t>
      </w:r>
      <w:r w:rsidR="007531A4">
        <w:rPr>
          <w:rFonts w:ascii="Arial" w:hAnsi="Arial" w:cs="Arial"/>
          <w:bCs/>
          <w:color w:val="000000"/>
          <w:sz w:val="20"/>
        </w:rPr>
        <w:t xml:space="preserve"> person on</w:t>
      </w:r>
      <w:r w:rsidRPr="00FB5150">
        <w:rPr>
          <w:rFonts w:ascii="Arial" w:hAnsi="Arial" w:cs="Arial"/>
          <w:bCs/>
          <w:color w:val="000000"/>
          <w:sz w:val="20"/>
        </w:rPr>
        <w:t xml:space="preserve"> bail must not, without reasonable excuse, contravene a conduct condition to which the grant of bail is subject.</w:t>
      </w:r>
    </w:p>
    <w:p w14:paraId="7879516A" w14:textId="74D42799" w:rsidR="006871C4" w:rsidRPr="006871C4" w:rsidRDefault="006871C4" w:rsidP="006871C4">
      <w:pPr>
        <w:spacing w:before="120"/>
        <w:ind w:left="924" w:right="567"/>
        <w:jc w:val="both"/>
        <w:rPr>
          <w:rFonts w:ascii="Arial" w:hAnsi="Arial" w:cs="Arial"/>
          <w:bCs/>
          <w:color w:val="000000"/>
          <w:sz w:val="20"/>
        </w:rPr>
      </w:pPr>
      <w:r>
        <w:rPr>
          <w:rFonts w:ascii="Arial" w:hAnsi="Arial" w:cs="Arial"/>
          <w:bCs/>
          <w:color w:val="000000"/>
          <w:sz w:val="20"/>
        </w:rPr>
        <w:t>Penalty:</w:t>
      </w:r>
      <w:r w:rsidR="008A39E0">
        <w:rPr>
          <w:rFonts w:ascii="Arial" w:hAnsi="Arial" w:cs="Arial"/>
          <w:bCs/>
          <w:color w:val="000000"/>
          <w:sz w:val="20"/>
        </w:rPr>
        <w:t xml:space="preserve"> 30 </w:t>
      </w:r>
      <w:proofErr w:type="spellStart"/>
      <w:r w:rsidR="008A39E0">
        <w:rPr>
          <w:rFonts w:ascii="Arial" w:hAnsi="Arial" w:cs="Arial"/>
          <w:bCs/>
          <w:color w:val="000000"/>
          <w:sz w:val="20"/>
        </w:rPr>
        <w:t>p.u</w:t>
      </w:r>
      <w:proofErr w:type="spellEnd"/>
      <w:r w:rsidR="008A39E0">
        <w:rPr>
          <w:rFonts w:ascii="Arial" w:hAnsi="Arial" w:cs="Arial"/>
          <w:bCs/>
          <w:color w:val="000000"/>
          <w:sz w:val="20"/>
        </w:rPr>
        <w:t>. or 3 months imprisonment.</w:t>
      </w:r>
    </w:p>
    <w:p w14:paraId="035B4B59" w14:textId="6190670B" w:rsidR="008A39E0" w:rsidRPr="007531A4" w:rsidRDefault="008A39E0" w:rsidP="007531A4">
      <w:pPr>
        <w:pStyle w:val="ListParagraph"/>
        <w:numPr>
          <w:ilvl w:val="0"/>
          <w:numId w:val="256"/>
        </w:numPr>
        <w:spacing w:before="120"/>
        <w:ind w:right="567"/>
        <w:jc w:val="both"/>
        <w:rPr>
          <w:rFonts w:ascii="Arial" w:hAnsi="Arial" w:cs="Arial"/>
          <w:bCs/>
          <w:color w:val="000000"/>
          <w:sz w:val="16"/>
          <w:szCs w:val="20"/>
        </w:rPr>
      </w:pPr>
      <w:r w:rsidRPr="007531A4">
        <w:rPr>
          <w:rFonts w:ascii="Arial" w:hAnsi="Arial" w:cs="Arial"/>
          <w:sz w:val="20"/>
          <w:szCs w:val="20"/>
        </w:rPr>
        <w:t xml:space="preserve">The reference in subsection (1) to a conduct condition does not refer to a conduct condition [as defined in the </w:t>
      </w:r>
      <w:r w:rsidRPr="007531A4">
        <w:rPr>
          <w:rFonts w:ascii="Arial" w:hAnsi="Arial" w:cs="Arial"/>
          <w:b/>
          <w:bCs/>
          <w:sz w:val="20"/>
          <w:szCs w:val="20"/>
        </w:rPr>
        <w:t>BA</w:t>
      </w:r>
      <w:r w:rsidRPr="007531A4">
        <w:rPr>
          <w:rFonts w:ascii="Arial" w:hAnsi="Arial" w:cs="Arial"/>
          <w:sz w:val="20"/>
          <w:szCs w:val="20"/>
        </w:rPr>
        <w:t xml:space="preserve">] that requires the accused to attend and participate in bail support services [as defined in the </w:t>
      </w:r>
      <w:r w:rsidRPr="007531A4">
        <w:rPr>
          <w:rFonts w:ascii="Arial" w:hAnsi="Arial" w:cs="Arial"/>
          <w:b/>
          <w:bCs/>
          <w:sz w:val="20"/>
          <w:szCs w:val="20"/>
        </w:rPr>
        <w:t>BA</w:t>
      </w:r>
      <w:r w:rsidRPr="007531A4">
        <w:rPr>
          <w:rFonts w:ascii="Arial" w:hAnsi="Arial" w:cs="Arial"/>
          <w:sz w:val="20"/>
          <w:szCs w:val="20"/>
        </w:rPr>
        <w:t>].</w:t>
      </w:r>
    </w:p>
    <w:p w14:paraId="6FA81258" w14:textId="77777777" w:rsidR="008A39E0" w:rsidRPr="008A39E0" w:rsidRDefault="008A39E0" w:rsidP="008A39E0">
      <w:pPr>
        <w:pStyle w:val="ListParagraph"/>
        <w:spacing w:before="120"/>
        <w:ind w:left="924" w:right="567"/>
        <w:jc w:val="both"/>
        <w:rPr>
          <w:rFonts w:ascii="Arial" w:hAnsi="Arial" w:cs="Arial"/>
          <w:bCs/>
          <w:color w:val="000000"/>
          <w:sz w:val="12"/>
          <w:szCs w:val="16"/>
        </w:rPr>
      </w:pPr>
    </w:p>
    <w:p w14:paraId="76F89617" w14:textId="22FA1055" w:rsidR="008A39E0" w:rsidRPr="007531A4" w:rsidRDefault="008A39E0" w:rsidP="007531A4">
      <w:pPr>
        <w:pStyle w:val="ListParagraph"/>
        <w:numPr>
          <w:ilvl w:val="0"/>
          <w:numId w:val="256"/>
        </w:numPr>
        <w:spacing w:before="120"/>
        <w:ind w:right="567"/>
        <w:jc w:val="both"/>
        <w:rPr>
          <w:rFonts w:ascii="Arial" w:hAnsi="Arial" w:cs="Arial"/>
          <w:bCs/>
          <w:color w:val="000000"/>
          <w:sz w:val="20"/>
          <w:szCs w:val="20"/>
        </w:rPr>
      </w:pPr>
      <w:r w:rsidRPr="007531A4">
        <w:rPr>
          <w:rFonts w:ascii="Arial" w:hAnsi="Arial" w:cs="Arial"/>
          <w:bCs/>
          <w:color w:val="000000"/>
          <w:sz w:val="20"/>
          <w:szCs w:val="20"/>
        </w:rPr>
        <w:t xml:space="preserve">Subsection (1) does not apply to a child [as defined in the </w:t>
      </w:r>
      <w:r w:rsidRPr="007531A4">
        <w:rPr>
          <w:rFonts w:ascii="Arial" w:hAnsi="Arial" w:cs="Arial"/>
          <w:b/>
          <w:color w:val="000000"/>
          <w:sz w:val="20"/>
          <w:szCs w:val="20"/>
        </w:rPr>
        <w:t>CYFA</w:t>
      </w:r>
      <w:r w:rsidRPr="007531A4">
        <w:rPr>
          <w:rFonts w:ascii="Arial" w:hAnsi="Arial" w:cs="Arial"/>
          <w:bCs/>
          <w:color w:val="000000"/>
          <w:sz w:val="20"/>
          <w:szCs w:val="20"/>
        </w:rPr>
        <w:t>].</w:t>
      </w:r>
    </w:p>
    <w:p w14:paraId="06BFB695" w14:textId="77777777" w:rsidR="00FB5150" w:rsidRDefault="00FB5150" w:rsidP="00513CDC">
      <w:pPr>
        <w:jc w:val="both"/>
        <w:rPr>
          <w:rFonts w:ascii="Arial" w:hAnsi="Arial" w:cs="Arial"/>
          <w:bCs/>
          <w:color w:val="000000"/>
          <w:sz w:val="20"/>
        </w:rPr>
      </w:pPr>
    </w:p>
    <w:p w14:paraId="0FCF3615" w14:textId="125F3557" w:rsidR="008A39E0" w:rsidRDefault="00F225C5" w:rsidP="008A39E0">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SOME </w:t>
      </w:r>
      <w:r w:rsidR="008A39E0">
        <w:rPr>
          <w:rFonts w:ascii="Arial" w:hAnsi="Arial" w:cs="Arial"/>
          <w:b/>
          <w:bCs/>
          <w:color w:val="FFFFFF" w:themeColor="background1"/>
          <w:sz w:val="22"/>
          <w:szCs w:val="22"/>
        </w:rPr>
        <w:t>OTHER CONSEQUENCES OF AN ACCUSED’S BREACH OF BAIL</w:t>
      </w:r>
    </w:p>
    <w:p w14:paraId="1ECB66A9" w14:textId="77777777" w:rsidR="008A39E0" w:rsidRDefault="008A39E0" w:rsidP="00513CDC">
      <w:pPr>
        <w:jc w:val="both"/>
        <w:rPr>
          <w:rFonts w:ascii="Arial" w:hAnsi="Arial" w:cs="Arial"/>
          <w:bCs/>
          <w:color w:val="000000"/>
          <w:sz w:val="20"/>
        </w:rPr>
      </w:pPr>
    </w:p>
    <w:p w14:paraId="202B5936" w14:textId="77777777" w:rsidR="00332E04" w:rsidRPr="00117B39" w:rsidRDefault="00332E04" w:rsidP="00332E04">
      <w:pPr>
        <w:jc w:val="both"/>
        <w:rPr>
          <w:rFonts w:ascii="Arial" w:hAnsi="Arial" w:cs="Arial"/>
          <w:color w:val="000000"/>
          <w:sz w:val="20"/>
        </w:rPr>
      </w:pPr>
      <w:r w:rsidRPr="00117B39">
        <w:rPr>
          <w:rFonts w:ascii="Arial" w:hAnsi="Arial" w:cs="Arial"/>
          <w:color w:val="000000"/>
          <w:sz w:val="20"/>
        </w:rPr>
        <w:t xml:space="preserve">Section 26(2) of the </w:t>
      </w:r>
      <w:r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t>
      </w:r>
      <w:r>
        <w:rPr>
          <w:rFonts w:ascii="Arial" w:hAnsi="Arial" w:cs="Arial"/>
          <w:color w:val="000000"/>
          <w:sz w:val="20"/>
        </w:rPr>
        <w:t xml:space="preserve">charged with or convicted of an offence </w:t>
      </w:r>
      <w:r w:rsidRPr="00117B39">
        <w:rPr>
          <w:rFonts w:ascii="Arial" w:hAnsi="Arial" w:cs="Arial"/>
          <w:color w:val="000000"/>
          <w:sz w:val="20"/>
        </w:rPr>
        <w:t xml:space="preserve">who has </w:t>
      </w:r>
      <w:r>
        <w:rPr>
          <w:rFonts w:ascii="Arial" w:hAnsi="Arial" w:cs="Arial"/>
          <w:color w:val="000000"/>
          <w:sz w:val="20"/>
        </w:rPr>
        <w:t xml:space="preserve">given a bail undertaking and has </w:t>
      </w:r>
      <w:r w:rsidRPr="00117B39">
        <w:rPr>
          <w:rFonts w:ascii="Arial" w:hAnsi="Arial" w:cs="Arial"/>
          <w:color w:val="000000"/>
          <w:sz w:val="20"/>
        </w:rPr>
        <w:t xml:space="preserve">failed to appear before the court in </w:t>
      </w:r>
      <w:r>
        <w:rPr>
          <w:rFonts w:ascii="Arial" w:hAnsi="Arial" w:cs="Arial"/>
          <w:color w:val="000000"/>
          <w:sz w:val="20"/>
        </w:rPr>
        <w:t>breach of</w:t>
      </w:r>
      <w:r w:rsidRPr="00117B39">
        <w:rPr>
          <w:rFonts w:ascii="Arial" w:hAnsi="Arial" w:cs="Arial"/>
          <w:color w:val="000000"/>
          <w:sz w:val="20"/>
        </w:rPr>
        <w:t xml:space="preserve"> </w:t>
      </w:r>
      <w:r>
        <w:rPr>
          <w:rFonts w:ascii="Arial" w:hAnsi="Arial" w:cs="Arial"/>
          <w:color w:val="000000"/>
          <w:sz w:val="20"/>
        </w:rPr>
        <w:t>the bail undertaking</w:t>
      </w:r>
      <w:r w:rsidRPr="00117B39">
        <w:rPr>
          <w:rFonts w:ascii="Arial" w:hAnsi="Arial" w:cs="Arial"/>
          <w:color w:val="000000"/>
          <w:sz w:val="20"/>
        </w:rPr>
        <w:t>.</w:t>
      </w:r>
    </w:p>
    <w:p w14:paraId="3A0A2C58" w14:textId="77777777" w:rsidR="00332E04" w:rsidRPr="00117B39" w:rsidRDefault="00332E04" w:rsidP="00332E04">
      <w:pPr>
        <w:jc w:val="both"/>
        <w:rPr>
          <w:rFonts w:ascii="Arial" w:hAnsi="Arial" w:cs="Arial"/>
          <w:bCs/>
          <w:color w:val="000000"/>
          <w:sz w:val="20"/>
        </w:rPr>
      </w:pPr>
    </w:p>
    <w:p w14:paraId="3354053F"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Other consequences of a</w:t>
      </w:r>
      <w:r>
        <w:rPr>
          <w:rFonts w:ascii="Arial" w:hAnsi="Arial" w:cs="Arial"/>
          <w:bCs/>
          <w:color w:val="000000"/>
          <w:sz w:val="20"/>
        </w:rPr>
        <w:t xml:space="preserve"> person</w:t>
      </w:r>
      <w:r w:rsidRPr="00117B39">
        <w:rPr>
          <w:rFonts w:ascii="Arial" w:hAnsi="Arial" w:cs="Arial"/>
          <w:bCs/>
          <w:color w:val="000000"/>
          <w:sz w:val="20"/>
        </w:rPr>
        <w:t xml:space="preserve">’s breach of bail both upon the </w:t>
      </w:r>
      <w:r>
        <w:rPr>
          <w:rFonts w:ascii="Arial" w:hAnsi="Arial" w:cs="Arial"/>
          <w:bCs/>
          <w:color w:val="000000"/>
          <w:sz w:val="20"/>
        </w:rPr>
        <w:t>person</w:t>
      </w:r>
      <w:r w:rsidRPr="00117B39">
        <w:rPr>
          <w:rFonts w:ascii="Arial" w:hAnsi="Arial" w:cs="Arial"/>
          <w:bCs/>
          <w:color w:val="000000"/>
          <w:sz w:val="20"/>
        </w:rPr>
        <w:t xml:space="preserve"> and upon a </w:t>
      </w:r>
      <w:r>
        <w:rPr>
          <w:rFonts w:ascii="Arial" w:hAnsi="Arial" w:cs="Arial"/>
          <w:bCs/>
          <w:color w:val="000000"/>
          <w:sz w:val="20"/>
        </w:rPr>
        <w:t>bail guarantor</w:t>
      </w:r>
      <w:r w:rsidRPr="00117B39">
        <w:rPr>
          <w:rFonts w:ascii="Arial" w:hAnsi="Arial" w:cs="Arial"/>
          <w:bCs/>
          <w:color w:val="000000"/>
          <w:sz w:val="20"/>
        </w:rPr>
        <w:t xml:space="preserve"> are set out in s.32 of the </w:t>
      </w:r>
      <w:r w:rsidRPr="00446659">
        <w:rPr>
          <w:rFonts w:ascii="Arial" w:hAnsi="Arial" w:cs="Arial"/>
          <w:b/>
          <w:bCs/>
          <w:color w:val="000000"/>
          <w:sz w:val="20"/>
        </w:rPr>
        <w:t>BA</w:t>
      </w:r>
      <w:r w:rsidRPr="00117B39">
        <w:rPr>
          <w:rFonts w:ascii="Arial" w:hAnsi="Arial" w:cs="Arial"/>
          <w:bCs/>
          <w:color w:val="000000"/>
          <w:sz w:val="20"/>
        </w:rPr>
        <w:t xml:space="preserve"> which</w:t>
      </w:r>
      <w:r>
        <w:rPr>
          <w:rFonts w:ascii="Arial" w:hAnsi="Arial" w:cs="Arial"/>
          <w:bCs/>
          <w:color w:val="000000"/>
          <w:sz w:val="20"/>
        </w:rPr>
        <w:t>–</w:t>
      </w:r>
    </w:p>
    <w:p w14:paraId="395A18CE"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empowers a court to declare forfeited a deposit of money or other security made as a condition of bail if the person released fails to appear in accordance with </w:t>
      </w:r>
      <w:r>
        <w:rPr>
          <w:rFonts w:ascii="Arial" w:hAnsi="Arial" w:cs="Arial"/>
          <w:bCs/>
          <w:color w:val="000000"/>
          <w:sz w:val="20"/>
        </w:rPr>
        <w:t>the person’s bail</w:t>
      </w:r>
      <w:r w:rsidRPr="00117B39">
        <w:rPr>
          <w:rFonts w:ascii="Arial" w:hAnsi="Arial" w:cs="Arial"/>
          <w:bCs/>
          <w:color w:val="000000"/>
          <w:sz w:val="20"/>
        </w:rPr>
        <w:t xml:space="preserve"> undertaking; but</w:t>
      </w:r>
    </w:p>
    <w:p w14:paraId="50766549"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w:t>
      </w:r>
      <w:r>
        <w:rPr>
          <w:rFonts w:ascii="Arial" w:hAnsi="Arial" w:cs="Arial"/>
          <w:bCs/>
          <w:color w:val="000000"/>
          <w:sz w:val="20"/>
        </w:rPr>
        <w:t>bail guarantor</w:t>
      </w:r>
      <w:r w:rsidRPr="00117B39">
        <w:rPr>
          <w:rFonts w:ascii="Arial" w:hAnsi="Arial" w:cs="Arial"/>
          <w:bCs/>
          <w:color w:val="000000"/>
          <w:sz w:val="20"/>
        </w:rPr>
        <w:t xml:space="preserve">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6918822D" w14:textId="77777777" w:rsidR="00332E04" w:rsidRPr="00117B39" w:rsidRDefault="00332E04" w:rsidP="00332E04">
      <w:pPr>
        <w:jc w:val="both"/>
        <w:rPr>
          <w:rFonts w:ascii="Arial" w:hAnsi="Arial" w:cs="Arial"/>
          <w:bCs/>
          <w:color w:val="000000"/>
          <w:sz w:val="20"/>
        </w:rPr>
      </w:pPr>
    </w:p>
    <w:p w14:paraId="6C46DE53"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75CBF828"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 xml:space="preserve">“Where a court is satisfied that a person has failed to observe a condition of bail the court shall declare the bail to be forfeited and shall order that the amount undertaken by the </w:t>
      </w:r>
      <w:r w:rsidRPr="00117B39">
        <w:rPr>
          <w:rFonts w:ascii="Arial" w:hAnsi="Arial" w:cs="Arial"/>
          <w:bCs/>
          <w:color w:val="000000"/>
          <w:sz w:val="20"/>
        </w:rPr>
        <w:lastRenderedPageBreak/>
        <w:t>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2CFC06DA"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the declaration and the orders”.  However, his Honour emphasized at [31] that “the Crown has to prove that the accused has failed to observe a condition of bail, and that fact has to be proven like any other fact in the proceeding”.  At [32]-[41] his Honour discussed the case law relating to “failure”, noting at [39] that:</w:t>
      </w:r>
    </w:p>
    <w:p w14:paraId="5B9F9776"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14826189" w14:textId="77777777" w:rsidR="00332E04" w:rsidRPr="00117B39" w:rsidRDefault="00332E04" w:rsidP="00332E04">
      <w:pPr>
        <w:jc w:val="both"/>
        <w:rPr>
          <w:rFonts w:ascii="Arial" w:hAnsi="Arial" w:cs="Arial"/>
          <w:bCs/>
          <w:color w:val="000000"/>
          <w:sz w:val="20"/>
        </w:rPr>
      </w:pPr>
    </w:p>
    <w:p w14:paraId="68E48C2D"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[19] Gillard J said: “The second hearing is found in s.6(4) of the Act.”  That section gives a possible remedy to a surety against whom an order of forfeiture has been made:</w:t>
      </w:r>
    </w:p>
    <w:p w14:paraId="22E27829"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65288041" w14:textId="77777777" w:rsidR="00332E04" w:rsidRPr="00117B39" w:rsidRDefault="00332E04" w:rsidP="00332E04">
      <w:pPr>
        <w:jc w:val="both"/>
        <w:rPr>
          <w:rFonts w:ascii="Arial" w:hAnsi="Arial" w:cs="Arial"/>
          <w:bCs/>
          <w:color w:val="000000"/>
          <w:sz w:val="20"/>
        </w:rPr>
      </w:pPr>
    </w:p>
    <w:p w14:paraId="5DCD22C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burden is on the </w:t>
      </w:r>
      <w:r>
        <w:rPr>
          <w:rFonts w:ascii="Arial" w:hAnsi="Arial" w:cs="Arial"/>
          <w:bCs/>
          <w:color w:val="000000"/>
          <w:sz w:val="20"/>
        </w:rPr>
        <w:t>bail guarantor</w:t>
      </w:r>
      <w:r w:rsidRPr="00117B39">
        <w:rPr>
          <w:rFonts w:ascii="Arial" w:hAnsi="Arial" w:cs="Arial"/>
          <w:bCs/>
          <w:color w:val="000000"/>
          <w:sz w:val="20"/>
        </w:rPr>
        <w:t xml:space="preserve"> to satisfy the court as to why the full amount of the </w:t>
      </w:r>
      <w:r>
        <w:rPr>
          <w:rFonts w:ascii="Arial" w:hAnsi="Arial" w:cs="Arial"/>
          <w:bCs/>
          <w:color w:val="000000"/>
          <w:sz w:val="20"/>
        </w:rPr>
        <w:t>bail guarantee</w:t>
      </w:r>
      <w:r w:rsidRPr="00117B39">
        <w:rPr>
          <w:rFonts w:ascii="Arial" w:hAnsi="Arial" w:cs="Arial"/>
          <w:bCs/>
          <w:color w:val="000000"/>
          <w:sz w:val="20"/>
        </w:rPr>
        <w:t xml:space="preserve"> should not be forfeited: </w:t>
      </w:r>
      <w:r w:rsidRPr="00117B39">
        <w:rPr>
          <w:rFonts w:ascii="Arial" w:hAnsi="Arial" w:cs="Arial"/>
          <w:bCs/>
          <w:i/>
          <w:color w:val="000000"/>
          <w:sz w:val="20"/>
        </w:rPr>
        <w:t>R v Waltham Forest Justices; Ex parte Parfrey</w:t>
      </w:r>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21BB9B49" w14:textId="77777777" w:rsidR="00332E04" w:rsidRPr="00117B39" w:rsidRDefault="00332E04" w:rsidP="00332E04">
      <w:pPr>
        <w:jc w:val="both"/>
        <w:rPr>
          <w:rFonts w:ascii="Arial" w:hAnsi="Arial" w:cs="Arial"/>
          <w:bCs/>
          <w:color w:val="000000"/>
          <w:sz w:val="20"/>
        </w:rPr>
      </w:pPr>
    </w:p>
    <w:p w14:paraId="354110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w:t>
      </w:r>
      <w:r>
        <w:rPr>
          <w:rFonts w:ascii="Arial" w:hAnsi="Arial" w:cs="Arial"/>
          <w:bCs/>
          <w:color w:val="000000"/>
          <w:sz w:val="20"/>
        </w:rPr>
        <w:t>bail guarantor</w:t>
      </w:r>
      <w:r w:rsidRPr="00117B39">
        <w:rPr>
          <w:rFonts w:ascii="Arial" w:hAnsi="Arial" w:cs="Arial"/>
          <w:bCs/>
          <w:color w:val="000000"/>
          <w:sz w:val="20"/>
        </w:rPr>
        <w:t xml:space="preserve">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1C209F7C"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2A93291F" w14:textId="77777777" w:rsidR="00332E04" w:rsidRPr="00117B39" w:rsidRDefault="00332E04" w:rsidP="00332E04">
      <w:pPr>
        <w:jc w:val="both"/>
        <w:rPr>
          <w:rFonts w:ascii="Arial" w:hAnsi="Arial" w:cs="Arial"/>
          <w:bCs/>
          <w:color w:val="000000"/>
          <w:sz w:val="20"/>
        </w:rPr>
      </w:pPr>
    </w:p>
    <w:p w14:paraId="6A9D524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IMO an Application by </w:t>
      </w:r>
      <w:proofErr w:type="spellStart"/>
      <w:r w:rsidRPr="00117B39">
        <w:rPr>
          <w:rFonts w:ascii="Arial" w:hAnsi="Arial" w:cs="Arial"/>
          <w:bCs/>
          <w:i/>
          <w:color w:val="000000"/>
          <w:sz w:val="20"/>
        </w:rPr>
        <w:t>Melincianu</w:t>
      </w:r>
      <w:proofErr w:type="spellEnd"/>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[14]-[20] Kaye J, adopting the above dicta of Crockett J in </w:t>
      </w:r>
      <w:r w:rsidRPr="00117B39">
        <w:rPr>
          <w:rFonts w:ascii="Arial" w:hAnsi="Arial" w:cs="Arial"/>
          <w:bCs/>
          <w:i/>
          <w:color w:val="000000"/>
          <w:sz w:val="20"/>
        </w:rPr>
        <w:t>Re Condon</w:t>
      </w:r>
      <w:r w:rsidRPr="00117B39">
        <w:rPr>
          <w:rFonts w:ascii="Arial" w:hAnsi="Arial" w:cs="Arial"/>
          <w:bCs/>
          <w:color w:val="000000"/>
          <w:sz w:val="20"/>
        </w:rPr>
        <w:t xml:space="preserve"> and dicta of Vincent J in </w:t>
      </w:r>
      <w:r w:rsidRPr="00117B39">
        <w:rPr>
          <w:rFonts w:ascii="Arial" w:hAnsi="Arial" w:cs="Arial"/>
          <w:bCs/>
          <w:i/>
          <w:color w:val="000000"/>
          <w:sz w:val="20"/>
        </w:rPr>
        <w:t xml:space="preserve">Re </w:t>
      </w:r>
      <w:proofErr w:type="spellStart"/>
      <w:r w:rsidRPr="00117B39">
        <w:rPr>
          <w:rFonts w:ascii="Arial" w:hAnsi="Arial" w:cs="Arial"/>
          <w:bCs/>
          <w:i/>
          <w:color w:val="000000"/>
          <w:sz w:val="20"/>
        </w:rPr>
        <w:t>Cenzig</w:t>
      </w:r>
      <w:proofErr w:type="spellEnd"/>
      <w:r w:rsidRPr="00117B39">
        <w:rPr>
          <w:rFonts w:ascii="Arial" w:hAnsi="Arial" w:cs="Arial"/>
          <w:bCs/>
          <w:i/>
          <w:color w:val="000000"/>
          <w:sz w:val="20"/>
        </w:rPr>
        <w:t xml:space="preserve"> Arslan</w:t>
      </w:r>
      <w:r w:rsidRPr="00117B39">
        <w:rPr>
          <w:rFonts w:ascii="Arial" w:hAnsi="Arial" w:cs="Arial"/>
          <w:bCs/>
          <w:color w:val="000000"/>
          <w:sz w:val="20"/>
        </w:rPr>
        <w:t xml:space="preserve"> [Supreme Court of Victoria, unreported, 18/03/1986], listed the principles governing such an application:</w:t>
      </w:r>
    </w:p>
    <w:p w14:paraId="3069E9E6"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6A3EE54F"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09EFEFD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54D1441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7B2E8557" w14:textId="77777777" w:rsidR="00332E04" w:rsidRPr="00117B39" w:rsidRDefault="00332E04" w:rsidP="00332E04">
      <w:pPr>
        <w:jc w:val="both"/>
        <w:rPr>
          <w:rFonts w:ascii="Arial" w:hAnsi="Arial" w:cs="Arial"/>
          <w:bCs/>
          <w:color w:val="000000"/>
          <w:sz w:val="20"/>
        </w:rPr>
      </w:pPr>
    </w:p>
    <w:p w14:paraId="42BE4A06"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Lipp &amp; Anor</w:t>
      </w:r>
      <w:r w:rsidRPr="00117B39">
        <w:rPr>
          <w:rFonts w:ascii="Arial" w:hAnsi="Arial" w:cs="Arial"/>
          <w:bCs/>
          <w:color w:val="000000"/>
          <w:sz w:val="20"/>
        </w:rPr>
        <w:t xml:space="preserve"> [2008] VSC 203 Whelan J had ordered the forfeiture of a surety in the sum of $300,000 after the accused – the surety’s de facto wife’s brother – had absconded on the second day of a trial.  Applying the principles set out by Kaye J in </w:t>
      </w:r>
      <w:r w:rsidRPr="00117B39">
        <w:rPr>
          <w:rFonts w:ascii="Arial" w:hAnsi="Arial" w:cs="Arial"/>
          <w:bCs/>
          <w:i/>
          <w:color w:val="000000"/>
          <w:sz w:val="20"/>
        </w:rPr>
        <w:t>Melincianu’s Case</w:t>
      </w:r>
      <w:r w:rsidRPr="00117B39">
        <w:rPr>
          <w:rFonts w:ascii="Arial" w:hAnsi="Arial" w:cs="Arial"/>
          <w:bCs/>
          <w:color w:val="000000"/>
          <w:sz w:val="20"/>
        </w:rPr>
        <w:t xml:space="preserve">, Curtain J allowed an application </w:t>
      </w:r>
      <w:r w:rsidRPr="00117B39">
        <w:rPr>
          <w:rFonts w:ascii="Arial" w:hAnsi="Arial" w:cs="Arial"/>
          <w:bCs/>
          <w:color w:val="000000"/>
          <w:sz w:val="20"/>
        </w:rPr>
        <w:lastRenderedPageBreak/>
        <w:t xml:space="preserve">under s.6(4) of the </w:t>
      </w:r>
      <w:r w:rsidRPr="00AD7A66">
        <w:rPr>
          <w:rFonts w:ascii="Arial" w:hAnsi="Arial" w:cs="Arial"/>
          <w:bCs/>
          <w:i/>
          <w:iCs/>
          <w:color w:val="000000"/>
          <w:sz w:val="20"/>
        </w:rPr>
        <w:t>Crown Proceedings Act 1958</w:t>
      </w:r>
      <w:r w:rsidRPr="00117B39">
        <w:rPr>
          <w:rFonts w:ascii="Arial" w:hAnsi="Arial" w:cs="Arial"/>
          <w:bCs/>
          <w:color w:val="000000"/>
          <w:sz w:val="20"/>
        </w:rPr>
        <w:t>.  Having found the requisite hardship established, her Honour varied the amount of the surety forfeited to $175,000:</w:t>
      </w:r>
    </w:p>
    <w:p w14:paraId="192AA5EB"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142BE4C4" w14:textId="77777777" w:rsidR="00332E04" w:rsidRPr="00117B39" w:rsidRDefault="00332E04" w:rsidP="00332E04">
      <w:pPr>
        <w:jc w:val="both"/>
        <w:rPr>
          <w:rFonts w:ascii="Arial" w:hAnsi="Arial" w:cs="Arial"/>
          <w:bCs/>
          <w:color w:val="000000"/>
          <w:sz w:val="20"/>
        </w:rPr>
      </w:pPr>
    </w:p>
    <w:p w14:paraId="72F3F61C" w14:textId="77777777" w:rsidR="00332E04" w:rsidRPr="00117B39" w:rsidRDefault="00332E04" w:rsidP="00332E04">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 where Gillard J dismissed an application for relief against forfeiture by a so-called surety whom His Honour was “not persuaded” was a “genuine” surety.  After setting out the relevant principles, the Court of Appeal dismissed an appeal against this decision of Gillard J: see [2007] VSCA 195.  See also </w:t>
      </w:r>
      <w:r w:rsidRPr="00117B39">
        <w:rPr>
          <w:rFonts w:ascii="Arial" w:hAnsi="Arial" w:cs="Arial"/>
          <w:i/>
          <w:color w:val="000000"/>
          <w:sz w:val="20"/>
        </w:rPr>
        <w:t>R v Serrano (Ruling No.6)</w:t>
      </w:r>
      <w:r w:rsidRPr="00117B39">
        <w:rPr>
          <w:rFonts w:ascii="Arial" w:hAnsi="Arial" w:cs="Arial"/>
          <w:color w:val="000000"/>
          <w:sz w:val="20"/>
        </w:rPr>
        <w:t xml:space="preserve"> [2007] VSC 359 at [5] per Kaye J.</w:t>
      </w:r>
    </w:p>
    <w:p w14:paraId="1435983F" w14:textId="77777777" w:rsidR="00332E04" w:rsidRDefault="00332E04" w:rsidP="00332E04">
      <w:pPr>
        <w:jc w:val="both"/>
        <w:rPr>
          <w:rFonts w:ascii="Arial" w:hAnsi="Arial" w:cs="Arial"/>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1F0555A9" w14:textId="357430B8"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r w:rsidR="00FD22F1">
        <w:rPr>
          <w:rFonts w:ascii="Arial" w:hAnsi="Arial" w:cs="Arial"/>
          <w:color w:val="000000"/>
          <w:sz w:val="20"/>
        </w:rPr>
        <w:t>–</w:t>
      </w:r>
    </w:p>
    <w:p w14:paraId="2AB3EF84" w14:textId="4DFD8F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the </w:t>
      </w:r>
      <w:r w:rsidR="00004454">
        <w:rPr>
          <w:rFonts w:ascii="Arial" w:hAnsi="Arial" w:cs="Arial"/>
          <w:color w:val="000000"/>
          <w:sz w:val="20"/>
        </w:rPr>
        <w:t>officer</w:t>
      </w:r>
      <w:r w:rsidRPr="00117B39">
        <w:rPr>
          <w:rFonts w:ascii="Arial" w:hAnsi="Arial" w:cs="Arial"/>
          <w:color w:val="000000"/>
          <w:sz w:val="20"/>
        </w:rPr>
        <w:t xml:space="preserve"> has reasonable grounds for believing that the person is likely to </w:t>
      </w:r>
      <w:r w:rsidR="00004454">
        <w:rPr>
          <w:rFonts w:ascii="Arial" w:hAnsi="Arial" w:cs="Arial"/>
          <w:color w:val="000000"/>
          <w:sz w:val="20"/>
        </w:rPr>
        <w:t xml:space="preserve">breach the bail undertaking </w:t>
      </w:r>
      <w:r w:rsidRPr="00117B39">
        <w:rPr>
          <w:rFonts w:ascii="Arial" w:hAnsi="Arial" w:cs="Arial"/>
          <w:color w:val="000000"/>
          <w:sz w:val="20"/>
        </w:rPr>
        <w:t>or any condition o</w:t>
      </w:r>
      <w:r w:rsidR="00004454">
        <w:rPr>
          <w:rFonts w:ascii="Arial" w:hAnsi="Arial" w:cs="Arial"/>
          <w:color w:val="000000"/>
          <w:sz w:val="20"/>
        </w:rPr>
        <w:t>f</w:t>
      </w:r>
      <w:r w:rsidRPr="00117B39">
        <w:rPr>
          <w:rFonts w:ascii="Arial" w:hAnsi="Arial" w:cs="Arial"/>
          <w:color w:val="000000"/>
          <w:sz w:val="20"/>
        </w:rPr>
        <w:t xml:space="preserve"> bail, or has reasonable cause to suspect that the person is brea</w:t>
      </w:r>
      <w:r w:rsidR="00004454">
        <w:rPr>
          <w:rFonts w:ascii="Arial" w:hAnsi="Arial" w:cs="Arial"/>
          <w:color w:val="000000"/>
          <w:sz w:val="20"/>
        </w:rPr>
        <w:t>ch</w:t>
      </w:r>
      <w:r w:rsidRPr="00117B39">
        <w:rPr>
          <w:rFonts w:ascii="Arial" w:hAnsi="Arial" w:cs="Arial"/>
          <w:color w:val="000000"/>
          <w:sz w:val="20"/>
        </w:rPr>
        <w:t>ing or has br</w:t>
      </w:r>
      <w:r w:rsidR="00004454">
        <w:rPr>
          <w:rFonts w:ascii="Arial" w:hAnsi="Arial" w:cs="Arial"/>
          <w:color w:val="000000"/>
          <w:sz w:val="20"/>
        </w:rPr>
        <w:t>eached</w:t>
      </w:r>
      <w:r w:rsidRPr="00117B39">
        <w:rPr>
          <w:rFonts w:ascii="Arial" w:hAnsi="Arial" w:cs="Arial"/>
          <w:color w:val="000000"/>
          <w:sz w:val="20"/>
        </w:rPr>
        <w:t xml:space="preserve"> any such condition;</w:t>
      </w:r>
    </w:p>
    <w:p w14:paraId="53F85A7E" w14:textId="2BEF5EF4"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if the </w:t>
      </w:r>
      <w:r w:rsidR="00004454">
        <w:rPr>
          <w:rFonts w:ascii="Arial" w:hAnsi="Arial" w:cs="Arial"/>
          <w:color w:val="000000"/>
          <w:sz w:val="20"/>
        </w:rPr>
        <w:t>office</w:t>
      </w:r>
      <w:r w:rsidRPr="00117B39">
        <w:rPr>
          <w:rFonts w:ascii="Arial" w:hAnsi="Arial" w:cs="Arial"/>
          <w:color w:val="000000"/>
          <w:sz w:val="20"/>
        </w:rPr>
        <w:t xml:space="preserve">r is notified in writing by any </w:t>
      </w:r>
      <w:r w:rsidR="00004454">
        <w:rPr>
          <w:rFonts w:ascii="Arial" w:hAnsi="Arial" w:cs="Arial"/>
          <w:color w:val="000000"/>
          <w:sz w:val="20"/>
        </w:rPr>
        <w:t>of the person’s bail guarantors</w:t>
      </w:r>
      <w:r w:rsidRPr="00117B39">
        <w:rPr>
          <w:rFonts w:ascii="Arial" w:hAnsi="Arial" w:cs="Arial"/>
          <w:color w:val="000000"/>
          <w:sz w:val="20"/>
        </w:rPr>
        <w:t xml:space="preserve"> that the </w:t>
      </w:r>
      <w:r w:rsidR="00004454">
        <w:rPr>
          <w:rFonts w:ascii="Arial" w:hAnsi="Arial" w:cs="Arial"/>
          <w:color w:val="000000"/>
          <w:sz w:val="20"/>
        </w:rPr>
        <w:t>bail guarantor</w:t>
      </w:r>
      <w:r w:rsidRPr="00117B39">
        <w:rPr>
          <w:rFonts w:ascii="Arial" w:hAnsi="Arial" w:cs="Arial"/>
          <w:color w:val="000000"/>
          <w:sz w:val="20"/>
        </w:rPr>
        <w:t xml:space="preserve"> believes that the person is likely to bre</w:t>
      </w:r>
      <w:r w:rsidR="00004454">
        <w:rPr>
          <w:rFonts w:ascii="Arial" w:hAnsi="Arial" w:cs="Arial"/>
          <w:color w:val="000000"/>
          <w:sz w:val="20"/>
        </w:rPr>
        <w:t>ach</w:t>
      </w:r>
      <w:r w:rsidRPr="00117B39">
        <w:rPr>
          <w:rFonts w:ascii="Arial" w:hAnsi="Arial" w:cs="Arial"/>
          <w:color w:val="000000"/>
          <w:sz w:val="20"/>
        </w:rPr>
        <w:t xml:space="preserve"> the </w:t>
      </w:r>
      <w:r w:rsidR="00004454">
        <w:rPr>
          <w:rFonts w:ascii="Arial" w:hAnsi="Arial" w:cs="Arial"/>
          <w:color w:val="000000"/>
          <w:sz w:val="20"/>
        </w:rPr>
        <w:t>bail undertaking</w:t>
      </w:r>
      <w:r w:rsidRPr="00117B39">
        <w:rPr>
          <w:rFonts w:ascii="Arial" w:hAnsi="Arial" w:cs="Arial"/>
          <w:color w:val="000000"/>
          <w:sz w:val="20"/>
        </w:rPr>
        <w:t xml:space="preserve"> and for that reason the </w:t>
      </w:r>
      <w:r w:rsidR="00004454">
        <w:rPr>
          <w:rFonts w:ascii="Arial" w:hAnsi="Arial" w:cs="Arial"/>
          <w:color w:val="000000"/>
          <w:sz w:val="20"/>
        </w:rPr>
        <w:t>bail guarantor</w:t>
      </w:r>
      <w:r w:rsidRPr="00117B39">
        <w:rPr>
          <w:rFonts w:ascii="Arial" w:hAnsi="Arial" w:cs="Arial"/>
          <w:color w:val="000000"/>
          <w:sz w:val="20"/>
        </w:rPr>
        <w:t xml:space="preserve"> wishes to be relieved of his obligation</w:t>
      </w:r>
      <w:r w:rsidR="00004454">
        <w:rPr>
          <w:rFonts w:ascii="Arial" w:hAnsi="Arial" w:cs="Arial"/>
          <w:color w:val="000000"/>
          <w:sz w:val="20"/>
        </w:rPr>
        <w:t>s</w:t>
      </w:r>
      <w:r w:rsidRPr="00117B39">
        <w:rPr>
          <w:rFonts w:ascii="Arial" w:hAnsi="Arial" w:cs="Arial"/>
          <w:color w:val="000000"/>
          <w:sz w:val="20"/>
        </w:rPr>
        <w:t xml:space="preserve"> as a </w:t>
      </w:r>
      <w:r w:rsidR="00004454">
        <w:rPr>
          <w:rFonts w:ascii="Arial" w:hAnsi="Arial" w:cs="Arial"/>
          <w:color w:val="000000"/>
          <w:sz w:val="20"/>
        </w:rPr>
        <w:t>bail guarantor</w:t>
      </w:r>
      <w:r w:rsidRPr="00117B39">
        <w:rPr>
          <w:rFonts w:ascii="Arial" w:hAnsi="Arial" w:cs="Arial"/>
          <w:color w:val="000000"/>
          <w:sz w:val="20"/>
        </w:rPr>
        <w:t>; or</w:t>
      </w:r>
    </w:p>
    <w:p w14:paraId="79B46ECF" w14:textId="06345265"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if the </w:t>
      </w:r>
      <w:r w:rsidR="00004454">
        <w:rPr>
          <w:rFonts w:ascii="Arial" w:hAnsi="Arial" w:cs="Arial"/>
          <w:color w:val="000000"/>
          <w:sz w:val="20"/>
        </w:rPr>
        <w:t>offic</w:t>
      </w:r>
      <w:r w:rsidRPr="00117B39">
        <w:rPr>
          <w:rFonts w:ascii="Arial" w:hAnsi="Arial" w:cs="Arial"/>
          <w:color w:val="000000"/>
          <w:sz w:val="20"/>
        </w:rPr>
        <w:t xml:space="preserve">er has reasonable grounds for believing that any </w:t>
      </w:r>
      <w:r w:rsidR="00004454">
        <w:rPr>
          <w:rFonts w:ascii="Arial" w:hAnsi="Arial" w:cs="Arial"/>
          <w:color w:val="000000"/>
          <w:sz w:val="20"/>
        </w:rPr>
        <w:t>of the person’s bail guarantors are</w:t>
      </w:r>
      <w:r w:rsidRPr="00117B39">
        <w:rPr>
          <w:rFonts w:ascii="Arial" w:hAnsi="Arial" w:cs="Arial"/>
          <w:color w:val="000000"/>
          <w:sz w:val="20"/>
        </w:rPr>
        <w:t xml:space="preserve"> dead, or that for any other reason the security is no longer sufficient.</w:t>
      </w:r>
    </w:p>
    <w:p w14:paraId="1A0BEFA4" w14:textId="77777777" w:rsidR="0062644C" w:rsidRDefault="0062644C">
      <w:pPr>
        <w:ind w:left="363" w:hanging="363"/>
        <w:jc w:val="both"/>
        <w:rPr>
          <w:rFonts w:ascii="Arial" w:hAnsi="Arial" w:cs="Arial"/>
          <w:color w:val="000000"/>
          <w:sz w:val="20"/>
        </w:rPr>
      </w:pPr>
    </w:p>
    <w:p w14:paraId="7FC856A9" w14:textId="0F1264CE" w:rsidR="001B4D72" w:rsidRDefault="001B4D72" w:rsidP="001B4D72">
      <w:pPr>
        <w:jc w:val="both"/>
        <w:rPr>
          <w:rFonts w:ascii="Arial" w:hAnsi="Arial" w:cs="Arial"/>
          <w:color w:val="000000"/>
          <w:sz w:val="20"/>
        </w:rPr>
      </w:pPr>
      <w:r>
        <w:rPr>
          <w:rFonts w:ascii="Arial" w:hAnsi="Arial" w:cs="Arial"/>
          <w:color w:val="000000"/>
          <w:sz w:val="20"/>
        </w:rPr>
        <w:t>Sections 24(1</w:t>
      </w:r>
      <w:r w:rsidR="002333F3">
        <w:rPr>
          <w:rFonts w:ascii="Arial" w:hAnsi="Arial" w:cs="Arial"/>
          <w:color w:val="000000"/>
          <w:sz w:val="20"/>
        </w:rPr>
        <w:t>B</w:t>
      </w:r>
      <w:r>
        <w:rPr>
          <w:rFonts w:ascii="Arial" w:hAnsi="Arial" w:cs="Arial"/>
          <w:color w:val="000000"/>
          <w:sz w:val="20"/>
        </w:rPr>
        <w:t>) &amp; 24(1</w:t>
      </w:r>
      <w:r w:rsidR="002333F3">
        <w:rPr>
          <w:rFonts w:ascii="Arial" w:hAnsi="Arial" w:cs="Arial"/>
          <w:color w:val="000000"/>
          <w:sz w:val="20"/>
        </w:rPr>
        <w:t>A</w:t>
      </w:r>
      <w:r>
        <w:rPr>
          <w:rFonts w:ascii="Arial" w:hAnsi="Arial" w:cs="Arial"/>
          <w:color w:val="000000"/>
          <w:sz w:val="20"/>
        </w:rPr>
        <w:t xml:space="preserve">) of the </w:t>
      </w:r>
      <w:r w:rsidRPr="001B4D72">
        <w:rPr>
          <w:rFonts w:ascii="Arial" w:hAnsi="Arial" w:cs="Arial"/>
          <w:b/>
          <w:bCs/>
          <w:color w:val="000000"/>
          <w:sz w:val="20"/>
        </w:rPr>
        <w:t>BA</w:t>
      </w:r>
      <w:r>
        <w:rPr>
          <w:rFonts w:ascii="Arial" w:hAnsi="Arial" w:cs="Arial"/>
          <w:color w:val="000000"/>
          <w:sz w:val="20"/>
        </w:rPr>
        <w:t xml:space="preserve"> </w:t>
      </w:r>
      <w:r w:rsidR="002333F3">
        <w:rPr>
          <w:rFonts w:ascii="Arial" w:hAnsi="Arial" w:cs="Arial"/>
          <w:color w:val="000000"/>
          <w:sz w:val="20"/>
        </w:rPr>
        <w:t>limit the power of a protective services officer to arrest without warrant if the person is at, or in the vicinity of, a designated place and require the protective services officer to hand the person into the custody of a police officer as soon as practicable after the person is arrested</w:t>
      </w:r>
      <w:r w:rsidR="00F225C5">
        <w:rPr>
          <w:rFonts w:ascii="Arial" w:hAnsi="Arial" w:cs="Arial"/>
          <w:color w:val="000000"/>
          <w:sz w:val="20"/>
        </w:rPr>
        <w:t>.</w:t>
      </w:r>
    </w:p>
    <w:p w14:paraId="7270D6EB" w14:textId="77777777" w:rsidR="002333F3" w:rsidRDefault="002333F3" w:rsidP="001B4D72">
      <w:pPr>
        <w:jc w:val="both"/>
        <w:rPr>
          <w:rFonts w:ascii="Arial" w:hAnsi="Arial" w:cs="Arial"/>
          <w:color w:val="000000"/>
          <w:sz w:val="20"/>
        </w:rPr>
      </w:pPr>
    </w:p>
    <w:p w14:paraId="72398A41" w14:textId="07E4028B" w:rsidR="002333F3" w:rsidRDefault="002333F3" w:rsidP="001B4D72">
      <w:pPr>
        <w:jc w:val="both"/>
        <w:rPr>
          <w:rFonts w:ascii="Arial" w:hAnsi="Arial" w:cs="Arial"/>
          <w:color w:val="000000"/>
          <w:sz w:val="20"/>
        </w:rPr>
      </w:pPr>
      <w:r>
        <w:rPr>
          <w:rFonts w:ascii="Arial" w:hAnsi="Arial" w:cs="Arial"/>
          <w:color w:val="000000"/>
          <w:sz w:val="20"/>
        </w:rPr>
        <w:t xml:space="preserve">Section 24(2) of the </w:t>
      </w:r>
      <w:r w:rsidRPr="002333F3">
        <w:rPr>
          <w:rFonts w:ascii="Arial" w:hAnsi="Arial" w:cs="Arial"/>
          <w:b/>
          <w:bCs/>
          <w:color w:val="000000"/>
          <w:sz w:val="20"/>
        </w:rPr>
        <w:t>BA</w:t>
      </w:r>
      <w:r>
        <w:rPr>
          <w:rFonts w:ascii="Arial" w:hAnsi="Arial" w:cs="Arial"/>
          <w:color w:val="000000"/>
          <w:sz w:val="20"/>
        </w:rPr>
        <w:t xml:space="preserve"> sets out the procedure which a police officer must follow in dealing with a person arrested under s.24(1).</w:t>
      </w:r>
    </w:p>
    <w:p w14:paraId="0EACC670" w14:textId="77777777" w:rsidR="001B4D72" w:rsidRDefault="001B4D72">
      <w:pPr>
        <w:ind w:left="363" w:hanging="363"/>
        <w:jc w:val="both"/>
        <w:rPr>
          <w:rFonts w:ascii="Arial" w:hAnsi="Arial" w:cs="Arial"/>
          <w:color w:val="000000"/>
          <w:sz w:val="20"/>
        </w:rPr>
      </w:pPr>
    </w:p>
    <w:p w14:paraId="56F5248B" w14:textId="207E4972" w:rsidR="0062644C" w:rsidRPr="00117B39" w:rsidRDefault="0062644C" w:rsidP="00864B25">
      <w:pPr>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r w:rsidR="00FD22F1">
        <w:rPr>
          <w:rFonts w:ascii="Arial" w:hAnsi="Arial" w:cs="Arial"/>
          <w:color w:val="000000"/>
          <w:sz w:val="20"/>
        </w:rPr>
        <w:t>–</w:t>
      </w:r>
    </w:p>
    <w:p w14:paraId="1587CAA8" w14:textId="60B60FE6"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of </w:t>
      </w:r>
      <w:r w:rsidR="00D65D6B">
        <w:rPr>
          <w:rFonts w:ascii="Arial" w:hAnsi="Arial" w:cs="Arial"/>
          <w:color w:val="000000"/>
          <w:sz w:val="20"/>
        </w:rPr>
        <w:t xml:space="preserve">the </w:t>
      </w:r>
      <w:r w:rsidRPr="00117B39">
        <w:rPr>
          <w:rFonts w:ascii="Arial" w:hAnsi="Arial" w:cs="Arial"/>
          <w:color w:val="000000"/>
          <w:sz w:val="20"/>
        </w:rPr>
        <w:t>opinion that the person has br</w:t>
      </w:r>
      <w:r w:rsidR="00D65D6B">
        <w:rPr>
          <w:rFonts w:ascii="Arial" w:hAnsi="Arial" w:cs="Arial"/>
          <w:color w:val="000000"/>
          <w:sz w:val="20"/>
        </w:rPr>
        <w:t>eached</w:t>
      </w:r>
      <w:r w:rsidRPr="00117B39">
        <w:rPr>
          <w:rFonts w:ascii="Arial" w:hAnsi="Arial" w:cs="Arial"/>
          <w:color w:val="000000"/>
          <w:sz w:val="20"/>
        </w:rPr>
        <w:t xml:space="preserve"> or is likely to brea</w:t>
      </w:r>
      <w:r w:rsidR="00D65D6B">
        <w:rPr>
          <w:rFonts w:ascii="Arial" w:hAnsi="Arial" w:cs="Arial"/>
          <w:color w:val="000000"/>
          <w:sz w:val="20"/>
        </w:rPr>
        <w:t>ch</w:t>
      </w:r>
      <w:r w:rsidRPr="00117B39">
        <w:rPr>
          <w:rFonts w:ascii="Arial" w:hAnsi="Arial" w:cs="Arial"/>
          <w:color w:val="000000"/>
          <w:sz w:val="20"/>
        </w:rPr>
        <w:t xml:space="preserve"> </w:t>
      </w:r>
      <w:r w:rsidR="00D65D6B">
        <w:rPr>
          <w:rFonts w:ascii="Arial" w:hAnsi="Arial" w:cs="Arial"/>
          <w:color w:val="000000"/>
          <w:sz w:val="20"/>
        </w:rPr>
        <w:t xml:space="preserve">the bail undertaking or </w:t>
      </w:r>
      <w:r w:rsidRPr="00117B39">
        <w:rPr>
          <w:rFonts w:ascii="Arial" w:hAnsi="Arial" w:cs="Arial"/>
          <w:color w:val="000000"/>
          <w:sz w:val="20"/>
        </w:rPr>
        <w:t>a condition of bail may</w:t>
      </w:r>
      <w:r w:rsidR="00D65D6B">
        <w:rPr>
          <w:rFonts w:ascii="Arial" w:hAnsi="Arial" w:cs="Arial"/>
          <w:color w:val="000000"/>
          <w:sz w:val="20"/>
        </w:rPr>
        <w:t>–</w:t>
      </w:r>
    </w:p>
    <w:p w14:paraId="15764090" w14:textId="490F9AB1"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003019FD">
        <w:rPr>
          <w:rFonts w:ascii="Arial" w:hAnsi="Arial" w:cs="Arial"/>
          <w:color w:val="000000"/>
          <w:sz w:val="20"/>
        </w:rPr>
        <w:t>–</w:t>
      </w:r>
    </w:p>
    <w:p w14:paraId="74978A42" w14:textId="76FE660A"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court</w:t>
      </w:r>
      <w:r w:rsidR="00D65D6B">
        <w:rPr>
          <w:rFonts w:ascii="Arial" w:hAnsi="Arial" w:cs="Arial"/>
          <w:color w:val="000000"/>
          <w:sz w:val="20"/>
        </w:rPr>
        <w:t>,</w:t>
      </w:r>
      <w:r w:rsidRPr="00117B39">
        <w:rPr>
          <w:rFonts w:ascii="Arial" w:hAnsi="Arial" w:cs="Arial"/>
          <w:color w:val="000000"/>
          <w:sz w:val="20"/>
        </w:rPr>
        <w:t xml:space="preserve">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w:t>
      </w:r>
      <w:r w:rsidR="00D65D6B">
        <w:rPr>
          <w:rFonts w:ascii="Arial" w:hAnsi="Arial" w:cs="Arial"/>
          <w:color w:val="000000"/>
          <w:sz w:val="20"/>
        </w:rPr>
        <w:t>bail undertaking;</w:t>
      </w:r>
    </w:p>
    <w:p w14:paraId="749FFDC9" w14:textId="18E7274F"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bail justice</w:t>
      </w:r>
      <w:r w:rsidR="00D65D6B">
        <w:rPr>
          <w:rFonts w:ascii="Arial" w:hAnsi="Arial" w:cs="Arial"/>
          <w:color w:val="000000"/>
          <w:sz w:val="20"/>
        </w:rPr>
        <w:t>,</w:t>
      </w:r>
      <w:r w:rsidRPr="00117B39">
        <w:rPr>
          <w:rFonts w:ascii="Arial" w:hAnsi="Arial" w:cs="Arial"/>
          <w:color w:val="000000"/>
          <w:sz w:val="20"/>
        </w:rPr>
        <w:t xml:space="preserve"> that the person be brought before the court to which the person was required to surrender in answer to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2C7965EB"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w:t>
      </w:r>
      <w:r w:rsidR="003019FD">
        <w:rPr>
          <w:rFonts w:ascii="Arial" w:hAnsi="Arial" w:cs="Arial"/>
          <w:color w:val="000000"/>
          <w:sz w:val="20"/>
        </w:rPr>
        <w:t xml:space="preserve">the </w:t>
      </w:r>
      <w:r w:rsidRPr="00117B39">
        <w:rPr>
          <w:rFonts w:ascii="Arial" w:hAnsi="Arial" w:cs="Arial"/>
          <w:color w:val="000000"/>
          <w:sz w:val="20"/>
        </w:rPr>
        <w:t xml:space="preserve">original </w:t>
      </w:r>
      <w:r w:rsidR="003019FD">
        <w:rPr>
          <w:rFonts w:ascii="Arial" w:hAnsi="Arial" w:cs="Arial"/>
          <w:color w:val="000000"/>
          <w:sz w:val="20"/>
        </w:rPr>
        <w:t xml:space="preserve">bail </w:t>
      </w:r>
      <w:r w:rsidRPr="00117B39">
        <w:rPr>
          <w:rFonts w:ascii="Arial" w:hAnsi="Arial" w:cs="Arial"/>
          <w:color w:val="000000"/>
          <w:sz w:val="20"/>
        </w:rPr>
        <w:t>undertaking; or</w:t>
      </w:r>
    </w:p>
    <w:p w14:paraId="4F8FE92F" w14:textId="2CC8E787"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a new </w:t>
      </w:r>
      <w:r w:rsidR="003019FD">
        <w:rPr>
          <w:rFonts w:ascii="Arial" w:hAnsi="Arial" w:cs="Arial"/>
          <w:color w:val="000000"/>
          <w:sz w:val="20"/>
        </w:rPr>
        <w:t xml:space="preserve">bail </w:t>
      </w:r>
      <w:r w:rsidRPr="00117B39">
        <w:rPr>
          <w:rFonts w:ascii="Arial" w:hAnsi="Arial" w:cs="Arial"/>
          <w:color w:val="000000"/>
          <w:sz w:val="20"/>
        </w:rPr>
        <w:t xml:space="preserve">undertaking with or without </w:t>
      </w:r>
      <w:r w:rsidR="003019FD">
        <w:rPr>
          <w:rFonts w:ascii="Arial" w:hAnsi="Arial" w:cs="Arial"/>
          <w:color w:val="000000"/>
          <w:sz w:val="20"/>
        </w:rPr>
        <w:t>a condition that requires one or more bail guarantees</w:t>
      </w:r>
      <w:r w:rsidRPr="00117B39">
        <w:rPr>
          <w:rFonts w:ascii="Arial" w:hAnsi="Arial" w:cs="Arial"/>
          <w:color w:val="000000"/>
          <w:sz w:val="20"/>
        </w:rPr>
        <w:t>; or</w:t>
      </w:r>
    </w:p>
    <w:p w14:paraId="5EF17D8C" w14:textId="433D6D7D" w:rsidR="0062644C" w:rsidRPr="00117B39" w:rsidRDefault="0062644C" w:rsidP="003019FD">
      <w:pPr>
        <w:spacing w:before="60"/>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w:t>
      </w:r>
      <w:r w:rsidR="003019FD">
        <w:rPr>
          <w:rFonts w:ascii="Arial" w:hAnsi="Arial" w:cs="Arial"/>
          <w:color w:val="000000"/>
          <w:sz w:val="20"/>
        </w:rPr>
        <w:t xml:space="preserve">– </w:t>
      </w:r>
      <w:r w:rsidRPr="00117B39">
        <w:rPr>
          <w:rFonts w:ascii="Arial" w:hAnsi="Arial" w:cs="Arial"/>
          <w:color w:val="000000"/>
          <w:sz w:val="20"/>
        </w:rPr>
        <w:t xml:space="preserve">must release the person on </w:t>
      </w:r>
      <w:r w:rsidR="00FD22F1">
        <w:rPr>
          <w:rFonts w:ascii="Arial" w:hAnsi="Arial" w:cs="Arial"/>
          <w:color w:val="000000"/>
          <w:sz w:val="20"/>
        </w:rPr>
        <w:t>the</w:t>
      </w:r>
      <w:r w:rsidRPr="00117B39">
        <w:rPr>
          <w:rFonts w:ascii="Arial" w:hAnsi="Arial" w:cs="Arial"/>
          <w:color w:val="000000"/>
          <w:sz w:val="20"/>
        </w:rPr>
        <w:t xml:space="preserve"> original </w:t>
      </w:r>
      <w:r w:rsidR="00FD22F1">
        <w:rPr>
          <w:rFonts w:ascii="Arial" w:hAnsi="Arial" w:cs="Arial"/>
          <w:color w:val="000000"/>
          <w:sz w:val="20"/>
        </w:rPr>
        <w:t xml:space="preserve">bail </w:t>
      </w:r>
      <w:r w:rsidRPr="00117B39">
        <w:rPr>
          <w:rFonts w:ascii="Arial" w:hAnsi="Arial" w:cs="Arial"/>
          <w:color w:val="000000"/>
          <w:sz w:val="20"/>
        </w:rPr>
        <w:t>undertaking.</w:t>
      </w:r>
    </w:p>
    <w:p w14:paraId="716A5D04" w14:textId="77777777" w:rsidR="0062644C" w:rsidRDefault="0062644C">
      <w:pPr>
        <w:jc w:val="both"/>
        <w:rPr>
          <w:rFonts w:ascii="Arial" w:hAnsi="Arial" w:cs="Arial"/>
          <w:color w:val="000000"/>
          <w:sz w:val="20"/>
        </w:rPr>
      </w:pPr>
    </w:p>
    <w:bookmarkEnd w:id="676"/>
    <w:p w14:paraId="2DA66813" w14:textId="63BA914B" w:rsidR="003D3029" w:rsidRDefault="00437C76">
      <w:pPr>
        <w:jc w:val="both"/>
        <w:rPr>
          <w:rFonts w:ascii="Arial" w:hAnsi="Arial" w:cs="Arial"/>
          <w:color w:val="000000"/>
          <w:sz w:val="20"/>
        </w:rPr>
      </w:pPr>
      <w:r>
        <w:rPr>
          <w:rFonts w:ascii="Arial" w:hAnsi="Arial" w:cs="Arial"/>
          <w:color w:val="000000"/>
          <w:sz w:val="20"/>
        </w:rPr>
        <w:t xml:space="preserve">Under s.24(3A) of the </w:t>
      </w:r>
      <w:r w:rsidRPr="00437C76">
        <w:rPr>
          <w:rFonts w:ascii="Arial" w:hAnsi="Arial" w:cs="Arial"/>
          <w:b/>
          <w:bCs/>
          <w:color w:val="000000"/>
          <w:sz w:val="20"/>
        </w:rPr>
        <w:t>BA</w:t>
      </w:r>
      <w:r>
        <w:rPr>
          <w:rFonts w:ascii="Arial" w:hAnsi="Arial" w:cs="Arial"/>
          <w:color w:val="000000"/>
          <w:sz w:val="20"/>
        </w:rPr>
        <w:t>, if a child is arrested under s.24(1) and is brought before a court, the court must not remand the child in custody for a period longer than 21 clear days.</w:t>
      </w:r>
    </w:p>
    <w:p w14:paraId="4371F3F3" w14:textId="77777777" w:rsidR="001344F6" w:rsidRDefault="001344F6">
      <w:pPr>
        <w:jc w:val="both"/>
        <w:rPr>
          <w:rFonts w:ascii="Arial" w:hAnsi="Arial" w:cs="Arial"/>
          <w:color w:val="000000"/>
          <w:sz w:val="20"/>
        </w:rPr>
      </w:pPr>
    </w:p>
    <w:p w14:paraId="424CA609" w14:textId="3CDA2BAF" w:rsidR="00F241F6" w:rsidRPr="00117B39" w:rsidRDefault="00F241F6" w:rsidP="00F241F6">
      <w:pPr>
        <w:jc w:val="both"/>
        <w:rPr>
          <w:rFonts w:ascii="Arial" w:hAnsi="Arial" w:cs="Arial"/>
          <w:color w:val="000000"/>
          <w:sz w:val="20"/>
        </w:rPr>
      </w:pPr>
      <w:r w:rsidRPr="00117B39">
        <w:rPr>
          <w:rFonts w:ascii="Arial" w:hAnsi="Arial" w:cs="Arial"/>
          <w:color w:val="000000"/>
          <w:sz w:val="20"/>
        </w:rPr>
        <w:t xml:space="preserve">The </w:t>
      </w:r>
      <w:r w:rsidRPr="00446659">
        <w:rPr>
          <w:rFonts w:ascii="Arial" w:hAnsi="Arial" w:cs="Arial"/>
          <w:b/>
          <w:color w:val="000000"/>
          <w:sz w:val="20"/>
        </w:rPr>
        <w:t>BA</w:t>
      </w:r>
      <w:r w:rsidRPr="00117B39">
        <w:rPr>
          <w:rFonts w:ascii="Arial" w:hAnsi="Arial" w:cs="Arial"/>
          <w:color w:val="000000"/>
          <w:sz w:val="20"/>
        </w:rPr>
        <w:t xml:space="preserve"> sets out three </w:t>
      </w:r>
      <w:r>
        <w:rPr>
          <w:rFonts w:ascii="Arial" w:hAnsi="Arial" w:cs="Arial"/>
          <w:color w:val="000000"/>
          <w:sz w:val="20"/>
        </w:rPr>
        <w:t xml:space="preserve">additional circumstances </w:t>
      </w:r>
      <w:r w:rsidRPr="00117B39">
        <w:rPr>
          <w:rFonts w:ascii="Arial" w:hAnsi="Arial" w:cs="Arial"/>
          <w:color w:val="000000"/>
          <w:sz w:val="20"/>
        </w:rPr>
        <w:t>in which a person admitted to bail may be arrested</w:t>
      </w:r>
      <w:r w:rsidR="00437C76">
        <w:rPr>
          <w:rFonts w:ascii="Arial" w:hAnsi="Arial" w:cs="Arial"/>
          <w:color w:val="000000"/>
          <w:sz w:val="20"/>
        </w:rPr>
        <w:t xml:space="preserve"> on a warrant issued</w:t>
      </w:r>
      <w:r>
        <w:rPr>
          <w:rFonts w:ascii="Arial" w:hAnsi="Arial" w:cs="Arial"/>
          <w:color w:val="000000"/>
          <w:sz w:val="20"/>
        </w:rPr>
        <w:t>:</w:t>
      </w:r>
      <w:r w:rsidRPr="00117B39">
        <w:rPr>
          <w:rFonts w:ascii="Arial" w:hAnsi="Arial" w:cs="Arial"/>
          <w:color w:val="000000"/>
          <w:sz w:val="20"/>
        </w:rPr>
        <w:t xml:space="preserve"> </w:t>
      </w:r>
    </w:p>
    <w:p w14:paraId="118A908C" w14:textId="2EAA340C"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Pr>
          <w:rFonts w:ascii="Arial" w:hAnsi="Arial" w:cs="Arial"/>
          <w:color w:val="000000"/>
          <w:sz w:val="20"/>
        </w:rPr>
        <w:t>25</w:t>
      </w:r>
      <w:r w:rsidRPr="00117B39">
        <w:rPr>
          <w:rFonts w:ascii="Arial" w:hAnsi="Arial" w:cs="Arial"/>
          <w:color w:val="000000"/>
          <w:sz w:val="20"/>
        </w:rPr>
        <w:t xml:space="preserve"> – </w:t>
      </w:r>
      <w:r w:rsidR="00437C76">
        <w:rPr>
          <w:rFonts w:ascii="Arial" w:hAnsi="Arial" w:cs="Arial"/>
          <w:color w:val="000000"/>
          <w:sz w:val="20"/>
        </w:rPr>
        <w:t>by a court</w:t>
      </w:r>
      <w:r>
        <w:rPr>
          <w:rFonts w:ascii="Arial" w:hAnsi="Arial" w:cs="Arial"/>
          <w:color w:val="000000"/>
          <w:sz w:val="20"/>
        </w:rPr>
        <w:t xml:space="preserve"> </w:t>
      </w:r>
      <w:r w:rsidR="00437C76">
        <w:rPr>
          <w:rFonts w:ascii="Arial" w:hAnsi="Arial" w:cs="Arial"/>
          <w:color w:val="000000"/>
          <w:sz w:val="20"/>
        </w:rPr>
        <w:t xml:space="preserve">which </w:t>
      </w:r>
      <w:r>
        <w:rPr>
          <w:rFonts w:ascii="Arial" w:hAnsi="Arial" w:cs="Arial"/>
          <w:color w:val="000000"/>
          <w:sz w:val="20"/>
        </w:rPr>
        <w:t xml:space="preserve">is of opinion that it </w:t>
      </w:r>
      <w:r w:rsidRPr="00117B39">
        <w:rPr>
          <w:rFonts w:ascii="Arial" w:hAnsi="Arial" w:cs="Arial"/>
          <w:color w:val="000000"/>
          <w:sz w:val="20"/>
        </w:rPr>
        <w:t>is necessary or advisable in the interests of justice that the conditions of bail should be amended or supplemented; or</w:t>
      </w:r>
    </w:p>
    <w:p w14:paraId="0BD80635" w14:textId="6A2D5F45"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w:t>
      </w:r>
      <w:r w:rsidR="00437C76">
        <w:rPr>
          <w:rFonts w:ascii="Arial" w:hAnsi="Arial" w:cs="Arial"/>
          <w:color w:val="000000"/>
          <w:sz w:val="20"/>
        </w:rPr>
        <w:t>6</w:t>
      </w:r>
      <w:r w:rsidRPr="00117B39">
        <w:rPr>
          <w:rFonts w:ascii="Arial" w:hAnsi="Arial" w:cs="Arial"/>
          <w:color w:val="000000"/>
          <w:sz w:val="20"/>
        </w:rPr>
        <w:t>(</w:t>
      </w:r>
      <w:r w:rsidR="00437C76">
        <w:rPr>
          <w:rFonts w:ascii="Arial" w:hAnsi="Arial" w:cs="Arial"/>
          <w:color w:val="000000"/>
          <w:sz w:val="20"/>
        </w:rPr>
        <w:t>1</w:t>
      </w:r>
      <w:r w:rsidRPr="00117B39">
        <w:rPr>
          <w:rFonts w:ascii="Arial" w:hAnsi="Arial" w:cs="Arial"/>
          <w:color w:val="000000"/>
          <w:sz w:val="20"/>
        </w:rPr>
        <w:t xml:space="preserve">) – </w:t>
      </w:r>
      <w:r w:rsidR="00437C76">
        <w:rPr>
          <w:rFonts w:ascii="Arial" w:hAnsi="Arial" w:cs="Arial"/>
          <w:color w:val="000000"/>
          <w:sz w:val="20"/>
        </w:rPr>
        <w:t>by the bail decision by whom the person was admitted to bail if of opinion that the person was released with insufficient security or with security which has become insufficient; or</w:t>
      </w:r>
    </w:p>
    <w:p w14:paraId="7972CD55" w14:textId="4EB301C1"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(iii)</w:t>
      </w:r>
      <w:r w:rsidRPr="00117B39">
        <w:rPr>
          <w:rFonts w:ascii="Arial" w:hAnsi="Arial" w:cs="Arial"/>
          <w:color w:val="000000"/>
          <w:sz w:val="20"/>
        </w:rPr>
        <w:tab/>
        <w:t>under s.</w:t>
      </w:r>
      <w:r w:rsidR="00437C76">
        <w:rPr>
          <w:rFonts w:ascii="Arial" w:hAnsi="Arial" w:cs="Arial"/>
          <w:color w:val="000000"/>
          <w:sz w:val="20"/>
        </w:rPr>
        <w:t>26</w:t>
      </w:r>
      <w:r w:rsidRPr="00117B39">
        <w:rPr>
          <w:rFonts w:ascii="Arial" w:hAnsi="Arial" w:cs="Arial"/>
          <w:color w:val="000000"/>
          <w:sz w:val="20"/>
        </w:rPr>
        <w:t>(</w:t>
      </w:r>
      <w:r w:rsidR="00437C76">
        <w:rPr>
          <w:rFonts w:ascii="Arial" w:hAnsi="Arial" w:cs="Arial"/>
          <w:color w:val="000000"/>
          <w:sz w:val="20"/>
        </w:rPr>
        <w:t>2</w:t>
      </w:r>
      <w:r w:rsidRPr="00117B39">
        <w:rPr>
          <w:rFonts w:ascii="Arial" w:hAnsi="Arial" w:cs="Arial"/>
          <w:color w:val="000000"/>
          <w:sz w:val="20"/>
        </w:rPr>
        <w:t xml:space="preserve">) – </w:t>
      </w:r>
      <w:r w:rsidR="00C2175F">
        <w:rPr>
          <w:rFonts w:ascii="Arial" w:hAnsi="Arial" w:cs="Arial"/>
          <w:color w:val="000000"/>
          <w:sz w:val="20"/>
        </w:rPr>
        <w:t>by a court before whom a person charged with or convicted of an offence has failed to appear in breach of the person’s bail undertaking.</w:t>
      </w:r>
    </w:p>
    <w:p w14:paraId="4004C2BF" w14:textId="77777777" w:rsidR="00FB5150" w:rsidRDefault="00FB5150" w:rsidP="00FB5150">
      <w:pPr>
        <w:jc w:val="both"/>
        <w:rPr>
          <w:rFonts w:ascii="Arial" w:hAnsi="Arial" w:cs="Arial"/>
          <w:color w:val="000000"/>
          <w:sz w:val="20"/>
        </w:rPr>
      </w:pPr>
      <w:bookmarkStart w:id="677" w:name="_Toc30691447"/>
      <w:bookmarkStart w:id="678" w:name="_Toc30691825"/>
      <w:bookmarkStart w:id="679" w:name="_Toc30692205"/>
      <w:bookmarkStart w:id="680" w:name="_Toc30692963"/>
      <w:bookmarkStart w:id="681" w:name="_Toc30693342"/>
      <w:bookmarkStart w:id="682" w:name="_Toc30693720"/>
      <w:bookmarkStart w:id="683" w:name="_Toc30694098"/>
      <w:bookmarkStart w:id="684" w:name="_Toc30694478"/>
      <w:bookmarkStart w:id="685" w:name="_Toc30699068"/>
      <w:bookmarkStart w:id="686" w:name="_Toc30699453"/>
      <w:bookmarkStart w:id="687" w:name="_Toc30699838"/>
      <w:bookmarkStart w:id="688" w:name="_Toc30700993"/>
      <w:bookmarkStart w:id="689" w:name="_Toc30701380"/>
      <w:bookmarkStart w:id="690" w:name="_Toc30743985"/>
      <w:bookmarkStart w:id="691" w:name="_Toc30754808"/>
      <w:bookmarkStart w:id="692" w:name="_Toc30757264"/>
      <w:bookmarkStart w:id="693" w:name="_Toc30757812"/>
      <w:bookmarkStart w:id="694" w:name="_Toc30758212"/>
      <w:bookmarkStart w:id="695" w:name="_Toc30762973"/>
      <w:bookmarkStart w:id="696" w:name="_Toc30767627"/>
      <w:bookmarkStart w:id="697" w:name="_Toc34823645"/>
    </w:p>
    <w:p w14:paraId="18879257" w14:textId="70828721" w:rsidR="00AB3BE5" w:rsidRPr="002F09B0" w:rsidRDefault="00AB3BE5" w:rsidP="00C2175F">
      <w:pPr>
        <w:pStyle w:val="Heading3"/>
        <w:keepNext/>
        <w:keepLines/>
        <w:widowControl/>
        <w:spacing w:after="80" w:line="240" w:lineRule="auto"/>
        <w:rPr>
          <w:rFonts w:ascii="Arial" w:hAnsi="Arial" w:cs="Arial"/>
          <w:b/>
          <w:bCs/>
          <w:color w:val="000000"/>
          <w:sz w:val="20"/>
        </w:rPr>
      </w:pPr>
      <w:bookmarkStart w:id="698" w:name="_9.5.18_Extradition_bail"/>
      <w:bookmarkStart w:id="699" w:name="_9.5.12_Extradition_bail"/>
      <w:bookmarkEnd w:id="698"/>
      <w:bookmarkEnd w:id="699"/>
      <w:r w:rsidRPr="002F09B0">
        <w:rPr>
          <w:rFonts w:ascii="Arial" w:hAnsi="Arial" w:cs="Arial"/>
          <w:b/>
          <w:bCs/>
          <w:color w:val="000000"/>
          <w:sz w:val="20"/>
        </w:rPr>
        <w:lastRenderedPageBreak/>
        <w:t>9.5.1</w:t>
      </w:r>
      <w:r>
        <w:rPr>
          <w:rFonts w:ascii="Arial" w:hAnsi="Arial" w:cs="Arial"/>
          <w:b/>
          <w:bCs/>
          <w:color w:val="000000"/>
          <w:sz w:val="20"/>
        </w:rPr>
        <w:t>2</w:t>
      </w:r>
      <w:r w:rsidRPr="002F09B0">
        <w:rPr>
          <w:rFonts w:ascii="Arial" w:hAnsi="Arial" w:cs="Arial"/>
          <w:b/>
          <w:bCs/>
          <w:color w:val="000000"/>
          <w:sz w:val="20"/>
        </w:rPr>
        <w:tab/>
      </w:r>
      <w:r>
        <w:rPr>
          <w:rFonts w:ascii="Arial" w:hAnsi="Arial" w:cs="Arial"/>
          <w:b/>
          <w:bCs/>
          <w:color w:val="000000"/>
          <w:sz w:val="20"/>
        </w:rPr>
        <w:t>Extradition bail</w:t>
      </w:r>
    </w:p>
    <w:p w14:paraId="2405D339" w14:textId="77777777" w:rsidR="00AB3BE5" w:rsidRPr="00C2175F" w:rsidRDefault="00AB3BE5" w:rsidP="00C2175F">
      <w:pPr>
        <w:jc w:val="both"/>
        <w:rPr>
          <w:rFonts w:ascii="Arial" w:hAnsi="Arial" w:cs="Arial"/>
          <w:color w:val="000000"/>
          <w:sz w:val="20"/>
        </w:rPr>
      </w:pPr>
      <w:r w:rsidRPr="00C2175F">
        <w:rPr>
          <w:rFonts w:ascii="Arial" w:hAnsi="Arial" w:cs="Arial"/>
          <w:color w:val="000000"/>
          <w:sz w:val="20"/>
        </w:rPr>
        <w:t xml:space="preserve">In </w:t>
      </w:r>
      <w:r w:rsidRPr="00C2175F">
        <w:rPr>
          <w:rFonts w:ascii="Arial" w:hAnsi="Arial" w:cs="Arial"/>
          <w:i/>
          <w:iCs/>
          <w:color w:val="000000"/>
          <w:sz w:val="20"/>
        </w:rPr>
        <w:t>Formica &amp; Forni v Victoria Police</w:t>
      </w:r>
      <w:r w:rsidRPr="00C2175F">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C2175F">
        <w:rPr>
          <w:rFonts w:ascii="Arial" w:hAnsi="Arial" w:cs="Arial"/>
          <w:i/>
          <w:iCs/>
          <w:color w:val="000000"/>
          <w:sz w:val="20"/>
        </w:rPr>
        <w:t>Criminal Code</w:t>
      </w:r>
      <w:r w:rsidRPr="00C2175F">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neither applicant had demonstrated exceptional circumstances.  The applicants were ordered to be taken in custody to Queensland.  In discussing the nature of extradition bail, Hollingworth J said at [83]: </w:t>
      </w:r>
      <w:r w:rsidRPr="00C2175F">
        <w:rPr>
          <w:rFonts w:ascii="Arial" w:hAnsi="Arial" w:cs="Arial"/>
          <w:bCs/>
          <w:color w:val="000000"/>
          <w:sz w:val="20"/>
        </w:rPr>
        <w:t>“</w:t>
      </w:r>
      <w:r w:rsidRPr="00C2175F">
        <w:rPr>
          <w:rFonts w:ascii="Arial" w:hAnsi="Arial" w:cs="Arial"/>
          <w:sz w:val="20"/>
          <w:szCs w:val="20"/>
        </w:rPr>
        <w:t xml:space="preserve">Queensland’s Bail Act will apply when the applicants apply for trial bail in that State. But, given the purpose and limited duration of extradition bail, it makes sense to give primacy to the bail law of the place of arrest, as is required under s.88 of the </w:t>
      </w:r>
      <w:r w:rsidRPr="00C2175F">
        <w:rPr>
          <w:rFonts w:ascii="Arial" w:hAnsi="Arial" w:cs="Arial"/>
          <w:i/>
          <w:iCs/>
          <w:sz w:val="20"/>
          <w:szCs w:val="20"/>
        </w:rPr>
        <w:t>Service and Execution of Process Act 1992</w:t>
      </w:r>
      <w:r w:rsidRPr="00C2175F">
        <w:rPr>
          <w:rFonts w:ascii="Arial" w:hAnsi="Arial" w:cs="Arial"/>
          <w:sz w:val="20"/>
          <w:szCs w:val="20"/>
        </w:rPr>
        <w:t xml:space="preserve"> (</w:t>
      </w:r>
      <w:proofErr w:type="spellStart"/>
      <w:r w:rsidRPr="00C2175F">
        <w:rPr>
          <w:rFonts w:ascii="Arial" w:hAnsi="Arial" w:cs="Arial"/>
          <w:sz w:val="20"/>
          <w:szCs w:val="20"/>
        </w:rPr>
        <w:t>Cth</w:t>
      </w:r>
      <w:proofErr w:type="spellEnd"/>
      <w:r w:rsidRPr="00C2175F">
        <w:rPr>
          <w:rFonts w:ascii="Arial" w:hAnsi="Arial" w:cs="Arial"/>
          <w:sz w:val="20"/>
          <w:szCs w:val="20"/>
        </w:rPr>
        <w:t>).”</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700" w:name="_9.5.13_No_concept"/>
      <w:bookmarkEnd w:id="700"/>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In the matter of Boris Beljajev</w:t>
      </w:r>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State">
        <w:smartTag w:uri="urn:schemas-microsoft-com:office:smarttags" w:element="plac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701" w:name="_9.5.14_Bail_applications"/>
      <w:bookmarkEnd w:id="701"/>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5B790E75" w14:textId="290CCC64" w:rsidR="0062644C" w:rsidRPr="00595715" w:rsidRDefault="00243E14" w:rsidP="00004DBE">
      <w:pPr>
        <w:jc w:val="both"/>
        <w:rPr>
          <w:rFonts w:ascii="Arial" w:hAnsi="Arial" w:cs="Arial"/>
          <w:color w:val="000000"/>
          <w:sz w:val="20"/>
        </w:rPr>
      </w:pPr>
      <w:r>
        <w:rPr>
          <w:rFonts w:ascii="Arial" w:hAnsi="Arial" w:cs="Arial"/>
          <w:color w:val="000000"/>
          <w:sz w:val="20"/>
        </w:rPr>
        <w:t>Apart</w:t>
      </w:r>
      <w:r w:rsidR="0059457F" w:rsidRPr="00595715">
        <w:rPr>
          <w:rFonts w:ascii="Arial" w:hAnsi="Arial" w:cs="Arial"/>
          <w:color w:val="000000"/>
          <w:sz w:val="20"/>
        </w:rPr>
        <w:t xml:space="preserve"> from the </w:t>
      </w:r>
      <w:r w:rsidR="0062644C" w:rsidRPr="00595715">
        <w:rPr>
          <w:rFonts w:ascii="Arial" w:hAnsi="Arial" w:cs="Arial"/>
          <w:color w:val="000000"/>
          <w:sz w:val="20"/>
        </w:rPr>
        <w:t xml:space="preserve">specific differences set out in </w:t>
      </w:r>
      <w:r w:rsidR="0059457F" w:rsidRPr="00213ECA">
        <w:rPr>
          <w:rFonts w:ascii="Arial" w:hAnsi="Arial" w:cs="Arial"/>
          <w:b/>
          <w:bCs/>
          <w:color w:val="000000"/>
          <w:sz w:val="20"/>
          <w:shd w:val="clear" w:color="auto" w:fill="C5E0B3" w:themeFill="accent6" w:themeFillTint="66"/>
        </w:rPr>
        <w:t xml:space="preserve">sections </w:t>
      </w:r>
      <w:r w:rsidR="00295F78" w:rsidRPr="00213ECA">
        <w:rPr>
          <w:rFonts w:ascii="Arial" w:hAnsi="Arial" w:cs="Arial"/>
          <w:b/>
          <w:bCs/>
          <w:color w:val="000000"/>
          <w:sz w:val="20"/>
          <w:shd w:val="clear" w:color="auto" w:fill="C5E0B3" w:themeFill="accent6" w:themeFillTint="66"/>
        </w:rPr>
        <w:t>9.1, 9.2.1, 9.2.2</w:t>
      </w:r>
      <w:r w:rsidR="006D11E0" w:rsidRPr="00213ECA">
        <w:rPr>
          <w:rFonts w:ascii="Arial" w:hAnsi="Arial" w:cs="Arial"/>
          <w:b/>
          <w:bCs/>
          <w:color w:val="000000"/>
          <w:sz w:val="20"/>
          <w:shd w:val="clear" w:color="auto" w:fill="C5E0B3" w:themeFill="accent6" w:themeFillTint="66"/>
        </w:rPr>
        <w:t>, 9.2.</w:t>
      </w:r>
      <w:r w:rsidR="006307A4">
        <w:rPr>
          <w:rFonts w:ascii="Arial" w:hAnsi="Arial" w:cs="Arial"/>
          <w:b/>
          <w:bCs/>
          <w:color w:val="000000"/>
          <w:sz w:val="20"/>
          <w:shd w:val="clear" w:color="auto" w:fill="C5E0B3" w:themeFill="accent6" w:themeFillTint="66"/>
        </w:rPr>
        <w:t>1</w:t>
      </w:r>
      <w:r w:rsidR="00C5719B">
        <w:rPr>
          <w:rFonts w:ascii="Arial" w:hAnsi="Arial" w:cs="Arial"/>
          <w:b/>
          <w:bCs/>
          <w:color w:val="000000"/>
          <w:sz w:val="20"/>
          <w:shd w:val="clear" w:color="auto" w:fill="C5E0B3" w:themeFill="accent6" w:themeFillTint="66"/>
        </w:rPr>
        <w:t>1</w:t>
      </w:r>
      <w:r w:rsidR="000B7A2D">
        <w:rPr>
          <w:rFonts w:ascii="Arial" w:hAnsi="Arial" w:cs="Arial"/>
          <w:b/>
          <w:bCs/>
          <w:color w:val="000000"/>
          <w:sz w:val="20"/>
          <w:shd w:val="clear" w:color="auto" w:fill="C5E0B3" w:themeFill="accent6" w:themeFillTint="66"/>
        </w:rPr>
        <w:t xml:space="preserve"> &amp;</w:t>
      </w:r>
      <w:r w:rsidR="001A7C6D" w:rsidRPr="00213ECA">
        <w:rPr>
          <w:rFonts w:ascii="Arial" w:hAnsi="Arial" w:cs="Arial"/>
          <w:b/>
          <w:bCs/>
          <w:color w:val="000000"/>
          <w:sz w:val="20"/>
          <w:shd w:val="clear" w:color="auto" w:fill="C5E0B3" w:themeFill="accent6" w:themeFillTint="66"/>
        </w:rPr>
        <w:t xml:space="preserve"> 9.4.12</w:t>
      </w:r>
      <w:r w:rsidR="0059457F" w:rsidRPr="00595715">
        <w:rPr>
          <w:rFonts w:ascii="Arial" w:hAnsi="Arial" w:cs="Arial"/>
          <w:color w:val="000000"/>
          <w:sz w:val="20"/>
        </w:rPr>
        <w:t xml:space="preserve"> above, </w:t>
      </w:r>
      <w:r w:rsidR="0062644C"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0062644C" w:rsidRPr="00595715">
        <w:rPr>
          <w:rFonts w:ascii="Arial" w:hAnsi="Arial" w:cs="Arial"/>
          <w:color w:val="000000"/>
          <w:sz w:val="20"/>
        </w:rPr>
        <w:t xml:space="preserve">applies equally to an application for bail by a child and by an adult.  The cases discussed </w:t>
      </w:r>
      <w:r w:rsidR="00DC6389">
        <w:rPr>
          <w:rFonts w:ascii="Arial" w:hAnsi="Arial" w:cs="Arial"/>
          <w:color w:val="000000"/>
          <w:sz w:val="20"/>
        </w:rPr>
        <w:t>in earlier sections</w:t>
      </w:r>
      <w:r w:rsidR="0062644C" w:rsidRPr="00595715">
        <w:rPr>
          <w:rFonts w:ascii="Arial" w:hAnsi="Arial" w:cs="Arial"/>
          <w:color w:val="000000"/>
          <w:sz w:val="20"/>
        </w:rPr>
        <w:t xml:space="preserve">, </w:t>
      </w:r>
      <w:r w:rsidR="009D5232" w:rsidRPr="00595715">
        <w:rPr>
          <w:rFonts w:ascii="Arial" w:hAnsi="Arial" w:cs="Arial"/>
          <w:color w:val="000000"/>
          <w:sz w:val="20"/>
        </w:rPr>
        <w:t xml:space="preserve">most of which </w:t>
      </w:r>
      <w:r w:rsidR="0062644C" w:rsidRPr="00595715">
        <w:rPr>
          <w:rFonts w:ascii="Arial" w:hAnsi="Arial" w:cs="Arial"/>
          <w:color w:val="000000"/>
          <w:sz w:val="20"/>
        </w:rPr>
        <w:t>involv</w:t>
      </w:r>
      <w:r w:rsidR="009D5232" w:rsidRPr="00595715">
        <w:rPr>
          <w:rFonts w:ascii="Arial" w:hAnsi="Arial" w:cs="Arial"/>
          <w:color w:val="000000"/>
          <w:sz w:val="20"/>
        </w:rPr>
        <w:t xml:space="preserve">e </w:t>
      </w:r>
      <w:r w:rsidR="0062644C"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0062644C"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0738F3D1" w:rsidR="0062644C" w:rsidRPr="00117B39" w:rsidRDefault="0062644C">
      <w:pPr>
        <w:jc w:val="both"/>
        <w:rPr>
          <w:rFonts w:ascii="Arial" w:hAnsi="Arial" w:cs="Arial"/>
          <w:color w:val="000000"/>
          <w:sz w:val="20"/>
        </w:rPr>
      </w:pPr>
      <w:r w:rsidRPr="00117B39">
        <w:rPr>
          <w:rFonts w:ascii="Arial" w:hAnsi="Arial" w:cs="Arial"/>
          <w:color w:val="000000"/>
          <w:sz w:val="20"/>
        </w:rPr>
        <w:t xml:space="preserve">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w:t>
      </w:r>
      <w:r w:rsidR="00EF0A9A">
        <w:rPr>
          <w:rFonts w:ascii="Arial" w:hAnsi="Arial" w:cs="Arial"/>
          <w:color w:val="000000"/>
          <w:sz w:val="20"/>
        </w:rPr>
        <w:t xml:space="preserve">very </w:t>
      </w:r>
      <w:r w:rsidRPr="00117B39">
        <w:rPr>
          <w:rFonts w:ascii="Arial" w:hAnsi="Arial" w:cs="Arial"/>
          <w:color w:val="000000"/>
          <w:sz w:val="20"/>
        </w:rPr>
        <w:t>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F40205">
      <w:pPr>
        <w:keepNext/>
        <w:keepLines/>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pPr>
        <w:pStyle w:val="ListParagraph"/>
        <w:numPr>
          <w:ilvl w:val="0"/>
          <w:numId w:val="101"/>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pPr>
        <w:pStyle w:val="ListParagraph"/>
        <w:numPr>
          <w:ilvl w:val="0"/>
          <w:numId w:val="101"/>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B51471">
        <w:rPr>
          <w:rFonts w:ascii="Arial" w:hAnsi="Arial" w:cs="Arial"/>
          <w:b/>
          <w:sz w:val="20"/>
        </w:rPr>
        <w:t>B(</w:t>
      </w:r>
      <w:proofErr w:type="gramEnd"/>
      <w:r w:rsidRPr="00B51471">
        <w:rPr>
          <w:rFonts w:ascii="Arial" w:hAnsi="Arial" w:cs="Arial"/>
          <w:b/>
          <w:sz w:val="20"/>
        </w:rPr>
        <w:t>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pPr>
        <w:pStyle w:val="ListParagraph"/>
        <w:numPr>
          <w:ilvl w:val="0"/>
          <w:numId w:val="101"/>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 xml:space="preserve">It is well accepted that the youth of an applicant may be a significant factor to be </w:t>
      </w:r>
      <w:proofErr w:type="gramStart"/>
      <w:r w:rsidRPr="00D61D48">
        <w:rPr>
          <w:rFonts w:ascii="Arial" w:hAnsi="Arial" w:cs="Arial"/>
          <w:color w:val="000000"/>
          <w:sz w:val="20"/>
          <w:szCs w:val="20"/>
          <w:shd w:val="clear" w:color="auto" w:fill="FFFFFF"/>
        </w:rPr>
        <w:t>taken into account</w:t>
      </w:r>
      <w:proofErr w:type="gramEnd"/>
      <w:r w:rsidRPr="00D61D48">
        <w:rPr>
          <w:rFonts w:ascii="Arial" w:hAnsi="Arial" w:cs="Arial"/>
          <w:color w:val="000000"/>
          <w:sz w:val="20"/>
          <w:szCs w:val="20"/>
          <w:shd w:val="clear" w:color="auto" w:fill="FFFFFF"/>
        </w:rPr>
        <w:t xml:space="preserve">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702" w:name="_9.5.15_Bail_applications"/>
      <w:bookmarkEnd w:id="702"/>
      <w:r w:rsidRPr="00D33FE8">
        <w:rPr>
          <w:rFonts w:ascii="Arial" w:hAnsi="Arial" w:cs="Arial"/>
          <w:b/>
          <w:color w:val="000000"/>
          <w:sz w:val="20"/>
        </w:rPr>
        <w:lastRenderedPageBreak/>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17EE3989" w:rsidR="00D33FE8" w:rsidRDefault="00F63113" w:rsidP="00D33FE8">
      <w:pPr>
        <w:spacing w:before="120"/>
        <w:jc w:val="both"/>
        <w:rPr>
          <w:rFonts w:ascii="Arial" w:hAnsi="Arial" w:cs="Arial"/>
          <w:color w:val="000000"/>
          <w:sz w:val="20"/>
        </w:rPr>
      </w:pPr>
      <w:r>
        <w:rPr>
          <w:rFonts w:ascii="Arial" w:hAnsi="Arial" w:cs="Arial"/>
          <w:color w:val="000000"/>
          <w:sz w:val="20"/>
        </w:rPr>
        <w:t xml:space="preserve">Section </w:t>
      </w:r>
      <w:r w:rsidR="00D33FE8">
        <w:rPr>
          <w:rFonts w:ascii="Arial" w:hAnsi="Arial" w:cs="Arial"/>
          <w:color w:val="000000"/>
          <w:sz w:val="20"/>
        </w:rPr>
        <w:t xml:space="preserve">3C of the </w:t>
      </w:r>
      <w:r w:rsidR="00D33FE8" w:rsidRPr="00D33FE8">
        <w:rPr>
          <w:rFonts w:ascii="Arial" w:hAnsi="Arial" w:cs="Arial"/>
          <w:b/>
          <w:color w:val="000000"/>
          <w:sz w:val="20"/>
        </w:rPr>
        <w:t>BA</w:t>
      </w:r>
      <w:r w:rsidR="00D33FE8">
        <w:rPr>
          <w:rFonts w:ascii="Arial" w:hAnsi="Arial" w:cs="Arial"/>
          <w:color w:val="000000"/>
          <w:sz w:val="20"/>
        </w:rPr>
        <w:t xml:space="preserve"> provides that if</w:t>
      </w:r>
      <w:r>
        <w:rPr>
          <w:rFonts w:ascii="Arial" w:hAnsi="Arial" w:cs="Arial"/>
          <w:color w:val="000000"/>
          <w:sz w:val="20"/>
        </w:rPr>
        <w:t>–</w:t>
      </w:r>
    </w:p>
    <w:p w14:paraId="1514BA99"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0521522D"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w:t>
      </w:r>
      <w:r w:rsidR="00EF0A9A">
        <w:rPr>
          <w:rFonts w:ascii="Arial" w:hAnsi="Arial" w:cs="Arial"/>
          <w:color w:val="000000"/>
          <w:sz w:val="20"/>
        </w:rPr>
        <w:t>d</w:t>
      </w:r>
      <w:r>
        <w:rPr>
          <w:rFonts w:ascii="Arial" w:hAnsi="Arial" w:cs="Arial"/>
          <w:color w:val="000000"/>
          <w:sz w:val="20"/>
        </w:rPr>
        <w:t xml:space="preserve"> when the accused was aged 18 or over-</w:t>
      </w:r>
    </w:p>
    <w:p w14:paraId="615659EE" w14:textId="117C43FB"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w:t>
      </w:r>
      <w:proofErr w:type="gramStart"/>
      <w:r>
        <w:rPr>
          <w:rFonts w:ascii="Arial" w:hAnsi="Arial" w:cs="Arial"/>
          <w:color w:val="000000"/>
          <w:sz w:val="20"/>
        </w:rPr>
        <w:t>take into account</w:t>
      </w:r>
      <w:proofErr w:type="gramEnd"/>
      <w:r>
        <w:rPr>
          <w:rFonts w:ascii="Arial" w:hAnsi="Arial" w:cs="Arial"/>
          <w:color w:val="000000"/>
          <w:sz w:val="20"/>
        </w:rPr>
        <w:t xml:space="preserve"> (in addition to any other requirements of the </w:t>
      </w:r>
      <w:r>
        <w:rPr>
          <w:rFonts w:ascii="Arial" w:hAnsi="Arial" w:cs="Arial"/>
          <w:b/>
          <w:color w:val="000000"/>
          <w:sz w:val="20"/>
        </w:rPr>
        <w:t>BA</w:t>
      </w:r>
      <w:r>
        <w:rPr>
          <w:rFonts w:ascii="Arial" w:hAnsi="Arial" w:cs="Arial"/>
          <w:color w:val="000000"/>
          <w:sz w:val="20"/>
        </w:rPr>
        <w:t>)</w:t>
      </w:r>
      <w:r w:rsidR="00EF0A9A">
        <w:rPr>
          <w:rFonts w:ascii="Arial" w:hAnsi="Arial" w:cs="Arial"/>
          <w:color w:val="000000"/>
          <w:sz w:val="20"/>
        </w:rPr>
        <w:t>–</w:t>
      </w:r>
    </w:p>
    <w:p w14:paraId="48C4EC2F"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703" w:name="_9.5.16_Power_to"/>
      <w:bookmarkEnd w:id="703"/>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7B30BEB3" w14:textId="0EAB9651" w:rsidR="00E25019" w:rsidRDefault="001B0B4D" w:rsidP="007B1FB4">
      <w:pPr>
        <w:jc w:val="both"/>
        <w:rPr>
          <w:rFonts w:ascii="Arial" w:hAnsi="Arial" w:cs="Arial"/>
          <w:color w:val="000000"/>
          <w:sz w:val="20"/>
        </w:rPr>
      </w:pPr>
      <w:r>
        <w:rPr>
          <w:rFonts w:ascii="Arial" w:hAnsi="Arial" w:cs="Arial"/>
          <w:color w:val="000000"/>
          <w:sz w:val="20"/>
        </w:rPr>
        <w:t xml:space="preserve">Section 333(1) of the </w:t>
      </w:r>
      <w:r w:rsidRPr="001B0B4D">
        <w:rPr>
          <w:rFonts w:ascii="Arial" w:hAnsi="Arial" w:cs="Arial"/>
          <w:i/>
          <w:iCs/>
          <w:color w:val="000000"/>
          <w:sz w:val="20"/>
        </w:rPr>
        <w:t>Criminal Procedure Act 2009</w:t>
      </w:r>
      <w:r>
        <w:rPr>
          <w:rFonts w:ascii="Arial" w:hAnsi="Arial" w:cs="Arial"/>
          <w:color w:val="000000"/>
          <w:sz w:val="20"/>
        </w:rPr>
        <w:t xml:space="preserve"> applies to an accused in a criminal proceeding in the Magistrates’ Court who is undergoing a sentence of detention in a youth justice centre. If the Magistrates’ Court adjourns the proceeding or commits the accused to stand trial, instead of remanding the accused in custody, the Magistrates’ Court may – subject to s.333(3) – direct that the accused be returned to the youth justice centre until</w:t>
      </w:r>
      <w:r w:rsidR="00E25019">
        <w:rPr>
          <w:rFonts w:ascii="Arial" w:hAnsi="Arial" w:cs="Arial"/>
          <w:color w:val="000000"/>
          <w:sz w:val="20"/>
        </w:rPr>
        <w:t>–</w:t>
      </w:r>
    </w:p>
    <w:p w14:paraId="05A2BF68" w14:textId="3FE0D62A" w:rsidR="00E25019" w:rsidRDefault="001B0B4D">
      <w:pPr>
        <w:numPr>
          <w:ilvl w:val="0"/>
          <w:numId w:val="68"/>
        </w:numPr>
        <w:ind w:left="357" w:hanging="357"/>
        <w:jc w:val="both"/>
        <w:rPr>
          <w:rFonts w:ascii="Arial" w:hAnsi="Arial" w:cs="Arial"/>
          <w:color w:val="000000"/>
          <w:sz w:val="20"/>
        </w:rPr>
      </w:pPr>
      <w:r w:rsidRPr="00E25019">
        <w:rPr>
          <w:rFonts w:ascii="Arial" w:hAnsi="Arial" w:cs="Arial"/>
          <w:color w:val="000000"/>
          <w:sz w:val="20"/>
        </w:rPr>
        <w:t xml:space="preserve">the end of the sentence of detention </w:t>
      </w:r>
      <w:r w:rsidR="00C11510" w:rsidRPr="00E25019">
        <w:rPr>
          <w:rFonts w:ascii="Arial" w:hAnsi="Arial" w:cs="Arial"/>
          <w:color w:val="000000"/>
          <w:sz w:val="20"/>
        </w:rPr>
        <w:t>(</w:t>
      </w:r>
      <w:r w:rsidR="00E25019">
        <w:rPr>
          <w:rFonts w:ascii="Arial" w:hAnsi="Arial" w:cs="Arial"/>
          <w:color w:val="000000"/>
          <w:sz w:val="20"/>
        </w:rPr>
        <w:t>defin</w:t>
      </w:r>
      <w:r w:rsidR="00AB70A2" w:rsidRPr="00E25019">
        <w:rPr>
          <w:rFonts w:ascii="Arial" w:hAnsi="Arial" w:cs="Arial"/>
          <w:color w:val="000000"/>
          <w:sz w:val="20"/>
        </w:rPr>
        <w:t>ed</w:t>
      </w:r>
      <w:r w:rsidR="00C11510" w:rsidRPr="00E25019">
        <w:rPr>
          <w:rFonts w:ascii="Arial" w:hAnsi="Arial" w:cs="Arial"/>
          <w:color w:val="000000"/>
          <w:sz w:val="20"/>
        </w:rPr>
        <w:t xml:space="preserve"> in s.333(2) as “the time when the </w:t>
      </w:r>
      <w:r w:rsidR="00AB70A2" w:rsidRPr="00E25019">
        <w:rPr>
          <w:rFonts w:ascii="Arial" w:hAnsi="Arial" w:cs="Arial"/>
          <w:color w:val="000000"/>
          <w:sz w:val="20"/>
        </w:rPr>
        <w:t>accused</w:t>
      </w:r>
      <w:r w:rsidR="00C11510" w:rsidRPr="00E25019">
        <w:rPr>
          <w:rFonts w:ascii="Arial" w:hAnsi="Arial" w:cs="Arial"/>
          <w:color w:val="000000"/>
          <w:sz w:val="20"/>
        </w:rPr>
        <w:t xml:space="preserve"> </w:t>
      </w:r>
      <w:r w:rsidR="00AB70A2" w:rsidRPr="00E25019">
        <w:rPr>
          <w:rFonts w:ascii="Arial" w:hAnsi="Arial" w:cs="Arial"/>
          <w:color w:val="000000"/>
          <w:sz w:val="20"/>
        </w:rPr>
        <w:t>i</w:t>
      </w:r>
      <w:r w:rsidR="00C11510" w:rsidRPr="00E25019">
        <w:rPr>
          <w:rFonts w:ascii="Arial" w:hAnsi="Arial" w:cs="Arial"/>
          <w:color w:val="000000"/>
          <w:sz w:val="20"/>
        </w:rPr>
        <w:t xml:space="preserve">s </w:t>
      </w:r>
      <w:r w:rsidR="00AB70A2" w:rsidRPr="00E25019">
        <w:rPr>
          <w:rFonts w:ascii="Arial" w:hAnsi="Arial" w:cs="Arial"/>
          <w:color w:val="000000"/>
          <w:sz w:val="20"/>
        </w:rPr>
        <w:t>released from custody, whether on parole or otherwise”)</w:t>
      </w:r>
      <w:r w:rsidR="00E25019">
        <w:rPr>
          <w:rFonts w:ascii="Arial" w:hAnsi="Arial" w:cs="Arial"/>
          <w:color w:val="000000"/>
          <w:sz w:val="20"/>
        </w:rPr>
        <w:t>;</w:t>
      </w:r>
      <w:r w:rsidR="00AB70A2" w:rsidRPr="00E25019">
        <w:rPr>
          <w:rFonts w:ascii="Arial" w:hAnsi="Arial" w:cs="Arial"/>
          <w:color w:val="000000"/>
          <w:sz w:val="20"/>
        </w:rPr>
        <w:t xml:space="preserve"> </w:t>
      </w:r>
      <w:r w:rsidRPr="00E25019">
        <w:rPr>
          <w:rFonts w:ascii="Arial" w:hAnsi="Arial" w:cs="Arial"/>
          <w:color w:val="000000"/>
          <w:sz w:val="20"/>
        </w:rPr>
        <w:t>or</w:t>
      </w:r>
    </w:p>
    <w:p w14:paraId="1F5237DB" w14:textId="675D0F83" w:rsidR="00830F6A" w:rsidRDefault="001B0B4D">
      <w:pPr>
        <w:numPr>
          <w:ilvl w:val="0"/>
          <w:numId w:val="68"/>
        </w:numPr>
        <w:ind w:left="357" w:hanging="357"/>
        <w:jc w:val="both"/>
        <w:rPr>
          <w:rFonts w:ascii="Arial" w:hAnsi="Arial" w:cs="Arial"/>
          <w:color w:val="000000"/>
          <w:sz w:val="20"/>
        </w:rPr>
      </w:pPr>
      <w:r w:rsidRPr="00E25019">
        <w:rPr>
          <w:rFonts w:ascii="Arial" w:hAnsi="Arial" w:cs="Arial"/>
          <w:color w:val="000000"/>
          <w:sz w:val="20"/>
        </w:rPr>
        <w:t>the adjourned date</w:t>
      </w:r>
      <w:r w:rsidR="005E6887">
        <w:rPr>
          <w:rFonts w:ascii="Arial" w:hAnsi="Arial" w:cs="Arial"/>
          <w:color w:val="000000"/>
          <w:sz w:val="20"/>
        </w:rPr>
        <w:t>–</w:t>
      </w:r>
    </w:p>
    <w:p w14:paraId="087CA8FE" w14:textId="32DD1718" w:rsidR="001B0B4D" w:rsidRPr="00E25019" w:rsidRDefault="005E6887" w:rsidP="00830F6A">
      <w:pPr>
        <w:jc w:val="both"/>
        <w:rPr>
          <w:rFonts w:ascii="Arial" w:hAnsi="Arial" w:cs="Arial"/>
          <w:color w:val="000000"/>
          <w:sz w:val="20"/>
        </w:rPr>
      </w:pPr>
      <w:r w:rsidRPr="00E25019">
        <w:rPr>
          <w:rFonts w:ascii="Arial" w:hAnsi="Arial" w:cs="Arial"/>
          <w:color w:val="000000"/>
          <w:sz w:val="20"/>
        </w:rPr>
        <w:t xml:space="preserve">(whichever is the sooner) and </w:t>
      </w:r>
      <w:r w:rsidR="001B0B4D" w:rsidRPr="00E25019">
        <w:rPr>
          <w:rFonts w:ascii="Arial" w:hAnsi="Arial" w:cs="Arial"/>
          <w:color w:val="000000"/>
          <w:sz w:val="20"/>
        </w:rPr>
        <w:t>either–</w:t>
      </w:r>
    </w:p>
    <w:p w14:paraId="128E67A3" w14:textId="12BA327D" w:rsidR="00830F6A" w:rsidRDefault="001B0B4D">
      <w:pPr>
        <w:pStyle w:val="ListParagraph"/>
        <w:numPr>
          <w:ilvl w:val="0"/>
          <w:numId w:val="227"/>
        </w:numPr>
        <w:ind w:left="357" w:hanging="357"/>
        <w:jc w:val="both"/>
        <w:rPr>
          <w:rFonts w:ascii="Arial" w:hAnsi="Arial" w:cs="Arial"/>
          <w:color w:val="000000"/>
          <w:sz w:val="20"/>
        </w:rPr>
      </w:pPr>
      <w:r w:rsidRPr="00830F6A">
        <w:rPr>
          <w:rFonts w:ascii="Arial" w:hAnsi="Arial" w:cs="Arial"/>
          <w:color w:val="000000"/>
          <w:sz w:val="20"/>
        </w:rPr>
        <w:t>grant the accused bail on a condition that the accused is not to be admitted to bail until the end of the sentence of detention; or</w:t>
      </w:r>
    </w:p>
    <w:p w14:paraId="003DFE68" w14:textId="02A77FE9" w:rsidR="001B0B4D" w:rsidRPr="00830F6A" w:rsidRDefault="001B0B4D">
      <w:pPr>
        <w:pStyle w:val="ListParagraph"/>
        <w:numPr>
          <w:ilvl w:val="0"/>
          <w:numId w:val="227"/>
        </w:numPr>
        <w:ind w:left="357" w:hanging="357"/>
        <w:jc w:val="both"/>
        <w:rPr>
          <w:rFonts w:ascii="Arial" w:hAnsi="Arial" w:cs="Arial"/>
          <w:color w:val="000000"/>
          <w:sz w:val="20"/>
        </w:rPr>
      </w:pPr>
      <w:r w:rsidRPr="00830F6A">
        <w:rPr>
          <w:rFonts w:ascii="Arial" w:hAnsi="Arial" w:cs="Arial"/>
          <w:color w:val="000000"/>
          <w:sz w:val="20"/>
        </w:rPr>
        <w:t>refuse bail and direct that the accused be brought before the Magistrates’ Court at a later date for it to consider the granting of bail.</w:t>
      </w:r>
    </w:p>
    <w:p w14:paraId="7C05B163" w14:textId="5C5ADC57" w:rsidR="001B0B4D" w:rsidRPr="001B0B4D" w:rsidRDefault="001B0B4D" w:rsidP="001B0B4D">
      <w:pPr>
        <w:spacing w:before="120"/>
        <w:jc w:val="both"/>
        <w:rPr>
          <w:rFonts w:ascii="Arial" w:hAnsi="Arial" w:cs="Arial"/>
          <w:color w:val="000000"/>
          <w:sz w:val="20"/>
        </w:rPr>
      </w:pPr>
      <w:r>
        <w:rPr>
          <w:rFonts w:ascii="Arial" w:hAnsi="Arial" w:cs="Arial"/>
          <w:color w:val="000000"/>
          <w:sz w:val="20"/>
        </w:rPr>
        <w:t xml:space="preserve">Section 333(3) provides that if the </w:t>
      </w:r>
      <w:r w:rsidRPr="001B0B4D">
        <w:rPr>
          <w:rFonts w:ascii="Arial" w:hAnsi="Arial" w:cs="Arial"/>
          <w:color w:val="000000"/>
          <w:sz w:val="20"/>
        </w:rPr>
        <w:t>Secretary</w:t>
      </w:r>
      <w:r w:rsidR="00C11510">
        <w:rPr>
          <w:rFonts w:ascii="Arial" w:hAnsi="Arial" w:cs="Arial"/>
          <w:color w:val="000000"/>
          <w:sz w:val="20"/>
        </w:rPr>
        <w:t xml:space="preserve"> </w:t>
      </w:r>
      <w:r w:rsidRPr="001B0B4D">
        <w:rPr>
          <w:rFonts w:ascii="Arial" w:hAnsi="Arial" w:cs="Arial"/>
          <w:color w:val="000000"/>
          <w:sz w:val="20"/>
        </w:rPr>
        <w:t xml:space="preserve">to the Department of Justice and Regulation in a </w:t>
      </w:r>
      <w:r w:rsidR="00C11510" w:rsidRPr="001B0B4D">
        <w:rPr>
          <w:rFonts w:ascii="Arial" w:hAnsi="Arial" w:cs="Arial"/>
          <w:color w:val="000000"/>
          <w:sz w:val="20"/>
        </w:rPr>
        <w:t>criminal proceeding object</w:t>
      </w:r>
      <w:r w:rsidRPr="001B0B4D">
        <w:rPr>
          <w:rFonts w:ascii="Arial" w:hAnsi="Arial" w:cs="Arial"/>
          <w:color w:val="000000"/>
          <w:sz w:val="20"/>
        </w:rPr>
        <w:t xml:space="preserve"> to the accused being returned to a youth justice centre under subsection</w:t>
      </w:r>
      <w:r w:rsidR="00C11510">
        <w:rPr>
          <w:rFonts w:ascii="Arial" w:hAnsi="Arial" w:cs="Arial"/>
          <w:color w:val="000000"/>
          <w:sz w:val="20"/>
        </w:rPr>
        <w:t xml:space="preserve"> </w:t>
      </w:r>
      <w:r w:rsidRPr="001B0B4D">
        <w:rPr>
          <w:rFonts w:ascii="Arial" w:hAnsi="Arial" w:cs="Arial"/>
          <w:color w:val="000000"/>
          <w:sz w:val="20"/>
        </w:rPr>
        <w:t>(1), the</w:t>
      </w:r>
      <w:r w:rsidR="00C11510">
        <w:rPr>
          <w:rFonts w:ascii="Arial" w:hAnsi="Arial" w:cs="Arial"/>
          <w:color w:val="000000"/>
          <w:sz w:val="20"/>
        </w:rPr>
        <w:t xml:space="preserve"> </w:t>
      </w:r>
      <w:r w:rsidRPr="001B0B4D">
        <w:rPr>
          <w:rFonts w:ascii="Arial" w:hAnsi="Arial" w:cs="Arial"/>
          <w:color w:val="000000"/>
          <w:sz w:val="20"/>
        </w:rPr>
        <w:t>court may only order that the accused is to be returned to the youth justice centre if the court has considered—</w:t>
      </w:r>
    </w:p>
    <w:p w14:paraId="7BE746A3" w14:textId="77777777" w:rsidR="00C11510" w:rsidRDefault="001B0B4D" w:rsidP="00C11510">
      <w:pPr>
        <w:ind w:left="357" w:hanging="357"/>
        <w:jc w:val="both"/>
        <w:rPr>
          <w:rFonts w:ascii="Arial" w:hAnsi="Arial" w:cs="Arial"/>
          <w:color w:val="000000"/>
          <w:sz w:val="20"/>
        </w:rPr>
      </w:pPr>
      <w:r w:rsidRPr="001B0B4D">
        <w:rPr>
          <w:rFonts w:ascii="Arial" w:hAnsi="Arial" w:cs="Arial"/>
          <w:color w:val="000000"/>
          <w:sz w:val="20"/>
        </w:rPr>
        <w:t>(a)</w:t>
      </w:r>
      <w:r w:rsidRPr="001B0B4D">
        <w:rPr>
          <w:rFonts w:ascii="Arial" w:hAnsi="Arial" w:cs="Arial"/>
          <w:color w:val="000000"/>
          <w:sz w:val="20"/>
        </w:rPr>
        <w:tab/>
        <w:t>the antecedents and behaviour of the accused; and</w:t>
      </w:r>
    </w:p>
    <w:p w14:paraId="3A2CEDF4" w14:textId="728DDF76"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(b)</w:t>
      </w:r>
      <w:r w:rsidRPr="001B0B4D">
        <w:rPr>
          <w:rFonts w:ascii="Arial" w:hAnsi="Arial" w:cs="Arial"/>
          <w:color w:val="000000"/>
          <w:sz w:val="20"/>
        </w:rPr>
        <w:tab/>
        <w:t>the age and maturity of the accused; and</w:t>
      </w:r>
    </w:p>
    <w:p w14:paraId="68B17E02" w14:textId="47C2A2A2"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(c)</w:t>
      </w:r>
      <w:r w:rsidRPr="001B0B4D">
        <w:rPr>
          <w:rFonts w:ascii="Arial" w:hAnsi="Arial" w:cs="Arial"/>
          <w:color w:val="000000"/>
          <w:sz w:val="20"/>
        </w:rPr>
        <w:tab/>
        <w:t>any evidence of the behaviour of the accused in custody; and</w:t>
      </w:r>
    </w:p>
    <w:p w14:paraId="7C3C0C42" w14:textId="10E608EE"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(d)</w:t>
      </w:r>
      <w:r w:rsidRPr="001B0B4D">
        <w:rPr>
          <w:rFonts w:ascii="Arial" w:hAnsi="Arial" w:cs="Arial"/>
          <w:color w:val="000000"/>
          <w:sz w:val="20"/>
        </w:rPr>
        <w:tab/>
        <w:t>whether an application has been made to the Youth Parole Board regarding the custody of the accused; and</w:t>
      </w:r>
    </w:p>
    <w:p w14:paraId="26AF31A5" w14:textId="313FFBA0"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(e)</w:t>
      </w:r>
      <w:r w:rsidRPr="001B0B4D">
        <w:rPr>
          <w:rFonts w:ascii="Arial" w:hAnsi="Arial" w:cs="Arial"/>
          <w:color w:val="000000"/>
          <w:sz w:val="20"/>
        </w:rPr>
        <w:tab/>
        <w:t>any other relevant factor.</w:t>
      </w:r>
    </w:p>
    <w:p w14:paraId="517EF259" w14:textId="77777777" w:rsidR="001B0B4D" w:rsidRDefault="001B0B4D" w:rsidP="007B1FB4">
      <w:pPr>
        <w:jc w:val="both"/>
        <w:rPr>
          <w:rFonts w:ascii="Arial" w:hAnsi="Arial" w:cs="Arial"/>
          <w:color w:val="000000"/>
          <w:sz w:val="20"/>
        </w:rPr>
      </w:pPr>
    </w:p>
    <w:p w14:paraId="546FE6C9" w14:textId="7AE30E4D" w:rsidR="005E6887" w:rsidRDefault="00AB70A2" w:rsidP="00AB70A2">
      <w:pPr>
        <w:jc w:val="both"/>
        <w:rPr>
          <w:rFonts w:ascii="Arial" w:hAnsi="Arial" w:cs="Arial"/>
          <w:color w:val="000000"/>
          <w:sz w:val="20"/>
        </w:rPr>
      </w:pPr>
      <w:r>
        <w:rPr>
          <w:rFonts w:ascii="Arial" w:hAnsi="Arial" w:cs="Arial"/>
          <w:color w:val="000000"/>
          <w:sz w:val="20"/>
        </w:rPr>
        <w:t>Section 5</w:t>
      </w:r>
      <w:proofErr w:type="gramStart"/>
      <w:r>
        <w:rPr>
          <w:rFonts w:ascii="Arial" w:hAnsi="Arial" w:cs="Arial"/>
          <w:color w:val="000000"/>
          <w:sz w:val="20"/>
        </w:rPr>
        <w:t>A(</w:t>
      </w:r>
      <w:proofErr w:type="gramEnd"/>
      <w:r>
        <w:rPr>
          <w:rFonts w:ascii="Arial" w:hAnsi="Arial" w:cs="Arial"/>
          <w:color w:val="000000"/>
          <w:sz w:val="20"/>
        </w:rPr>
        <w:t xml:space="preserve">1) of the </w:t>
      </w:r>
      <w:r w:rsidRPr="00000DAD">
        <w:rPr>
          <w:rFonts w:ascii="Arial" w:hAnsi="Arial" w:cs="Arial"/>
          <w:b/>
          <w:color w:val="000000"/>
          <w:sz w:val="20"/>
        </w:rPr>
        <w:t>BA</w:t>
      </w:r>
      <w:r>
        <w:rPr>
          <w:rFonts w:ascii="Arial" w:hAnsi="Arial" w:cs="Arial"/>
          <w:color w:val="000000"/>
          <w:sz w:val="20"/>
        </w:rPr>
        <w:t xml:space="preserve"> – which is in similar terms to s.333(1) of the </w:t>
      </w:r>
      <w:r w:rsidRPr="001B0B4D">
        <w:rPr>
          <w:rFonts w:ascii="Arial" w:hAnsi="Arial" w:cs="Arial"/>
          <w:i/>
          <w:iCs/>
          <w:color w:val="000000"/>
          <w:sz w:val="20"/>
        </w:rPr>
        <w:t>Criminal Procedure Act 2009</w:t>
      </w:r>
      <w:r>
        <w:rPr>
          <w:rFonts w:ascii="Arial" w:hAnsi="Arial" w:cs="Arial"/>
          <w:color w:val="000000"/>
          <w:sz w:val="20"/>
        </w:rPr>
        <w:t xml:space="preserve"> – applies to an accused in a criminal proceeding in the Supreme Court or the County Court who is undergoing a sentence of detention in a youth justice centre. Where the proceeding is adjourned, the Supreme Court or County Court, instead of remanding the accused in custody, may </w:t>
      </w:r>
      <w:r w:rsidR="00830F6A">
        <w:rPr>
          <w:rFonts w:ascii="Arial" w:hAnsi="Arial" w:cs="Arial"/>
          <w:color w:val="000000"/>
          <w:sz w:val="20"/>
        </w:rPr>
        <w:t xml:space="preserve">– subject to s.5A(3) </w:t>
      </w:r>
      <w:r w:rsidR="00830F6A" w:rsidRPr="00830F6A">
        <w:rPr>
          <w:rFonts w:ascii="Arial" w:hAnsi="Arial" w:cs="Arial"/>
          <w:b/>
          <w:bCs/>
          <w:color w:val="000000"/>
          <w:sz w:val="20"/>
        </w:rPr>
        <w:t>BA</w:t>
      </w:r>
      <w:r w:rsidR="00830F6A">
        <w:rPr>
          <w:rFonts w:ascii="Arial" w:hAnsi="Arial" w:cs="Arial"/>
          <w:color w:val="000000"/>
          <w:sz w:val="20"/>
        </w:rPr>
        <w:t xml:space="preserve"> (which is essen</w:t>
      </w:r>
      <w:r w:rsidR="005E6887">
        <w:rPr>
          <w:rFonts w:ascii="Arial" w:hAnsi="Arial" w:cs="Arial"/>
          <w:color w:val="000000"/>
          <w:sz w:val="20"/>
        </w:rPr>
        <w:t xml:space="preserve">tially in the same terms as s.333(3) detailed above) </w:t>
      </w:r>
      <w:r w:rsidR="00830F6A">
        <w:rPr>
          <w:rFonts w:ascii="Arial" w:hAnsi="Arial" w:cs="Arial"/>
          <w:color w:val="000000"/>
          <w:sz w:val="20"/>
        </w:rPr>
        <w:t xml:space="preserve">– </w:t>
      </w:r>
      <w:r>
        <w:rPr>
          <w:rFonts w:ascii="Arial" w:hAnsi="Arial" w:cs="Arial"/>
          <w:color w:val="000000"/>
          <w:sz w:val="20"/>
        </w:rPr>
        <w:t>direct that the accused be returned to the youth justice centre until</w:t>
      </w:r>
      <w:r w:rsidR="005E6887">
        <w:rPr>
          <w:rFonts w:ascii="Arial" w:hAnsi="Arial" w:cs="Arial"/>
          <w:color w:val="000000"/>
          <w:sz w:val="20"/>
        </w:rPr>
        <w:t>–</w:t>
      </w:r>
    </w:p>
    <w:p w14:paraId="0E7FB3F8" w14:textId="08AF5D92" w:rsidR="005E6887" w:rsidRDefault="005E6887">
      <w:pPr>
        <w:numPr>
          <w:ilvl w:val="0"/>
          <w:numId w:val="68"/>
        </w:numPr>
        <w:ind w:left="357" w:hanging="357"/>
        <w:jc w:val="both"/>
        <w:rPr>
          <w:rFonts w:ascii="Arial" w:hAnsi="Arial" w:cs="Arial"/>
          <w:color w:val="000000"/>
          <w:sz w:val="20"/>
        </w:rPr>
      </w:pPr>
      <w:r w:rsidRPr="00E25019">
        <w:rPr>
          <w:rFonts w:ascii="Arial" w:hAnsi="Arial" w:cs="Arial"/>
          <w:color w:val="000000"/>
          <w:sz w:val="20"/>
        </w:rPr>
        <w:t>the end of the sentence of detention (</w:t>
      </w:r>
      <w:r>
        <w:rPr>
          <w:rFonts w:ascii="Arial" w:hAnsi="Arial" w:cs="Arial"/>
          <w:color w:val="000000"/>
          <w:sz w:val="20"/>
        </w:rPr>
        <w:t>defin</w:t>
      </w:r>
      <w:r w:rsidRPr="00E25019">
        <w:rPr>
          <w:rFonts w:ascii="Arial" w:hAnsi="Arial" w:cs="Arial"/>
          <w:color w:val="000000"/>
          <w:sz w:val="20"/>
        </w:rPr>
        <w:t>ed in s.</w:t>
      </w:r>
      <w:r>
        <w:rPr>
          <w:rFonts w:ascii="Arial" w:hAnsi="Arial" w:cs="Arial"/>
          <w:color w:val="000000"/>
          <w:sz w:val="20"/>
        </w:rPr>
        <w:t>5A</w:t>
      </w:r>
      <w:r w:rsidRPr="00E25019">
        <w:rPr>
          <w:rFonts w:ascii="Arial" w:hAnsi="Arial" w:cs="Arial"/>
          <w:color w:val="000000"/>
          <w:sz w:val="20"/>
        </w:rPr>
        <w:t>(2) as “the time when the accused is released from custody, whether on parole or otherwise”)</w:t>
      </w:r>
      <w:r>
        <w:rPr>
          <w:rFonts w:ascii="Arial" w:hAnsi="Arial" w:cs="Arial"/>
          <w:color w:val="000000"/>
          <w:sz w:val="20"/>
        </w:rPr>
        <w:t>;</w:t>
      </w:r>
      <w:r w:rsidRPr="00E25019">
        <w:rPr>
          <w:rFonts w:ascii="Arial" w:hAnsi="Arial" w:cs="Arial"/>
          <w:color w:val="000000"/>
          <w:sz w:val="20"/>
        </w:rPr>
        <w:t xml:space="preserve"> or</w:t>
      </w:r>
    </w:p>
    <w:p w14:paraId="5427F594" w14:textId="0908C2FA" w:rsidR="005E6887" w:rsidRDefault="005E6887">
      <w:pPr>
        <w:numPr>
          <w:ilvl w:val="0"/>
          <w:numId w:val="68"/>
        </w:numPr>
        <w:ind w:left="357" w:hanging="357"/>
        <w:jc w:val="both"/>
        <w:rPr>
          <w:rFonts w:ascii="Arial" w:hAnsi="Arial" w:cs="Arial"/>
          <w:color w:val="000000"/>
          <w:sz w:val="20"/>
        </w:rPr>
      </w:pPr>
      <w:r w:rsidRPr="00E25019">
        <w:rPr>
          <w:rFonts w:ascii="Arial" w:hAnsi="Arial" w:cs="Arial"/>
          <w:color w:val="000000"/>
          <w:sz w:val="20"/>
        </w:rPr>
        <w:t>the adjourned date</w:t>
      </w:r>
      <w:r>
        <w:rPr>
          <w:rFonts w:ascii="Arial" w:hAnsi="Arial" w:cs="Arial"/>
          <w:color w:val="000000"/>
          <w:sz w:val="20"/>
        </w:rPr>
        <w:t>–</w:t>
      </w:r>
    </w:p>
    <w:p w14:paraId="1C05095B" w14:textId="63841696" w:rsidR="005E6887" w:rsidRPr="00E25019" w:rsidRDefault="005E6887" w:rsidP="005E6887">
      <w:pPr>
        <w:jc w:val="both"/>
        <w:rPr>
          <w:rFonts w:ascii="Arial" w:hAnsi="Arial" w:cs="Arial"/>
          <w:color w:val="000000"/>
          <w:sz w:val="20"/>
        </w:rPr>
      </w:pPr>
      <w:r w:rsidRPr="00E25019">
        <w:rPr>
          <w:rFonts w:ascii="Arial" w:hAnsi="Arial" w:cs="Arial"/>
          <w:color w:val="000000"/>
          <w:sz w:val="20"/>
        </w:rPr>
        <w:t>(whichever is the sooner)</w:t>
      </w:r>
      <w:r>
        <w:rPr>
          <w:rFonts w:ascii="Arial" w:hAnsi="Arial" w:cs="Arial"/>
          <w:color w:val="000000"/>
          <w:sz w:val="20"/>
        </w:rPr>
        <w:t xml:space="preserve"> </w:t>
      </w:r>
      <w:r w:rsidRPr="00E25019">
        <w:rPr>
          <w:rFonts w:ascii="Arial" w:hAnsi="Arial" w:cs="Arial"/>
          <w:color w:val="000000"/>
          <w:sz w:val="20"/>
        </w:rPr>
        <w:t>and either–</w:t>
      </w:r>
    </w:p>
    <w:p w14:paraId="0844B2B1" w14:textId="77777777" w:rsidR="005E6887" w:rsidRDefault="005E6887">
      <w:pPr>
        <w:pStyle w:val="ListParagraph"/>
        <w:numPr>
          <w:ilvl w:val="0"/>
          <w:numId w:val="228"/>
        </w:numPr>
        <w:ind w:left="357" w:hanging="357"/>
        <w:jc w:val="both"/>
        <w:rPr>
          <w:rFonts w:ascii="Arial" w:hAnsi="Arial" w:cs="Arial"/>
          <w:color w:val="000000"/>
          <w:sz w:val="20"/>
        </w:rPr>
      </w:pPr>
      <w:r w:rsidRPr="00830F6A">
        <w:rPr>
          <w:rFonts w:ascii="Arial" w:hAnsi="Arial" w:cs="Arial"/>
          <w:color w:val="000000"/>
          <w:sz w:val="20"/>
        </w:rPr>
        <w:t>grant the accused bail on a condition that the accused is not to be admitted to bail until the end of the sentence of detention; or</w:t>
      </w:r>
    </w:p>
    <w:p w14:paraId="4E87E07B" w14:textId="59AC8773" w:rsidR="005E6887" w:rsidRPr="00830F6A" w:rsidRDefault="005E6887">
      <w:pPr>
        <w:pStyle w:val="ListParagraph"/>
        <w:numPr>
          <w:ilvl w:val="0"/>
          <w:numId w:val="228"/>
        </w:numPr>
        <w:ind w:left="357" w:hanging="357"/>
        <w:jc w:val="both"/>
        <w:rPr>
          <w:rFonts w:ascii="Arial" w:hAnsi="Arial" w:cs="Arial"/>
          <w:color w:val="000000"/>
          <w:sz w:val="20"/>
        </w:rPr>
      </w:pPr>
      <w:r w:rsidRPr="00830F6A">
        <w:rPr>
          <w:rFonts w:ascii="Arial" w:hAnsi="Arial" w:cs="Arial"/>
          <w:color w:val="000000"/>
          <w:sz w:val="20"/>
        </w:rPr>
        <w:t xml:space="preserve">refuse bail and direct that the accused be brought before the </w:t>
      </w:r>
      <w:r>
        <w:rPr>
          <w:rFonts w:ascii="Arial" w:hAnsi="Arial" w:cs="Arial"/>
          <w:color w:val="000000"/>
          <w:sz w:val="20"/>
        </w:rPr>
        <w:t>Supreme</w:t>
      </w:r>
      <w:r w:rsidRPr="00830F6A">
        <w:rPr>
          <w:rFonts w:ascii="Arial" w:hAnsi="Arial" w:cs="Arial"/>
          <w:color w:val="000000"/>
          <w:sz w:val="20"/>
        </w:rPr>
        <w:t xml:space="preserve"> Court </w:t>
      </w:r>
      <w:r>
        <w:rPr>
          <w:rFonts w:ascii="Arial" w:hAnsi="Arial" w:cs="Arial"/>
          <w:color w:val="000000"/>
          <w:sz w:val="20"/>
        </w:rPr>
        <w:t xml:space="preserve">or the County Court </w:t>
      </w:r>
      <w:r w:rsidRPr="00830F6A">
        <w:rPr>
          <w:rFonts w:ascii="Arial" w:hAnsi="Arial" w:cs="Arial"/>
          <w:color w:val="000000"/>
          <w:sz w:val="20"/>
        </w:rPr>
        <w:t>at a later date for it to consider the granting of bail.</w:t>
      </w:r>
    </w:p>
    <w:p w14:paraId="5ED5E57D" w14:textId="77777777" w:rsidR="005E6887" w:rsidRDefault="005E6887" w:rsidP="00AB70A2">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704" w:name="_9.5.17_Bail_support"/>
      <w:bookmarkEnd w:id="704"/>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9F3BD53" w:rsidR="00F60E96" w:rsidRDefault="00F60E96" w:rsidP="002F09B0">
      <w:pPr>
        <w:jc w:val="both"/>
        <w:rPr>
          <w:rFonts w:ascii="Arial" w:hAnsi="Arial" w:cs="Arial"/>
          <w:color w:val="000000"/>
          <w:sz w:val="20"/>
        </w:rPr>
      </w:pPr>
      <w:r>
        <w:rPr>
          <w:rFonts w:ascii="Arial" w:hAnsi="Arial" w:cs="Arial"/>
          <w:color w:val="000000"/>
          <w:sz w:val="20"/>
        </w:rPr>
        <w:t>In s</w:t>
      </w:r>
      <w:r w:rsidR="00031645">
        <w:rPr>
          <w:rFonts w:ascii="Arial" w:hAnsi="Arial" w:cs="Arial"/>
          <w:color w:val="000000"/>
          <w:sz w:val="20"/>
        </w:rPr>
        <w:t>.</w:t>
      </w:r>
      <w:r>
        <w:rPr>
          <w:rFonts w:ascii="Arial" w:hAnsi="Arial" w:cs="Arial"/>
          <w:color w:val="000000"/>
          <w:sz w:val="20"/>
        </w:rPr>
        <w:t xml:space="preserve">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xml:space="preserve">” is defined as a service provided to assist an accused to comply with </w:t>
      </w:r>
      <w:r w:rsidR="00EF0A9A">
        <w:rPr>
          <w:rFonts w:ascii="Arial" w:hAnsi="Arial" w:cs="Arial"/>
          <w:color w:val="000000"/>
          <w:sz w:val="20"/>
        </w:rPr>
        <w:t>the accused’s</w:t>
      </w:r>
      <w:r>
        <w:rPr>
          <w:rFonts w:ascii="Arial" w:hAnsi="Arial" w:cs="Arial"/>
          <w:color w:val="000000"/>
          <w:sz w:val="20"/>
        </w:rPr>
        <w:t xml:space="preserve"> bail undertaking (whether or not that type of service is also provided to persons other than an accused on bail) including, but not limited to-</w:t>
      </w:r>
    </w:p>
    <w:p w14:paraId="2D08D76D"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3964F6">
      <w:pPr>
        <w:keepNext/>
        <w:keepLines/>
        <w:numPr>
          <w:ilvl w:val="0"/>
          <w:numId w:val="65"/>
        </w:numPr>
        <w:ind w:left="714" w:hanging="357"/>
        <w:jc w:val="both"/>
        <w:rPr>
          <w:rFonts w:ascii="Arial" w:hAnsi="Arial" w:cs="Arial"/>
          <w:sz w:val="20"/>
        </w:rPr>
      </w:pPr>
      <w:r>
        <w:rPr>
          <w:rFonts w:ascii="Arial" w:hAnsi="Arial" w:cs="Arial"/>
          <w:sz w:val="20"/>
        </w:rPr>
        <w:lastRenderedPageBreak/>
        <w:t>a mental illness;</w:t>
      </w:r>
    </w:p>
    <w:p w14:paraId="25B17BE6" w14:textId="77777777" w:rsidR="00F60E96" w:rsidRDefault="00F60E96">
      <w:pPr>
        <w:numPr>
          <w:ilvl w:val="0"/>
          <w:numId w:val="65"/>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pPr>
        <w:numPr>
          <w:ilvl w:val="0"/>
          <w:numId w:val="65"/>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pPr>
        <w:numPr>
          <w:ilvl w:val="0"/>
          <w:numId w:val="65"/>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pPr>
        <w:numPr>
          <w:ilvl w:val="0"/>
          <w:numId w:val="65"/>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0C35E720" w14:textId="6E0F1587" w:rsidR="00031645" w:rsidRDefault="00031645" w:rsidP="001102E5">
      <w:pPr>
        <w:jc w:val="both"/>
        <w:rPr>
          <w:rFonts w:ascii="Arial" w:hAnsi="Arial" w:cs="Arial"/>
          <w:color w:val="000000"/>
          <w:sz w:val="20"/>
        </w:rPr>
      </w:pPr>
      <w:r>
        <w:rPr>
          <w:rFonts w:ascii="Arial" w:hAnsi="Arial" w:cs="Arial"/>
          <w:color w:val="000000"/>
          <w:sz w:val="20"/>
        </w:rPr>
        <w:t>In s.3 “</w:t>
      </w:r>
      <w:r w:rsidRPr="00031645">
        <w:rPr>
          <w:rFonts w:ascii="Arial" w:hAnsi="Arial" w:cs="Arial"/>
          <w:b/>
          <w:bCs/>
          <w:color w:val="000000"/>
          <w:sz w:val="20"/>
        </w:rPr>
        <w:t>Aboriginal bail support service</w:t>
      </w:r>
      <w:r>
        <w:rPr>
          <w:rFonts w:ascii="Arial" w:hAnsi="Arial" w:cs="Arial"/>
          <w:color w:val="000000"/>
          <w:sz w:val="20"/>
        </w:rPr>
        <w:t>” is defined as a bail support service that is provided by an entity that–</w:t>
      </w:r>
    </w:p>
    <w:p w14:paraId="4165F9A9" w14:textId="76781F84" w:rsidR="00031645" w:rsidRDefault="00031645">
      <w:pPr>
        <w:numPr>
          <w:ilvl w:val="0"/>
          <w:numId w:val="210"/>
        </w:numPr>
        <w:ind w:left="357" w:hanging="357"/>
        <w:jc w:val="both"/>
        <w:rPr>
          <w:rFonts w:ascii="Arial" w:hAnsi="Arial" w:cs="Arial"/>
          <w:color w:val="000000"/>
          <w:sz w:val="20"/>
        </w:rPr>
      </w:pPr>
      <w:r>
        <w:rPr>
          <w:rFonts w:ascii="Arial" w:hAnsi="Arial" w:cs="Arial"/>
          <w:color w:val="000000"/>
          <w:sz w:val="20"/>
        </w:rPr>
        <w:t>is managed by Aboriginal people; or</w:t>
      </w:r>
    </w:p>
    <w:p w14:paraId="23B17F64" w14:textId="36C2911E" w:rsidR="00031645" w:rsidRDefault="00031645">
      <w:pPr>
        <w:numPr>
          <w:ilvl w:val="0"/>
          <w:numId w:val="210"/>
        </w:numPr>
        <w:ind w:left="357" w:hanging="357"/>
        <w:jc w:val="both"/>
        <w:rPr>
          <w:rFonts w:ascii="Arial" w:hAnsi="Arial" w:cs="Arial"/>
          <w:color w:val="000000"/>
          <w:sz w:val="20"/>
        </w:rPr>
      </w:pPr>
      <w:r>
        <w:rPr>
          <w:rFonts w:ascii="Arial" w:hAnsi="Arial" w:cs="Arial"/>
          <w:color w:val="000000"/>
          <w:sz w:val="20"/>
        </w:rPr>
        <w:t>operates for the benefit of Aboriginal people.</w:t>
      </w:r>
    </w:p>
    <w:p w14:paraId="7226465B" w14:textId="77777777" w:rsidR="00031645" w:rsidRDefault="0003164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w:t>
      </w:r>
      <w:proofErr w:type="gramStart"/>
      <w:r>
        <w:rPr>
          <w:rFonts w:ascii="Arial" w:hAnsi="Arial" w:cs="Arial"/>
          <w:color w:val="000000"/>
          <w:sz w:val="20"/>
        </w:rPr>
        <w:t>B(</w:t>
      </w:r>
      <w:proofErr w:type="gramEnd"/>
      <w:r>
        <w:rPr>
          <w:rFonts w:ascii="Arial" w:hAnsi="Arial" w:cs="Arial"/>
          <w:color w:val="000000"/>
          <w:sz w:val="20"/>
        </w:rPr>
        <w:t>2) of the BA provides that i</w:t>
      </w:r>
      <w:r w:rsidRPr="00595715">
        <w:rPr>
          <w:rFonts w:ascii="Arial" w:hAnsi="Arial" w:cs="Arial"/>
          <w:color w:val="000000"/>
          <w:sz w:val="20"/>
        </w:rPr>
        <w:t xml:space="preserve">n </w:t>
      </w:r>
      <w:proofErr w:type="gramStart"/>
      <w:r w:rsidRPr="00595715">
        <w:rPr>
          <w:rFonts w:ascii="Arial" w:hAnsi="Arial" w:cs="Arial"/>
          <w:color w:val="000000"/>
          <w:sz w:val="20"/>
        </w:rPr>
        <w:t>making a determination</w:t>
      </w:r>
      <w:proofErr w:type="gramEnd"/>
      <w:r w:rsidRPr="00595715">
        <w:rPr>
          <w:rFonts w:ascii="Arial" w:hAnsi="Arial" w:cs="Arial"/>
          <w:color w:val="000000"/>
          <w:sz w:val="20"/>
        </w:rPr>
        <w:t xml:space="preserve">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w:t>
      </w:r>
      <w:proofErr w:type="gramStart"/>
      <w:r w:rsidRPr="00595715">
        <w:rPr>
          <w:rFonts w:ascii="Arial" w:hAnsi="Arial" w:cs="Arial"/>
          <w:color w:val="000000"/>
          <w:sz w:val="20"/>
        </w:rPr>
        <w:t>take into account</w:t>
      </w:r>
      <w:proofErr w:type="gramEnd"/>
      <w:r w:rsidRPr="00595715">
        <w:rPr>
          <w:rFonts w:ascii="Arial" w:hAnsi="Arial" w:cs="Arial"/>
          <w:color w:val="000000"/>
          <w:sz w:val="20"/>
        </w:rPr>
        <w:t xml:space="preserve"> any recommendation or information contained in a report provided by a bail support service.</w:t>
      </w:r>
    </w:p>
    <w:p w14:paraId="3F185CAF" w14:textId="77777777" w:rsidR="0024232A" w:rsidRDefault="0024232A" w:rsidP="001102E5">
      <w:pPr>
        <w:jc w:val="both"/>
        <w:rPr>
          <w:rFonts w:ascii="Arial" w:hAnsi="Arial" w:cs="Arial"/>
          <w:color w:val="000000"/>
          <w:sz w:val="20"/>
        </w:rPr>
      </w:pPr>
    </w:p>
    <w:p w14:paraId="690615F6" w14:textId="5351D724" w:rsidR="001102E5" w:rsidRPr="002F09B0" w:rsidRDefault="001102E5" w:rsidP="007816AC">
      <w:pPr>
        <w:pStyle w:val="Heading3"/>
        <w:keepNext/>
        <w:spacing w:after="120" w:line="240" w:lineRule="auto"/>
        <w:ind w:left="907" w:hanging="907"/>
        <w:rPr>
          <w:rFonts w:ascii="Arial" w:hAnsi="Arial" w:cs="Arial"/>
          <w:b/>
          <w:bCs/>
          <w:color w:val="000000"/>
          <w:sz w:val="20"/>
        </w:rPr>
      </w:pPr>
      <w:bookmarkStart w:id="705" w:name="_9.5.17_Limited_bail"/>
      <w:bookmarkStart w:id="706" w:name="_9.5.17.1_CISP_–"/>
      <w:bookmarkEnd w:id="705"/>
      <w:bookmarkEnd w:id="706"/>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available to any adult charged with an offence who is experiencing physical or mental disabilities or illnesses, drug and alcohol dependency, homelessness or inadequate social, family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drug and alcohol treatment services</w:t>
      </w:r>
      <w:r>
        <w:rPr>
          <w:rFonts w:ascii="Arial" w:hAnsi="Arial" w:cs="Arial"/>
          <w:sz w:val="20"/>
          <w:szCs w:val="20"/>
        </w:rPr>
        <w:t>;</w:t>
      </w:r>
    </w:p>
    <w:p w14:paraId="3C7B4830"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crisis and supported accommodation</w:t>
      </w:r>
      <w:r>
        <w:rPr>
          <w:rFonts w:ascii="Arial" w:hAnsi="Arial" w:cs="Arial"/>
          <w:sz w:val="20"/>
          <w:szCs w:val="20"/>
        </w:rPr>
        <w:t>;</w:t>
      </w:r>
    </w:p>
    <w:p w14:paraId="608D3B71"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disability and mental health services</w:t>
      </w:r>
      <w:r>
        <w:rPr>
          <w:rFonts w:ascii="Arial" w:hAnsi="Arial" w:cs="Arial"/>
          <w:sz w:val="20"/>
          <w:szCs w:val="20"/>
        </w:rPr>
        <w:t>;</w:t>
      </w:r>
    </w:p>
    <w:p w14:paraId="252E4E5F"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acquired brain injury services</w:t>
      </w:r>
      <w:r>
        <w:rPr>
          <w:rFonts w:ascii="Arial" w:hAnsi="Arial" w:cs="Arial"/>
          <w:sz w:val="20"/>
          <w:szCs w:val="20"/>
        </w:rPr>
        <w:t>;</w:t>
      </w:r>
    </w:p>
    <w:p w14:paraId="7C8150B3" w14:textId="77777777" w:rsidR="007D2572" w:rsidRDefault="007D2572">
      <w:pPr>
        <w:numPr>
          <w:ilvl w:val="0"/>
          <w:numId w:val="109"/>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49"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r w:rsidRPr="001F21C6">
        <w:rPr>
          <w:rFonts w:ascii="Arial" w:hAnsi="Arial" w:cs="Arial"/>
          <w:sz w:val="20"/>
          <w:szCs w:val="20"/>
        </w:rPr>
        <w:t>Substance use disorder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lastRenderedPageBreak/>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Lasry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Cavanough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7816AC">
      <w:pPr>
        <w:pStyle w:val="Heading3"/>
        <w:keepNext/>
        <w:spacing w:after="80" w:line="240" w:lineRule="auto"/>
        <w:ind w:left="907" w:hanging="907"/>
        <w:rPr>
          <w:rFonts w:ascii="Arial" w:hAnsi="Arial" w:cs="Arial"/>
          <w:b/>
          <w:bCs/>
          <w:color w:val="000000"/>
          <w:sz w:val="20"/>
        </w:rPr>
      </w:pPr>
      <w:bookmarkStart w:id="707" w:name="_9.5.17.2_Bail_support"/>
      <w:bookmarkEnd w:id="707"/>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6C198904"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 xml:space="preserve">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w:t>
      </w:r>
      <w:r w:rsidR="00993122">
        <w:rPr>
          <w:rFonts w:ascii="Helv" w:hAnsi="Helv" w:cs="Helv"/>
          <w:color w:val="000000"/>
          <w:sz w:val="20"/>
          <w:szCs w:val="20"/>
          <w:lang w:eastAsia="en-AU"/>
        </w:rPr>
        <w:lastRenderedPageBreak/>
        <w:t>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590FC4EF" w14:textId="3D2B702F" w:rsidR="00930707" w:rsidRDefault="00930707" w:rsidP="00EA02FA">
      <w:pPr>
        <w:jc w:val="both"/>
        <w:rPr>
          <w:rFonts w:ascii="Arial" w:hAnsi="Arial" w:cs="Arial"/>
          <w:color w:val="000000"/>
          <w:sz w:val="20"/>
        </w:rPr>
      </w:pPr>
      <w:r>
        <w:rPr>
          <w:rFonts w:ascii="Arial" w:hAnsi="Arial" w:cs="Arial"/>
          <w:color w:val="000000"/>
          <w:sz w:val="20"/>
        </w:rPr>
        <w:t xml:space="preserve">In </w:t>
      </w:r>
      <w:r w:rsidRPr="00930707">
        <w:rPr>
          <w:rFonts w:ascii="Arial" w:hAnsi="Arial" w:cs="Arial"/>
          <w:i/>
          <w:iCs/>
          <w:color w:val="000000"/>
          <w:sz w:val="20"/>
        </w:rPr>
        <w:t>Re PJ</w:t>
      </w:r>
      <w:r>
        <w:rPr>
          <w:rFonts w:ascii="Arial" w:hAnsi="Arial" w:cs="Arial"/>
          <w:color w:val="000000"/>
          <w:sz w:val="20"/>
        </w:rPr>
        <w:t xml:space="preserve"> [2024] VSC 97 – a case in which bail was granted to a 16 year Aboriginal youth – Incerti J detailed at [39]-[</w:t>
      </w:r>
      <w:r w:rsidR="00E3366B">
        <w:rPr>
          <w:rFonts w:ascii="Arial" w:hAnsi="Arial" w:cs="Arial"/>
          <w:color w:val="000000"/>
          <w:sz w:val="20"/>
        </w:rPr>
        <w:t>42</w:t>
      </w:r>
      <w:r>
        <w:rPr>
          <w:rFonts w:ascii="Arial" w:hAnsi="Arial" w:cs="Arial"/>
          <w:color w:val="000000"/>
          <w:sz w:val="20"/>
        </w:rPr>
        <w:t xml:space="preserve">] </w:t>
      </w:r>
      <w:r w:rsidR="000C650D">
        <w:rPr>
          <w:rFonts w:ascii="Arial" w:hAnsi="Arial" w:cs="Arial"/>
          <w:color w:val="000000"/>
          <w:sz w:val="20"/>
        </w:rPr>
        <w:t xml:space="preserve">&amp; [52] </w:t>
      </w:r>
      <w:r>
        <w:rPr>
          <w:rFonts w:ascii="Arial" w:hAnsi="Arial" w:cs="Arial"/>
          <w:color w:val="000000"/>
          <w:sz w:val="20"/>
        </w:rPr>
        <w:t>evidence given by a Youth Justice Advanced Case Manager</w:t>
      </w:r>
      <w:r w:rsidR="000F27B8">
        <w:rPr>
          <w:rFonts w:ascii="Arial" w:hAnsi="Arial" w:cs="Arial"/>
          <w:color w:val="000000"/>
          <w:sz w:val="20"/>
        </w:rPr>
        <w:t>,</w:t>
      </w:r>
      <w:r>
        <w:rPr>
          <w:rFonts w:ascii="Arial" w:hAnsi="Arial" w:cs="Arial"/>
          <w:color w:val="000000"/>
          <w:sz w:val="20"/>
        </w:rPr>
        <w:t xml:space="preserve"> Ms J</w:t>
      </w:r>
      <w:r w:rsidR="000F27B8">
        <w:rPr>
          <w:rFonts w:ascii="Arial" w:hAnsi="Arial" w:cs="Arial"/>
          <w:color w:val="000000"/>
          <w:sz w:val="20"/>
        </w:rPr>
        <w:t>,</w:t>
      </w:r>
      <w:r>
        <w:rPr>
          <w:rFonts w:ascii="Arial" w:hAnsi="Arial" w:cs="Arial"/>
          <w:color w:val="000000"/>
          <w:sz w:val="20"/>
        </w:rPr>
        <w:t xml:space="preserve"> of the difference between the Youth Justice Supervised and Intensive Bail Programs</w:t>
      </w:r>
      <w:r w:rsidR="000F27B8">
        <w:rPr>
          <w:rFonts w:ascii="Arial" w:hAnsi="Arial" w:cs="Arial"/>
          <w:color w:val="000000"/>
          <w:sz w:val="20"/>
        </w:rPr>
        <w:t>:</w:t>
      </w:r>
    </w:p>
    <w:p w14:paraId="464F2895" w14:textId="5E0284F3" w:rsidR="00930707" w:rsidRDefault="00930707" w:rsidP="00930707">
      <w:pPr>
        <w:spacing w:before="60"/>
        <w:ind w:left="567" w:right="567"/>
        <w:jc w:val="both"/>
        <w:rPr>
          <w:rFonts w:ascii="Arial" w:hAnsi="Arial" w:cs="Arial"/>
          <w:sz w:val="20"/>
          <w:szCs w:val="20"/>
        </w:rPr>
      </w:pPr>
      <w:r>
        <w:rPr>
          <w:rFonts w:ascii="Arial" w:hAnsi="Arial" w:cs="Arial"/>
          <w:sz w:val="20"/>
          <w:szCs w:val="20"/>
        </w:rPr>
        <w:t xml:space="preserve">[39] </w:t>
      </w:r>
      <w:r w:rsidR="00E3366B">
        <w:rPr>
          <w:rFonts w:ascii="Arial" w:hAnsi="Arial" w:cs="Arial"/>
          <w:sz w:val="20"/>
          <w:szCs w:val="20"/>
        </w:rPr>
        <w:t>“</w:t>
      </w:r>
      <w:r w:rsidRPr="00930707">
        <w:rPr>
          <w:rFonts w:ascii="Arial" w:hAnsi="Arial" w:cs="Arial"/>
          <w:sz w:val="20"/>
          <w:szCs w:val="20"/>
        </w:rPr>
        <w:t>Ms J greatly assisted the Court in clarifying the difference between these programs. She indicated that Supervised Bail is directed at low or moderate risk assessed clients and provides a less rigorous program, whereas Intensive Bail is directed at applicants with a higher risk of non-compliance and requires a structured 25 hours of engagement each week.</w:t>
      </w:r>
    </w:p>
    <w:p w14:paraId="5D946CB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40</w:t>
      </w:r>
      <w:r>
        <w:rPr>
          <w:rFonts w:ascii="Arial" w:hAnsi="Arial" w:cs="Arial"/>
          <w:sz w:val="20"/>
          <w:szCs w:val="20"/>
        </w:rPr>
        <w:t>]</w:t>
      </w:r>
      <w:r w:rsidRPr="00930707">
        <w:rPr>
          <w:rFonts w:ascii="Arial" w:hAnsi="Arial" w:cs="Arial"/>
          <w:sz w:val="20"/>
          <w:szCs w:val="20"/>
        </w:rPr>
        <w:t xml:space="preserve"> Ms Johnson explained that, despite the gravity of the offending, the applicant was considered unsuitable for an Intensive Bail Program out of concern that he would be overwhelmed and unable to complete the 25 hours of activities required each week</w:t>
      </w:r>
      <w:r>
        <w:rPr>
          <w:rFonts w:ascii="Arial" w:hAnsi="Arial" w:cs="Arial"/>
          <w:sz w:val="20"/>
          <w:szCs w:val="20"/>
        </w:rPr>
        <w:t xml:space="preserve">. </w:t>
      </w:r>
      <w:r w:rsidRPr="00930707">
        <w:rPr>
          <w:rFonts w:ascii="Arial" w:hAnsi="Arial" w:cs="Arial"/>
          <w:sz w:val="20"/>
          <w:szCs w:val="20"/>
        </w:rPr>
        <w:t xml:space="preserve"> This concern was in part prompted by the applicant’s cognitive deficits and neurodiversity, as well as his previous struggles with engagement in the Supervised Bail Program, when he was only required to attend three appointments per week.</w:t>
      </w:r>
    </w:p>
    <w:p w14:paraId="515B014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41</w:t>
      </w:r>
      <w:r>
        <w:rPr>
          <w:rFonts w:ascii="Arial" w:hAnsi="Arial" w:cs="Arial"/>
          <w:sz w:val="20"/>
          <w:szCs w:val="20"/>
        </w:rPr>
        <w:t>]</w:t>
      </w:r>
      <w:r w:rsidRPr="00930707">
        <w:rPr>
          <w:rFonts w:ascii="Arial" w:hAnsi="Arial" w:cs="Arial"/>
          <w:sz w:val="20"/>
          <w:szCs w:val="20"/>
        </w:rPr>
        <w:t xml:space="preserve"> In alternatively considering the applicant for a Supervised Bail Program, the YJ Report notes several factors weighing against recommending such a course of action. First, the applicant has previously been subject to such an order and continued to offend. Second, the applicant has proven unmotivated to cease his engagement with high-risk behaviour and has not provided consent to facilitate referrals to other services.</w:t>
      </w:r>
    </w:p>
    <w:p w14:paraId="358EC4CE" w14:textId="76977826"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42</w:t>
      </w:r>
      <w:r>
        <w:rPr>
          <w:rFonts w:ascii="Arial" w:hAnsi="Arial" w:cs="Arial"/>
          <w:sz w:val="20"/>
          <w:szCs w:val="20"/>
        </w:rPr>
        <w:t>]</w:t>
      </w:r>
      <w:r w:rsidRPr="00930707">
        <w:rPr>
          <w:rFonts w:ascii="Arial" w:hAnsi="Arial" w:cs="Arial"/>
          <w:sz w:val="20"/>
          <w:szCs w:val="20"/>
        </w:rPr>
        <w:t xml:space="preserve"> However, at the hearing, Ms J accepted that the initial bail program was the applicant’s first substantive engagement with Youth Justice, and that the applicant had attended five of eight appointments whilst in the community.</w:t>
      </w:r>
      <w:r>
        <w:rPr>
          <w:rFonts w:ascii="Arial" w:hAnsi="Arial" w:cs="Arial"/>
          <w:sz w:val="20"/>
          <w:szCs w:val="20"/>
        </w:rPr>
        <w:t xml:space="preserve"> </w:t>
      </w:r>
      <w:r w:rsidRPr="00930707">
        <w:rPr>
          <w:rFonts w:ascii="Arial" w:hAnsi="Arial" w:cs="Arial"/>
          <w:sz w:val="20"/>
          <w:szCs w:val="20"/>
        </w:rPr>
        <w:t xml:space="preserve"> Ms J has seen a shift in the applicant since experiencing custody and the applicant has demonstrated an ability to engage in programs. </w:t>
      </w:r>
      <w:r w:rsidRPr="00930707">
        <w:rPr>
          <w:rFonts w:ascii="Arial" w:hAnsi="Arial" w:cs="Arial"/>
          <w:sz w:val="20"/>
          <w:szCs w:val="20"/>
        </w:rPr>
        <w:lastRenderedPageBreak/>
        <w:t>Ms J expressed confidence that the applicant will attend sessions and engage better with services in the future, and has seen his engagement improve significantly while on remand. Ms J also noted that the applicant’s history demonstrates a tendency to engage better with</w:t>
      </w:r>
      <w:r w:rsidR="00E3366B">
        <w:rPr>
          <w:rFonts w:ascii="Arial" w:hAnsi="Arial" w:cs="Arial"/>
          <w:sz w:val="20"/>
          <w:szCs w:val="20"/>
        </w:rPr>
        <w:t xml:space="preserve"> </w:t>
      </w:r>
      <w:r w:rsidR="00E3366B" w:rsidRPr="00930707">
        <w:rPr>
          <w:rFonts w:ascii="Arial" w:hAnsi="Arial" w:cs="Arial"/>
          <w:sz w:val="20"/>
          <w:szCs w:val="20"/>
        </w:rPr>
        <w:t>services when there is a degree of court oversight</w:t>
      </w:r>
      <w:r w:rsidR="00E3366B">
        <w:rPr>
          <w:rFonts w:ascii="Arial" w:hAnsi="Arial" w:cs="Arial"/>
          <w:sz w:val="20"/>
          <w:szCs w:val="20"/>
        </w:rPr>
        <w:t>.”</w:t>
      </w:r>
    </w:p>
    <w:p w14:paraId="514DB414" w14:textId="37C4D1AC" w:rsidR="000C650D" w:rsidRDefault="000C650D" w:rsidP="00930707">
      <w:pPr>
        <w:spacing w:before="60"/>
        <w:ind w:left="567" w:right="567"/>
        <w:jc w:val="both"/>
        <w:rPr>
          <w:rFonts w:ascii="Arial" w:hAnsi="Arial" w:cs="Arial"/>
          <w:sz w:val="20"/>
          <w:szCs w:val="20"/>
        </w:rPr>
      </w:pPr>
      <w:r>
        <w:rPr>
          <w:rFonts w:ascii="Arial" w:hAnsi="Arial" w:cs="Arial"/>
          <w:sz w:val="20"/>
          <w:szCs w:val="20"/>
        </w:rPr>
        <w:t>…</w:t>
      </w:r>
    </w:p>
    <w:p w14:paraId="39496B40" w14:textId="075FFEBF" w:rsidR="000C650D" w:rsidRPr="000C650D" w:rsidRDefault="000C650D" w:rsidP="00930707">
      <w:pPr>
        <w:spacing w:before="60"/>
        <w:ind w:left="567" w:right="567"/>
        <w:jc w:val="both"/>
        <w:rPr>
          <w:rFonts w:ascii="Arial" w:hAnsi="Arial" w:cs="Arial"/>
          <w:sz w:val="20"/>
          <w:szCs w:val="20"/>
        </w:rPr>
      </w:pPr>
      <w:r w:rsidRPr="000C650D">
        <w:rPr>
          <w:rFonts w:ascii="Arial" w:hAnsi="Arial" w:cs="Arial"/>
          <w:sz w:val="20"/>
          <w:szCs w:val="20"/>
        </w:rPr>
        <w:t>[52] “It was also conceded by Ms J that, considering the increased discussions regarding youth crime in the public discourse, Youth Justice has come under scrutiny and has adopted a more conservative approach in their assessments regarding suitability for bail.  While I do not consider that this report was the product of an internal directive, it is a cause for concern if Youth Justice is considering public policy over the individual merits of a case.</w:t>
      </w:r>
      <w:r>
        <w:rPr>
          <w:rFonts w:ascii="Arial" w:hAnsi="Arial" w:cs="Arial"/>
          <w:sz w:val="20"/>
          <w:szCs w:val="20"/>
        </w:rPr>
        <w:t>”</w:t>
      </w:r>
    </w:p>
    <w:p w14:paraId="0646C1D7" w14:textId="77777777" w:rsidR="00930707" w:rsidRPr="000C650D" w:rsidRDefault="00930707" w:rsidP="00EA02FA">
      <w:pPr>
        <w:jc w:val="both"/>
        <w:rPr>
          <w:rFonts w:ascii="Arial" w:hAnsi="Arial" w:cs="Arial"/>
          <w:color w:val="000000"/>
          <w:sz w:val="20"/>
          <w:szCs w:val="20"/>
        </w:rPr>
      </w:pPr>
    </w:p>
    <w:p w14:paraId="744AC3FB" w14:textId="77777777" w:rsidR="00EA02FA" w:rsidRPr="002F09B0" w:rsidRDefault="00EA02FA" w:rsidP="007816AC">
      <w:pPr>
        <w:pStyle w:val="Heading3"/>
        <w:keepNext/>
        <w:spacing w:after="80" w:line="240" w:lineRule="auto"/>
        <w:ind w:left="907" w:hanging="907"/>
        <w:rPr>
          <w:rFonts w:ascii="Arial" w:hAnsi="Arial" w:cs="Arial"/>
          <w:b/>
          <w:bCs/>
          <w:color w:val="000000"/>
          <w:sz w:val="20"/>
        </w:rPr>
      </w:pPr>
      <w:bookmarkStart w:id="708" w:name="_9.5.17.2_The_dangers"/>
      <w:bookmarkEnd w:id="708"/>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The dangers in detoxification by ‘drying out’ in custody</w:t>
      </w:r>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severe</w:t>
      </w:r>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bookmarkStart w:id="709" w:name="_Hlk221021481"/>
    </w:p>
    <w:p w14:paraId="658DF72A" w14:textId="77777777" w:rsidR="00CB1B76" w:rsidRPr="00053005" w:rsidRDefault="00CB1B76" w:rsidP="00CB1B76">
      <w:pPr>
        <w:jc w:val="center"/>
        <w:rPr>
          <w:rFonts w:ascii="Arial" w:hAnsi="Arial" w:cs="Arial"/>
          <w:color w:val="000000"/>
          <w:sz w:val="20"/>
        </w:rPr>
      </w:pPr>
      <w:r>
        <w:rPr>
          <w:noProof/>
          <w:sz w:val="20"/>
        </w:rPr>
        <w:drawing>
          <wp:inline distT="0" distB="0" distL="0" distR="0" wp14:anchorId="124FE917" wp14:editId="1EADE13D">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bookmarkEnd w:id="709"/>
    </w:p>
    <w:sectPr w:rsidR="00CB1B76" w:rsidRPr="00053005" w:rsidSect="00A61F1D">
      <w:footerReference w:type="default" r:id="rId51"/>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A735A" w14:textId="77777777" w:rsidR="00A4738B" w:rsidRDefault="00A4738B">
      <w:r>
        <w:separator/>
      </w:r>
    </w:p>
  </w:endnote>
  <w:endnote w:type="continuationSeparator" w:id="0">
    <w:p w14:paraId="238BFD58" w14:textId="77777777" w:rsidR="00A4738B" w:rsidRDefault="00A47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0307AF5E"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E25415">
      <w:rPr>
        <w:rStyle w:val="PageNumber"/>
        <w:rFonts w:ascii="Arial" w:hAnsi="Arial" w:cs="Arial"/>
        <w:b/>
        <w:bCs/>
        <w:color w:val="000000"/>
        <w:sz w:val="16"/>
      </w:rPr>
      <w:t>2</w:t>
    </w:r>
    <w:r w:rsidR="00C00E24">
      <w:rPr>
        <w:rStyle w:val="PageNumber"/>
        <w:rFonts w:ascii="Arial" w:hAnsi="Arial" w:cs="Arial"/>
        <w:b/>
        <w:bCs/>
        <w:color w:val="000000"/>
        <w:sz w:val="16"/>
      </w:rPr>
      <w:t>6</w:t>
    </w:r>
    <w:r w:rsidR="00E25415">
      <w:rPr>
        <w:rStyle w:val="PageNumber"/>
        <w:rFonts w:ascii="Arial" w:hAnsi="Arial" w:cs="Arial"/>
        <w:b/>
        <w:bCs/>
        <w:color w:val="000000"/>
        <w:sz w:val="16"/>
      </w:rPr>
      <w:t xml:space="preserve"> March</w:t>
    </w:r>
    <w:r w:rsidR="00723214">
      <w:rPr>
        <w:rStyle w:val="PageNumber"/>
        <w:rFonts w:ascii="Arial" w:hAnsi="Arial" w:cs="Arial"/>
        <w:b/>
        <w:bCs/>
        <w:color w:val="000000"/>
        <w:sz w:val="16"/>
      </w:rPr>
      <w:t xml:space="preserve"> </w:t>
    </w:r>
    <w:r w:rsidR="00984DEE">
      <w:rPr>
        <w:rStyle w:val="PageNumber"/>
        <w:rFonts w:ascii="Arial" w:hAnsi="Arial" w:cs="Arial"/>
        <w:b/>
        <w:bCs/>
        <w:color w:val="000000"/>
        <w:sz w:val="16"/>
      </w:rPr>
      <w:t>202</w:t>
    </w:r>
    <w:r w:rsidR="00991712">
      <w:rPr>
        <w:rStyle w:val="PageNumber"/>
        <w:rFonts w:ascii="Arial" w:hAnsi="Arial" w:cs="Arial"/>
        <w:b/>
        <w:bCs/>
        <w:color w:val="000000"/>
        <w:sz w:val="16"/>
      </w:rPr>
      <w:t>6</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F34D1" w14:textId="77777777" w:rsidR="00A4738B" w:rsidRDefault="00A4738B">
      <w:r>
        <w:separator/>
      </w:r>
    </w:p>
  </w:footnote>
  <w:footnote w:type="continuationSeparator" w:id="0">
    <w:p w14:paraId="620A1E2F" w14:textId="77777777" w:rsidR="00A4738B" w:rsidRDefault="00A473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0543ADB"/>
    <w:multiLevelType w:val="hybridMultilevel"/>
    <w:tmpl w:val="656A0162"/>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 w15:restartNumberingAfterBreak="0">
    <w:nsid w:val="01414C04"/>
    <w:multiLevelType w:val="hybridMultilevel"/>
    <w:tmpl w:val="EFCAA098"/>
    <w:lvl w:ilvl="0" w:tplc="B71E7D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F41119"/>
    <w:multiLevelType w:val="hybridMultilevel"/>
    <w:tmpl w:val="4AEE11AC"/>
    <w:lvl w:ilvl="0" w:tplc="75A82376">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6D4248"/>
    <w:multiLevelType w:val="hybridMultilevel"/>
    <w:tmpl w:val="318AC484"/>
    <w:lvl w:ilvl="0" w:tplc="999A4DD8">
      <w:start w:val="1"/>
      <w:numFmt w:val="decimal"/>
      <w:lvlText w:val="%1."/>
      <w:lvlJc w:val="left"/>
      <w:pPr>
        <w:ind w:left="814"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9A022D"/>
    <w:multiLevelType w:val="hybridMultilevel"/>
    <w:tmpl w:val="DEC0E8AA"/>
    <w:lvl w:ilvl="0" w:tplc="49A0E4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2D5648C"/>
    <w:multiLevelType w:val="hybridMultilevel"/>
    <w:tmpl w:val="194CC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F0590B"/>
    <w:multiLevelType w:val="hybridMultilevel"/>
    <w:tmpl w:val="52283A62"/>
    <w:lvl w:ilvl="0" w:tplc="32E2771E">
      <w:start w:val="1"/>
      <w:numFmt w:val="lowerRoman"/>
      <w:lvlText w:val="(%1)"/>
      <w:lvlJc w:val="left"/>
      <w:pPr>
        <w:ind w:left="3131" w:hanging="72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8"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03D52E1A"/>
    <w:multiLevelType w:val="hybridMultilevel"/>
    <w:tmpl w:val="C94AB0FE"/>
    <w:lvl w:ilvl="0" w:tplc="8E7CC8F8">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6FC346A"/>
    <w:multiLevelType w:val="hybridMultilevel"/>
    <w:tmpl w:val="9FC02402"/>
    <w:lvl w:ilvl="0" w:tplc="FFFFFFFF">
      <w:start w:val="1"/>
      <w:numFmt w:val="lowerLetter"/>
      <w:lvlText w:val="(%1)"/>
      <w:lvlJc w:val="left"/>
      <w:pPr>
        <w:ind w:left="81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206507"/>
    <w:multiLevelType w:val="hybridMultilevel"/>
    <w:tmpl w:val="EF7CF986"/>
    <w:lvl w:ilvl="0" w:tplc="4DDC7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85377C0"/>
    <w:multiLevelType w:val="hybridMultilevel"/>
    <w:tmpl w:val="86781554"/>
    <w:lvl w:ilvl="0" w:tplc="6820311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A16125F"/>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 w15:restartNumberingAfterBreak="0">
    <w:nsid w:val="0A1E5C7C"/>
    <w:multiLevelType w:val="hybridMultilevel"/>
    <w:tmpl w:val="B46E4FD6"/>
    <w:lvl w:ilvl="0" w:tplc="2AC089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561AC4"/>
    <w:multiLevelType w:val="hybridMultilevel"/>
    <w:tmpl w:val="644E684E"/>
    <w:lvl w:ilvl="0" w:tplc="5E625E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B736453"/>
    <w:multiLevelType w:val="hybridMultilevel"/>
    <w:tmpl w:val="7BEA4682"/>
    <w:lvl w:ilvl="0" w:tplc="DE7845A6">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B821D4D"/>
    <w:multiLevelType w:val="hybridMultilevel"/>
    <w:tmpl w:val="B9A0D8C2"/>
    <w:lvl w:ilvl="0" w:tplc="145C678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0D6F1EEF"/>
    <w:multiLevelType w:val="hybridMultilevel"/>
    <w:tmpl w:val="FCEC8734"/>
    <w:lvl w:ilvl="0" w:tplc="B74C6C26">
      <w:start w:val="2"/>
      <w:numFmt w:val="decimal"/>
      <w:lvlText w:val="%1."/>
      <w:lvlJc w:val="left"/>
      <w:pPr>
        <w:ind w:left="473"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9" w15:restartNumberingAfterBreak="0">
    <w:nsid w:val="0E2D7CA9"/>
    <w:multiLevelType w:val="hybridMultilevel"/>
    <w:tmpl w:val="0BEA905A"/>
    <w:lvl w:ilvl="0" w:tplc="90EA0C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2" w15:restartNumberingAfterBreak="0">
    <w:nsid w:val="0FD1750F"/>
    <w:multiLevelType w:val="hybridMultilevel"/>
    <w:tmpl w:val="C2F27ACC"/>
    <w:lvl w:ilvl="0" w:tplc="372E6C0E">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3" w15:restartNumberingAfterBreak="0">
    <w:nsid w:val="0FF54F9B"/>
    <w:multiLevelType w:val="hybridMultilevel"/>
    <w:tmpl w:val="5B846E3E"/>
    <w:lvl w:ilvl="0" w:tplc="4F56141E">
      <w:start w:val="5"/>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0291A8E"/>
    <w:multiLevelType w:val="hybridMultilevel"/>
    <w:tmpl w:val="9788D8F2"/>
    <w:lvl w:ilvl="0" w:tplc="79368D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0D1593C"/>
    <w:multiLevelType w:val="hybridMultilevel"/>
    <w:tmpl w:val="38A8EEA4"/>
    <w:lvl w:ilvl="0" w:tplc="19821396">
      <w:start w:val="2"/>
      <w:numFmt w:val="decimal"/>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18011D6"/>
    <w:multiLevelType w:val="hybridMultilevel"/>
    <w:tmpl w:val="D394962A"/>
    <w:lvl w:ilvl="0" w:tplc="3A86B7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1D30EBB"/>
    <w:multiLevelType w:val="hybridMultilevel"/>
    <w:tmpl w:val="65B68D40"/>
    <w:lvl w:ilvl="0" w:tplc="EEC48E0E">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2C6763D"/>
    <w:multiLevelType w:val="hybridMultilevel"/>
    <w:tmpl w:val="89B6B582"/>
    <w:lvl w:ilvl="0" w:tplc="0FA807FA">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342107A"/>
    <w:multiLevelType w:val="hybridMultilevel"/>
    <w:tmpl w:val="9C501064"/>
    <w:lvl w:ilvl="0" w:tplc="469AFC0C">
      <w:start w:val="8"/>
      <w:numFmt w:val="decimal"/>
      <w:lvlText w:val="%1."/>
      <w:lvlJc w:val="left"/>
      <w:pPr>
        <w:ind w:left="473"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4611448"/>
    <w:multiLevelType w:val="hybridMultilevel"/>
    <w:tmpl w:val="9E9E8238"/>
    <w:lvl w:ilvl="0" w:tplc="2478767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4AA69FA"/>
    <w:multiLevelType w:val="hybridMultilevel"/>
    <w:tmpl w:val="E9841C30"/>
    <w:lvl w:ilvl="0" w:tplc="C27CC37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5686FE3"/>
    <w:multiLevelType w:val="hybridMultilevel"/>
    <w:tmpl w:val="F444612C"/>
    <w:lvl w:ilvl="0" w:tplc="B2B2DE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6" w15:restartNumberingAfterBreak="0">
    <w:nsid w:val="15AF1D13"/>
    <w:multiLevelType w:val="hybridMultilevel"/>
    <w:tmpl w:val="25EACED2"/>
    <w:lvl w:ilvl="0" w:tplc="BAE22670">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15DF3B9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8" w15:restartNumberingAfterBreak="0">
    <w:nsid w:val="161F541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9"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70011BE"/>
    <w:multiLevelType w:val="hybridMultilevel"/>
    <w:tmpl w:val="864EDB36"/>
    <w:lvl w:ilvl="0" w:tplc="D494CCB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2" w15:restartNumberingAfterBreak="0">
    <w:nsid w:val="17042154"/>
    <w:multiLevelType w:val="hybridMultilevel"/>
    <w:tmpl w:val="89F4EC9E"/>
    <w:lvl w:ilvl="0" w:tplc="E292915E">
      <w:start w:val="2"/>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173452B1"/>
    <w:multiLevelType w:val="hybridMultilevel"/>
    <w:tmpl w:val="8F60BF8C"/>
    <w:lvl w:ilvl="0" w:tplc="7B6AF2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4" w15:restartNumberingAfterBreak="0">
    <w:nsid w:val="18B76CAB"/>
    <w:multiLevelType w:val="hybridMultilevel"/>
    <w:tmpl w:val="A978DAD4"/>
    <w:lvl w:ilvl="0" w:tplc="A5A2E864">
      <w:start w:val="1"/>
      <w:numFmt w:val="lowerLetter"/>
      <w:lvlText w:val="(%1)"/>
      <w:lvlJc w:val="left"/>
      <w:pPr>
        <w:ind w:left="1741" w:hanging="360"/>
      </w:pPr>
      <w:rPr>
        <w:rFonts w:hint="default"/>
        <w:sz w:val="20"/>
      </w:r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55" w15:restartNumberingAfterBreak="0">
    <w:nsid w:val="19C009CB"/>
    <w:multiLevelType w:val="hybridMultilevel"/>
    <w:tmpl w:val="C8E8118C"/>
    <w:lvl w:ilvl="0" w:tplc="C9FC70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1A4755EE"/>
    <w:multiLevelType w:val="hybridMultilevel"/>
    <w:tmpl w:val="A60244C8"/>
    <w:lvl w:ilvl="0" w:tplc="B1FCC5C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1A5265C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58"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D197900"/>
    <w:multiLevelType w:val="hybridMultilevel"/>
    <w:tmpl w:val="2196EE5A"/>
    <w:lvl w:ilvl="0" w:tplc="00867EE2">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62"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3"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5"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F251634"/>
    <w:multiLevelType w:val="hybridMultilevel"/>
    <w:tmpl w:val="14A4224C"/>
    <w:lvl w:ilvl="0" w:tplc="98F6A57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069016A"/>
    <w:multiLevelType w:val="hybridMultilevel"/>
    <w:tmpl w:val="5EEC102E"/>
    <w:lvl w:ilvl="0" w:tplc="F6E0AE68">
      <w:start w:val="1"/>
      <w:numFmt w:val="lowerRoman"/>
      <w:lvlText w:val="(%1)"/>
      <w:lvlJc w:val="left"/>
      <w:pPr>
        <w:ind w:left="1803" w:hanging="720"/>
      </w:pPr>
      <w:rPr>
        <w:rFonts w:hint="default"/>
      </w:rPr>
    </w:lvl>
    <w:lvl w:ilvl="1" w:tplc="0C090019" w:tentative="1">
      <w:start w:val="1"/>
      <w:numFmt w:val="lowerLetter"/>
      <w:lvlText w:val="%2."/>
      <w:lvlJc w:val="left"/>
      <w:pPr>
        <w:ind w:left="2163" w:hanging="360"/>
      </w:pPr>
    </w:lvl>
    <w:lvl w:ilvl="2" w:tplc="0C09001B" w:tentative="1">
      <w:start w:val="1"/>
      <w:numFmt w:val="lowerRoman"/>
      <w:lvlText w:val="%3."/>
      <w:lvlJc w:val="right"/>
      <w:pPr>
        <w:ind w:left="2883" w:hanging="180"/>
      </w:pPr>
    </w:lvl>
    <w:lvl w:ilvl="3" w:tplc="0C09000F" w:tentative="1">
      <w:start w:val="1"/>
      <w:numFmt w:val="decimal"/>
      <w:lvlText w:val="%4."/>
      <w:lvlJc w:val="left"/>
      <w:pPr>
        <w:ind w:left="3603" w:hanging="360"/>
      </w:pPr>
    </w:lvl>
    <w:lvl w:ilvl="4" w:tplc="0C090019" w:tentative="1">
      <w:start w:val="1"/>
      <w:numFmt w:val="lowerLetter"/>
      <w:lvlText w:val="%5."/>
      <w:lvlJc w:val="left"/>
      <w:pPr>
        <w:ind w:left="4323" w:hanging="360"/>
      </w:pPr>
    </w:lvl>
    <w:lvl w:ilvl="5" w:tplc="0C09001B" w:tentative="1">
      <w:start w:val="1"/>
      <w:numFmt w:val="lowerRoman"/>
      <w:lvlText w:val="%6."/>
      <w:lvlJc w:val="right"/>
      <w:pPr>
        <w:ind w:left="5043" w:hanging="180"/>
      </w:pPr>
    </w:lvl>
    <w:lvl w:ilvl="6" w:tplc="0C09000F" w:tentative="1">
      <w:start w:val="1"/>
      <w:numFmt w:val="decimal"/>
      <w:lvlText w:val="%7."/>
      <w:lvlJc w:val="left"/>
      <w:pPr>
        <w:ind w:left="5763" w:hanging="360"/>
      </w:pPr>
    </w:lvl>
    <w:lvl w:ilvl="7" w:tplc="0C090019" w:tentative="1">
      <w:start w:val="1"/>
      <w:numFmt w:val="lowerLetter"/>
      <w:lvlText w:val="%8."/>
      <w:lvlJc w:val="left"/>
      <w:pPr>
        <w:ind w:left="6483" w:hanging="360"/>
      </w:pPr>
    </w:lvl>
    <w:lvl w:ilvl="8" w:tplc="0C09001B" w:tentative="1">
      <w:start w:val="1"/>
      <w:numFmt w:val="lowerRoman"/>
      <w:lvlText w:val="%9."/>
      <w:lvlJc w:val="right"/>
      <w:pPr>
        <w:ind w:left="7203" w:hanging="180"/>
      </w:pPr>
    </w:lvl>
  </w:abstractNum>
  <w:abstractNum w:abstractNumId="69"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0"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2361749D"/>
    <w:multiLevelType w:val="hybridMultilevel"/>
    <w:tmpl w:val="CFA819A0"/>
    <w:lvl w:ilvl="0" w:tplc="FFFFFFFF">
      <w:start w:val="1"/>
      <w:numFmt w:val="lowerRoman"/>
      <w:lvlText w:val="(%1)"/>
      <w:lvlJc w:val="left"/>
      <w:pPr>
        <w:ind w:left="6031"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2447727A"/>
    <w:multiLevelType w:val="hybridMultilevel"/>
    <w:tmpl w:val="08EA4DC0"/>
    <w:lvl w:ilvl="0" w:tplc="6174046C">
      <w:start w:val="2"/>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74"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268F7130"/>
    <w:multiLevelType w:val="hybridMultilevel"/>
    <w:tmpl w:val="CFA819A0"/>
    <w:lvl w:ilvl="0" w:tplc="FFFFFFFF">
      <w:start w:val="1"/>
      <w:numFmt w:val="lowerRoman"/>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6900EFA"/>
    <w:multiLevelType w:val="hybridMultilevel"/>
    <w:tmpl w:val="76948CC2"/>
    <w:lvl w:ilvl="0" w:tplc="3B30FBC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79"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0" w15:restartNumberingAfterBreak="0">
    <w:nsid w:val="274A0560"/>
    <w:multiLevelType w:val="hybridMultilevel"/>
    <w:tmpl w:val="D9064200"/>
    <w:lvl w:ilvl="0" w:tplc="B3CC0AE0">
      <w:start w:val="3"/>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7906B6D"/>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82" w15:restartNumberingAfterBreak="0">
    <w:nsid w:val="28AB60B4"/>
    <w:multiLevelType w:val="hybridMultilevel"/>
    <w:tmpl w:val="4F525084"/>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28E33C9C"/>
    <w:multiLevelType w:val="hybridMultilevel"/>
    <w:tmpl w:val="8CA07064"/>
    <w:lvl w:ilvl="0" w:tplc="7B8AD1FC">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84" w15:restartNumberingAfterBreak="0">
    <w:nsid w:val="29001A30"/>
    <w:multiLevelType w:val="hybridMultilevel"/>
    <w:tmpl w:val="CC64B370"/>
    <w:lvl w:ilvl="0" w:tplc="8FD8E6B4">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5" w15:restartNumberingAfterBreak="0">
    <w:nsid w:val="298F1B52"/>
    <w:multiLevelType w:val="hybridMultilevel"/>
    <w:tmpl w:val="DC928B24"/>
    <w:lvl w:ilvl="0" w:tplc="6E82CDEE">
      <w:start w:val="1"/>
      <w:numFmt w:val="lowerRoman"/>
      <w:lvlText w:val="(%1)"/>
      <w:lvlJc w:val="left"/>
      <w:pPr>
        <w:ind w:left="1174" w:hanging="72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86"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A815C87"/>
    <w:multiLevelType w:val="hybridMultilevel"/>
    <w:tmpl w:val="9AF08828"/>
    <w:lvl w:ilvl="0" w:tplc="84B21398">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2BF76EAC"/>
    <w:multiLevelType w:val="hybridMultilevel"/>
    <w:tmpl w:val="3DE28772"/>
    <w:lvl w:ilvl="0" w:tplc="467EDB7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2CE6360C"/>
    <w:multiLevelType w:val="hybridMultilevel"/>
    <w:tmpl w:val="0922B27A"/>
    <w:lvl w:ilvl="0" w:tplc="0C090015">
      <w:start w:val="1"/>
      <w:numFmt w:val="upperLetter"/>
      <w:lvlText w:val="%1."/>
      <w:lvlJc w:val="left"/>
      <w:pPr>
        <w:ind w:left="720" w:hanging="360"/>
      </w:pPr>
      <w:rPr>
        <w:rFonts w:hint="default"/>
      </w:rPr>
    </w:lvl>
    <w:lvl w:ilvl="1" w:tplc="2DEC1970">
      <w:start w:val="1"/>
      <w:numFmt w:val="upperLetter"/>
      <w:lvlText w:val="%2."/>
      <w:lvlJc w:val="left"/>
      <w:pPr>
        <w:ind w:left="1210" w:hanging="360"/>
      </w:pPr>
      <w:rPr>
        <w:rFonts w:hint="default"/>
        <w:b/>
        <w:bCs/>
        <w:color w:val="0000FF"/>
      </w:rPr>
    </w:lvl>
    <w:lvl w:ilvl="2" w:tplc="0C09001B">
      <w:start w:val="1"/>
      <w:numFmt w:val="lowerRoman"/>
      <w:lvlText w:val="%3."/>
      <w:lvlJc w:val="right"/>
      <w:pPr>
        <w:ind w:left="2160" w:hanging="180"/>
      </w:pPr>
    </w:lvl>
    <w:lvl w:ilvl="3" w:tplc="2452C8CE">
      <w:start w:val="1"/>
      <w:numFmt w:val="lowerRoman"/>
      <w:lvlText w:val="(%4)"/>
      <w:lvlJc w:val="left"/>
      <w:pPr>
        <w:ind w:left="2880" w:hanging="360"/>
      </w:pPr>
      <w:rPr>
        <w:rFonts w:hint="default"/>
      </w:rPr>
    </w:lvl>
    <w:lvl w:ilvl="4" w:tplc="85BCDBB4">
      <w:start w:val="1"/>
      <w:numFmt w:val="decimal"/>
      <w:lvlText w:val="(%5)"/>
      <w:lvlJc w:val="left"/>
      <w:pPr>
        <w:ind w:left="3600" w:hanging="360"/>
      </w:pPr>
      <w:rPr>
        <w:rFonts w:hint="default"/>
        <w:sz w:val="20"/>
      </w:rPr>
    </w:lvl>
    <w:lvl w:ilvl="5" w:tplc="14962DC4">
      <w:start w:val="1"/>
      <w:numFmt w:val="lowerLetter"/>
      <w:lvlText w:val="(%6)"/>
      <w:lvlJc w:val="left"/>
      <w:pPr>
        <w:ind w:left="4500" w:hanging="360"/>
      </w:pPr>
      <w:rPr>
        <w:rFonts w:hint="default"/>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2E430799"/>
    <w:multiLevelType w:val="hybridMultilevel"/>
    <w:tmpl w:val="50C2A4AE"/>
    <w:lvl w:ilvl="0" w:tplc="84E4AD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2E45370F"/>
    <w:multiLevelType w:val="hybridMultilevel"/>
    <w:tmpl w:val="8520C502"/>
    <w:lvl w:ilvl="0" w:tplc="BC90680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8" w15:restartNumberingAfterBreak="0">
    <w:nsid w:val="30101F66"/>
    <w:multiLevelType w:val="hybridMultilevel"/>
    <w:tmpl w:val="A226244A"/>
    <w:lvl w:ilvl="0" w:tplc="9B58F074">
      <w:start w:val="1"/>
      <w:numFmt w:val="bullet"/>
      <w:lvlText w:val=""/>
      <w:lvlJc w:val="left"/>
      <w:pPr>
        <w:ind w:left="720" w:hanging="360"/>
      </w:pPr>
      <w:rPr>
        <w:rFonts w:ascii="Symbol" w:hAnsi="Symbol" w:hint="default"/>
        <w:sz w:val="22"/>
      </w:rPr>
    </w:lvl>
    <w:lvl w:ilvl="1" w:tplc="6D387D7C">
      <w:start w:val="1"/>
      <w:numFmt w:val="bullet"/>
      <w:lvlText w:val=""/>
      <w:lvlJc w:val="left"/>
      <w:pPr>
        <w:ind w:left="774" w:hanging="360"/>
      </w:pPr>
      <w:rPr>
        <w:rFonts w:ascii="Symbol" w:hAnsi="Symbol" w:hint="default"/>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0515CE0"/>
    <w:multiLevelType w:val="hybridMultilevel"/>
    <w:tmpl w:val="AC7CA3EA"/>
    <w:lvl w:ilvl="0" w:tplc="CF48B9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30804B0E"/>
    <w:multiLevelType w:val="hybridMultilevel"/>
    <w:tmpl w:val="170EE9E4"/>
    <w:lvl w:ilvl="0" w:tplc="99D4C226">
      <w:start w:val="1"/>
      <w:numFmt w:val="lowerLetter"/>
      <w:lvlText w:val="(%1)"/>
      <w:lvlJc w:val="left"/>
      <w:pPr>
        <w:ind w:left="177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31B6400C"/>
    <w:multiLevelType w:val="hybridMultilevel"/>
    <w:tmpl w:val="0B8A2CEE"/>
    <w:lvl w:ilvl="0" w:tplc="9D9C1AE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2"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104"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33714355"/>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06" w15:restartNumberingAfterBreak="0">
    <w:nsid w:val="3463083A"/>
    <w:multiLevelType w:val="hybridMultilevel"/>
    <w:tmpl w:val="CDD86FC2"/>
    <w:lvl w:ilvl="0" w:tplc="72BABBEE">
      <w:start w:val="1"/>
      <w:numFmt w:val="bullet"/>
      <w:lvlText w:val=""/>
      <w:lvlJc w:val="left"/>
      <w:pPr>
        <w:ind w:left="1077" w:hanging="360"/>
      </w:pPr>
      <w:rPr>
        <w:rFonts w:ascii="Wingdings" w:hAnsi="Wingdings"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07"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35302A86"/>
    <w:multiLevelType w:val="hybridMultilevel"/>
    <w:tmpl w:val="266EA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353908DF"/>
    <w:multiLevelType w:val="hybridMultilevel"/>
    <w:tmpl w:val="FE0A8A40"/>
    <w:lvl w:ilvl="0" w:tplc="F17CB40E">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7591E91"/>
    <w:multiLevelType w:val="hybridMultilevel"/>
    <w:tmpl w:val="EE12CDF2"/>
    <w:lvl w:ilvl="0" w:tplc="9094E252">
      <w:start w:val="1"/>
      <w:numFmt w:val="decimal"/>
      <w:lvlText w:val="%1."/>
      <w:lvlJc w:val="left"/>
      <w:pPr>
        <w:ind w:left="1494" w:hanging="360"/>
      </w:pPr>
      <w:rPr>
        <w:rFonts w:hint="default"/>
        <w:color w:val="auto"/>
        <w:sz w:val="18"/>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4" w15:restartNumberingAfterBreak="0">
    <w:nsid w:val="37CF33F0"/>
    <w:multiLevelType w:val="hybridMultilevel"/>
    <w:tmpl w:val="F1422162"/>
    <w:lvl w:ilvl="0" w:tplc="CF405CA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381702C8"/>
    <w:multiLevelType w:val="hybridMultilevel"/>
    <w:tmpl w:val="D47E6FCE"/>
    <w:lvl w:ilvl="0" w:tplc="38A8D78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38595B2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17"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8"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9" w15:restartNumberingAfterBreak="0">
    <w:nsid w:val="398C65A3"/>
    <w:multiLevelType w:val="hybridMultilevel"/>
    <w:tmpl w:val="77CE9DB0"/>
    <w:lvl w:ilvl="0" w:tplc="6616F4D0">
      <w:start w:val="1"/>
      <w:numFmt w:val="decimal"/>
      <w:lvlText w:val="(%1)"/>
      <w:lvlJc w:val="left"/>
      <w:pPr>
        <w:ind w:left="717" w:hanging="360"/>
      </w:pPr>
      <w:rPr>
        <w:rFonts w:hint="default"/>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20" w15:restartNumberingAfterBreak="0">
    <w:nsid w:val="39C2019A"/>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1"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2"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3" w15:restartNumberingAfterBreak="0">
    <w:nsid w:val="3A743FB1"/>
    <w:multiLevelType w:val="hybridMultilevel"/>
    <w:tmpl w:val="9EB4CB1E"/>
    <w:lvl w:ilvl="0" w:tplc="64429B56">
      <w:start w:val="1"/>
      <w:numFmt w:val="lowerLetter"/>
      <w:lvlText w:val="(%1)"/>
      <w:lvlJc w:val="left"/>
      <w:pPr>
        <w:ind w:left="1534" w:hanging="360"/>
      </w:pPr>
      <w:rPr>
        <w:rFonts w:hint="default"/>
      </w:rPr>
    </w:lvl>
    <w:lvl w:ilvl="1" w:tplc="0C090019" w:tentative="1">
      <w:start w:val="1"/>
      <w:numFmt w:val="lowerLetter"/>
      <w:lvlText w:val="%2."/>
      <w:lvlJc w:val="left"/>
      <w:pPr>
        <w:ind w:left="2254" w:hanging="360"/>
      </w:pPr>
    </w:lvl>
    <w:lvl w:ilvl="2" w:tplc="0C09001B" w:tentative="1">
      <w:start w:val="1"/>
      <w:numFmt w:val="lowerRoman"/>
      <w:lvlText w:val="%3."/>
      <w:lvlJc w:val="right"/>
      <w:pPr>
        <w:ind w:left="2974" w:hanging="180"/>
      </w:pPr>
    </w:lvl>
    <w:lvl w:ilvl="3" w:tplc="0C09000F" w:tentative="1">
      <w:start w:val="1"/>
      <w:numFmt w:val="decimal"/>
      <w:lvlText w:val="%4."/>
      <w:lvlJc w:val="left"/>
      <w:pPr>
        <w:ind w:left="3694" w:hanging="360"/>
      </w:pPr>
    </w:lvl>
    <w:lvl w:ilvl="4" w:tplc="0C090019" w:tentative="1">
      <w:start w:val="1"/>
      <w:numFmt w:val="lowerLetter"/>
      <w:lvlText w:val="%5."/>
      <w:lvlJc w:val="left"/>
      <w:pPr>
        <w:ind w:left="4414" w:hanging="360"/>
      </w:pPr>
    </w:lvl>
    <w:lvl w:ilvl="5" w:tplc="0C09001B" w:tentative="1">
      <w:start w:val="1"/>
      <w:numFmt w:val="lowerRoman"/>
      <w:lvlText w:val="%6."/>
      <w:lvlJc w:val="right"/>
      <w:pPr>
        <w:ind w:left="5134" w:hanging="180"/>
      </w:pPr>
    </w:lvl>
    <w:lvl w:ilvl="6" w:tplc="0C09000F" w:tentative="1">
      <w:start w:val="1"/>
      <w:numFmt w:val="decimal"/>
      <w:lvlText w:val="%7."/>
      <w:lvlJc w:val="left"/>
      <w:pPr>
        <w:ind w:left="5854" w:hanging="360"/>
      </w:pPr>
    </w:lvl>
    <w:lvl w:ilvl="7" w:tplc="0C090019" w:tentative="1">
      <w:start w:val="1"/>
      <w:numFmt w:val="lowerLetter"/>
      <w:lvlText w:val="%8."/>
      <w:lvlJc w:val="left"/>
      <w:pPr>
        <w:ind w:left="6574" w:hanging="360"/>
      </w:pPr>
    </w:lvl>
    <w:lvl w:ilvl="8" w:tplc="0C09001B" w:tentative="1">
      <w:start w:val="1"/>
      <w:numFmt w:val="lowerRoman"/>
      <w:lvlText w:val="%9."/>
      <w:lvlJc w:val="right"/>
      <w:pPr>
        <w:ind w:left="7294" w:hanging="180"/>
      </w:pPr>
    </w:lvl>
  </w:abstractNum>
  <w:abstractNum w:abstractNumId="124" w15:restartNumberingAfterBreak="0">
    <w:nsid w:val="3A7A1DCE"/>
    <w:multiLevelType w:val="hybridMultilevel"/>
    <w:tmpl w:val="997A638E"/>
    <w:lvl w:ilvl="0" w:tplc="7106792E">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3A866FBC"/>
    <w:multiLevelType w:val="hybridMultilevel"/>
    <w:tmpl w:val="4022DF16"/>
    <w:lvl w:ilvl="0" w:tplc="21E224DA">
      <w:start w:val="1"/>
      <w:numFmt w:val="low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3ACA0EA6"/>
    <w:multiLevelType w:val="hybridMultilevel"/>
    <w:tmpl w:val="6C2C2E3A"/>
    <w:lvl w:ilvl="0" w:tplc="C6D2240A">
      <w:start w:val="1"/>
      <w:numFmt w:val="lowerRoman"/>
      <w:lvlText w:val="(%1)"/>
      <w:lvlJc w:val="left"/>
      <w:pPr>
        <w:ind w:left="1080"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3C7340A7"/>
    <w:multiLevelType w:val="hybridMultilevel"/>
    <w:tmpl w:val="1E2288B6"/>
    <w:lvl w:ilvl="0" w:tplc="7400BF58">
      <w:start w:val="30"/>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2"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3E2714DE"/>
    <w:multiLevelType w:val="hybridMultilevel"/>
    <w:tmpl w:val="8BDE6B1C"/>
    <w:lvl w:ilvl="0" w:tplc="7F6826BC">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3E7C51AB"/>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35"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3FC23671"/>
    <w:multiLevelType w:val="hybridMultilevel"/>
    <w:tmpl w:val="E710E4B8"/>
    <w:lvl w:ilvl="0" w:tplc="B9BC1B90">
      <w:start w:val="1"/>
      <w:numFmt w:val="decimal"/>
      <w:lvlText w:val="%1."/>
      <w:lvlJc w:val="left"/>
      <w:pPr>
        <w:ind w:left="1077" w:hanging="360"/>
      </w:pPr>
      <w:rPr>
        <w:rFonts w:hint="default"/>
        <w:b w:val="0"/>
        <w:i w:val="0"/>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37"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8" w15:restartNumberingAfterBreak="0">
    <w:nsid w:val="41331512"/>
    <w:multiLevelType w:val="hybridMultilevel"/>
    <w:tmpl w:val="0BEC99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9"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416D2E97"/>
    <w:multiLevelType w:val="hybridMultilevel"/>
    <w:tmpl w:val="42C04EBC"/>
    <w:lvl w:ilvl="0" w:tplc="0FAA694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41C4302C"/>
    <w:multiLevelType w:val="hybridMultilevel"/>
    <w:tmpl w:val="28EC39F2"/>
    <w:lvl w:ilvl="0" w:tplc="FA60D154">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423C4009"/>
    <w:multiLevelType w:val="hybridMultilevel"/>
    <w:tmpl w:val="95E283C6"/>
    <w:lvl w:ilvl="0" w:tplc="72582C2E">
      <w:start w:val="1"/>
      <w:numFmt w:val="lowerLetter"/>
      <w:lvlText w:val="(%1)"/>
      <w:lvlJc w:val="left"/>
      <w:pPr>
        <w:ind w:left="1287" w:hanging="360"/>
      </w:pPr>
      <w:rPr>
        <w:rFonts w:hint="default"/>
        <w:sz w:val="18"/>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3" w15:restartNumberingAfterBreak="0">
    <w:nsid w:val="42841422"/>
    <w:multiLevelType w:val="hybridMultilevel"/>
    <w:tmpl w:val="BA168FB2"/>
    <w:lvl w:ilvl="0" w:tplc="AE48B0BC">
      <w:start w:val="5"/>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42894A05"/>
    <w:multiLevelType w:val="hybridMultilevel"/>
    <w:tmpl w:val="ADD8DEE4"/>
    <w:lvl w:ilvl="0" w:tplc="15164576">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45" w15:restartNumberingAfterBreak="0">
    <w:nsid w:val="43A54BFF"/>
    <w:multiLevelType w:val="hybridMultilevel"/>
    <w:tmpl w:val="C6821906"/>
    <w:lvl w:ilvl="0" w:tplc="00D8BEE0">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48"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465451F4"/>
    <w:multiLevelType w:val="hybridMultilevel"/>
    <w:tmpl w:val="A1FE0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478F6985"/>
    <w:multiLevelType w:val="hybridMultilevel"/>
    <w:tmpl w:val="A6E2D9FE"/>
    <w:lvl w:ilvl="0" w:tplc="2AC071D2">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47960659"/>
    <w:multiLevelType w:val="hybridMultilevel"/>
    <w:tmpl w:val="8662EF4C"/>
    <w:lvl w:ilvl="0" w:tplc="FDAC389E">
      <w:start w:val="3"/>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47BA7526"/>
    <w:multiLevelType w:val="hybridMultilevel"/>
    <w:tmpl w:val="4F525084"/>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49086E3A"/>
    <w:multiLevelType w:val="hybridMultilevel"/>
    <w:tmpl w:val="2C5E6444"/>
    <w:lvl w:ilvl="0" w:tplc="2D70737E">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56"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4B524EB0"/>
    <w:multiLevelType w:val="hybridMultilevel"/>
    <w:tmpl w:val="F4B08B52"/>
    <w:lvl w:ilvl="0" w:tplc="F81CEC1E">
      <w:start w:val="9"/>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4C3A7F09"/>
    <w:multiLevelType w:val="hybridMultilevel"/>
    <w:tmpl w:val="3B92BF4C"/>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4DC71823"/>
    <w:multiLevelType w:val="hybridMultilevel"/>
    <w:tmpl w:val="6D302292"/>
    <w:lvl w:ilvl="0" w:tplc="72BABBEE">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2" w15:restartNumberingAfterBreak="0">
    <w:nsid w:val="4E7076CF"/>
    <w:multiLevelType w:val="hybridMultilevel"/>
    <w:tmpl w:val="7F4ABD58"/>
    <w:lvl w:ilvl="0" w:tplc="38CE8074">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63"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508714C2"/>
    <w:multiLevelType w:val="hybridMultilevel"/>
    <w:tmpl w:val="1E34F3D0"/>
    <w:lvl w:ilvl="0" w:tplc="11E015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5202565C"/>
    <w:multiLevelType w:val="hybridMultilevel"/>
    <w:tmpl w:val="9B741E86"/>
    <w:lvl w:ilvl="0" w:tplc="6868D94E">
      <w:start w:val="9"/>
      <w:numFmt w:val="decimal"/>
      <w:lvlText w:val="%1."/>
      <w:lvlJc w:val="left"/>
      <w:pPr>
        <w:ind w:left="1494" w:hanging="360"/>
      </w:pPr>
      <w:rPr>
        <w:rFonts w:hint="default"/>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5231661A"/>
    <w:multiLevelType w:val="hybridMultilevel"/>
    <w:tmpl w:val="8C82CCE2"/>
    <w:lvl w:ilvl="0" w:tplc="1562BA58">
      <w:start w:val="1"/>
      <w:numFmt w:val="decimal"/>
      <w:lvlText w:val="%1"/>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5AAE4376">
      <w:start w:val="1"/>
      <w:numFmt w:val="lowerLetter"/>
      <w:lvlText w:val="%2"/>
      <w:lvlJc w:val="left"/>
      <w:pPr>
        <w:ind w:left="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86E81A54">
      <w:start w:val="1"/>
      <w:numFmt w:val="lowerRoman"/>
      <w:lvlText w:val="%3"/>
      <w:lvlJc w:val="left"/>
      <w:pPr>
        <w:ind w:left="1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0C09001B">
      <w:start w:val="1"/>
      <w:numFmt w:val="lowerRoman"/>
      <w:lvlText w:val="%4."/>
      <w:lvlJc w:val="right"/>
      <w:pPr>
        <w:ind w:left="2506" w:hanging="360"/>
      </w:pPr>
    </w:lvl>
    <w:lvl w:ilvl="4" w:tplc="9D9AB078">
      <w:start w:val="1"/>
      <w:numFmt w:val="lowerLetter"/>
      <w:lvlText w:val="%5"/>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B3E0D1E">
      <w:start w:val="1"/>
      <w:numFmt w:val="lowerRoman"/>
      <w:lvlText w:val="%6"/>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A344FC30">
      <w:start w:val="1"/>
      <w:numFmt w:val="decimal"/>
      <w:lvlText w:val="%7"/>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5908AEA">
      <w:start w:val="1"/>
      <w:numFmt w:val="lowerLetter"/>
      <w:lvlText w:val="%8"/>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E34F958">
      <w:start w:val="1"/>
      <w:numFmt w:val="lowerRoman"/>
      <w:lvlText w:val="%9"/>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68" w15:restartNumberingAfterBreak="0">
    <w:nsid w:val="524A2177"/>
    <w:multiLevelType w:val="hybridMultilevel"/>
    <w:tmpl w:val="FC96C132"/>
    <w:lvl w:ilvl="0" w:tplc="901281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530351EE"/>
    <w:multiLevelType w:val="hybridMultilevel"/>
    <w:tmpl w:val="64EC2BC2"/>
    <w:lvl w:ilvl="0" w:tplc="6ED07C50">
      <w:start w:val="1"/>
      <w:numFmt w:val="decimal"/>
      <w:lvlText w:val="(%1)"/>
      <w:lvlJc w:val="left"/>
      <w:pPr>
        <w:ind w:left="72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71" w15:restartNumberingAfterBreak="0">
    <w:nsid w:val="53DA1DD0"/>
    <w:multiLevelType w:val="hybridMultilevel"/>
    <w:tmpl w:val="94CE05CE"/>
    <w:lvl w:ilvl="0" w:tplc="3EB03DA6">
      <w:start w:val="1"/>
      <w:numFmt w:val="lowerRoman"/>
      <w:lvlText w:val="(%1)"/>
      <w:lvlJc w:val="left"/>
      <w:pPr>
        <w:ind w:left="1684" w:hanging="72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72"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73" w15:restartNumberingAfterBreak="0">
    <w:nsid w:val="54713D11"/>
    <w:multiLevelType w:val="hybridMultilevel"/>
    <w:tmpl w:val="F2C4CB98"/>
    <w:lvl w:ilvl="0" w:tplc="AB8467E8">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54EE0225"/>
    <w:multiLevelType w:val="hybridMultilevel"/>
    <w:tmpl w:val="0824BF2C"/>
    <w:lvl w:ilvl="0" w:tplc="84005E86">
      <w:start w:val="9"/>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55351C14"/>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77" w15:restartNumberingAfterBreak="0">
    <w:nsid w:val="558356AC"/>
    <w:multiLevelType w:val="hybridMultilevel"/>
    <w:tmpl w:val="93EA24D4"/>
    <w:lvl w:ilvl="0" w:tplc="C36452E4">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55AD0D5E"/>
    <w:multiLevelType w:val="hybridMultilevel"/>
    <w:tmpl w:val="BF76B526"/>
    <w:lvl w:ilvl="0" w:tplc="FE581F5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15:restartNumberingAfterBreak="0">
    <w:nsid w:val="55BE263C"/>
    <w:multiLevelType w:val="hybridMultilevel"/>
    <w:tmpl w:val="EDBA9E30"/>
    <w:lvl w:ilvl="0" w:tplc="037ADE68">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80"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1"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57053040"/>
    <w:multiLevelType w:val="hybridMultilevel"/>
    <w:tmpl w:val="3C0E6E24"/>
    <w:lvl w:ilvl="0" w:tplc="8BEC7C84">
      <w:start w:val="1"/>
      <w:numFmt w:val="bullet"/>
      <w:lvlText w:val=""/>
      <w:lvlJc w:val="left"/>
      <w:pPr>
        <w:ind w:left="1984" w:hanging="360"/>
      </w:pPr>
      <w:rPr>
        <w:rFonts w:ascii="Symbol" w:hAnsi="Symbol" w:hint="default"/>
        <w:sz w:val="20"/>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183" w15:restartNumberingAfterBreak="0">
    <w:nsid w:val="590A288F"/>
    <w:multiLevelType w:val="hybridMultilevel"/>
    <w:tmpl w:val="35ECFF8E"/>
    <w:lvl w:ilvl="0" w:tplc="C302D0CA">
      <w:start w:val="23"/>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15:restartNumberingAfterBreak="0">
    <w:nsid w:val="59247008"/>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5"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86"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5AEE3367"/>
    <w:multiLevelType w:val="hybridMultilevel"/>
    <w:tmpl w:val="1E96E1AC"/>
    <w:lvl w:ilvl="0" w:tplc="D7C2D088">
      <w:start w:val="1"/>
      <w:numFmt w:val="bullet"/>
      <w:lvlText w:val=""/>
      <w:lvlJc w:val="left"/>
      <w:pPr>
        <w:ind w:left="1077" w:hanging="360"/>
      </w:pPr>
      <w:rPr>
        <w:rFonts w:ascii="Symbol" w:hAnsi="Symbol" w:hint="default"/>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88" w15:restartNumberingAfterBreak="0">
    <w:nsid w:val="5D4D179D"/>
    <w:multiLevelType w:val="hybridMultilevel"/>
    <w:tmpl w:val="4C2CB494"/>
    <w:lvl w:ilvl="0" w:tplc="957EA46C">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9" w15:restartNumberingAfterBreak="0">
    <w:nsid w:val="5DEB4BC5"/>
    <w:multiLevelType w:val="hybridMultilevel"/>
    <w:tmpl w:val="29C4CC90"/>
    <w:lvl w:ilvl="0" w:tplc="B9383DDC">
      <w:start w:val="3"/>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15:restartNumberingAfterBreak="0">
    <w:nsid w:val="5E454040"/>
    <w:multiLevelType w:val="hybridMultilevel"/>
    <w:tmpl w:val="0B5AD766"/>
    <w:lvl w:ilvl="0" w:tplc="3C3882F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1"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5ED26249"/>
    <w:multiLevelType w:val="hybridMultilevel"/>
    <w:tmpl w:val="D15A0646"/>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3" w15:restartNumberingAfterBreak="0">
    <w:nsid w:val="5EEC4F01"/>
    <w:multiLevelType w:val="hybridMultilevel"/>
    <w:tmpl w:val="9AFC2882"/>
    <w:lvl w:ilvl="0" w:tplc="E7CC2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5F7E3678"/>
    <w:multiLevelType w:val="hybridMultilevel"/>
    <w:tmpl w:val="3DCE7A18"/>
    <w:lvl w:ilvl="0" w:tplc="7C0EC2A6">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7"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8" w15:restartNumberingAfterBreak="0">
    <w:nsid w:val="60352176"/>
    <w:multiLevelType w:val="hybridMultilevel"/>
    <w:tmpl w:val="9332590E"/>
    <w:lvl w:ilvl="0" w:tplc="E7D0D7BA">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15:restartNumberingAfterBreak="0">
    <w:nsid w:val="60376604"/>
    <w:multiLevelType w:val="hybridMultilevel"/>
    <w:tmpl w:val="B1B88CD8"/>
    <w:lvl w:ilvl="0" w:tplc="3830FCD2">
      <w:start w:val="1"/>
      <w:numFmt w:val="bullet"/>
      <w:lvlText w:val=""/>
      <w:lvlJc w:val="left"/>
      <w:pPr>
        <w:ind w:left="779" w:hanging="360"/>
      </w:pPr>
      <w:rPr>
        <w:rFonts w:ascii="Symbol" w:hAnsi="Symbol" w:hint="default"/>
        <w:sz w:val="20"/>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200" w15:restartNumberingAfterBreak="0">
    <w:nsid w:val="60921B87"/>
    <w:multiLevelType w:val="hybridMultilevel"/>
    <w:tmpl w:val="9A12218C"/>
    <w:lvl w:ilvl="0" w:tplc="492221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1"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3" w15:restartNumberingAfterBreak="0">
    <w:nsid w:val="61913501"/>
    <w:multiLevelType w:val="hybridMultilevel"/>
    <w:tmpl w:val="D5B62554"/>
    <w:lvl w:ilvl="0" w:tplc="3DC6477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204"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15:restartNumberingAfterBreak="0">
    <w:nsid w:val="61EC5DE5"/>
    <w:multiLevelType w:val="hybridMultilevel"/>
    <w:tmpl w:val="D6C2587A"/>
    <w:lvl w:ilvl="0" w:tplc="8FD8E6B4">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6" w15:restartNumberingAfterBreak="0">
    <w:nsid w:val="62F762D0"/>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07"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63E7701E"/>
    <w:multiLevelType w:val="hybridMultilevel"/>
    <w:tmpl w:val="075222C2"/>
    <w:lvl w:ilvl="0" w:tplc="99BA071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64561085"/>
    <w:multiLevelType w:val="hybridMultilevel"/>
    <w:tmpl w:val="8980727C"/>
    <w:lvl w:ilvl="0" w:tplc="B9BC1B90">
      <w:start w:val="1"/>
      <w:numFmt w:val="decimal"/>
      <w:lvlText w:val="%1."/>
      <w:lvlJc w:val="left"/>
      <w:pPr>
        <w:ind w:left="814" w:hanging="360"/>
      </w:pPr>
      <w:rPr>
        <w:rFonts w:hint="default"/>
        <w:b w:val="0"/>
        <w:i w:val="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210" w15:restartNumberingAfterBreak="0">
    <w:nsid w:val="64C52816"/>
    <w:multiLevelType w:val="hybridMultilevel"/>
    <w:tmpl w:val="3F46D01E"/>
    <w:lvl w:ilvl="0" w:tplc="231EB8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652208A8"/>
    <w:multiLevelType w:val="hybridMultilevel"/>
    <w:tmpl w:val="72103F68"/>
    <w:lvl w:ilvl="0" w:tplc="ADC637CA">
      <w:start w:val="1"/>
      <w:numFmt w:val="lowerLetter"/>
      <w:lvlText w:val="(%1)"/>
      <w:lvlJc w:val="left"/>
      <w:pPr>
        <w:ind w:left="1287"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3" w15:restartNumberingAfterBreak="0">
    <w:nsid w:val="66E23105"/>
    <w:multiLevelType w:val="hybridMultilevel"/>
    <w:tmpl w:val="1624DF0C"/>
    <w:lvl w:ilvl="0" w:tplc="81889E36">
      <w:start w:val="1"/>
      <w:numFmt w:val="lowerLetter"/>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214" w15:restartNumberingAfterBreak="0">
    <w:nsid w:val="66F21E16"/>
    <w:multiLevelType w:val="hybridMultilevel"/>
    <w:tmpl w:val="A978DAD4"/>
    <w:lvl w:ilvl="0" w:tplc="FFFFFFFF">
      <w:start w:val="1"/>
      <w:numFmt w:val="lowerLetter"/>
      <w:lvlText w:val="(%1)"/>
      <w:lvlJc w:val="left"/>
      <w:pPr>
        <w:ind w:left="1741" w:hanging="360"/>
      </w:pPr>
      <w:rPr>
        <w:rFonts w:hint="default"/>
        <w:sz w:val="20"/>
      </w:rPr>
    </w:lvl>
    <w:lvl w:ilvl="1" w:tplc="FFFFFFFF" w:tentative="1">
      <w:start w:val="1"/>
      <w:numFmt w:val="lowerLetter"/>
      <w:lvlText w:val="%2."/>
      <w:lvlJc w:val="left"/>
      <w:pPr>
        <w:ind w:left="2461" w:hanging="360"/>
      </w:pPr>
    </w:lvl>
    <w:lvl w:ilvl="2" w:tplc="FFFFFFFF" w:tentative="1">
      <w:start w:val="1"/>
      <w:numFmt w:val="lowerRoman"/>
      <w:lvlText w:val="%3."/>
      <w:lvlJc w:val="right"/>
      <w:pPr>
        <w:ind w:left="3181" w:hanging="180"/>
      </w:pPr>
    </w:lvl>
    <w:lvl w:ilvl="3" w:tplc="FFFFFFFF" w:tentative="1">
      <w:start w:val="1"/>
      <w:numFmt w:val="decimal"/>
      <w:lvlText w:val="%4."/>
      <w:lvlJc w:val="left"/>
      <w:pPr>
        <w:ind w:left="3901" w:hanging="360"/>
      </w:pPr>
    </w:lvl>
    <w:lvl w:ilvl="4" w:tplc="FFFFFFFF" w:tentative="1">
      <w:start w:val="1"/>
      <w:numFmt w:val="lowerLetter"/>
      <w:lvlText w:val="%5."/>
      <w:lvlJc w:val="left"/>
      <w:pPr>
        <w:ind w:left="4621" w:hanging="360"/>
      </w:pPr>
    </w:lvl>
    <w:lvl w:ilvl="5" w:tplc="FFFFFFFF" w:tentative="1">
      <w:start w:val="1"/>
      <w:numFmt w:val="lowerRoman"/>
      <w:lvlText w:val="%6."/>
      <w:lvlJc w:val="right"/>
      <w:pPr>
        <w:ind w:left="5341" w:hanging="180"/>
      </w:pPr>
    </w:lvl>
    <w:lvl w:ilvl="6" w:tplc="FFFFFFFF" w:tentative="1">
      <w:start w:val="1"/>
      <w:numFmt w:val="decimal"/>
      <w:lvlText w:val="%7."/>
      <w:lvlJc w:val="left"/>
      <w:pPr>
        <w:ind w:left="6061" w:hanging="360"/>
      </w:pPr>
    </w:lvl>
    <w:lvl w:ilvl="7" w:tplc="FFFFFFFF" w:tentative="1">
      <w:start w:val="1"/>
      <w:numFmt w:val="lowerLetter"/>
      <w:lvlText w:val="%8."/>
      <w:lvlJc w:val="left"/>
      <w:pPr>
        <w:ind w:left="6781" w:hanging="360"/>
      </w:pPr>
    </w:lvl>
    <w:lvl w:ilvl="8" w:tplc="FFFFFFFF" w:tentative="1">
      <w:start w:val="1"/>
      <w:numFmt w:val="lowerRoman"/>
      <w:lvlText w:val="%9."/>
      <w:lvlJc w:val="right"/>
      <w:pPr>
        <w:ind w:left="7501" w:hanging="180"/>
      </w:pPr>
    </w:lvl>
  </w:abstractNum>
  <w:abstractNum w:abstractNumId="215" w15:restartNumberingAfterBreak="0">
    <w:nsid w:val="674F09E8"/>
    <w:multiLevelType w:val="hybridMultilevel"/>
    <w:tmpl w:val="6F9C4832"/>
    <w:lvl w:ilvl="0" w:tplc="848C8248">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219"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0" w15:restartNumberingAfterBreak="0">
    <w:nsid w:val="6A353962"/>
    <w:multiLevelType w:val="hybridMultilevel"/>
    <w:tmpl w:val="5D0C32F4"/>
    <w:lvl w:ilvl="0" w:tplc="42B21614">
      <w:start w:val="1"/>
      <w:numFmt w:val="upperLetter"/>
      <w:lvlText w:val="%1."/>
      <w:lvlJc w:val="left"/>
      <w:pPr>
        <w:ind w:left="1210" w:hanging="360"/>
      </w:pPr>
      <w:rPr>
        <w:rFonts w:hint="default"/>
        <w:b/>
        <w:bCs/>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1"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6B821F81"/>
    <w:multiLevelType w:val="hybridMultilevel"/>
    <w:tmpl w:val="7DA0CE70"/>
    <w:lvl w:ilvl="0" w:tplc="DCB838F6">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3" w15:restartNumberingAfterBreak="0">
    <w:nsid w:val="6BBA072E"/>
    <w:multiLevelType w:val="hybridMultilevel"/>
    <w:tmpl w:val="395837C2"/>
    <w:lvl w:ilvl="0" w:tplc="B2B2DE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4"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25" w15:restartNumberingAfterBreak="0">
    <w:nsid w:val="6C787698"/>
    <w:multiLevelType w:val="hybridMultilevel"/>
    <w:tmpl w:val="FD6808DA"/>
    <w:lvl w:ilvl="0" w:tplc="FBB4B514">
      <w:start w:val="1"/>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6"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7"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30" w15:restartNumberingAfterBreak="0">
    <w:nsid w:val="6FFB31A0"/>
    <w:multiLevelType w:val="hybridMultilevel"/>
    <w:tmpl w:val="8DAC78F0"/>
    <w:lvl w:ilvl="0" w:tplc="B2643232">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1"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232" w15:restartNumberingAfterBreak="0">
    <w:nsid w:val="70B8039F"/>
    <w:multiLevelType w:val="hybridMultilevel"/>
    <w:tmpl w:val="2E365DA6"/>
    <w:lvl w:ilvl="0" w:tplc="05E8D00A">
      <w:start w:val="2"/>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3" w15:restartNumberingAfterBreak="0">
    <w:nsid w:val="70E25B3E"/>
    <w:multiLevelType w:val="hybridMultilevel"/>
    <w:tmpl w:val="0E3A4826"/>
    <w:lvl w:ilvl="0" w:tplc="3B92B4C4">
      <w:start w:val="1"/>
      <w:numFmt w:val="decimal"/>
      <w:lvlText w:val="(%1)"/>
      <w:lvlJc w:val="left"/>
      <w:pPr>
        <w:ind w:left="720" w:hanging="360"/>
      </w:pPr>
      <w:rPr>
        <w:rFonts w:hint="default"/>
      </w:rPr>
    </w:lvl>
    <w:lvl w:ilvl="1" w:tplc="5836A466">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4"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35" w15:restartNumberingAfterBreak="0">
    <w:nsid w:val="72CE1297"/>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36" w15:restartNumberingAfterBreak="0">
    <w:nsid w:val="73A134D7"/>
    <w:multiLevelType w:val="hybridMultilevel"/>
    <w:tmpl w:val="BE9CF626"/>
    <w:lvl w:ilvl="0" w:tplc="84B6D908">
      <w:start w:val="30"/>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7" w15:restartNumberingAfterBreak="0">
    <w:nsid w:val="740D60DB"/>
    <w:multiLevelType w:val="hybridMultilevel"/>
    <w:tmpl w:val="B48851EC"/>
    <w:lvl w:ilvl="0" w:tplc="59383B0C">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74E12205"/>
    <w:multiLevelType w:val="hybridMultilevel"/>
    <w:tmpl w:val="8A06796C"/>
    <w:lvl w:ilvl="0" w:tplc="18549A1E">
      <w:start w:val="2"/>
      <w:numFmt w:val="bullet"/>
      <w:lvlText w:val=""/>
      <w:lvlJc w:val="left"/>
      <w:pPr>
        <w:ind w:left="720" w:hanging="360"/>
      </w:pPr>
      <w:rPr>
        <w:rFonts w:ascii="Wingdings 2" w:hAnsi="Wingdings 2" w:hint="default"/>
        <w:color w:val="000000" w:themeColor="text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0" w15:restartNumberingAfterBreak="0">
    <w:nsid w:val="762E18C3"/>
    <w:multiLevelType w:val="hybridMultilevel"/>
    <w:tmpl w:val="5B02F500"/>
    <w:lvl w:ilvl="0" w:tplc="C3564AD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1"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2" w15:restartNumberingAfterBreak="0">
    <w:nsid w:val="76E27FEA"/>
    <w:multiLevelType w:val="hybridMultilevel"/>
    <w:tmpl w:val="96CA37BC"/>
    <w:lvl w:ilvl="0" w:tplc="A0902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3" w15:restartNumberingAfterBreak="0">
    <w:nsid w:val="774854E9"/>
    <w:multiLevelType w:val="hybridMultilevel"/>
    <w:tmpl w:val="4F525084"/>
    <w:lvl w:ilvl="0" w:tplc="C3287288">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4"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5"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46" w15:restartNumberingAfterBreak="0">
    <w:nsid w:val="788F55ED"/>
    <w:multiLevelType w:val="hybridMultilevel"/>
    <w:tmpl w:val="6B16A06C"/>
    <w:lvl w:ilvl="0" w:tplc="4F0E42AC">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7"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8"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9" w15:restartNumberingAfterBreak="0">
    <w:nsid w:val="7B8327BE"/>
    <w:multiLevelType w:val="hybridMultilevel"/>
    <w:tmpl w:val="9FC02402"/>
    <w:lvl w:ilvl="0" w:tplc="EFFC535E">
      <w:start w:val="1"/>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0"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2" w15:restartNumberingAfterBreak="0">
    <w:nsid w:val="7C9B1F62"/>
    <w:multiLevelType w:val="hybridMultilevel"/>
    <w:tmpl w:val="3B4AD23A"/>
    <w:lvl w:ilvl="0" w:tplc="BBE6D84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3"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54" w15:restartNumberingAfterBreak="0">
    <w:nsid w:val="7E263A61"/>
    <w:multiLevelType w:val="hybridMultilevel"/>
    <w:tmpl w:val="BEF2FDCA"/>
    <w:lvl w:ilvl="0" w:tplc="08C49114">
      <w:start w:val="2"/>
      <w:numFmt w:val="decimal"/>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5"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56"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7"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abstractNum w:abstractNumId="258" w15:restartNumberingAfterBreak="0">
    <w:nsid w:val="7F9C558D"/>
    <w:multiLevelType w:val="hybridMultilevel"/>
    <w:tmpl w:val="3AB6B15E"/>
    <w:lvl w:ilvl="0" w:tplc="5A9203D8">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59" w15:restartNumberingAfterBreak="0">
    <w:nsid w:val="7FB3557B"/>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2024823426">
    <w:abstractNumId w:val="238"/>
  </w:num>
  <w:num w:numId="2" w16cid:durableId="1831142342">
    <w:abstractNumId w:val="191"/>
  </w:num>
  <w:num w:numId="3" w16cid:durableId="207379191">
    <w:abstractNumId w:val="228"/>
  </w:num>
  <w:num w:numId="4" w16cid:durableId="1227566297">
    <w:abstractNumId w:val="60"/>
  </w:num>
  <w:num w:numId="5" w16cid:durableId="1579946357">
    <w:abstractNumId w:val="103"/>
  </w:num>
  <w:num w:numId="6" w16cid:durableId="291449992">
    <w:abstractNumId w:val="131"/>
  </w:num>
  <w:num w:numId="7" w16cid:durableId="2081295182">
    <w:abstractNumId w:val="159"/>
  </w:num>
  <w:num w:numId="8" w16cid:durableId="22441825">
    <w:abstractNumId w:val="126"/>
  </w:num>
  <w:num w:numId="9" w16cid:durableId="704209231">
    <w:abstractNumId w:val="227"/>
  </w:num>
  <w:num w:numId="10" w16cid:durableId="770660492">
    <w:abstractNumId w:val="26"/>
  </w:num>
  <w:num w:numId="11" w16cid:durableId="1810440615">
    <w:abstractNumId w:val="170"/>
  </w:num>
  <w:num w:numId="12" w16cid:durableId="428088569">
    <w:abstractNumId w:val="69"/>
  </w:num>
  <w:num w:numId="13" w16cid:durableId="2076391771">
    <w:abstractNumId w:val="250"/>
  </w:num>
  <w:num w:numId="14" w16cid:durableId="966279579">
    <w:abstractNumId w:val="63"/>
  </w:num>
  <w:num w:numId="15" w16cid:durableId="88163942">
    <w:abstractNumId w:val="186"/>
  </w:num>
  <w:num w:numId="16" w16cid:durableId="126361332">
    <w:abstractNumId w:val="0"/>
  </w:num>
  <w:num w:numId="17" w16cid:durableId="555896368">
    <w:abstractNumId w:val="224"/>
  </w:num>
  <w:num w:numId="18" w16cid:durableId="258297430">
    <w:abstractNumId w:val="73"/>
  </w:num>
  <w:num w:numId="19" w16cid:durableId="1481919108">
    <w:abstractNumId w:val="112"/>
  </w:num>
  <w:num w:numId="20" w16cid:durableId="188564182">
    <w:abstractNumId w:val="92"/>
  </w:num>
  <w:num w:numId="21" w16cid:durableId="733355535">
    <w:abstractNumId w:val="217"/>
  </w:num>
  <w:num w:numId="22" w16cid:durableId="25644908">
    <w:abstractNumId w:val="153"/>
  </w:num>
  <w:num w:numId="23" w16cid:durableId="216554398">
    <w:abstractNumId w:val="45"/>
  </w:num>
  <w:num w:numId="24" w16cid:durableId="1593859609">
    <w:abstractNumId w:val="244"/>
  </w:num>
  <w:num w:numId="25" w16cid:durableId="912738056">
    <w:abstractNumId w:val="65"/>
  </w:num>
  <w:num w:numId="26" w16cid:durableId="974718180">
    <w:abstractNumId w:val="216"/>
  </w:num>
  <w:num w:numId="27" w16cid:durableId="909190707">
    <w:abstractNumId w:val="163"/>
  </w:num>
  <w:num w:numId="28" w16cid:durableId="680665911">
    <w:abstractNumId w:val="234"/>
  </w:num>
  <w:num w:numId="29" w16cid:durableId="1895581865">
    <w:abstractNumId w:val="197"/>
  </w:num>
  <w:num w:numId="30" w16cid:durableId="1065251695">
    <w:abstractNumId w:val="122"/>
  </w:num>
  <w:num w:numId="31" w16cid:durableId="2102867795">
    <w:abstractNumId w:val="121"/>
  </w:num>
  <w:num w:numId="32" w16cid:durableId="1677003782">
    <w:abstractNumId w:val="27"/>
  </w:num>
  <w:num w:numId="33" w16cid:durableId="167142500">
    <w:abstractNumId w:val="247"/>
  </w:num>
  <w:num w:numId="34" w16cid:durableId="288434476">
    <w:abstractNumId w:val="23"/>
  </w:num>
  <w:num w:numId="35" w16cid:durableId="1274828160">
    <w:abstractNumId w:val="24"/>
  </w:num>
  <w:num w:numId="36" w16cid:durableId="765157348">
    <w:abstractNumId w:val="21"/>
  </w:num>
  <w:num w:numId="37" w16cid:durableId="1899391267">
    <w:abstractNumId w:val="30"/>
  </w:num>
  <w:num w:numId="38" w16cid:durableId="402070804">
    <w:abstractNumId w:val="180"/>
  </w:num>
  <w:num w:numId="39" w16cid:durableId="930242623">
    <w:abstractNumId w:val="20"/>
  </w:num>
  <w:num w:numId="40" w16cid:durableId="1379821150">
    <w:abstractNumId w:val="257"/>
  </w:num>
  <w:num w:numId="41" w16cid:durableId="694498367">
    <w:abstractNumId w:val="137"/>
  </w:num>
  <w:num w:numId="42" w16cid:durableId="1075012562">
    <w:abstractNumId w:val="90"/>
  </w:num>
  <w:num w:numId="43" w16cid:durableId="1314679626">
    <w:abstractNumId w:val="219"/>
  </w:num>
  <w:num w:numId="44" w16cid:durableId="1852059865">
    <w:abstractNumId w:val="31"/>
  </w:num>
  <w:num w:numId="45" w16cid:durableId="568003617">
    <w:abstractNumId w:val="135"/>
  </w:num>
  <w:num w:numId="46" w16cid:durableId="137697820">
    <w:abstractNumId w:val="59"/>
  </w:num>
  <w:num w:numId="47" w16cid:durableId="2075885338">
    <w:abstractNumId w:val="241"/>
  </w:num>
  <w:num w:numId="48" w16cid:durableId="776214828">
    <w:abstractNumId w:val="75"/>
  </w:num>
  <w:num w:numId="49" w16cid:durableId="657541688">
    <w:abstractNumId w:val="165"/>
  </w:num>
  <w:num w:numId="50" w16cid:durableId="1736472999">
    <w:abstractNumId w:val="43"/>
  </w:num>
  <w:num w:numId="51" w16cid:durableId="1252347261">
    <w:abstractNumId w:val="86"/>
  </w:num>
  <w:num w:numId="52" w16cid:durableId="1590113411">
    <w:abstractNumId w:val="89"/>
  </w:num>
  <w:num w:numId="53" w16cid:durableId="697856070">
    <w:abstractNumId w:val="251"/>
  </w:num>
  <w:num w:numId="54" w16cid:durableId="1870950715">
    <w:abstractNumId w:val="8"/>
  </w:num>
  <w:num w:numId="55" w16cid:durableId="1378579939">
    <w:abstractNumId w:val="157"/>
  </w:num>
  <w:num w:numId="56" w16cid:durableId="292685090">
    <w:abstractNumId w:val="202"/>
  </w:num>
  <w:num w:numId="57" w16cid:durableId="703335339">
    <w:abstractNumId w:val="38"/>
  </w:num>
  <w:num w:numId="58" w16cid:durableId="1392731116">
    <w:abstractNumId w:val="110"/>
  </w:num>
  <w:num w:numId="59" w16cid:durableId="2059894299">
    <w:abstractNumId w:val="97"/>
  </w:num>
  <w:num w:numId="60" w16cid:durableId="1460108846">
    <w:abstractNumId w:val="117"/>
  </w:num>
  <w:num w:numId="61" w16cid:durableId="2105296382">
    <w:abstractNumId w:val="147"/>
  </w:num>
  <w:num w:numId="62" w16cid:durableId="595483297">
    <w:abstractNumId w:val="156"/>
  </w:num>
  <w:num w:numId="63" w16cid:durableId="611474945">
    <w:abstractNumId w:val="64"/>
  </w:num>
  <w:num w:numId="64" w16cid:durableId="203760276">
    <w:abstractNumId w:val="196"/>
  </w:num>
  <w:num w:numId="65" w16cid:durableId="194320208">
    <w:abstractNumId w:val="229"/>
  </w:num>
  <w:num w:numId="66" w16cid:durableId="1808931715">
    <w:abstractNumId w:val="148"/>
  </w:num>
  <w:num w:numId="67" w16cid:durableId="1630168014">
    <w:abstractNumId w:val="107"/>
  </w:num>
  <w:num w:numId="68" w16cid:durableId="1268925926">
    <w:abstractNumId w:val="172"/>
  </w:num>
  <w:num w:numId="69" w16cid:durableId="1461462444">
    <w:abstractNumId w:val="50"/>
  </w:num>
  <w:num w:numId="70" w16cid:durableId="488865250">
    <w:abstractNumId w:val="78"/>
  </w:num>
  <w:num w:numId="71" w16cid:durableId="1506555615">
    <w:abstractNumId w:val="185"/>
  </w:num>
  <w:num w:numId="72" w16cid:durableId="665938947">
    <w:abstractNumId w:val="58"/>
  </w:num>
  <w:num w:numId="73" w16cid:durableId="1860849802">
    <w:abstractNumId w:val="93"/>
  </w:num>
  <w:num w:numId="74" w16cid:durableId="1549410443">
    <w:abstractNumId w:val="12"/>
  </w:num>
  <w:num w:numId="75" w16cid:durableId="1475566804">
    <w:abstractNumId w:val="49"/>
  </w:num>
  <w:num w:numId="76" w16cid:durableId="344287017">
    <w:abstractNumId w:val="204"/>
  </w:num>
  <w:num w:numId="77" w16cid:durableId="950891407">
    <w:abstractNumId w:val="154"/>
  </w:num>
  <w:num w:numId="78" w16cid:durableId="1427846300">
    <w:abstractNumId w:val="245"/>
  </w:num>
  <w:num w:numId="79" w16cid:durableId="1479758846">
    <w:abstractNumId w:val="62"/>
  </w:num>
  <w:num w:numId="80" w16cid:durableId="1129661840">
    <w:abstractNumId w:val="226"/>
  </w:num>
  <w:num w:numId="81" w16cid:durableId="1636250505">
    <w:abstractNumId w:val="253"/>
  </w:num>
  <w:num w:numId="82" w16cid:durableId="1396735423">
    <w:abstractNumId w:val="194"/>
  </w:num>
  <w:num w:numId="83" w16cid:durableId="1566185625">
    <w:abstractNumId w:val="256"/>
  </w:num>
  <w:num w:numId="84" w16cid:durableId="1396660410">
    <w:abstractNumId w:val="67"/>
  </w:num>
  <w:num w:numId="85" w16cid:durableId="398869073">
    <w:abstractNumId w:val="129"/>
  </w:num>
  <w:num w:numId="86" w16cid:durableId="466433009">
    <w:abstractNumId w:val="218"/>
  </w:num>
  <w:num w:numId="87" w16cid:durableId="1142649937">
    <w:abstractNumId w:val="118"/>
  </w:num>
  <w:num w:numId="88" w16cid:durableId="757598203">
    <w:abstractNumId w:val="221"/>
  </w:num>
  <w:num w:numId="89" w16cid:durableId="1866937522">
    <w:abstractNumId w:val="132"/>
  </w:num>
  <w:num w:numId="90" w16cid:durableId="1055424143">
    <w:abstractNumId w:val="174"/>
  </w:num>
  <w:num w:numId="91" w16cid:durableId="454065339">
    <w:abstractNumId w:val="207"/>
  </w:num>
  <w:num w:numId="92" w16cid:durableId="578488070">
    <w:abstractNumId w:val="79"/>
  </w:num>
  <w:num w:numId="93" w16cid:durableId="931007956">
    <w:abstractNumId w:val="211"/>
  </w:num>
  <w:num w:numId="94" w16cid:durableId="1071779429">
    <w:abstractNumId w:val="102"/>
  </w:num>
  <w:num w:numId="95" w16cid:durableId="417096016">
    <w:abstractNumId w:val="10"/>
  </w:num>
  <w:num w:numId="96" w16cid:durableId="2122798746">
    <w:abstractNumId w:val="111"/>
  </w:num>
  <w:num w:numId="97" w16cid:durableId="945698841">
    <w:abstractNumId w:val="248"/>
  </w:num>
  <w:num w:numId="98" w16cid:durableId="398601399">
    <w:abstractNumId w:val="70"/>
  </w:num>
  <w:num w:numId="99" w16cid:durableId="1143503503">
    <w:abstractNumId w:val="255"/>
  </w:num>
  <w:num w:numId="100" w16cid:durableId="133260809">
    <w:abstractNumId w:val="128"/>
  </w:num>
  <w:num w:numId="101" w16cid:durableId="1516268000">
    <w:abstractNumId w:val="28"/>
  </w:num>
  <w:num w:numId="102" w16cid:durableId="1047996176">
    <w:abstractNumId w:val="74"/>
  </w:num>
  <w:num w:numId="103" w16cid:durableId="808278239">
    <w:abstractNumId w:val="139"/>
  </w:num>
  <w:num w:numId="104" w16cid:durableId="498812872">
    <w:abstractNumId w:val="22"/>
  </w:num>
  <w:num w:numId="105" w16cid:durableId="2106539459">
    <w:abstractNumId w:val="231"/>
  </w:num>
  <w:num w:numId="106" w16cid:durableId="1356154675">
    <w:abstractNumId w:val="104"/>
  </w:num>
  <w:num w:numId="107" w16cid:durableId="1226333315">
    <w:abstractNumId w:val="181"/>
  </w:num>
  <w:num w:numId="108" w16cid:durableId="554854557">
    <w:abstractNumId w:val="88"/>
  </w:num>
  <w:num w:numId="109" w16cid:durableId="488406562">
    <w:abstractNumId w:val="201"/>
  </w:num>
  <w:num w:numId="110" w16cid:durableId="1075973009">
    <w:abstractNumId w:val="94"/>
  </w:num>
  <w:num w:numId="111" w16cid:durableId="1549103877">
    <w:abstractNumId w:val="178"/>
  </w:num>
  <w:num w:numId="112" w16cid:durableId="1591890859">
    <w:abstractNumId w:val="120"/>
  </w:num>
  <w:num w:numId="113" w16cid:durableId="2099785076">
    <w:abstractNumId w:val="15"/>
  </w:num>
  <w:num w:numId="114" w16cid:durableId="27920680">
    <w:abstractNumId w:val="136"/>
  </w:num>
  <w:num w:numId="115" w16cid:durableId="1722316468">
    <w:abstractNumId w:val="175"/>
  </w:num>
  <w:num w:numId="116" w16cid:durableId="1463881219">
    <w:abstractNumId w:val="142"/>
  </w:num>
  <w:num w:numId="117" w16cid:durableId="1214972243">
    <w:abstractNumId w:val="179"/>
  </w:num>
  <w:num w:numId="118" w16cid:durableId="94206732">
    <w:abstractNumId w:val="81"/>
  </w:num>
  <w:num w:numId="119" w16cid:durableId="1573470498">
    <w:abstractNumId w:val="105"/>
  </w:num>
  <w:num w:numId="120" w16cid:durableId="1955164650">
    <w:abstractNumId w:val="47"/>
  </w:num>
  <w:num w:numId="121" w16cid:durableId="1981955803">
    <w:abstractNumId w:val="235"/>
  </w:num>
  <w:num w:numId="122" w16cid:durableId="181669679">
    <w:abstractNumId w:val="176"/>
  </w:num>
  <w:num w:numId="123" w16cid:durableId="969629027">
    <w:abstractNumId w:val="48"/>
  </w:num>
  <w:num w:numId="124" w16cid:durableId="1875581504">
    <w:abstractNumId w:val="87"/>
  </w:num>
  <w:num w:numId="125" w16cid:durableId="759104297">
    <w:abstractNumId w:val="2"/>
  </w:num>
  <w:num w:numId="126" w16cid:durableId="1924483518">
    <w:abstractNumId w:val="259"/>
  </w:num>
  <w:num w:numId="127" w16cid:durableId="1097796183">
    <w:abstractNumId w:val="206"/>
  </w:num>
  <w:num w:numId="128" w16cid:durableId="1488665750">
    <w:abstractNumId w:val="116"/>
  </w:num>
  <w:num w:numId="129" w16cid:durableId="2010208377">
    <w:abstractNumId w:val="209"/>
  </w:num>
  <w:num w:numId="130" w16cid:durableId="1729495584">
    <w:abstractNumId w:val="188"/>
  </w:num>
  <w:num w:numId="131" w16cid:durableId="670255271">
    <w:abstractNumId w:val="57"/>
  </w:num>
  <w:num w:numId="132" w16cid:durableId="32197939">
    <w:abstractNumId w:val="134"/>
  </w:num>
  <w:num w:numId="133" w16cid:durableId="1916738694">
    <w:abstractNumId w:val="56"/>
  </w:num>
  <w:num w:numId="134" w16cid:durableId="17582906">
    <w:abstractNumId w:val="13"/>
  </w:num>
  <w:num w:numId="135" w16cid:durableId="1070074405">
    <w:abstractNumId w:val="240"/>
  </w:num>
  <w:num w:numId="136" w16cid:durableId="1789082401">
    <w:abstractNumId w:val="225"/>
  </w:num>
  <w:num w:numId="137" w16cid:durableId="489760717">
    <w:abstractNumId w:val="184"/>
  </w:num>
  <w:num w:numId="138" w16cid:durableId="772089360">
    <w:abstractNumId w:val="130"/>
  </w:num>
  <w:num w:numId="139" w16cid:durableId="125784263">
    <w:abstractNumId w:val="187"/>
  </w:num>
  <w:num w:numId="140" w16cid:durableId="150025625">
    <w:abstractNumId w:val="66"/>
  </w:num>
  <w:num w:numId="141" w16cid:durableId="1566447353">
    <w:abstractNumId w:val="144"/>
  </w:num>
  <w:num w:numId="142" w16cid:durableId="1807238240">
    <w:abstractNumId w:val="199"/>
  </w:num>
  <w:num w:numId="143" w16cid:durableId="1586764019">
    <w:abstractNumId w:val="233"/>
  </w:num>
  <w:num w:numId="144" w16cid:durableId="1754740469">
    <w:abstractNumId w:val="61"/>
  </w:num>
  <w:num w:numId="145" w16cid:durableId="242758851">
    <w:abstractNumId w:val="249"/>
  </w:num>
  <w:num w:numId="146" w16cid:durableId="1756901698">
    <w:abstractNumId w:val="11"/>
  </w:num>
  <w:num w:numId="147" w16cid:durableId="1584489353">
    <w:abstractNumId w:val="83"/>
  </w:num>
  <w:num w:numId="148" w16cid:durableId="1200820805">
    <w:abstractNumId w:val="182"/>
  </w:num>
  <w:num w:numId="149" w16cid:durableId="317344721">
    <w:abstractNumId w:val="161"/>
  </w:num>
  <w:num w:numId="150" w16cid:durableId="1505364763">
    <w:abstractNumId w:val="119"/>
  </w:num>
  <w:num w:numId="151" w16cid:durableId="1535658779">
    <w:abstractNumId w:val="6"/>
  </w:num>
  <w:num w:numId="152" w16cid:durableId="1417751091">
    <w:abstractNumId w:val="146"/>
  </w:num>
  <w:num w:numId="153" w16cid:durableId="481431140">
    <w:abstractNumId w:val="167"/>
  </w:num>
  <w:num w:numId="154" w16cid:durableId="1917282630">
    <w:abstractNumId w:val="222"/>
  </w:num>
  <w:num w:numId="155" w16cid:durableId="484051820">
    <w:abstractNumId w:val="212"/>
  </w:num>
  <w:num w:numId="156" w16cid:durableId="1484617183">
    <w:abstractNumId w:val="39"/>
  </w:num>
  <w:num w:numId="157" w16cid:durableId="663900080">
    <w:abstractNumId w:val="190"/>
  </w:num>
  <w:num w:numId="158" w16cid:durableId="747505443">
    <w:abstractNumId w:val="18"/>
  </w:num>
  <w:num w:numId="159" w16cid:durableId="914633857">
    <w:abstractNumId w:val="9"/>
  </w:num>
  <w:num w:numId="160" w16cid:durableId="428241006">
    <w:abstractNumId w:val="252"/>
  </w:num>
  <w:num w:numId="161" w16cid:durableId="425611603">
    <w:abstractNumId w:val="42"/>
  </w:num>
  <w:num w:numId="162" w16cid:durableId="1357849169">
    <w:abstractNumId w:val="77"/>
  </w:num>
  <w:num w:numId="163" w16cid:durableId="1917936156">
    <w:abstractNumId w:val="54"/>
  </w:num>
  <w:num w:numId="164" w16cid:durableId="260601685">
    <w:abstractNumId w:val="113"/>
  </w:num>
  <w:num w:numId="165" w16cid:durableId="381635267">
    <w:abstractNumId w:val="166"/>
  </w:num>
  <w:num w:numId="166" w16cid:durableId="1814368364">
    <w:abstractNumId w:val="214"/>
  </w:num>
  <w:num w:numId="167" w16cid:durableId="29385367">
    <w:abstractNumId w:val="246"/>
  </w:num>
  <w:num w:numId="168" w16cid:durableId="175048290">
    <w:abstractNumId w:val="33"/>
  </w:num>
  <w:num w:numId="169" w16cid:durableId="486364612">
    <w:abstractNumId w:val="51"/>
  </w:num>
  <w:num w:numId="170" w16cid:durableId="1413163558">
    <w:abstractNumId w:val="133"/>
  </w:num>
  <w:num w:numId="171" w16cid:durableId="326829585">
    <w:abstractNumId w:val="76"/>
  </w:num>
  <w:num w:numId="172" w16cid:durableId="1092779121">
    <w:abstractNumId w:val="189"/>
  </w:num>
  <w:num w:numId="173" w16cid:durableId="2052266744">
    <w:abstractNumId w:val="138"/>
  </w:num>
  <w:num w:numId="174" w16cid:durableId="1967344061">
    <w:abstractNumId w:val="29"/>
  </w:num>
  <w:num w:numId="175" w16cid:durableId="729380922">
    <w:abstractNumId w:val="125"/>
  </w:num>
  <w:num w:numId="176" w16cid:durableId="300158968">
    <w:abstractNumId w:val="242"/>
  </w:num>
  <w:num w:numId="177" w16cid:durableId="310599615">
    <w:abstractNumId w:val="55"/>
  </w:num>
  <w:num w:numId="178" w16cid:durableId="1115563984">
    <w:abstractNumId w:val="155"/>
  </w:num>
  <w:num w:numId="179" w16cid:durableId="1881359171">
    <w:abstractNumId w:val="5"/>
  </w:num>
  <w:num w:numId="180" w16cid:durableId="1409762621">
    <w:abstractNumId w:val="16"/>
  </w:num>
  <w:num w:numId="181" w16cid:durableId="1558936628">
    <w:abstractNumId w:val="100"/>
  </w:num>
  <w:num w:numId="182" w16cid:durableId="1062020662">
    <w:abstractNumId w:val="84"/>
  </w:num>
  <w:num w:numId="183" w16cid:durableId="1846087236">
    <w:abstractNumId w:val="198"/>
  </w:num>
  <w:num w:numId="184" w16cid:durableId="1206679969">
    <w:abstractNumId w:val="193"/>
  </w:num>
  <w:num w:numId="185" w16cid:durableId="1371959653">
    <w:abstractNumId w:val="35"/>
  </w:num>
  <w:num w:numId="186" w16cid:durableId="1814986429">
    <w:abstractNumId w:val="205"/>
  </w:num>
  <w:num w:numId="187" w16cid:durableId="1032606465">
    <w:abstractNumId w:val="200"/>
  </w:num>
  <w:num w:numId="188" w16cid:durableId="1351106922">
    <w:abstractNumId w:val="85"/>
  </w:num>
  <w:num w:numId="189" w16cid:durableId="1481771232">
    <w:abstractNumId w:val="7"/>
  </w:num>
  <w:num w:numId="190" w16cid:durableId="1295411063">
    <w:abstractNumId w:val="195"/>
  </w:num>
  <w:num w:numId="191" w16cid:durableId="685981571">
    <w:abstractNumId w:val="124"/>
  </w:num>
  <w:num w:numId="192" w16cid:durableId="2096782390">
    <w:abstractNumId w:val="192"/>
  </w:num>
  <w:num w:numId="193" w16cid:durableId="1258170022">
    <w:abstractNumId w:val="106"/>
  </w:num>
  <w:num w:numId="194" w16cid:durableId="99106221">
    <w:abstractNumId w:val="168"/>
  </w:num>
  <w:num w:numId="195" w16cid:durableId="1288511285">
    <w:abstractNumId w:val="254"/>
  </w:num>
  <w:num w:numId="196" w16cid:durableId="1416897272">
    <w:abstractNumId w:val="213"/>
  </w:num>
  <w:num w:numId="197" w16cid:durableId="593435431">
    <w:abstractNumId w:val="177"/>
  </w:num>
  <w:num w:numId="198" w16cid:durableId="998073715">
    <w:abstractNumId w:val="115"/>
  </w:num>
  <w:num w:numId="199" w16cid:durableId="1649821807">
    <w:abstractNumId w:val="36"/>
  </w:num>
  <w:num w:numId="200" w16cid:durableId="82117203">
    <w:abstractNumId w:val="208"/>
  </w:num>
  <w:num w:numId="201" w16cid:durableId="1975719024">
    <w:abstractNumId w:val="109"/>
  </w:num>
  <w:num w:numId="202" w16cid:durableId="1948465290">
    <w:abstractNumId w:val="150"/>
  </w:num>
  <w:num w:numId="203" w16cid:durableId="2029527126">
    <w:abstractNumId w:val="127"/>
  </w:num>
  <w:num w:numId="204" w16cid:durableId="1492090855">
    <w:abstractNumId w:val="4"/>
  </w:num>
  <w:num w:numId="205" w16cid:durableId="895355785">
    <w:abstractNumId w:val="34"/>
  </w:num>
  <w:num w:numId="206" w16cid:durableId="411317404">
    <w:abstractNumId w:val="32"/>
  </w:num>
  <w:num w:numId="207" w16cid:durableId="2122647389">
    <w:abstractNumId w:val="101"/>
  </w:num>
  <w:num w:numId="208" w16cid:durableId="1311516528">
    <w:abstractNumId w:val="17"/>
  </w:num>
  <w:num w:numId="209" w16cid:durableId="259723059">
    <w:abstractNumId w:val="141"/>
  </w:num>
  <w:num w:numId="210" w16cid:durableId="1294286473">
    <w:abstractNumId w:val="164"/>
  </w:num>
  <w:num w:numId="211" w16cid:durableId="1816530368">
    <w:abstractNumId w:val="53"/>
  </w:num>
  <w:num w:numId="212" w16cid:durableId="1257131404">
    <w:abstractNumId w:val="95"/>
  </w:num>
  <w:num w:numId="213" w16cid:durableId="1171526830">
    <w:abstractNumId w:val="37"/>
  </w:num>
  <w:num w:numId="214" w16cid:durableId="573441106">
    <w:abstractNumId w:val="1"/>
  </w:num>
  <w:num w:numId="215" w16cid:durableId="80303103">
    <w:abstractNumId w:val="123"/>
  </w:num>
  <w:num w:numId="216" w16cid:durableId="1505820877">
    <w:abstractNumId w:val="239"/>
  </w:num>
  <w:num w:numId="217" w16cid:durableId="808518672">
    <w:abstractNumId w:val="145"/>
  </w:num>
  <w:num w:numId="218" w16cid:durableId="698317592">
    <w:abstractNumId w:val="41"/>
  </w:num>
  <w:num w:numId="219" w16cid:durableId="1026441228">
    <w:abstractNumId w:val="149"/>
  </w:num>
  <w:num w:numId="220" w16cid:durableId="1121993778">
    <w:abstractNumId w:val="220"/>
  </w:num>
  <w:num w:numId="221" w16cid:durableId="595290417">
    <w:abstractNumId w:val="140"/>
  </w:num>
  <w:num w:numId="222" w16cid:durableId="332923809">
    <w:abstractNumId w:val="44"/>
  </w:num>
  <w:num w:numId="223" w16cid:durableId="1719158664">
    <w:abstractNumId w:val="68"/>
  </w:num>
  <w:num w:numId="224" w16cid:durableId="1918399978">
    <w:abstractNumId w:val="232"/>
  </w:num>
  <w:num w:numId="225" w16cid:durableId="2057271581">
    <w:abstractNumId w:val="223"/>
  </w:num>
  <w:num w:numId="226" w16cid:durableId="206181370">
    <w:abstractNumId w:val="203"/>
  </w:num>
  <w:num w:numId="227" w16cid:durableId="2063947020">
    <w:abstractNumId w:val="114"/>
  </w:num>
  <w:num w:numId="228" w16cid:durableId="1989943535">
    <w:abstractNumId w:val="91"/>
  </w:num>
  <w:num w:numId="229" w16cid:durableId="737360037">
    <w:abstractNumId w:val="169"/>
  </w:num>
  <w:num w:numId="230" w16cid:durableId="1224171826">
    <w:abstractNumId w:val="19"/>
  </w:num>
  <w:num w:numId="231" w16cid:durableId="764808452">
    <w:abstractNumId w:val="210"/>
  </w:num>
  <w:num w:numId="232" w16cid:durableId="54864271">
    <w:abstractNumId w:val="258"/>
  </w:num>
  <w:num w:numId="233" w16cid:durableId="1342271452">
    <w:abstractNumId w:val="230"/>
  </w:num>
  <w:num w:numId="234" w16cid:durableId="1146700945">
    <w:abstractNumId w:val="143"/>
  </w:num>
  <w:num w:numId="235" w16cid:durableId="826168982">
    <w:abstractNumId w:val="25"/>
  </w:num>
  <w:num w:numId="236" w16cid:durableId="1998874370">
    <w:abstractNumId w:val="40"/>
  </w:num>
  <w:num w:numId="237" w16cid:durableId="463812222">
    <w:abstractNumId w:val="158"/>
  </w:num>
  <w:num w:numId="238" w16cid:durableId="1445224103">
    <w:abstractNumId w:val="160"/>
  </w:num>
  <w:num w:numId="239" w16cid:durableId="1852643336">
    <w:abstractNumId w:val="171"/>
  </w:num>
  <w:num w:numId="240" w16cid:durableId="447893318">
    <w:abstractNumId w:val="243"/>
  </w:num>
  <w:num w:numId="241" w16cid:durableId="67045156">
    <w:abstractNumId w:val="46"/>
  </w:num>
  <w:num w:numId="242" w16cid:durableId="588391113">
    <w:abstractNumId w:val="80"/>
  </w:num>
  <w:num w:numId="243" w16cid:durableId="1132215051">
    <w:abstractNumId w:val="183"/>
  </w:num>
  <w:num w:numId="244" w16cid:durableId="719868356">
    <w:abstractNumId w:val="82"/>
  </w:num>
  <w:num w:numId="245" w16cid:durableId="621107585">
    <w:abstractNumId w:val="236"/>
  </w:num>
  <w:num w:numId="246" w16cid:durableId="2134127223">
    <w:abstractNumId w:val="152"/>
  </w:num>
  <w:num w:numId="247" w16cid:durableId="620847441">
    <w:abstractNumId w:val="99"/>
  </w:num>
  <w:num w:numId="248" w16cid:durableId="899248104">
    <w:abstractNumId w:val="215"/>
  </w:num>
  <w:num w:numId="249" w16cid:durableId="1906257732">
    <w:abstractNumId w:val="3"/>
  </w:num>
  <w:num w:numId="250" w16cid:durableId="1629507407">
    <w:abstractNumId w:val="173"/>
  </w:num>
  <w:num w:numId="251" w16cid:durableId="1202741686">
    <w:abstractNumId w:val="151"/>
  </w:num>
  <w:num w:numId="252" w16cid:durableId="31538710">
    <w:abstractNumId w:val="72"/>
  </w:num>
  <w:num w:numId="253" w16cid:durableId="198199832">
    <w:abstractNumId w:val="98"/>
  </w:num>
  <w:num w:numId="254" w16cid:durableId="737678645">
    <w:abstractNumId w:val="108"/>
  </w:num>
  <w:num w:numId="255" w16cid:durableId="972364015">
    <w:abstractNumId w:val="96"/>
  </w:num>
  <w:num w:numId="256" w16cid:durableId="468206133">
    <w:abstractNumId w:val="162"/>
  </w:num>
  <w:num w:numId="257" w16cid:durableId="2143452229">
    <w:abstractNumId w:val="71"/>
  </w:num>
  <w:num w:numId="258" w16cid:durableId="434517129">
    <w:abstractNumId w:val="52"/>
  </w:num>
  <w:num w:numId="259" w16cid:durableId="1596668629">
    <w:abstractNumId w:val="14"/>
  </w:num>
  <w:num w:numId="260" w16cid:durableId="66807026">
    <w:abstractNumId w:val="237"/>
  </w:num>
  <w:numIdMacAtCleanup w:val="2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A78"/>
    <w:rsid w:val="00000DAD"/>
    <w:rsid w:val="00000E2F"/>
    <w:rsid w:val="00000F75"/>
    <w:rsid w:val="00002348"/>
    <w:rsid w:val="000026FB"/>
    <w:rsid w:val="00002E0B"/>
    <w:rsid w:val="00003F34"/>
    <w:rsid w:val="00004047"/>
    <w:rsid w:val="00004454"/>
    <w:rsid w:val="00004888"/>
    <w:rsid w:val="00004CB2"/>
    <w:rsid w:val="00004DBE"/>
    <w:rsid w:val="000054BC"/>
    <w:rsid w:val="00005E66"/>
    <w:rsid w:val="000063ED"/>
    <w:rsid w:val="000068EC"/>
    <w:rsid w:val="00006CBA"/>
    <w:rsid w:val="00006CBD"/>
    <w:rsid w:val="00007069"/>
    <w:rsid w:val="000072CC"/>
    <w:rsid w:val="00007D0B"/>
    <w:rsid w:val="00007FD6"/>
    <w:rsid w:val="00010454"/>
    <w:rsid w:val="00010C91"/>
    <w:rsid w:val="000115CE"/>
    <w:rsid w:val="00011AD1"/>
    <w:rsid w:val="00012080"/>
    <w:rsid w:val="00012369"/>
    <w:rsid w:val="00012781"/>
    <w:rsid w:val="000128D9"/>
    <w:rsid w:val="00013620"/>
    <w:rsid w:val="00013BB6"/>
    <w:rsid w:val="0001594E"/>
    <w:rsid w:val="00015CE8"/>
    <w:rsid w:val="000165DA"/>
    <w:rsid w:val="000200C1"/>
    <w:rsid w:val="000200DD"/>
    <w:rsid w:val="00020258"/>
    <w:rsid w:val="000213BC"/>
    <w:rsid w:val="00021627"/>
    <w:rsid w:val="0002170B"/>
    <w:rsid w:val="000221BF"/>
    <w:rsid w:val="000223F3"/>
    <w:rsid w:val="000224F9"/>
    <w:rsid w:val="00022558"/>
    <w:rsid w:val="00022614"/>
    <w:rsid w:val="000227D6"/>
    <w:rsid w:val="00023FE0"/>
    <w:rsid w:val="000243AF"/>
    <w:rsid w:val="00024793"/>
    <w:rsid w:val="00024A32"/>
    <w:rsid w:val="00024D81"/>
    <w:rsid w:val="000253C1"/>
    <w:rsid w:val="00026298"/>
    <w:rsid w:val="00026CC8"/>
    <w:rsid w:val="00026EF4"/>
    <w:rsid w:val="0002741D"/>
    <w:rsid w:val="00027491"/>
    <w:rsid w:val="00027CC2"/>
    <w:rsid w:val="00030450"/>
    <w:rsid w:val="00031645"/>
    <w:rsid w:val="0003227E"/>
    <w:rsid w:val="000329D2"/>
    <w:rsid w:val="00032D16"/>
    <w:rsid w:val="000334B5"/>
    <w:rsid w:val="00035297"/>
    <w:rsid w:val="00037050"/>
    <w:rsid w:val="000401BA"/>
    <w:rsid w:val="00040AC7"/>
    <w:rsid w:val="000419DD"/>
    <w:rsid w:val="00041C43"/>
    <w:rsid w:val="00042284"/>
    <w:rsid w:val="000422E6"/>
    <w:rsid w:val="00042FDE"/>
    <w:rsid w:val="0004304E"/>
    <w:rsid w:val="000431C3"/>
    <w:rsid w:val="000452B4"/>
    <w:rsid w:val="000453A1"/>
    <w:rsid w:val="00045581"/>
    <w:rsid w:val="000455A6"/>
    <w:rsid w:val="0004567F"/>
    <w:rsid w:val="00045A06"/>
    <w:rsid w:val="00046A6F"/>
    <w:rsid w:val="00046A8D"/>
    <w:rsid w:val="00046D58"/>
    <w:rsid w:val="00046DA4"/>
    <w:rsid w:val="00050DE1"/>
    <w:rsid w:val="00050EC6"/>
    <w:rsid w:val="0005114C"/>
    <w:rsid w:val="000512B1"/>
    <w:rsid w:val="00051509"/>
    <w:rsid w:val="00051591"/>
    <w:rsid w:val="000515E8"/>
    <w:rsid w:val="00051BD7"/>
    <w:rsid w:val="00051D73"/>
    <w:rsid w:val="000522D4"/>
    <w:rsid w:val="00052570"/>
    <w:rsid w:val="00053B4D"/>
    <w:rsid w:val="00054D83"/>
    <w:rsid w:val="00054EF2"/>
    <w:rsid w:val="00054F2B"/>
    <w:rsid w:val="00054FCC"/>
    <w:rsid w:val="000558F7"/>
    <w:rsid w:val="0005602C"/>
    <w:rsid w:val="00056CAB"/>
    <w:rsid w:val="00056E1B"/>
    <w:rsid w:val="00056F14"/>
    <w:rsid w:val="000578D4"/>
    <w:rsid w:val="00057957"/>
    <w:rsid w:val="00057B11"/>
    <w:rsid w:val="00057C19"/>
    <w:rsid w:val="00057EF7"/>
    <w:rsid w:val="0006070C"/>
    <w:rsid w:val="000608EB"/>
    <w:rsid w:val="00060FBE"/>
    <w:rsid w:val="00061051"/>
    <w:rsid w:val="00062D9B"/>
    <w:rsid w:val="00062FAA"/>
    <w:rsid w:val="00063A9F"/>
    <w:rsid w:val="000644C4"/>
    <w:rsid w:val="00064802"/>
    <w:rsid w:val="000649F4"/>
    <w:rsid w:val="0006597C"/>
    <w:rsid w:val="00065D4F"/>
    <w:rsid w:val="0006625C"/>
    <w:rsid w:val="000663E6"/>
    <w:rsid w:val="000666D2"/>
    <w:rsid w:val="0006674C"/>
    <w:rsid w:val="00066BE4"/>
    <w:rsid w:val="00067801"/>
    <w:rsid w:val="00067B0C"/>
    <w:rsid w:val="00067B6F"/>
    <w:rsid w:val="00067DED"/>
    <w:rsid w:val="000707BC"/>
    <w:rsid w:val="00070AE4"/>
    <w:rsid w:val="00070B11"/>
    <w:rsid w:val="00070C50"/>
    <w:rsid w:val="00070E98"/>
    <w:rsid w:val="00071388"/>
    <w:rsid w:val="00072970"/>
    <w:rsid w:val="00072C4E"/>
    <w:rsid w:val="00073081"/>
    <w:rsid w:val="00074367"/>
    <w:rsid w:val="0007475B"/>
    <w:rsid w:val="00074FED"/>
    <w:rsid w:val="000755CB"/>
    <w:rsid w:val="00075B80"/>
    <w:rsid w:val="00076781"/>
    <w:rsid w:val="000768CC"/>
    <w:rsid w:val="000772D3"/>
    <w:rsid w:val="00077450"/>
    <w:rsid w:val="0007759C"/>
    <w:rsid w:val="000777E3"/>
    <w:rsid w:val="00080420"/>
    <w:rsid w:val="0008060D"/>
    <w:rsid w:val="00080993"/>
    <w:rsid w:val="00080AC6"/>
    <w:rsid w:val="0008435B"/>
    <w:rsid w:val="000846EA"/>
    <w:rsid w:val="00084D51"/>
    <w:rsid w:val="00085DEA"/>
    <w:rsid w:val="000862FB"/>
    <w:rsid w:val="00086504"/>
    <w:rsid w:val="00087884"/>
    <w:rsid w:val="00090278"/>
    <w:rsid w:val="00090362"/>
    <w:rsid w:val="00090B3C"/>
    <w:rsid w:val="00090C68"/>
    <w:rsid w:val="00090D13"/>
    <w:rsid w:val="00090F94"/>
    <w:rsid w:val="00091988"/>
    <w:rsid w:val="00091AA9"/>
    <w:rsid w:val="00092BD0"/>
    <w:rsid w:val="000938CE"/>
    <w:rsid w:val="00093E4F"/>
    <w:rsid w:val="000942AB"/>
    <w:rsid w:val="00094FE7"/>
    <w:rsid w:val="00095E3A"/>
    <w:rsid w:val="00096249"/>
    <w:rsid w:val="0009673E"/>
    <w:rsid w:val="000967B4"/>
    <w:rsid w:val="000970D1"/>
    <w:rsid w:val="00097393"/>
    <w:rsid w:val="0009744C"/>
    <w:rsid w:val="00097920"/>
    <w:rsid w:val="00097AB8"/>
    <w:rsid w:val="00097D4F"/>
    <w:rsid w:val="000A021C"/>
    <w:rsid w:val="000A0245"/>
    <w:rsid w:val="000A0C27"/>
    <w:rsid w:val="000A1079"/>
    <w:rsid w:val="000A1CAB"/>
    <w:rsid w:val="000A2957"/>
    <w:rsid w:val="000A2C62"/>
    <w:rsid w:val="000A34DA"/>
    <w:rsid w:val="000A4374"/>
    <w:rsid w:val="000A4525"/>
    <w:rsid w:val="000A492F"/>
    <w:rsid w:val="000A4B2C"/>
    <w:rsid w:val="000A5117"/>
    <w:rsid w:val="000A5149"/>
    <w:rsid w:val="000A63E9"/>
    <w:rsid w:val="000A76CE"/>
    <w:rsid w:val="000A776F"/>
    <w:rsid w:val="000A7B72"/>
    <w:rsid w:val="000B00B2"/>
    <w:rsid w:val="000B01D7"/>
    <w:rsid w:val="000B1142"/>
    <w:rsid w:val="000B128D"/>
    <w:rsid w:val="000B1806"/>
    <w:rsid w:val="000B1CFB"/>
    <w:rsid w:val="000B1F1B"/>
    <w:rsid w:val="000B2C91"/>
    <w:rsid w:val="000B307F"/>
    <w:rsid w:val="000B3C62"/>
    <w:rsid w:val="000B405B"/>
    <w:rsid w:val="000B4232"/>
    <w:rsid w:val="000B46BA"/>
    <w:rsid w:val="000B482C"/>
    <w:rsid w:val="000B4951"/>
    <w:rsid w:val="000B4E56"/>
    <w:rsid w:val="000B5E36"/>
    <w:rsid w:val="000B63C0"/>
    <w:rsid w:val="000B7519"/>
    <w:rsid w:val="000B7A2D"/>
    <w:rsid w:val="000B7F1D"/>
    <w:rsid w:val="000C0115"/>
    <w:rsid w:val="000C16DE"/>
    <w:rsid w:val="000C21E1"/>
    <w:rsid w:val="000C259A"/>
    <w:rsid w:val="000C2A88"/>
    <w:rsid w:val="000C3586"/>
    <w:rsid w:val="000C36E7"/>
    <w:rsid w:val="000C378B"/>
    <w:rsid w:val="000C388B"/>
    <w:rsid w:val="000C393C"/>
    <w:rsid w:val="000C3D0E"/>
    <w:rsid w:val="000C4BC2"/>
    <w:rsid w:val="000C5D2A"/>
    <w:rsid w:val="000C5F2C"/>
    <w:rsid w:val="000C6069"/>
    <w:rsid w:val="000C6122"/>
    <w:rsid w:val="000C650D"/>
    <w:rsid w:val="000C66F8"/>
    <w:rsid w:val="000D0231"/>
    <w:rsid w:val="000D0D6A"/>
    <w:rsid w:val="000D15AD"/>
    <w:rsid w:val="000D1BC8"/>
    <w:rsid w:val="000D280F"/>
    <w:rsid w:val="000D3052"/>
    <w:rsid w:val="000D3089"/>
    <w:rsid w:val="000D3D27"/>
    <w:rsid w:val="000D4312"/>
    <w:rsid w:val="000D4FA4"/>
    <w:rsid w:val="000D568C"/>
    <w:rsid w:val="000D5C03"/>
    <w:rsid w:val="000D5F16"/>
    <w:rsid w:val="000D6C62"/>
    <w:rsid w:val="000D7778"/>
    <w:rsid w:val="000D7835"/>
    <w:rsid w:val="000D7891"/>
    <w:rsid w:val="000E016A"/>
    <w:rsid w:val="000E0E15"/>
    <w:rsid w:val="000E10AB"/>
    <w:rsid w:val="000E1343"/>
    <w:rsid w:val="000E176E"/>
    <w:rsid w:val="000E1865"/>
    <w:rsid w:val="000E1F9C"/>
    <w:rsid w:val="000E20F0"/>
    <w:rsid w:val="000E355C"/>
    <w:rsid w:val="000E3640"/>
    <w:rsid w:val="000E3ECB"/>
    <w:rsid w:val="000E3EFA"/>
    <w:rsid w:val="000E4676"/>
    <w:rsid w:val="000E4A50"/>
    <w:rsid w:val="000E57F4"/>
    <w:rsid w:val="000E6F98"/>
    <w:rsid w:val="000E78A9"/>
    <w:rsid w:val="000F0C84"/>
    <w:rsid w:val="000F1404"/>
    <w:rsid w:val="000F1ABD"/>
    <w:rsid w:val="000F27B8"/>
    <w:rsid w:val="000F3C91"/>
    <w:rsid w:val="000F4771"/>
    <w:rsid w:val="000F55D3"/>
    <w:rsid w:val="000F5CF4"/>
    <w:rsid w:val="000F6493"/>
    <w:rsid w:val="000F7782"/>
    <w:rsid w:val="000F7D27"/>
    <w:rsid w:val="000F7DF5"/>
    <w:rsid w:val="0010028C"/>
    <w:rsid w:val="0010033D"/>
    <w:rsid w:val="0010046A"/>
    <w:rsid w:val="00100C30"/>
    <w:rsid w:val="00100EAA"/>
    <w:rsid w:val="00100ED9"/>
    <w:rsid w:val="00101123"/>
    <w:rsid w:val="001012B3"/>
    <w:rsid w:val="00101FBE"/>
    <w:rsid w:val="001022FA"/>
    <w:rsid w:val="00102338"/>
    <w:rsid w:val="0010255B"/>
    <w:rsid w:val="001026EA"/>
    <w:rsid w:val="001040D9"/>
    <w:rsid w:val="001048CD"/>
    <w:rsid w:val="00104C31"/>
    <w:rsid w:val="001057B4"/>
    <w:rsid w:val="00105AC4"/>
    <w:rsid w:val="001063CA"/>
    <w:rsid w:val="001067C9"/>
    <w:rsid w:val="00106EAE"/>
    <w:rsid w:val="001072F3"/>
    <w:rsid w:val="00107534"/>
    <w:rsid w:val="00107CC9"/>
    <w:rsid w:val="001102E5"/>
    <w:rsid w:val="00110502"/>
    <w:rsid w:val="00110877"/>
    <w:rsid w:val="001108CE"/>
    <w:rsid w:val="00110DF3"/>
    <w:rsid w:val="00111BB9"/>
    <w:rsid w:val="0011210B"/>
    <w:rsid w:val="0011228E"/>
    <w:rsid w:val="001131AD"/>
    <w:rsid w:val="00113511"/>
    <w:rsid w:val="001141C9"/>
    <w:rsid w:val="00114909"/>
    <w:rsid w:val="00114A7D"/>
    <w:rsid w:val="00114D32"/>
    <w:rsid w:val="00114F76"/>
    <w:rsid w:val="00115479"/>
    <w:rsid w:val="00115DF1"/>
    <w:rsid w:val="0011660E"/>
    <w:rsid w:val="00117262"/>
    <w:rsid w:val="001176A3"/>
    <w:rsid w:val="001179C2"/>
    <w:rsid w:val="00117B39"/>
    <w:rsid w:val="00117E75"/>
    <w:rsid w:val="00120088"/>
    <w:rsid w:val="00120A8B"/>
    <w:rsid w:val="00121246"/>
    <w:rsid w:val="001215F5"/>
    <w:rsid w:val="00121A50"/>
    <w:rsid w:val="00121E85"/>
    <w:rsid w:val="001221EE"/>
    <w:rsid w:val="00123C75"/>
    <w:rsid w:val="00123C94"/>
    <w:rsid w:val="00123CD9"/>
    <w:rsid w:val="00123EF5"/>
    <w:rsid w:val="00124339"/>
    <w:rsid w:val="0012496F"/>
    <w:rsid w:val="001254D7"/>
    <w:rsid w:val="0012567A"/>
    <w:rsid w:val="00125ADB"/>
    <w:rsid w:val="00126697"/>
    <w:rsid w:val="0012679C"/>
    <w:rsid w:val="00127F42"/>
    <w:rsid w:val="001300DF"/>
    <w:rsid w:val="001301C8"/>
    <w:rsid w:val="001306C7"/>
    <w:rsid w:val="0013091D"/>
    <w:rsid w:val="001317A5"/>
    <w:rsid w:val="001319EA"/>
    <w:rsid w:val="00131D38"/>
    <w:rsid w:val="00131EEF"/>
    <w:rsid w:val="001337CF"/>
    <w:rsid w:val="0013385A"/>
    <w:rsid w:val="001338AE"/>
    <w:rsid w:val="00133BDF"/>
    <w:rsid w:val="001344F6"/>
    <w:rsid w:val="001346B7"/>
    <w:rsid w:val="00134C7D"/>
    <w:rsid w:val="00134CB9"/>
    <w:rsid w:val="00134D78"/>
    <w:rsid w:val="001355CE"/>
    <w:rsid w:val="00135865"/>
    <w:rsid w:val="00135D3F"/>
    <w:rsid w:val="0013758F"/>
    <w:rsid w:val="00137932"/>
    <w:rsid w:val="00140861"/>
    <w:rsid w:val="0014112B"/>
    <w:rsid w:val="001425AC"/>
    <w:rsid w:val="001432FD"/>
    <w:rsid w:val="001439A1"/>
    <w:rsid w:val="00143A98"/>
    <w:rsid w:val="001444F0"/>
    <w:rsid w:val="00144A81"/>
    <w:rsid w:val="0014501E"/>
    <w:rsid w:val="001452D9"/>
    <w:rsid w:val="0014536F"/>
    <w:rsid w:val="001459E2"/>
    <w:rsid w:val="00147EE1"/>
    <w:rsid w:val="0015081C"/>
    <w:rsid w:val="001517FD"/>
    <w:rsid w:val="00151C79"/>
    <w:rsid w:val="00151E18"/>
    <w:rsid w:val="00152388"/>
    <w:rsid w:val="00153BC7"/>
    <w:rsid w:val="001545F7"/>
    <w:rsid w:val="00154A4F"/>
    <w:rsid w:val="00154BD8"/>
    <w:rsid w:val="00154D73"/>
    <w:rsid w:val="00155A1B"/>
    <w:rsid w:val="00156256"/>
    <w:rsid w:val="001564CF"/>
    <w:rsid w:val="00156502"/>
    <w:rsid w:val="00156D8F"/>
    <w:rsid w:val="00156F57"/>
    <w:rsid w:val="00157CB7"/>
    <w:rsid w:val="00157EDD"/>
    <w:rsid w:val="00160106"/>
    <w:rsid w:val="0016031A"/>
    <w:rsid w:val="00162EAF"/>
    <w:rsid w:val="00163FAD"/>
    <w:rsid w:val="001643C2"/>
    <w:rsid w:val="00164E72"/>
    <w:rsid w:val="00165547"/>
    <w:rsid w:val="00166521"/>
    <w:rsid w:val="00166569"/>
    <w:rsid w:val="0016727F"/>
    <w:rsid w:val="00167916"/>
    <w:rsid w:val="00167997"/>
    <w:rsid w:val="00167DDA"/>
    <w:rsid w:val="001708A9"/>
    <w:rsid w:val="00171808"/>
    <w:rsid w:val="00171C2B"/>
    <w:rsid w:val="001725AB"/>
    <w:rsid w:val="00172FE9"/>
    <w:rsid w:val="00173393"/>
    <w:rsid w:val="00173810"/>
    <w:rsid w:val="00173E6D"/>
    <w:rsid w:val="00173EB0"/>
    <w:rsid w:val="001742E6"/>
    <w:rsid w:val="0017478A"/>
    <w:rsid w:val="00174A4B"/>
    <w:rsid w:val="00174C31"/>
    <w:rsid w:val="00174EB2"/>
    <w:rsid w:val="00175293"/>
    <w:rsid w:val="001753A7"/>
    <w:rsid w:val="001767BC"/>
    <w:rsid w:val="00177854"/>
    <w:rsid w:val="00177967"/>
    <w:rsid w:val="00177BCA"/>
    <w:rsid w:val="0018006F"/>
    <w:rsid w:val="00180204"/>
    <w:rsid w:val="0018107B"/>
    <w:rsid w:val="00181098"/>
    <w:rsid w:val="0018274E"/>
    <w:rsid w:val="001830E4"/>
    <w:rsid w:val="001834BA"/>
    <w:rsid w:val="00183778"/>
    <w:rsid w:val="001841B8"/>
    <w:rsid w:val="001841C9"/>
    <w:rsid w:val="00184373"/>
    <w:rsid w:val="001851B6"/>
    <w:rsid w:val="00185748"/>
    <w:rsid w:val="001862B9"/>
    <w:rsid w:val="00186C52"/>
    <w:rsid w:val="00187B93"/>
    <w:rsid w:val="001901F9"/>
    <w:rsid w:val="00190537"/>
    <w:rsid w:val="00190A7C"/>
    <w:rsid w:val="00191C3F"/>
    <w:rsid w:val="0019258B"/>
    <w:rsid w:val="001927B6"/>
    <w:rsid w:val="001928A6"/>
    <w:rsid w:val="00192DF2"/>
    <w:rsid w:val="001946E2"/>
    <w:rsid w:val="0019523B"/>
    <w:rsid w:val="00195379"/>
    <w:rsid w:val="001956AE"/>
    <w:rsid w:val="00195779"/>
    <w:rsid w:val="0019583A"/>
    <w:rsid w:val="00196130"/>
    <w:rsid w:val="00196D76"/>
    <w:rsid w:val="00196E6B"/>
    <w:rsid w:val="00197100"/>
    <w:rsid w:val="0019737E"/>
    <w:rsid w:val="001979BD"/>
    <w:rsid w:val="00197F00"/>
    <w:rsid w:val="001A1CC0"/>
    <w:rsid w:val="001A2183"/>
    <w:rsid w:val="001A2731"/>
    <w:rsid w:val="001A3014"/>
    <w:rsid w:val="001A40F5"/>
    <w:rsid w:val="001A4188"/>
    <w:rsid w:val="001A4238"/>
    <w:rsid w:val="001A53C4"/>
    <w:rsid w:val="001A54F4"/>
    <w:rsid w:val="001A66C6"/>
    <w:rsid w:val="001A6EBB"/>
    <w:rsid w:val="001A70AD"/>
    <w:rsid w:val="001A787C"/>
    <w:rsid w:val="001A7C6D"/>
    <w:rsid w:val="001B0345"/>
    <w:rsid w:val="001B06AD"/>
    <w:rsid w:val="001B07CB"/>
    <w:rsid w:val="001B0B4D"/>
    <w:rsid w:val="001B160C"/>
    <w:rsid w:val="001B1885"/>
    <w:rsid w:val="001B2934"/>
    <w:rsid w:val="001B3D01"/>
    <w:rsid w:val="001B405B"/>
    <w:rsid w:val="001B4A99"/>
    <w:rsid w:val="001B4D72"/>
    <w:rsid w:val="001B5624"/>
    <w:rsid w:val="001B5C9E"/>
    <w:rsid w:val="001B6D2B"/>
    <w:rsid w:val="001B6F01"/>
    <w:rsid w:val="001B6F4D"/>
    <w:rsid w:val="001B720A"/>
    <w:rsid w:val="001B7B9D"/>
    <w:rsid w:val="001B7BA6"/>
    <w:rsid w:val="001C02E2"/>
    <w:rsid w:val="001C0307"/>
    <w:rsid w:val="001C09DC"/>
    <w:rsid w:val="001C0F8F"/>
    <w:rsid w:val="001C165B"/>
    <w:rsid w:val="001C1833"/>
    <w:rsid w:val="001C1844"/>
    <w:rsid w:val="001C1905"/>
    <w:rsid w:val="001C242B"/>
    <w:rsid w:val="001C2E7C"/>
    <w:rsid w:val="001C32DB"/>
    <w:rsid w:val="001C3C89"/>
    <w:rsid w:val="001C4AB0"/>
    <w:rsid w:val="001C4EB1"/>
    <w:rsid w:val="001C50E6"/>
    <w:rsid w:val="001C5DAC"/>
    <w:rsid w:val="001C5E6C"/>
    <w:rsid w:val="001C63F5"/>
    <w:rsid w:val="001C6625"/>
    <w:rsid w:val="001C69D7"/>
    <w:rsid w:val="001C7235"/>
    <w:rsid w:val="001C77DC"/>
    <w:rsid w:val="001C792F"/>
    <w:rsid w:val="001C7C93"/>
    <w:rsid w:val="001D0E3A"/>
    <w:rsid w:val="001D0EE9"/>
    <w:rsid w:val="001D10C7"/>
    <w:rsid w:val="001D178F"/>
    <w:rsid w:val="001D1F49"/>
    <w:rsid w:val="001D1FC1"/>
    <w:rsid w:val="001D2005"/>
    <w:rsid w:val="001D234D"/>
    <w:rsid w:val="001D2511"/>
    <w:rsid w:val="001D2BB7"/>
    <w:rsid w:val="001D2C7E"/>
    <w:rsid w:val="001D3A46"/>
    <w:rsid w:val="001D5C95"/>
    <w:rsid w:val="001D6614"/>
    <w:rsid w:val="001D6C88"/>
    <w:rsid w:val="001D74D0"/>
    <w:rsid w:val="001D79F4"/>
    <w:rsid w:val="001D7B5A"/>
    <w:rsid w:val="001E051E"/>
    <w:rsid w:val="001E0D9B"/>
    <w:rsid w:val="001E10BC"/>
    <w:rsid w:val="001E1302"/>
    <w:rsid w:val="001E15CF"/>
    <w:rsid w:val="001E1DD1"/>
    <w:rsid w:val="001E21DF"/>
    <w:rsid w:val="001E2A42"/>
    <w:rsid w:val="001E30FA"/>
    <w:rsid w:val="001E3AC7"/>
    <w:rsid w:val="001E4C24"/>
    <w:rsid w:val="001E4DA2"/>
    <w:rsid w:val="001E4EB9"/>
    <w:rsid w:val="001E561C"/>
    <w:rsid w:val="001E5C55"/>
    <w:rsid w:val="001E5C96"/>
    <w:rsid w:val="001E601F"/>
    <w:rsid w:val="001E639F"/>
    <w:rsid w:val="001E678D"/>
    <w:rsid w:val="001E7102"/>
    <w:rsid w:val="001E7385"/>
    <w:rsid w:val="001E7EF0"/>
    <w:rsid w:val="001F096B"/>
    <w:rsid w:val="001F0CCD"/>
    <w:rsid w:val="001F0FA8"/>
    <w:rsid w:val="001F1138"/>
    <w:rsid w:val="001F12C2"/>
    <w:rsid w:val="001F1673"/>
    <w:rsid w:val="001F174F"/>
    <w:rsid w:val="001F1D90"/>
    <w:rsid w:val="001F21C6"/>
    <w:rsid w:val="001F24FF"/>
    <w:rsid w:val="001F299F"/>
    <w:rsid w:val="001F2D37"/>
    <w:rsid w:val="001F3977"/>
    <w:rsid w:val="001F4457"/>
    <w:rsid w:val="001F5CA2"/>
    <w:rsid w:val="001F5DC6"/>
    <w:rsid w:val="001F5F7A"/>
    <w:rsid w:val="001F671A"/>
    <w:rsid w:val="001F7156"/>
    <w:rsid w:val="001F77F6"/>
    <w:rsid w:val="001F7BFB"/>
    <w:rsid w:val="001F7DB1"/>
    <w:rsid w:val="001F7E69"/>
    <w:rsid w:val="001F7F01"/>
    <w:rsid w:val="0020029C"/>
    <w:rsid w:val="00200B12"/>
    <w:rsid w:val="0020158B"/>
    <w:rsid w:val="00201661"/>
    <w:rsid w:val="00201F19"/>
    <w:rsid w:val="002025F8"/>
    <w:rsid w:val="00202626"/>
    <w:rsid w:val="00204029"/>
    <w:rsid w:val="00205601"/>
    <w:rsid w:val="00205EC5"/>
    <w:rsid w:val="0020684E"/>
    <w:rsid w:val="00206961"/>
    <w:rsid w:val="002069DF"/>
    <w:rsid w:val="00206B10"/>
    <w:rsid w:val="00206CDF"/>
    <w:rsid w:val="002074CF"/>
    <w:rsid w:val="00207572"/>
    <w:rsid w:val="00210156"/>
    <w:rsid w:val="002110AA"/>
    <w:rsid w:val="00211645"/>
    <w:rsid w:val="00211EFE"/>
    <w:rsid w:val="0021296E"/>
    <w:rsid w:val="00212B6F"/>
    <w:rsid w:val="002132AA"/>
    <w:rsid w:val="00213D28"/>
    <w:rsid w:val="00213ECA"/>
    <w:rsid w:val="0021470F"/>
    <w:rsid w:val="00215316"/>
    <w:rsid w:val="002154F5"/>
    <w:rsid w:val="0021561B"/>
    <w:rsid w:val="00215694"/>
    <w:rsid w:val="002158D9"/>
    <w:rsid w:val="00215A1B"/>
    <w:rsid w:val="00216A27"/>
    <w:rsid w:val="00217874"/>
    <w:rsid w:val="0022009A"/>
    <w:rsid w:val="002205B5"/>
    <w:rsid w:val="00220B1E"/>
    <w:rsid w:val="00221545"/>
    <w:rsid w:val="00222759"/>
    <w:rsid w:val="00222B78"/>
    <w:rsid w:val="00223918"/>
    <w:rsid w:val="0022407B"/>
    <w:rsid w:val="00224942"/>
    <w:rsid w:val="00224BF8"/>
    <w:rsid w:val="002257BD"/>
    <w:rsid w:val="00225C88"/>
    <w:rsid w:val="00225EB5"/>
    <w:rsid w:val="002260FB"/>
    <w:rsid w:val="00227B78"/>
    <w:rsid w:val="00230128"/>
    <w:rsid w:val="0023013C"/>
    <w:rsid w:val="0023033D"/>
    <w:rsid w:val="00230351"/>
    <w:rsid w:val="002304DC"/>
    <w:rsid w:val="00231D10"/>
    <w:rsid w:val="00232820"/>
    <w:rsid w:val="00232CBD"/>
    <w:rsid w:val="00232CE9"/>
    <w:rsid w:val="002333F3"/>
    <w:rsid w:val="00233964"/>
    <w:rsid w:val="00234128"/>
    <w:rsid w:val="0023433F"/>
    <w:rsid w:val="00234CE1"/>
    <w:rsid w:val="00235E29"/>
    <w:rsid w:val="0023616B"/>
    <w:rsid w:val="002366C0"/>
    <w:rsid w:val="00236843"/>
    <w:rsid w:val="00237234"/>
    <w:rsid w:val="0023724C"/>
    <w:rsid w:val="00241522"/>
    <w:rsid w:val="0024232A"/>
    <w:rsid w:val="00242CBD"/>
    <w:rsid w:val="00242DEA"/>
    <w:rsid w:val="0024342D"/>
    <w:rsid w:val="00243474"/>
    <w:rsid w:val="00243AA9"/>
    <w:rsid w:val="00243BC3"/>
    <w:rsid w:val="00243E14"/>
    <w:rsid w:val="0024453F"/>
    <w:rsid w:val="00245269"/>
    <w:rsid w:val="00246993"/>
    <w:rsid w:val="00246B4A"/>
    <w:rsid w:val="0024767B"/>
    <w:rsid w:val="00247D9B"/>
    <w:rsid w:val="0025032F"/>
    <w:rsid w:val="002518B2"/>
    <w:rsid w:val="00252D49"/>
    <w:rsid w:val="00253AA9"/>
    <w:rsid w:val="00253AFF"/>
    <w:rsid w:val="0025448A"/>
    <w:rsid w:val="002546E5"/>
    <w:rsid w:val="002548B1"/>
    <w:rsid w:val="00255035"/>
    <w:rsid w:val="002555ED"/>
    <w:rsid w:val="00257315"/>
    <w:rsid w:val="00257E6D"/>
    <w:rsid w:val="00260035"/>
    <w:rsid w:val="00260300"/>
    <w:rsid w:val="0026038C"/>
    <w:rsid w:val="002606E0"/>
    <w:rsid w:val="0026092A"/>
    <w:rsid w:val="002614F7"/>
    <w:rsid w:val="002614F9"/>
    <w:rsid w:val="00262005"/>
    <w:rsid w:val="002624EC"/>
    <w:rsid w:val="00263D30"/>
    <w:rsid w:val="00263E83"/>
    <w:rsid w:val="00263F3E"/>
    <w:rsid w:val="0026433D"/>
    <w:rsid w:val="0026485E"/>
    <w:rsid w:val="00265F29"/>
    <w:rsid w:val="00265FD1"/>
    <w:rsid w:val="00266337"/>
    <w:rsid w:val="002667CC"/>
    <w:rsid w:val="002705A5"/>
    <w:rsid w:val="00270673"/>
    <w:rsid w:val="00270D6D"/>
    <w:rsid w:val="002713B7"/>
    <w:rsid w:val="00272516"/>
    <w:rsid w:val="0027267C"/>
    <w:rsid w:val="00275128"/>
    <w:rsid w:val="002753E7"/>
    <w:rsid w:val="00275BE1"/>
    <w:rsid w:val="00276EDD"/>
    <w:rsid w:val="00277617"/>
    <w:rsid w:val="00280054"/>
    <w:rsid w:val="002806C9"/>
    <w:rsid w:val="0028106A"/>
    <w:rsid w:val="00281C85"/>
    <w:rsid w:val="00282494"/>
    <w:rsid w:val="002826FB"/>
    <w:rsid w:val="00282A12"/>
    <w:rsid w:val="00282BBF"/>
    <w:rsid w:val="00282C1E"/>
    <w:rsid w:val="00282DC9"/>
    <w:rsid w:val="0028303D"/>
    <w:rsid w:val="00283585"/>
    <w:rsid w:val="00284525"/>
    <w:rsid w:val="00286023"/>
    <w:rsid w:val="002861DD"/>
    <w:rsid w:val="002862B6"/>
    <w:rsid w:val="00287176"/>
    <w:rsid w:val="00287EEB"/>
    <w:rsid w:val="00290133"/>
    <w:rsid w:val="002908BA"/>
    <w:rsid w:val="00290A09"/>
    <w:rsid w:val="00290F20"/>
    <w:rsid w:val="002922A3"/>
    <w:rsid w:val="002923D7"/>
    <w:rsid w:val="002923DB"/>
    <w:rsid w:val="002926DA"/>
    <w:rsid w:val="0029437B"/>
    <w:rsid w:val="0029478C"/>
    <w:rsid w:val="00294B8D"/>
    <w:rsid w:val="00294EB6"/>
    <w:rsid w:val="002953A2"/>
    <w:rsid w:val="00295885"/>
    <w:rsid w:val="00295F78"/>
    <w:rsid w:val="00296156"/>
    <w:rsid w:val="002963D2"/>
    <w:rsid w:val="002967BB"/>
    <w:rsid w:val="00296EF9"/>
    <w:rsid w:val="002A005C"/>
    <w:rsid w:val="002A18A5"/>
    <w:rsid w:val="002A20B5"/>
    <w:rsid w:val="002A222F"/>
    <w:rsid w:val="002A2E18"/>
    <w:rsid w:val="002A3F11"/>
    <w:rsid w:val="002A4C2D"/>
    <w:rsid w:val="002A51FF"/>
    <w:rsid w:val="002A54FA"/>
    <w:rsid w:val="002A6E15"/>
    <w:rsid w:val="002B0C00"/>
    <w:rsid w:val="002B0C59"/>
    <w:rsid w:val="002B23B0"/>
    <w:rsid w:val="002B2CD1"/>
    <w:rsid w:val="002B32B8"/>
    <w:rsid w:val="002B428A"/>
    <w:rsid w:val="002B46F6"/>
    <w:rsid w:val="002B48FC"/>
    <w:rsid w:val="002B4D82"/>
    <w:rsid w:val="002B4D8A"/>
    <w:rsid w:val="002B60B1"/>
    <w:rsid w:val="002B6123"/>
    <w:rsid w:val="002B687F"/>
    <w:rsid w:val="002B69B0"/>
    <w:rsid w:val="002B7012"/>
    <w:rsid w:val="002B7A83"/>
    <w:rsid w:val="002B7C7F"/>
    <w:rsid w:val="002C04FD"/>
    <w:rsid w:val="002C09A7"/>
    <w:rsid w:val="002C0B39"/>
    <w:rsid w:val="002C0CE7"/>
    <w:rsid w:val="002C0F1D"/>
    <w:rsid w:val="002C0F9E"/>
    <w:rsid w:val="002C181E"/>
    <w:rsid w:val="002C1F36"/>
    <w:rsid w:val="002C49C4"/>
    <w:rsid w:val="002C55B0"/>
    <w:rsid w:val="002C59E8"/>
    <w:rsid w:val="002C5CB7"/>
    <w:rsid w:val="002C5D3C"/>
    <w:rsid w:val="002C648A"/>
    <w:rsid w:val="002C6691"/>
    <w:rsid w:val="002C66EB"/>
    <w:rsid w:val="002C7758"/>
    <w:rsid w:val="002C77FF"/>
    <w:rsid w:val="002C7A85"/>
    <w:rsid w:val="002C7EF3"/>
    <w:rsid w:val="002D0099"/>
    <w:rsid w:val="002D0200"/>
    <w:rsid w:val="002D0993"/>
    <w:rsid w:val="002D0CCC"/>
    <w:rsid w:val="002D178F"/>
    <w:rsid w:val="002D1F01"/>
    <w:rsid w:val="002D2050"/>
    <w:rsid w:val="002D2241"/>
    <w:rsid w:val="002D22A3"/>
    <w:rsid w:val="002D2495"/>
    <w:rsid w:val="002D356B"/>
    <w:rsid w:val="002D3928"/>
    <w:rsid w:val="002D4C3A"/>
    <w:rsid w:val="002D51B9"/>
    <w:rsid w:val="002D564D"/>
    <w:rsid w:val="002D61AB"/>
    <w:rsid w:val="002D61C7"/>
    <w:rsid w:val="002D6E7E"/>
    <w:rsid w:val="002D7258"/>
    <w:rsid w:val="002D741C"/>
    <w:rsid w:val="002D7602"/>
    <w:rsid w:val="002D7723"/>
    <w:rsid w:val="002D7762"/>
    <w:rsid w:val="002E13BE"/>
    <w:rsid w:val="002E14C3"/>
    <w:rsid w:val="002E1AE1"/>
    <w:rsid w:val="002E2668"/>
    <w:rsid w:val="002E2E9B"/>
    <w:rsid w:val="002E310F"/>
    <w:rsid w:val="002E3316"/>
    <w:rsid w:val="002E3B50"/>
    <w:rsid w:val="002E4A7A"/>
    <w:rsid w:val="002E50CA"/>
    <w:rsid w:val="002E5ABB"/>
    <w:rsid w:val="002E5FBD"/>
    <w:rsid w:val="002E67D3"/>
    <w:rsid w:val="002E6A74"/>
    <w:rsid w:val="002E7638"/>
    <w:rsid w:val="002E7FB5"/>
    <w:rsid w:val="002F0229"/>
    <w:rsid w:val="002F039C"/>
    <w:rsid w:val="002F09B0"/>
    <w:rsid w:val="002F1B79"/>
    <w:rsid w:val="002F2C0C"/>
    <w:rsid w:val="002F2D43"/>
    <w:rsid w:val="002F2E36"/>
    <w:rsid w:val="002F2F5A"/>
    <w:rsid w:val="002F30CC"/>
    <w:rsid w:val="002F390D"/>
    <w:rsid w:val="002F394A"/>
    <w:rsid w:val="002F3CE0"/>
    <w:rsid w:val="002F48FA"/>
    <w:rsid w:val="002F5346"/>
    <w:rsid w:val="002F6A96"/>
    <w:rsid w:val="002F7B90"/>
    <w:rsid w:val="0030012F"/>
    <w:rsid w:val="003019FD"/>
    <w:rsid w:val="003026C9"/>
    <w:rsid w:val="003028EA"/>
    <w:rsid w:val="00304126"/>
    <w:rsid w:val="003042F4"/>
    <w:rsid w:val="00304681"/>
    <w:rsid w:val="00304BF7"/>
    <w:rsid w:val="00304D07"/>
    <w:rsid w:val="00305414"/>
    <w:rsid w:val="0030634D"/>
    <w:rsid w:val="00306949"/>
    <w:rsid w:val="00306B67"/>
    <w:rsid w:val="0030766B"/>
    <w:rsid w:val="003077D0"/>
    <w:rsid w:val="0030783F"/>
    <w:rsid w:val="00307849"/>
    <w:rsid w:val="00307EA0"/>
    <w:rsid w:val="003101A6"/>
    <w:rsid w:val="00310D4A"/>
    <w:rsid w:val="0031124D"/>
    <w:rsid w:val="00311533"/>
    <w:rsid w:val="0031191F"/>
    <w:rsid w:val="0031276F"/>
    <w:rsid w:val="00312E75"/>
    <w:rsid w:val="00313319"/>
    <w:rsid w:val="003135ED"/>
    <w:rsid w:val="003146ED"/>
    <w:rsid w:val="00314EB8"/>
    <w:rsid w:val="003151C5"/>
    <w:rsid w:val="00315931"/>
    <w:rsid w:val="003160E7"/>
    <w:rsid w:val="00316216"/>
    <w:rsid w:val="00316317"/>
    <w:rsid w:val="0031657A"/>
    <w:rsid w:val="003165B0"/>
    <w:rsid w:val="00316760"/>
    <w:rsid w:val="00316C18"/>
    <w:rsid w:val="003172FA"/>
    <w:rsid w:val="003173F0"/>
    <w:rsid w:val="0032006E"/>
    <w:rsid w:val="00320291"/>
    <w:rsid w:val="0032102A"/>
    <w:rsid w:val="00321066"/>
    <w:rsid w:val="003210BC"/>
    <w:rsid w:val="00321353"/>
    <w:rsid w:val="00321D09"/>
    <w:rsid w:val="00322165"/>
    <w:rsid w:val="00322BFB"/>
    <w:rsid w:val="00323195"/>
    <w:rsid w:val="0032332C"/>
    <w:rsid w:val="00323BB0"/>
    <w:rsid w:val="00323C02"/>
    <w:rsid w:val="00324088"/>
    <w:rsid w:val="0032454F"/>
    <w:rsid w:val="00324C5E"/>
    <w:rsid w:val="00324E08"/>
    <w:rsid w:val="00324F4C"/>
    <w:rsid w:val="0032501A"/>
    <w:rsid w:val="003251DB"/>
    <w:rsid w:val="00325251"/>
    <w:rsid w:val="003257FD"/>
    <w:rsid w:val="003262D3"/>
    <w:rsid w:val="003262FA"/>
    <w:rsid w:val="003265F3"/>
    <w:rsid w:val="00326A68"/>
    <w:rsid w:val="003273E1"/>
    <w:rsid w:val="003303C8"/>
    <w:rsid w:val="00330C0F"/>
    <w:rsid w:val="00330FC2"/>
    <w:rsid w:val="00331130"/>
    <w:rsid w:val="0033119C"/>
    <w:rsid w:val="00331D5D"/>
    <w:rsid w:val="003326C3"/>
    <w:rsid w:val="003327AE"/>
    <w:rsid w:val="00332E04"/>
    <w:rsid w:val="00333136"/>
    <w:rsid w:val="0033347D"/>
    <w:rsid w:val="003339EE"/>
    <w:rsid w:val="00333A39"/>
    <w:rsid w:val="00333BDC"/>
    <w:rsid w:val="00334BCB"/>
    <w:rsid w:val="00334C66"/>
    <w:rsid w:val="003357EB"/>
    <w:rsid w:val="0033741E"/>
    <w:rsid w:val="0033781E"/>
    <w:rsid w:val="00337FBF"/>
    <w:rsid w:val="003409F8"/>
    <w:rsid w:val="0034167D"/>
    <w:rsid w:val="00341F67"/>
    <w:rsid w:val="00341F83"/>
    <w:rsid w:val="00342235"/>
    <w:rsid w:val="003426D7"/>
    <w:rsid w:val="003427D8"/>
    <w:rsid w:val="00342C6B"/>
    <w:rsid w:val="00342ECC"/>
    <w:rsid w:val="00343CAF"/>
    <w:rsid w:val="00344A29"/>
    <w:rsid w:val="003459AA"/>
    <w:rsid w:val="00345C05"/>
    <w:rsid w:val="00346397"/>
    <w:rsid w:val="00346443"/>
    <w:rsid w:val="003464D5"/>
    <w:rsid w:val="0034673A"/>
    <w:rsid w:val="003474D5"/>
    <w:rsid w:val="00347771"/>
    <w:rsid w:val="00347A27"/>
    <w:rsid w:val="00347B31"/>
    <w:rsid w:val="00347C1B"/>
    <w:rsid w:val="003508B2"/>
    <w:rsid w:val="00350B0E"/>
    <w:rsid w:val="0035101A"/>
    <w:rsid w:val="00351091"/>
    <w:rsid w:val="00351598"/>
    <w:rsid w:val="0035270A"/>
    <w:rsid w:val="00352926"/>
    <w:rsid w:val="00352E2F"/>
    <w:rsid w:val="003530CB"/>
    <w:rsid w:val="003533DD"/>
    <w:rsid w:val="003539D1"/>
    <w:rsid w:val="00353E35"/>
    <w:rsid w:val="003547AB"/>
    <w:rsid w:val="00354867"/>
    <w:rsid w:val="00354D3B"/>
    <w:rsid w:val="0035541C"/>
    <w:rsid w:val="00355888"/>
    <w:rsid w:val="00356337"/>
    <w:rsid w:val="00356880"/>
    <w:rsid w:val="003575CA"/>
    <w:rsid w:val="003579E7"/>
    <w:rsid w:val="00357B19"/>
    <w:rsid w:val="0036009E"/>
    <w:rsid w:val="0036178A"/>
    <w:rsid w:val="0036246B"/>
    <w:rsid w:val="00362757"/>
    <w:rsid w:val="00363CC5"/>
    <w:rsid w:val="00365440"/>
    <w:rsid w:val="00366885"/>
    <w:rsid w:val="00370FA1"/>
    <w:rsid w:val="0037109F"/>
    <w:rsid w:val="00371345"/>
    <w:rsid w:val="003716C6"/>
    <w:rsid w:val="00372249"/>
    <w:rsid w:val="003725A0"/>
    <w:rsid w:val="00372734"/>
    <w:rsid w:val="00373830"/>
    <w:rsid w:val="0037425B"/>
    <w:rsid w:val="00374578"/>
    <w:rsid w:val="003750C3"/>
    <w:rsid w:val="00375223"/>
    <w:rsid w:val="00375845"/>
    <w:rsid w:val="00377058"/>
    <w:rsid w:val="00377B5E"/>
    <w:rsid w:val="0038097F"/>
    <w:rsid w:val="00380A99"/>
    <w:rsid w:val="00380B01"/>
    <w:rsid w:val="00380CD2"/>
    <w:rsid w:val="00381AD7"/>
    <w:rsid w:val="0038294F"/>
    <w:rsid w:val="00382D9F"/>
    <w:rsid w:val="0038399E"/>
    <w:rsid w:val="00383D3F"/>
    <w:rsid w:val="00383DC5"/>
    <w:rsid w:val="0038448F"/>
    <w:rsid w:val="00384DA3"/>
    <w:rsid w:val="003855A7"/>
    <w:rsid w:val="003857B0"/>
    <w:rsid w:val="00385B4E"/>
    <w:rsid w:val="00385B5F"/>
    <w:rsid w:val="0038668F"/>
    <w:rsid w:val="003917C2"/>
    <w:rsid w:val="00392303"/>
    <w:rsid w:val="0039242C"/>
    <w:rsid w:val="00392BFB"/>
    <w:rsid w:val="003947CC"/>
    <w:rsid w:val="00394AC8"/>
    <w:rsid w:val="00394B8D"/>
    <w:rsid w:val="00394CD8"/>
    <w:rsid w:val="00395491"/>
    <w:rsid w:val="0039555F"/>
    <w:rsid w:val="00395797"/>
    <w:rsid w:val="00395DB4"/>
    <w:rsid w:val="00395F76"/>
    <w:rsid w:val="003964F6"/>
    <w:rsid w:val="00396977"/>
    <w:rsid w:val="00396A34"/>
    <w:rsid w:val="00396ABB"/>
    <w:rsid w:val="00396E71"/>
    <w:rsid w:val="00397E0D"/>
    <w:rsid w:val="003A0704"/>
    <w:rsid w:val="003A0FA6"/>
    <w:rsid w:val="003A18BD"/>
    <w:rsid w:val="003A28F9"/>
    <w:rsid w:val="003A2FF4"/>
    <w:rsid w:val="003A336B"/>
    <w:rsid w:val="003A36A3"/>
    <w:rsid w:val="003A4147"/>
    <w:rsid w:val="003A5115"/>
    <w:rsid w:val="003A54EC"/>
    <w:rsid w:val="003A5924"/>
    <w:rsid w:val="003A6440"/>
    <w:rsid w:val="003A689F"/>
    <w:rsid w:val="003A6BB9"/>
    <w:rsid w:val="003A6D98"/>
    <w:rsid w:val="003A7A76"/>
    <w:rsid w:val="003A7D47"/>
    <w:rsid w:val="003A7DBF"/>
    <w:rsid w:val="003B022C"/>
    <w:rsid w:val="003B2184"/>
    <w:rsid w:val="003B2DCE"/>
    <w:rsid w:val="003B32A4"/>
    <w:rsid w:val="003B3569"/>
    <w:rsid w:val="003B37F8"/>
    <w:rsid w:val="003B4AFA"/>
    <w:rsid w:val="003B4F93"/>
    <w:rsid w:val="003B53DF"/>
    <w:rsid w:val="003B56C1"/>
    <w:rsid w:val="003B5A31"/>
    <w:rsid w:val="003B5AC8"/>
    <w:rsid w:val="003B5D1B"/>
    <w:rsid w:val="003B646B"/>
    <w:rsid w:val="003B6AFC"/>
    <w:rsid w:val="003B6D4E"/>
    <w:rsid w:val="003B7456"/>
    <w:rsid w:val="003B7A67"/>
    <w:rsid w:val="003C03B9"/>
    <w:rsid w:val="003C09C4"/>
    <w:rsid w:val="003C1979"/>
    <w:rsid w:val="003C20A1"/>
    <w:rsid w:val="003C2550"/>
    <w:rsid w:val="003C2B00"/>
    <w:rsid w:val="003C302F"/>
    <w:rsid w:val="003C39C9"/>
    <w:rsid w:val="003C40B8"/>
    <w:rsid w:val="003C4343"/>
    <w:rsid w:val="003C4526"/>
    <w:rsid w:val="003C45E9"/>
    <w:rsid w:val="003C4ECE"/>
    <w:rsid w:val="003C568D"/>
    <w:rsid w:val="003C5A4A"/>
    <w:rsid w:val="003C67EE"/>
    <w:rsid w:val="003C6DDB"/>
    <w:rsid w:val="003C7776"/>
    <w:rsid w:val="003C784B"/>
    <w:rsid w:val="003C795E"/>
    <w:rsid w:val="003C7CB7"/>
    <w:rsid w:val="003C7CEA"/>
    <w:rsid w:val="003D001B"/>
    <w:rsid w:val="003D04E0"/>
    <w:rsid w:val="003D077E"/>
    <w:rsid w:val="003D1AC2"/>
    <w:rsid w:val="003D1F55"/>
    <w:rsid w:val="003D2CA0"/>
    <w:rsid w:val="003D3029"/>
    <w:rsid w:val="003D30A2"/>
    <w:rsid w:val="003D35E0"/>
    <w:rsid w:val="003D367E"/>
    <w:rsid w:val="003D44F9"/>
    <w:rsid w:val="003D47DB"/>
    <w:rsid w:val="003D5264"/>
    <w:rsid w:val="003D533B"/>
    <w:rsid w:val="003D54C4"/>
    <w:rsid w:val="003D570F"/>
    <w:rsid w:val="003D5CEF"/>
    <w:rsid w:val="003D6415"/>
    <w:rsid w:val="003D6C5F"/>
    <w:rsid w:val="003D6EC2"/>
    <w:rsid w:val="003D7340"/>
    <w:rsid w:val="003D744E"/>
    <w:rsid w:val="003D7541"/>
    <w:rsid w:val="003D7637"/>
    <w:rsid w:val="003D7BD1"/>
    <w:rsid w:val="003E1092"/>
    <w:rsid w:val="003E123C"/>
    <w:rsid w:val="003E1483"/>
    <w:rsid w:val="003E1739"/>
    <w:rsid w:val="003E1B77"/>
    <w:rsid w:val="003E1E75"/>
    <w:rsid w:val="003E21B2"/>
    <w:rsid w:val="003E2861"/>
    <w:rsid w:val="003E2C5C"/>
    <w:rsid w:val="003E430D"/>
    <w:rsid w:val="003E453C"/>
    <w:rsid w:val="003E489E"/>
    <w:rsid w:val="003E4FBF"/>
    <w:rsid w:val="003E53DD"/>
    <w:rsid w:val="003E58E7"/>
    <w:rsid w:val="003E596D"/>
    <w:rsid w:val="003E5C94"/>
    <w:rsid w:val="003E613D"/>
    <w:rsid w:val="003E6536"/>
    <w:rsid w:val="003E6722"/>
    <w:rsid w:val="003E7AEC"/>
    <w:rsid w:val="003E7D88"/>
    <w:rsid w:val="003F09E2"/>
    <w:rsid w:val="003F1652"/>
    <w:rsid w:val="003F1A95"/>
    <w:rsid w:val="003F1AFA"/>
    <w:rsid w:val="003F2825"/>
    <w:rsid w:val="003F29CE"/>
    <w:rsid w:val="003F2C27"/>
    <w:rsid w:val="003F30A2"/>
    <w:rsid w:val="003F3878"/>
    <w:rsid w:val="003F4362"/>
    <w:rsid w:val="003F45C4"/>
    <w:rsid w:val="003F4E22"/>
    <w:rsid w:val="003F51D0"/>
    <w:rsid w:val="003F5B4A"/>
    <w:rsid w:val="003F5ED4"/>
    <w:rsid w:val="003F62FE"/>
    <w:rsid w:val="003F71E7"/>
    <w:rsid w:val="003F775F"/>
    <w:rsid w:val="003F7922"/>
    <w:rsid w:val="003F7B88"/>
    <w:rsid w:val="00400130"/>
    <w:rsid w:val="00400305"/>
    <w:rsid w:val="00400327"/>
    <w:rsid w:val="004004A6"/>
    <w:rsid w:val="00401185"/>
    <w:rsid w:val="004012D3"/>
    <w:rsid w:val="0040130A"/>
    <w:rsid w:val="00401B3C"/>
    <w:rsid w:val="00402400"/>
    <w:rsid w:val="004024F3"/>
    <w:rsid w:val="00402838"/>
    <w:rsid w:val="00402B67"/>
    <w:rsid w:val="00403D18"/>
    <w:rsid w:val="00403E90"/>
    <w:rsid w:val="004055E0"/>
    <w:rsid w:val="00406C68"/>
    <w:rsid w:val="00407B05"/>
    <w:rsid w:val="00407FEC"/>
    <w:rsid w:val="004103D3"/>
    <w:rsid w:val="00410955"/>
    <w:rsid w:val="00410A8F"/>
    <w:rsid w:val="0041210F"/>
    <w:rsid w:val="00412E0D"/>
    <w:rsid w:val="00413842"/>
    <w:rsid w:val="00413A58"/>
    <w:rsid w:val="00414327"/>
    <w:rsid w:val="00414739"/>
    <w:rsid w:val="0041499A"/>
    <w:rsid w:val="00414A1F"/>
    <w:rsid w:val="00415565"/>
    <w:rsid w:val="00415E1E"/>
    <w:rsid w:val="00416398"/>
    <w:rsid w:val="004165EA"/>
    <w:rsid w:val="0041778A"/>
    <w:rsid w:val="00417A06"/>
    <w:rsid w:val="00417C9D"/>
    <w:rsid w:val="00417EF6"/>
    <w:rsid w:val="00420A4B"/>
    <w:rsid w:val="00420E81"/>
    <w:rsid w:val="00421552"/>
    <w:rsid w:val="00422111"/>
    <w:rsid w:val="0042277F"/>
    <w:rsid w:val="00423002"/>
    <w:rsid w:val="004231C0"/>
    <w:rsid w:val="004231D1"/>
    <w:rsid w:val="004236AF"/>
    <w:rsid w:val="00424239"/>
    <w:rsid w:val="00424908"/>
    <w:rsid w:val="00424E10"/>
    <w:rsid w:val="004258B3"/>
    <w:rsid w:val="0042600F"/>
    <w:rsid w:val="00426599"/>
    <w:rsid w:val="00427574"/>
    <w:rsid w:val="004278DE"/>
    <w:rsid w:val="00427B5C"/>
    <w:rsid w:val="00427CB2"/>
    <w:rsid w:val="0043021E"/>
    <w:rsid w:val="0043028A"/>
    <w:rsid w:val="0043037A"/>
    <w:rsid w:val="004311A1"/>
    <w:rsid w:val="0043180E"/>
    <w:rsid w:val="004318F5"/>
    <w:rsid w:val="004320C8"/>
    <w:rsid w:val="004329C6"/>
    <w:rsid w:val="00433863"/>
    <w:rsid w:val="00433964"/>
    <w:rsid w:val="00433B67"/>
    <w:rsid w:val="00434164"/>
    <w:rsid w:val="00434B22"/>
    <w:rsid w:val="00435D64"/>
    <w:rsid w:val="00435DCD"/>
    <w:rsid w:val="00435FB6"/>
    <w:rsid w:val="004360B7"/>
    <w:rsid w:val="00436EED"/>
    <w:rsid w:val="00436FCF"/>
    <w:rsid w:val="00436FEF"/>
    <w:rsid w:val="0043722B"/>
    <w:rsid w:val="00437C76"/>
    <w:rsid w:val="0044000F"/>
    <w:rsid w:val="004402FE"/>
    <w:rsid w:val="00440CD8"/>
    <w:rsid w:val="00441498"/>
    <w:rsid w:val="0044150A"/>
    <w:rsid w:val="00441D56"/>
    <w:rsid w:val="004424B9"/>
    <w:rsid w:val="00442CBB"/>
    <w:rsid w:val="00442E06"/>
    <w:rsid w:val="00442FC9"/>
    <w:rsid w:val="0044319F"/>
    <w:rsid w:val="00443684"/>
    <w:rsid w:val="0044512E"/>
    <w:rsid w:val="00445EA7"/>
    <w:rsid w:val="00445FB6"/>
    <w:rsid w:val="004464EA"/>
    <w:rsid w:val="00446659"/>
    <w:rsid w:val="0044667B"/>
    <w:rsid w:val="00446732"/>
    <w:rsid w:val="00446ADD"/>
    <w:rsid w:val="00446CD2"/>
    <w:rsid w:val="00446E2F"/>
    <w:rsid w:val="00446F6F"/>
    <w:rsid w:val="00446FA6"/>
    <w:rsid w:val="00446FD8"/>
    <w:rsid w:val="004473E5"/>
    <w:rsid w:val="00450064"/>
    <w:rsid w:val="00450354"/>
    <w:rsid w:val="004508B0"/>
    <w:rsid w:val="00450C4F"/>
    <w:rsid w:val="00451002"/>
    <w:rsid w:val="00451BC5"/>
    <w:rsid w:val="004529C6"/>
    <w:rsid w:val="00453AA7"/>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4D5"/>
    <w:rsid w:val="00466CBB"/>
    <w:rsid w:val="00467291"/>
    <w:rsid w:val="00467BCD"/>
    <w:rsid w:val="00467E26"/>
    <w:rsid w:val="00470603"/>
    <w:rsid w:val="00470B64"/>
    <w:rsid w:val="00470DA9"/>
    <w:rsid w:val="00470E47"/>
    <w:rsid w:val="00470EFB"/>
    <w:rsid w:val="00471BB2"/>
    <w:rsid w:val="00471EC3"/>
    <w:rsid w:val="00471F67"/>
    <w:rsid w:val="004725B6"/>
    <w:rsid w:val="004728DE"/>
    <w:rsid w:val="00472D7C"/>
    <w:rsid w:val="004733B4"/>
    <w:rsid w:val="0047387E"/>
    <w:rsid w:val="00474859"/>
    <w:rsid w:val="00475500"/>
    <w:rsid w:val="004762C2"/>
    <w:rsid w:val="00476C37"/>
    <w:rsid w:val="00476F09"/>
    <w:rsid w:val="00477141"/>
    <w:rsid w:val="00477447"/>
    <w:rsid w:val="00480573"/>
    <w:rsid w:val="00480F88"/>
    <w:rsid w:val="0048154E"/>
    <w:rsid w:val="00481C75"/>
    <w:rsid w:val="00483738"/>
    <w:rsid w:val="004838EF"/>
    <w:rsid w:val="00483A04"/>
    <w:rsid w:val="00484415"/>
    <w:rsid w:val="00484420"/>
    <w:rsid w:val="00484510"/>
    <w:rsid w:val="00484E5D"/>
    <w:rsid w:val="00485D36"/>
    <w:rsid w:val="00486626"/>
    <w:rsid w:val="00486771"/>
    <w:rsid w:val="00486D6C"/>
    <w:rsid w:val="0048717F"/>
    <w:rsid w:val="00487767"/>
    <w:rsid w:val="00487BC8"/>
    <w:rsid w:val="004903D6"/>
    <w:rsid w:val="00491388"/>
    <w:rsid w:val="00491728"/>
    <w:rsid w:val="00492039"/>
    <w:rsid w:val="0049375E"/>
    <w:rsid w:val="00493B47"/>
    <w:rsid w:val="004949A0"/>
    <w:rsid w:val="00494CF4"/>
    <w:rsid w:val="00494D0A"/>
    <w:rsid w:val="00494DB2"/>
    <w:rsid w:val="00495C61"/>
    <w:rsid w:val="004966CE"/>
    <w:rsid w:val="00496939"/>
    <w:rsid w:val="004978C9"/>
    <w:rsid w:val="004A0428"/>
    <w:rsid w:val="004A077C"/>
    <w:rsid w:val="004A08DC"/>
    <w:rsid w:val="004A0BDA"/>
    <w:rsid w:val="004A1034"/>
    <w:rsid w:val="004A1B96"/>
    <w:rsid w:val="004A2DB1"/>
    <w:rsid w:val="004A3043"/>
    <w:rsid w:val="004A354F"/>
    <w:rsid w:val="004A3AB9"/>
    <w:rsid w:val="004A42A9"/>
    <w:rsid w:val="004A4322"/>
    <w:rsid w:val="004A4A7E"/>
    <w:rsid w:val="004A549C"/>
    <w:rsid w:val="004A56BB"/>
    <w:rsid w:val="004A5E7C"/>
    <w:rsid w:val="004A69E5"/>
    <w:rsid w:val="004A6C74"/>
    <w:rsid w:val="004A7179"/>
    <w:rsid w:val="004A752F"/>
    <w:rsid w:val="004B19E0"/>
    <w:rsid w:val="004B1BE0"/>
    <w:rsid w:val="004B1C62"/>
    <w:rsid w:val="004B256E"/>
    <w:rsid w:val="004B3D5E"/>
    <w:rsid w:val="004B415C"/>
    <w:rsid w:val="004B43A7"/>
    <w:rsid w:val="004B455A"/>
    <w:rsid w:val="004B485D"/>
    <w:rsid w:val="004B4CA7"/>
    <w:rsid w:val="004B543A"/>
    <w:rsid w:val="004B5836"/>
    <w:rsid w:val="004B59D6"/>
    <w:rsid w:val="004B61C8"/>
    <w:rsid w:val="004B64B6"/>
    <w:rsid w:val="004B6C6C"/>
    <w:rsid w:val="004B7410"/>
    <w:rsid w:val="004B7667"/>
    <w:rsid w:val="004B77FC"/>
    <w:rsid w:val="004C136F"/>
    <w:rsid w:val="004C1811"/>
    <w:rsid w:val="004C1883"/>
    <w:rsid w:val="004C1CE3"/>
    <w:rsid w:val="004C2372"/>
    <w:rsid w:val="004C2EDC"/>
    <w:rsid w:val="004C4438"/>
    <w:rsid w:val="004C4F83"/>
    <w:rsid w:val="004C4FAB"/>
    <w:rsid w:val="004C5292"/>
    <w:rsid w:val="004C6316"/>
    <w:rsid w:val="004C6DDF"/>
    <w:rsid w:val="004C6E16"/>
    <w:rsid w:val="004C780F"/>
    <w:rsid w:val="004C7923"/>
    <w:rsid w:val="004D074B"/>
    <w:rsid w:val="004D156B"/>
    <w:rsid w:val="004D1828"/>
    <w:rsid w:val="004D3653"/>
    <w:rsid w:val="004D3B80"/>
    <w:rsid w:val="004D4538"/>
    <w:rsid w:val="004D454C"/>
    <w:rsid w:val="004D45A7"/>
    <w:rsid w:val="004D4B49"/>
    <w:rsid w:val="004D5016"/>
    <w:rsid w:val="004D5103"/>
    <w:rsid w:val="004D667B"/>
    <w:rsid w:val="004D6C9E"/>
    <w:rsid w:val="004D70D7"/>
    <w:rsid w:val="004D7962"/>
    <w:rsid w:val="004D7DB8"/>
    <w:rsid w:val="004E2470"/>
    <w:rsid w:val="004E2783"/>
    <w:rsid w:val="004E2C5E"/>
    <w:rsid w:val="004E3146"/>
    <w:rsid w:val="004E3CEE"/>
    <w:rsid w:val="004E44A9"/>
    <w:rsid w:val="004E510F"/>
    <w:rsid w:val="004E636C"/>
    <w:rsid w:val="004F0117"/>
    <w:rsid w:val="004F0206"/>
    <w:rsid w:val="004F0E9F"/>
    <w:rsid w:val="004F246B"/>
    <w:rsid w:val="004F2815"/>
    <w:rsid w:val="004F42C9"/>
    <w:rsid w:val="004F471A"/>
    <w:rsid w:val="004F4886"/>
    <w:rsid w:val="004F4AE5"/>
    <w:rsid w:val="004F4ECC"/>
    <w:rsid w:val="004F4F42"/>
    <w:rsid w:val="004F713E"/>
    <w:rsid w:val="00500B2F"/>
    <w:rsid w:val="00500C6D"/>
    <w:rsid w:val="00500E7D"/>
    <w:rsid w:val="00502080"/>
    <w:rsid w:val="00502109"/>
    <w:rsid w:val="00502137"/>
    <w:rsid w:val="005023D6"/>
    <w:rsid w:val="00502DC0"/>
    <w:rsid w:val="0050321F"/>
    <w:rsid w:val="00504542"/>
    <w:rsid w:val="00504FDE"/>
    <w:rsid w:val="0050505C"/>
    <w:rsid w:val="00505200"/>
    <w:rsid w:val="00505A08"/>
    <w:rsid w:val="00505A50"/>
    <w:rsid w:val="005062FB"/>
    <w:rsid w:val="00506EE2"/>
    <w:rsid w:val="00507678"/>
    <w:rsid w:val="0051136C"/>
    <w:rsid w:val="005129B7"/>
    <w:rsid w:val="0051374A"/>
    <w:rsid w:val="00513CDC"/>
    <w:rsid w:val="00514AC2"/>
    <w:rsid w:val="00515D89"/>
    <w:rsid w:val="0051634C"/>
    <w:rsid w:val="005209EC"/>
    <w:rsid w:val="00522632"/>
    <w:rsid w:val="00523694"/>
    <w:rsid w:val="00523731"/>
    <w:rsid w:val="005252C7"/>
    <w:rsid w:val="00526A06"/>
    <w:rsid w:val="00526A25"/>
    <w:rsid w:val="005323C5"/>
    <w:rsid w:val="005330DB"/>
    <w:rsid w:val="00533A61"/>
    <w:rsid w:val="00533E08"/>
    <w:rsid w:val="00534F2A"/>
    <w:rsid w:val="00534F96"/>
    <w:rsid w:val="00535B33"/>
    <w:rsid w:val="00536506"/>
    <w:rsid w:val="005378A7"/>
    <w:rsid w:val="00540C9D"/>
    <w:rsid w:val="00541926"/>
    <w:rsid w:val="0054210C"/>
    <w:rsid w:val="005425D4"/>
    <w:rsid w:val="005428C8"/>
    <w:rsid w:val="00543A11"/>
    <w:rsid w:val="00544E95"/>
    <w:rsid w:val="005457E6"/>
    <w:rsid w:val="005457F2"/>
    <w:rsid w:val="00546005"/>
    <w:rsid w:val="00546AD2"/>
    <w:rsid w:val="00547198"/>
    <w:rsid w:val="00547C7E"/>
    <w:rsid w:val="0055033A"/>
    <w:rsid w:val="00550FD3"/>
    <w:rsid w:val="0055164B"/>
    <w:rsid w:val="00552138"/>
    <w:rsid w:val="0055221B"/>
    <w:rsid w:val="005523F9"/>
    <w:rsid w:val="005525F9"/>
    <w:rsid w:val="00552D9B"/>
    <w:rsid w:val="005530C5"/>
    <w:rsid w:val="005534E6"/>
    <w:rsid w:val="00553DBF"/>
    <w:rsid w:val="00554F1F"/>
    <w:rsid w:val="005550B2"/>
    <w:rsid w:val="005552AA"/>
    <w:rsid w:val="0055547A"/>
    <w:rsid w:val="00555E19"/>
    <w:rsid w:val="0055617E"/>
    <w:rsid w:val="00556BE6"/>
    <w:rsid w:val="005579DE"/>
    <w:rsid w:val="00560118"/>
    <w:rsid w:val="005607EB"/>
    <w:rsid w:val="00560930"/>
    <w:rsid w:val="00560962"/>
    <w:rsid w:val="00561515"/>
    <w:rsid w:val="0056151A"/>
    <w:rsid w:val="00562485"/>
    <w:rsid w:val="005626E6"/>
    <w:rsid w:val="00562738"/>
    <w:rsid w:val="0056297E"/>
    <w:rsid w:val="00563167"/>
    <w:rsid w:val="005636B2"/>
    <w:rsid w:val="00563860"/>
    <w:rsid w:val="005641AF"/>
    <w:rsid w:val="005649D9"/>
    <w:rsid w:val="00564B1C"/>
    <w:rsid w:val="00565B58"/>
    <w:rsid w:val="00566F1D"/>
    <w:rsid w:val="0056713E"/>
    <w:rsid w:val="00567154"/>
    <w:rsid w:val="00570763"/>
    <w:rsid w:val="00570D5F"/>
    <w:rsid w:val="00571456"/>
    <w:rsid w:val="00571AE7"/>
    <w:rsid w:val="00571B38"/>
    <w:rsid w:val="00572456"/>
    <w:rsid w:val="00572BA5"/>
    <w:rsid w:val="00572F2E"/>
    <w:rsid w:val="00573E1B"/>
    <w:rsid w:val="00573FE2"/>
    <w:rsid w:val="00574227"/>
    <w:rsid w:val="00574949"/>
    <w:rsid w:val="00574F3B"/>
    <w:rsid w:val="00575653"/>
    <w:rsid w:val="005761FF"/>
    <w:rsid w:val="005765DE"/>
    <w:rsid w:val="00576986"/>
    <w:rsid w:val="00576D99"/>
    <w:rsid w:val="005774EA"/>
    <w:rsid w:val="00580193"/>
    <w:rsid w:val="00580684"/>
    <w:rsid w:val="00581164"/>
    <w:rsid w:val="00582062"/>
    <w:rsid w:val="005830A4"/>
    <w:rsid w:val="00584346"/>
    <w:rsid w:val="005852D1"/>
    <w:rsid w:val="00585939"/>
    <w:rsid w:val="00586404"/>
    <w:rsid w:val="0058717B"/>
    <w:rsid w:val="00587544"/>
    <w:rsid w:val="00587636"/>
    <w:rsid w:val="005876EB"/>
    <w:rsid w:val="005879E1"/>
    <w:rsid w:val="00590E2B"/>
    <w:rsid w:val="00592454"/>
    <w:rsid w:val="00593E50"/>
    <w:rsid w:val="00594148"/>
    <w:rsid w:val="0059457F"/>
    <w:rsid w:val="0059481F"/>
    <w:rsid w:val="00594C8C"/>
    <w:rsid w:val="00594C8F"/>
    <w:rsid w:val="00594DC6"/>
    <w:rsid w:val="00595715"/>
    <w:rsid w:val="00596113"/>
    <w:rsid w:val="00596625"/>
    <w:rsid w:val="00596A72"/>
    <w:rsid w:val="00596F34"/>
    <w:rsid w:val="00597029"/>
    <w:rsid w:val="00597495"/>
    <w:rsid w:val="00597595"/>
    <w:rsid w:val="00597715"/>
    <w:rsid w:val="0059785A"/>
    <w:rsid w:val="005A0324"/>
    <w:rsid w:val="005A0F70"/>
    <w:rsid w:val="005A107F"/>
    <w:rsid w:val="005A1F7A"/>
    <w:rsid w:val="005A23DF"/>
    <w:rsid w:val="005A27FB"/>
    <w:rsid w:val="005A2BBB"/>
    <w:rsid w:val="005A2D74"/>
    <w:rsid w:val="005A2E43"/>
    <w:rsid w:val="005A2F35"/>
    <w:rsid w:val="005A30B0"/>
    <w:rsid w:val="005A3A4D"/>
    <w:rsid w:val="005A455D"/>
    <w:rsid w:val="005A566B"/>
    <w:rsid w:val="005A680A"/>
    <w:rsid w:val="005A680D"/>
    <w:rsid w:val="005A6CD6"/>
    <w:rsid w:val="005A6FB4"/>
    <w:rsid w:val="005A7E9B"/>
    <w:rsid w:val="005A7EAD"/>
    <w:rsid w:val="005B0311"/>
    <w:rsid w:val="005B123B"/>
    <w:rsid w:val="005B126D"/>
    <w:rsid w:val="005B12E1"/>
    <w:rsid w:val="005B1B7F"/>
    <w:rsid w:val="005B27F1"/>
    <w:rsid w:val="005B2CCB"/>
    <w:rsid w:val="005B35E2"/>
    <w:rsid w:val="005B38A3"/>
    <w:rsid w:val="005B53BB"/>
    <w:rsid w:val="005B56ED"/>
    <w:rsid w:val="005B596B"/>
    <w:rsid w:val="005B6524"/>
    <w:rsid w:val="005B6CFE"/>
    <w:rsid w:val="005B6F1F"/>
    <w:rsid w:val="005B7EF1"/>
    <w:rsid w:val="005C04D4"/>
    <w:rsid w:val="005C066A"/>
    <w:rsid w:val="005C0A78"/>
    <w:rsid w:val="005C17BF"/>
    <w:rsid w:val="005C17F3"/>
    <w:rsid w:val="005C1A0B"/>
    <w:rsid w:val="005C3B83"/>
    <w:rsid w:val="005C3F44"/>
    <w:rsid w:val="005C3FD4"/>
    <w:rsid w:val="005C40D2"/>
    <w:rsid w:val="005C4B86"/>
    <w:rsid w:val="005C52C9"/>
    <w:rsid w:val="005C5788"/>
    <w:rsid w:val="005C5C50"/>
    <w:rsid w:val="005C681F"/>
    <w:rsid w:val="005C69DD"/>
    <w:rsid w:val="005C745B"/>
    <w:rsid w:val="005C76B0"/>
    <w:rsid w:val="005C7967"/>
    <w:rsid w:val="005D01D3"/>
    <w:rsid w:val="005D0536"/>
    <w:rsid w:val="005D12A3"/>
    <w:rsid w:val="005D1317"/>
    <w:rsid w:val="005D293B"/>
    <w:rsid w:val="005D2E36"/>
    <w:rsid w:val="005D3A03"/>
    <w:rsid w:val="005D58C2"/>
    <w:rsid w:val="005D5A5A"/>
    <w:rsid w:val="005D5A94"/>
    <w:rsid w:val="005D5BE0"/>
    <w:rsid w:val="005D6CA5"/>
    <w:rsid w:val="005D6DEF"/>
    <w:rsid w:val="005D6E85"/>
    <w:rsid w:val="005D72C3"/>
    <w:rsid w:val="005D746E"/>
    <w:rsid w:val="005D758A"/>
    <w:rsid w:val="005D7996"/>
    <w:rsid w:val="005E03BE"/>
    <w:rsid w:val="005E0887"/>
    <w:rsid w:val="005E0DE4"/>
    <w:rsid w:val="005E10EC"/>
    <w:rsid w:val="005E128F"/>
    <w:rsid w:val="005E16A0"/>
    <w:rsid w:val="005E18DA"/>
    <w:rsid w:val="005E1DBB"/>
    <w:rsid w:val="005E28FC"/>
    <w:rsid w:val="005E2912"/>
    <w:rsid w:val="005E2931"/>
    <w:rsid w:val="005E336D"/>
    <w:rsid w:val="005E39A4"/>
    <w:rsid w:val="005E5875"/>
    <w:rsid w:val="005E5AD7"/>
    <w:rsid w:val="005E5EFC"/>
    <w:rsid w:val="005E6887"/>
    <w:rsid w:val="005E6F7A"/>
    <w:rsid w:val="005E7877"/>
    <w:rsid w:val="005E7F72"/>
    <w:rsid w:val="005F01AB"/>
    <w:rsid w:val="005F0429"/>
    <w:rsid w:val="005F0A18"/>
    <w:rsid w:val="005F0AE1"/>
    <w:rsid w:val="005F0DEB"/>
    <w:rsid w:val="005F1438"/>
    <w:rsid w:val="005F23D3"/>
    <w:rsid w:val="005F24FF"/>
    <w:rsid w:val="005F286B"/>
    <w:rsid w:val="005F3137"/>
    <w:rsid w:val="005F3151"/>
    <w:rsid w:val="005F3512"/>
    <w:rsid w:val="005F38B6"/>
    <w:rsid w:val="005F3A85"/>
    <w:rsid w:val="005F3C6A"/>
    <w:rsid w:val="005F469A"/>
    <w:rsid w:val="005F4AAB"/>
    <w:rsid w:val="005F4F89"/>
    <w:rsid w:val="005F7660"/>
    <w:rsid w:val="006002FB"/>
    <w:rsid w:val="006004C4"/>
    <w:rsid w:val="006006AF"/>
    <w:rsid w:val="00600D58"/>
    <w:rsid w:val="00600E5A"/>
    <w:rsid w:val="00600FD1"/>
    <w:rsid w:val="0060116C"/>
    <w:rsid w:val="006015FE"/>
    <w:rsid w:val="00601EB3"/>
    <w:rsid w:val="00601F54"/>
    <w:rsid w:val="006034D0"/>
    <w:rsid w:val="00604CB0"/>
    <w:rsid w:val="00604F74"/>
    <w:rsid w:val="00605762"/>
    <w:rsid w:val="00606825"/>
    <w:rsid w:val="00607469"/>
    <w:rsid w:val="0061168D"/>
    <w:rsid w:val="00611A7F"/>
    <w:rsid w:val="00612BDD"/>
    <w:rsid w:val="00612E3B"/>
    <w:rsid w:val="00613155"/>
    <w:rsid w:val="00613681"/>
    <w:rsid w:val="00613709"/>
    <w:rsid w:val="00613CEA"/>
    <w:rsid w:val="00613E6D"/>
    <w:rsid w:val="00614EB2"/>
    <w:rsid w:val="006155F9"/>
    <w:rsid w:val="00615A09"/>
    <w:rsid w:val="00615B58"/>
    <w:rsid w:val="0061668E"/>
    <w:rsid w:val="00616805"/>
    <w:rsid w:val="00616931"/>
    <w:rsid w:val="00616BCA"/>
    <w:rsid w:val="00617825"/>
    <w:rsid w:val="006205C4"/>
    <w:rsid w:val="0062119A"/>
    <w:rsid w:val="00621344"/>
    <w:rsid w:val="00621363"/>
    <w:rsid w:val="006229F7"/>
    <w:rsid w:val="00622FBB"/>
    <w:rsid w:val="00623839"/>
    <w:rsid w:val="00624030"/>
    <w:rsid w:val="00624723"/>
    <w:rsid w:val="006254CC"/>
    <w:rsid w:val="006257D5"/>
    <w:rsid w:val="00625A40"/>
    <w:rsid w:val="0062644C"/>
    <w:rsid w:val="00626462"/>
    <w:rsid w:val="00626CE7"/>
    <w:rsid w:val="00627078"/>
    <w:rsid w:val="006307A4"/>
    <w:rsid w:val="00630A76"/>
    <w:rsid w:val="00630C15"/>
    <w:rsid w:val="00630CCD"/>
    <w:rsid w:val="00631A6D"/>
    <w:rsid w:val="00631ED4"/>
    <w:rsid w:val="00632AD8"/>
    <w:rsid w:val="00633DFB"/>
    <w:rsid w:val="00634262"/>
    <w:rsid w:val="006342E1"/>
    <w:rsid w:val="00634365"/>
    <w:rsid w:val="0063445C"/>
    <w:rsid w:val="00634CF2"/>
    <w:rsid w:val="006356D6"/>
    <w:rsid w:val="00636986"/>
    <w:rsid w:val="00636CFC"/>
    <w:rsid w:val="006372D1"/>
    <w:rsid w:val="006415E3"/>
    <w:rsid w:val="00641818"/>
    <w:rsid w:val="00641D5F"/>
    <w:rsid w:val="0064205B"/>
    <w:rsid w:val="00642AFF"/>
    <w:rsid w:val="006443C2"/>
    <w:rsid w:val="00644D45"/>
    <w:rsid w:val="006465B3"/>
    <w:rsid w:val="006468BA"/>
    <w:rsid w:val="00646A31"/>
    <w:rsid w:val="006477BF"/>
    <w:rsid w:val="00650B08"/>
    <w:rsid w:val="006517DD"/>
    <w:rsid w:val="00651BEC"/>
    <w:rsid w:val="0065203E"/>
    <w:rsid w:val="006522AB"/>
    <w:rsid w:val="00652955"/>
    <w:rsid w:val="006529CE"/>
    <w:rsid w:val="00652AE0"/>
    <w:rsid w:val="00652BFA"/>
    <w:rsid w:val="00652D8A"/>
    <w:rsid w:val="00652D9E"/>
    <w:rsid w:val="00652F21"/>
    <w:rsid w:val="0065337B"/>
    <w:rsid w:val="00653625"/>
    <w:rsid w:val="00653762"/>
    <w:rsid w:val="00653B50"/>
    <w:rsid w:val="00653C8E"/>
    <w:rsid w:val="00654431"/>
    <w:rsid w:val="00654620"/>
    <w:rsid w:val="00654641"/>
    <w:rsid w:val="0065497B"/>
    <w:rsid w:val="00654B7B"/>
    <w:rsid w:val="00656207"/>
    <w:rsid w:val="0065665A"/>
    <w:rsid w:val="00656DFA"/>
    <w:rsid w:val="00656E2A"/>
    <w:rsid w:val="00657961"/>
    <w:rsid w:val="0066019A"/>
    <w:rsid w:val="00660228"/>
    <w:rsid w:val="006611B3"/>
    <w:rsid w:val="00662AB4"/>
    <w:rsid w:val="006636E0"/>
    <w:rsid w:val="00663AB7"/>
    <w:rsid w:val="00663CE5"/>
    <w:rsid w:val="006649D0"/>
    <w:rsid w:val="00665350"/>
    <w:rsid w:val="00665C70"/>
    <w:rsid w:val="00665D16"/>
    <w:rsid w:val="00665D9E"/>
    <w:rsid w:val="006660D0"/>
    <w:rsid w:val="006667D6"/>
    <w:rsid w:val="00666E14"/>
    <w:rsid w:val="00667463"/>
    <w:rsid w:val="00667554"/>
    <w:rsid w:val="00667E6A"/>
    <w:rsid w:val="00670E92"/>
    <w:rsid w:val="0067134A"/>
    <w:rsid w:val="00671DAB"/>
    <w:rsid w:val="00672117"/>
    <w:rsid w:val="00673496"/>
    <w:rsid w:val="00673980"/>
    <w:rsid w:val="00674192"/>
    <w:rsid w:val="0067455F"/>
    <w:rsid w:val="00674BB3"/>
    <w:rsid w:val="00674CA6"/>
    <w:rsid w:val="00674F88"/>
    <w:rsid w:val="006758FD"/>
    <w:rsid w:val="006768D1"/>
    <w:rsid w:val="0067787C"/>
    <w:rsid w:val="00677B1F"/>
    <w:rsid w:val="006802A2"/>
    <w:rsid w:val="006802D4"/>
    <w:rsid w:val="006809D5"/>
    <w:rsid w:val="006814EF"/>
    <w:rsid w:val="00681694"/>
    <w:rsid w:val="00681ABF"/>
    <w:rsid w:val="0068246B"/>
    <w:rsid w:val="0068319B"/>
    <w:rsid w:val="006833D2"/>
    <w:rsid w:val="006835C2"/>
    <w:rsid w:val="00683A73"/>
    <w:rsid w:val="0068424D"/>
    <w:rsid w:val="00684B38"/>
    <w:rsid w:val="00684C12"/>
    <w:rsid w:val="006854E1"/>
    <w:rsid w:val="0068569F"/>
    <w:rsid w:val="0068578F"/>
    <w:rsid w:val="00685811"/>
    <w:rsid w:val="00685851"/>
    <w:rsid w:val="00685B02"/>
    <w:rsid w:val="00685BEE"/>
    <w:rsid w:val="0068677B"/>
    <w:rsid w:val="006871C4"/>
    <w:rsid w:val="0068721A"/>
    <w:rsid w:val="00687516"/>
    <w:rsid w:val="006878FE"/>
    <w:rsid w:val="00687FC3"/>
    <w:rsid w:val="00692CEE"/>
    <w:rsid w:val="006932AE"/>
    <w:rsid w:val="00693839"/>
    <w:rsid w:val="006939AD"/>
    <w:rsid w:val="00693B01"/>
    <w:rsid w:val="00693EA0"/>
    <w:rsid w:val="006946AC"/>
    <w:rsid w:val="0069566B"/>
    <w:rsid w:val="00695BD5"/>
    <w:rsid w:val="00696030"/>
    <w:rsid w:val="0069653E"/>
    <w:rsid w:val="00696A4B"/>
    <w:rsid w:val="00696AC8"/>
    <w:rsid w:val="00697372"/>
    <w:rsid w:val="006A1055"/>
    <w:rsid w:val="006A112B"/>
    <w:rsid w:val="006A24E9"/>
    <w:rsid w:val="006A3B1E"/>
    <w:rsid w:val="006A40DC"/>
    <w:rsid w:val="006A4482"/>
    <w:rsid w:val="006A48B0"/>
    <w:rsid w:val="006A4B2B"/>
    <w:rsid w:val="006A4CF1"/>
    <w:rsid w:val="006A5FAE"/>
    <w:rsid w:val="006A5FC3"/>
    <w:rsid w:val="006A61B0"/>
    <w:rsid w:val="006A74D0"/>
    <w:rsid w:val="006A765B"/>
    <w:rsid w:val="006A76DA"/>
    <w:rsid w:val="006B09A2"/>
    <w:rsid w:val="006B0B79"/>
    <w:rsid w:val="006B0F18"/>
    <w:rsid w:val="006B1153"/>
    <w:rsid w:val="006B1312"/>
    <w:rsid w:val="006B17DE"/>
    <w:rsid w:val="006B204D"/>
    <w:rsid w:val="006B2329"/>
    <w:rsid w:val="006B3503"/>
    <w:rsid w:val="006B3BB3"/>
    <w:rsid w:val="006B4323"/>
    <w:rsid w:val="006B44F2"/>
    <w:rsid w:val="006B461E"/>
    <w:rsid w:val="006B4632"/>
    <w:rsid w:val="006B4C4A"/>
    <w:rsid w:val="006B4E5A"/>
    <w:rsid w:val="006B5239"/>
    <w:rsid w:val="006B5978"/>
    <w:rsid w:val="006B60EA"/>
    <w:rsid w:val="006B6BCE"/>
    <w:rsid w:val="006B7421"/>
    <w:rsid w:val="006B74BF"/>
    <w:rsid w:val="006B7D8E"/>
    <w:rsid w:val="006C0C49"/>
    <w:rsid w:val="006C15D8"/>
    <w:rsid w:val="006C19CC"/>
    <w:rsid w:val="006C1EB4"/>
    <w:rsid w:val="006C2EC4"/>
    <w:rsid w:val="006C33C1"/>
    <w:rsid w:val="006C3438"/>
    <w:rsid w:val="006C37E0"/>
    <w:rsid w:val="006C44E6"/>
    <w:rsid w:val="006C4720"/>
    <w:rsid w:val="006C5A05"/>
    <w:rsid w:val="006C5D4C"/>
    <w:rsid w:val="006C6425"/>
    <w:rsid w:val="006C6543"/>
    <w:rsid w:val="006D11E0"/>
    <w:rsid w:val="006D13D5"/>
    <w:rsid w:val="006D153A"/>
    <w:rsid w:val="006D1E04"/>
    <w:rsid w:val="006D203F"/>
    <w:rsid w:val="006D2182"/>
    <w:rsid w:val="006D25A0"/>
    <w:rsid w:val="006D2BF9"/>
    <w:rsid w:val="006D2F5B"/>
    <w:rsid w:val="006D2FA8"/>
    <w:rsid w:val="006D332D"/>
    <w:rsid w:val="006D37C9"/>
    <w:rsid w:val="006D548B"/>
    <w:rsid w:val="006D5662"/>
    <w:rsid w:val="006D6346"/>
    <w:rsid w:val="006D668B"/>
    <w:rsid w:val="006D6F88"/>
    <w:rsid w:val="006D75E1"/>
    <w:rsid w:val="006D7747"/>
    <w:rsid w:val="006D781D"/>
    <w:rsid w:val="006D7A36"/>
    <w:rsid w:val="006E0792"/>
    <w:rsid w:val="006E0DB0"/>
    <w:rsid w:val="006E1909"/>
    <w:rsid w:val="006E1D59"/>
    <w:rsid w:val="006E1DA1"/>
    <w:rsid w:val="006E208F"/>
    <w:rsid w:val="006E2B40"/>
    <w:rsid w:val="006E2B58"/>
    <w:rsid w:val="006E3537"/>
    <w:rsid w:val="006E356E"/>
    <w:rsid w:val="006E4330"/>
    <w:rsid w:val="006E468F"/>
    <w:rsid w:val="006E4C82"/>
    <w:rsid w:val="006E5A41"/>
    <w:rsid w:val="006E6C10"/>
    <w:rsid w:val="006E7362"/>
    <w:rsid w:val="006E7A18"/>
    <w:rsid w:val="006F000B"/>
    <w:rsid w:val="006F051E"/>
    <w:rsid w:val="006F0675"/>
    <w:rsid w:val="006F09A0"/>
    <w:rsid w:val="006F0AF0"/>
    <w:rsid w:val="006F0E33"/>
    <w:rsid w:val="006F0F65"/>
    <w:rsid w:val="006F1072"/>
    <w:rsid w:val="006F1433"/>
    <w:rsid w:val="006F1854"/>
    <w:rsid w:val="006F1FCE"/>
    <w:rsid w:val="006F2176"/>
    <w:rsid w:val="006F23D9"/>
    <w:rsid w:val="006F272D"/>
    <w:rsid w:val="006F2EA7"/>
    <w:rsid w:val="006F3D60"/>
    <w:rsid w:val="006F41FE"/>
    <w:rsid w:val="006F50F6"/>
    <w:rsid w:val="006F5338"/>
    <w:rsid w:val="006F5417"/>
    <w:rsid w:val="006F60B9"/>
    <w:rsid w:val="006F6E84"/>
    <w:rsid w:val="006F709C"/>
    <w:rsid w:val="006F7164"/>
    <w:rsid w:val="006F73C6"/>
    <w:rsid w:val="006F777D"/>
    <w:rsid w:val="006F77F8"/>
    <w:rsid w:val="007001E8"/>
    <w:rsid w:val="00700CB4"/>
    <w:rsid w:val="0070130C"/>
    <w:rsid w:val="007023E6"/>
    <w:rsid w:val="00702467"/>
    <w:rsid w:val="0070339B"/>
    <w:rsid w:val="007035AB"/>
    <w:rsid w:val="00703DA3"/>
    <w:rsid w:val="007046B3"/>
    <w:rsid w:val="00704BE1"/>
    <w:rsid w:val="007053E6"/>
    <w:rsid w:val="007065B3"/>
    <w:rsid w:val="00706D00"/>
    <w:rsid w:val="007100D1"/>
    <w:rsid w:val="007101D1"/>
    <w:rsid w:val="007103E8"/>
    <w:rsid w:val="00710C39"/>
    <w:rsid w:val="007115FA"/>
    <w:rsid w:val="007116D1"/>
    <w:rsid w:val="00711A68"/>
    <w:rsid w:val="00711C32"/>
    <w:rsid w:val="00711DB5"/>
    <w:rsid w:val="00711F5B"/>
    <w:rsid w:val="00712159"/>
    <w:rsid w:val="00712369"/>
    <w:rsid w:val="00712F74"/>
    <w:rsid w:val="00713280"/>
    <w:rsid w:val="00713AEF"/>
    <w:rsid w:val="00713BA5"/>
    <w:rsid w:val="00714556"/>
    <w:rsid w:val="007148B7"/>
    <w:rsid w:val="00714A27"/>
    <w:rsid w:val="0071508D"/>
    <w:rsid w:val="00715256"/>
    <w:rsid w:val="00715C8B"/>
    <w:rsid w:val="00715EB6"/>
    <w:rsid w:val="007160C7"/>
    <w:rsid w:val="0071691A"/>
    <w:rsid w:val="00717594"/>
    <w:rsid w:val="0071771C"/>
    <w:rsid w:val="00720A81"/>
    <w:rsid w:val="0072167B"/>
    <w:rsid w:val="00721A4A"/>
    <w:rsid w:val="00722BC3"/>
    <w:rsid w:val="00722D92"/>
    <w:rsid w:val="00723214"/>
    <w:rsid w:val="00723524"/>
    <w:rsid w:val="00723654"/>
    <w:rsid w:val="00723D26"/>
    <w:rsid w:val="00723EEE"/>
    <w:rsid w:val="00724215"/>
    <w:rsid w:val="007242C4"/>
    <w:rsid w:val="007246FD"/>
    <w:rsid w:val="00724833"/>
    <w:rsid w:val="007248F5"/>
    <w:rsid w:val="00725035"/>
    <w:rsid w:val="00725FC4"/>
    <w:rsid w:val="007262D7"/>
    <w:rsid w:val="007265CE"/>
    <w:rsid w:val="00726916"/>
    <w:rsid w:val="00730244"/>
    <w:rsid w:val="00731B52"/>
    <w:rsid w:val="00731DF9"/>
    <w:rsid w:val="007324C0"/>
    <w:rsid w:val="007326B6"/>
    <w:rsid w:val="007329FF"/>
    <w:rsid w:val="00732C98"/>
    <w:rsid w:val="00732C9E"/>
    <w:rsid w:val="0073311E"/>
    <w:rsid w:val="00733E3E"/>
    <w:rsid w:val="00733F0C"/>
    <w:rsid w:val="007349AE"/>
    <w:rsid w:val="00734D14"/>
    <w:rsid w:val="00736E8F"/>
    <w:rsid w:val="00737FF6"/>
    <w:rsid w:val="00740364"/>
    <w:rsid w:val="00740B7F"/>
    <w:rsid w:val="007415AF"/>
    <w:rsid w:val="007428BF"/>
    <w:rsid w:val="00742B8E"/>
    <w:rsid w:val="00742FC3"/>
    <w:rsid w:val="00743286"/>
    <w:rsid w:val="007437CC"/>
    <w:rsid w:val="0074417F"/>
    <w:rsid w:val="0074596A"/>
    <w:rsid w:val="007463E0"/>
    <w:rsid w:val="00747ACB"/>
    <w:rsid w:val="00747AEB"/>
    <w:rsid w:val="007503C7"/>
    <w:rsid w:val="00750D41"/>
    <w:rsid w:val="00750F11"/>
    <w:rsid w:val="00751E46"/>
    <w:rsid w:val="007520B8"/>
    <w:rsid w:val="007527DC"/>
    <w:rsid w:val="00752F94"/>
    <w:rsid w:val="007531A4"/>
    <w:rsid w:val="0075363E"/>
    <w:rsid w:val="00753B41"/>
    <w:rsid w:val="007558A0"/>
    <w:rsid w:val="00756B5C"/>
    <w:rsid w:val="00756F21"/>
    <w:rsid w:val="00757421"/>
    <w:rsid w:val="007576DF"/>
    <w:rsid w:val="00760610"/>
    <w:rsid w:val="007606DF"/>
    <w:rsid w:val="007621F9"/>
    <w:rsid w:val="00762788"/>
    <w:rsid w:val="00762FCE"/>
    <w:rsid w:val="007634F3"/>
    <w:rsid w:val="007644FC"/>
    <w:rsid w:val="0076459E"/>
    <w:rsid w:val="00764AE0"/>
    <w:rsid w:val="007659AC"/>
    <w:rsid w:val="00766240"/>
    <w:rsid w:val="00766292"/>
    <w:rsid w:val="00767401"/>
    <w:rsid w:val="00767626"/>
    <w:rsid w:val="0077024E"/>
    <w:rsid w:val="00770790"/>
    <w:rsid w:val="00771132"/>
    <w:rsid w:val="0077127D"/>
    <w:rsid w:val="00773988"/>
    <w:rsid w:val="0077490F"/>
    <w:rsid w:val="00775A3A"/>
    <w:rsid w:val="0077719D"/>
    <w:rsid w:val="007771CA"/>
    <w:rsid w:val="007775EF"/>
    <w:rsid w:val="00777738"/>
    <w:rsid w:val="00777B9D"/>
    <w:rsid w:val="007804F2"/>
    <w:rsid w:val="007806E6"/>
    <w:rsid w:val="00780FDA"/>
    <w:rsid w:val="007816AC"/>
    <w:rsid w:val="00782B1A"/>
    <w:rsid w:val="00783246"/>
    <w:rsid w:val="0078367A"/>
    <w:rsid w:val="00783F60"/>
    <w:rsid w:val="00784795"/>
    <w:rsid w:val="00784D1A"/>
    <w:rsid w:val="00784F8F"/>
    <w:rsid w:val="00785810"/>
    <w:rsid w:val="00785D7F"/>
    <w:rsid w:val="00786716"/>
    <w:rsid w:val="00786900"/>
    <w:rsid w:val="00786CAF"/>
    <w:rsid w:val="00786EA1"/>
    <w:rsid w:val="00787B13"/>
    <w:rsid w:val="00787C2A"/>
    <w:rsid w:val="007904D1"/>
    <w:rsid w:val="0079067D"/>
    <w:rsid w:val="00790D5A"/>
    <w:rsid w:val="007916D7"/>
    <w:rsid w:val="00791A13"/>
    <w:rsid w:val="007922B2"/>
    <w:rsid w:val="0079238F"/>
    <w:rsid w:val="007925EC"/>
    <w:rsid w:val="00792E10"/>
    <w:rsid w:val="007931B2"/>
    <w:rsid w:val="0079327F"/>
    <w:rsid w:val="007936FA"/>
    <w:rsid w:val="00793A3F"/>
    <w:rsid w:val="00793C9B"/>
    <w:rsid w:val="00794153"/>
    <w:rsid w:val="007952D4"/>
    <w:rsid w:val="0079571F"/>
    <w:rsid w:val="00796A4E"/>
    <w:rsid w:val="00796D42"/>
    <w:rsid w:val="00797BB2"/>
    <w:rsid w:val="007A0AEE"/>
    <w:rsid w:val="007A3AED"/>
    <w:rsid w:val="007A4339"/>
    <w:rsid w:val="007A4904"/>
    <w:rsid w:val="007A4C86"/>
    <w:rsid w:val="007A4C98"/>
    <w:rsid w:val="007A4C9E"/>
    <w:rsid w:val="007A4CD2"/>
    <w:rsid w:val="007A5220"/>
    <w:rsid w:val="007A5437"/>
    <w:rsid w:val="007A5C72"/>
    <w:rsid w:val="007A6BD2"/>
    <w:rsid w:val="007A7302"/>
    <w:rsid w:val="007A73EF"/>
    <w:rsid w:val="007A7CCF"/>
    <w:rsid w:val="007B0251"/>
    <w:rsid w:val="007B0295"/>
    <w:rsid w:val="007B0455"/>
    <w:rsid w:val="007B080E"/>
    <w:rsid w:val="007B0D0D"/>
    <w:rsid w:val="007B11FA"/>
    <w:rsid w:val="007B1622"/>
    <w:rsid w:val="007B1FB4"/>
    <w:rsid w:val="007B236B"/>
    <w:rsid w:val="007B2AB5"/>
    <w:rsid w:val="007B3154"/>
    <w:rsid w:val="007B34B6"/>
    <w:rsid w:val="007B42DE"/>
    <w:rsid w:val="007B4DF9"/>
    <w:rsid w:val="007B5F46"/>
    <w:rsid w:val="007C0054"/>
    <w:rsid w:val="007C0186"/>
    <w:rsid w:val="007C0898"/>
    <w:rsid w:val="007C09A3"/>
    <w:rsid w:val="007C0A9A"/>
    <w:rsid w:val="007C0BF2"/>
    <w:rsid w:val="007C15BD"/>
    <w:rsid w:val="007C226D"/>
    <w:rsid w:val="007C2A4E"/>
    <w:rsid w:val="007C3898"/>
    <w:rsid w:val="007C390C"/>
    <w:rsid w:val="007C408A"/>
    <w:rsid w:val="007C517A"/>
    <w:rsid w:val="007C575B"/>
    <w:rsid w:val="007C6149"/>
    <w:rsid w:val="007C66F2"/>
    <w:rsid w:val="007D0A0A"/>
    <w:rsid w:val="007D24FF"/>
    <w:rsid w:val="007D2572"/>
    <w:rsid w:val="007D2ABF"/>
    <w:rsid w:val="007D308F"/>
    <w:rsid w:val="007D3AF5"/>
    <w:rsid w:val="007D3B21"/>
    <w:rsid w:val="007D3C27"/>
    <w:rsid w:val="007D6CBE"/>
    <w:rsid w:val="007D76F2"/>
    <w:rsid w:val="007D7A5B"/>
    <w:rsid w:val="007D7EB1"/>
    <w:rsid w:val="007E0F54"/>
    <w:rsid w:val="007E12F1"/>
    <w:rsid w:val="007E186E"/>
    <w:rsid w:val="007E24F7"/>
    <w:rsid w:val="007E2F16"/>
    <w:rsid w:val="007E31B3"/>
    <w:rsid w:val="007E326B"/>
    <w:rsid w:val="007E33EC"/>
    <w:rsid w:val="007E3D8B"/>
    <w:rsid w:val="007E4116"/>
    <w:rsid w:val="007E52D4"/>
    <w:rsid w:val="007E59EF"/>
    <w:rsid w:val="007E5DB7"/>
    <w:rsid w:val="007E65C8"/>
    <w:rsid w:val="007E7329"/>
    <w:rsid w:val="007E7860"/>
    <w:rsid w:val="007F02DC"/>
    <w:rsid w:val="007F07C7"/>
    <w:rsid w:val="007F1D1F"/>
    <w:rsid w:val="007F20D0"/>
    <w:rsid w:val="007F2F0E"/>
    <w:rsid w:val="007F30DD"/>
    <w:rsid w:val="007F3108"/>
    <w:rsid w:val="007F35AD"/>
    <w:rsid w:val="007F4470"/>
    <w:rsid w:val="007F465A"/>
    <w:rsid w:val="007F4927"/>
    <w:rsid w:val="007F4C44"/>
    <w:rsid w:val="007F4EF6"/>
    <w:rsid w:val="007F54A2"/>
    <w:rsid w:val="007F5F73"/>
    <w:rsid w:val="007F6368"/>
    <w:rsid w:val="007F70B4"/>
    <w:rsid w:val="007F7909"/>
    <w:rsid w:val="00800334"/>
    <w:rsid w:val="008004D3"/>
    <w:rsid w:val="008007C9"/>
    <w:rsid w:val="00800AC5"/>
    <w:rsid w:val="00801B9E"/>
    <w:rsid w:val="008030BC"/>
    <w:rsid w:val="0080396B"/>
    <w:rsid w:val="00804852"/>
    <w:rsid w:val="00804E62"/>
    <w:rsid w:val="00805096"/>
    <w:rsid w:val="00805171"/>
    <w:rsid w:val="00805F5E"/>
    <w:rsid w:val="00806230"/>
    <w:rsid w:val="00806CEB"/>
    <w:rsid w:val="0080721D"/>
    <w:rsid w:val="00807D72"/>
    <w:rsid w:val="00810517"/>
    <w:rsid w:val="00811077"/>
    <w:rsid w:val="00811360"/>
    <w:rsid w:val="008120BD"/>
    <w:rsid w:val="00812754"/>
    <w:rsid w:val="00812B68"/>
    <w:rsid w:val="00812BE4"/>
    <w:rsid w:val="008136FB"/>
    <w:rsid w:val="008146C3"/>
    <w:rsid w:val="00815CB6"/>
    <w:rsid w:val="00815E5E"/>
    <w:rsid w:val="008167D1"/>
    <w:rsid w:val="0081706D"/>
    <w:rsid w:val="008172BE"/>
    <w:rsid w:val="00817AA4"/>
    <w:rsid w:val="008202AE"/>
    <w:rsid w:val="0082069E"/>
    <w:rsid w:val="008209F3"/>
    <w:rsid w:val="00821A8C"/>
    <w:rsid w:val="00821AC2"/>
    <w:rsid w:val="00821AF4"/>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A3E"/>
    <w:rsid w:val="00826F72"/>
    <w:rsid w:val="00826F7E"/>
    <w:rsid w:val="00827DAB"/>
    <w:rsid w:val="00827E71"/>
    <w:rsid w:val="0083002B"/>
    <w:rsid w:val="00830EAE"/>
    <w:rsid w:val="00830F6A"/>
    <w:rsid w:val="00830FA1"/>
    <w:rsid w:val="00831492"/>
    <w:rsid w:val="00831B01"/>
    <w:rsid w:val="00831EB1"/>
    <w:rsid w:val="008324AD"/>
    <w:rsid w:val="00832619"/>
    <w:rsid w:val="00832660"/>
    <w:rsid w:val="00832749"/>
    <w:rsid w:val="008337D8"/>
    <w:rsid w:val="008346A5"/>
    <w:rsid w:val="00834D1E"/>
    <w:rsid w:val="00835090"/>
    <w:rsid w:val="00835286"/>
    <w:rsid w:val="0083569F"/>
    <w:rsid w:val="008356D7"/>
    <w:rsid w:val="00835C31"/>
    <w:rsid w:val="00836FC5"/>
    <w:rsid w:val="00837493"/>
    <w:rsid w:val="00837978"/>
    <w:rsid w:val="00840203"/>
    <w:rsid w:val="00840604"/>
    <w:rsid w:val="00840D26"/>
    <w:rsid w:val="00840D42"/>
    <w:rsid w:val="008410EE"/>
    <w:rsid w:val="00841160"/>
    <w:rsid w:val="008411CF"/>
    <w:rsid w:val="008413B8"/>
    <w:rsid w:val="008413F7"/>
    <w:rsid w:val="0084147E"/>
    <w:rsid w:val="00841E86"/>
    <w:rsid w:val="008422B3"/>
    <w:rsid w:val="008435AF"/>
    <w:rsid w:val="00843909"/>
    <w:rsid w:val="00843A45"/>
    <w:rsid w:val="008443A6"/>
    <w:rsid w:val="0084498A"/>
    <w:rsid w:val="00846A57"/>
    <w:rsid w:val="008473C3"/>
    <w:rsid w:val="00847488"/>
    <w:rsid w:val="00847676"/>
    <w:rsid w:val="0084776B"/>
    <w:rsid w:val="00847873"/>
    <w:rsid w:val="00847E8A"/>
    <w:rsid w:val="00851633"/>
    <w:rsid w:val="0085243F"/>
    <w:rsid w:val="008535A0"/>
    <w:rsid w:val="00853663"/>
    <w:rsid w:val="0085377F"/>
    <w:rsid w:val="008538E1"/>
    <w:rsid w:val="00854C67"/>
    <w:rsid w:val="008550DF"/>
    <w:rsid w:val="00855689"/>
    <w:rsid w:val="00855E8B"/>
    <w:rsid w:val="008562CC"/>
    <w:rsid w:val="00856590"/>
    <w:rsid w:val="00856D1F"/>
    <w:rsid w:val="00857B00"/>
    <w:rsid w:val="00857B5E"/>
    <w:rsid w:val="00857F83"/>
    <w:rsid w:val="00860003"/>
    <w:rsid w:val="00860229"/>
    <w:rsid w:val="00860809"/>
    <w:rsid w:val="00861636"/>
    <w:rsid w:val="0086164B"/>
    <w:rsid w:val="0086192B"/>
    <w:rsid w:val="00862074"/>
    <w:rsid w:val="00862EE3"/>
    <w:rsid w:val="0086488F"/>
    <w:rsid w:val="00864B25"/>
    <w:rsid w:val="00864F5C"/>
    <w:rsid w:val="0086606C"/>
    <w:rsid w:val="0086628C"/>
    <w:rsid w:val="008663F7"/>
    <w:rsid w:val="00866A1C"/>
    <w:rsid w:val="00867947"/>
    <w:rsid w:val="0087069B"/>
    <w:rsid w:val="00871816"/>
    <w:rsid w:val="0087182A"/>
    <w:rsid w:val="00872B1C"/>
    <w:rsid w:val="0087342E"/>
    <w:rsid w:val="00873716"/>
    <w:rsid w:val="008742BE"/>
    <w:rsid w:val="00874A18"/>
    <w:rsid w:val="0087574A"/>
    <w:rsid w:val="00875815"/>
    <w:rsid w:val="00875A12"/>
    <w:rsid w:val="00875B7B"/>
    <w:rsid w:val="008767AE"/>
    <w:rsid w:val="008767CC"/>
    <w:rsid w:val="00876F3E"/>
    <w:rsid w:val="008777B5"/>
    <w:rsid w:val="00877C2B"/>
    <w:rsid w:val="00877C66"/>
    <w:rsid w:val="00880769"/>
    <w:rsid w:val="00880B58"/>
    <w:rsid w:val="00881BEF"/>
    <w:rsid w:val="0088202D"/>
    <w:rsid w:val="00882BC4"/>
    <w:rsid w:val="0088351B"/>
    <w:rsid w:val="0088392E"/>
    <w:rsid w:val="00883C1D"/>
    <w:rsid w:val="00884DD7"/>
    <w:rsid w:val="00885293"/>
    <w:rsid w:val="00885A43"/>
    <w:rsid w:val="00885EE8"/>
    <w:rsid w:val="00885FD3"/>
    <w:rsid w:val="00891794"/>
    <w:rsid w:val="00891B87"/>
    <w:rsid w:val="008920DF"/>
    <w:rsid w:val="00892A0C"/>
    <w:rsid w:val="00892D7C"/>
    <w:rsid w:val="0089346A"/>
    <w:rsid w:val="00893EE2"/>
    <w:rsid w:val="00894439"/>
    <w:rsid w:val="00894C10"/>
    <w:rsid w:val="00894F2C"/>
    <w:rsid w:val="00894F8C"/>
    <w:rsid w:val="0089503C"/>
    <w:rsid w:val="0089507A"/>
    <w:rsid w:val="00895708"/>
    <w:rsid w:val="008958B1"/>
    <w:rsid w:val="00895BAC"/>
    <w:rsid w:val="00895C7A"/>
    <w:rsid w:val="00895D24"/>
    <w:rsid w:val="0089678E"/>
    <w:rsid w:val="00896B85"/>
    <w:rsid w:val="00897606"/>
    <w:rsid w:val="00897992"/>
    <w:rsid w:val="00897BAC"/>
    <w:rsid w:val="00897D95"/>
    <w:rsid w:val="008A03D6"/>
    <w:rsid w:val="008A0FFF"/>
    <w:rsid w:val="008A13E1"/>
    <w:rsid w:val="008A2C24"/>
    <w:rsid w:val="008A2CB6"/>
    <w:rsid w:val="008A2CF5"/>
    <w:rsid w:val="008A3589"/>
    <w:rsid w:val="008A35DF"/>
    <w:rsid w:val="008A38C6"/>
    <w:rsid w:val="008A39E0"/>
    <w:rsid w:val="008A4E5F"/>
    <w:rsid w:val="008A6033"/>
    <w:rsid w:val="008A6A17"/>
    <w:rsid w:val="008A6DCF"/>
    <w:rsid w:val="008B1D75"/>
    <w:rsid w:val="008B20D9"/>
    <w:rsid w:val="008B324B"/>
    <w:rsid w:val="008B3B56"/>
    <w:rsid w:val="008B3BA8"/>
    <w:rsid w:val="008B3E2A"/>
    <w:rsid w:val="008B41C4"/>
    <w:rsid w:val="008B44A6"/>
    <w:rsid w:val="008B46A3"/>
    <w:rsid w:val="008B46BA"/>
    <w:rsid w:val="008B4C56"/>
    <w:rsid w:val="008B53BB"/>
    <w:rsid w:val="008B562F"/>
    <w:rsid w:val="008B5898"/>
    <w:rsid w:val="008B5D4F"/>
    <w:rsid w:val="008B6467"/>
    <w:rsid w:val="008B6A3A"/>
    <w:rsid w:val="008B6C88"/>
    <w:rsid w:val="008B6CA8"/>
    <w:rsid w:val="008B7674"/>
    <w:rsid w:val="008B7A74"/>
    <w:rsid w:val="008C0825"/>
    <w:rsid w:val="008C0843"/>
    <w:rsid w:val="008C1D55"/>
    <w:rsid w:val="008C1F3A"/>
    <w:rsid w:val="008C2022"/>
    <w:rsid w:val="008C26D7"/>
    <w:rsid w:val="008C2879"/>
    <w:rsid w:val="008C305D"/>
    <w:rsid w:val="008C4C5D"/>
    <w:rsid w:val="008C4E6A"/>
    <w:rsid w:val="008C51A4"/>
    <w:rsid w:val="008C563C"/>
    <w:rsid w:val="008C5CF6"/>
    <w:rsid w:val="008C5E84"/>
    <w:rsid w:val="008C6C33"/>
    <w:rsid w:val="008C718C"/>
    <w:rsid w:val="008C754A"/>
    <w:rsid w:val="008C79F4"/>
    <w:rsid w:val="008D0998"/>
    <w:rsid w:val="008D0E61"/>
    <w:rsid w:val="008D150A"/>
    <w:rsid w:val="008D1C07"/>
    <w:rsid w:val="008D1EFB"/>
    <w:rsid w:val="008D244A"/>
    <w:rsid w:val="008D2A7B"/>
    <w:rsid w:val="008D2B94"/>
    <w:rsid w:val="008D33B5"/>
    <w:rsid w:val="008D3743"/>
    <w:rsid w:val="008D3E35"/>
    <w:rsid w:val="008D3EC9"/>
    <w:rsid w:val="008D41C3"/>
    <w:rsid w:val="008D4EDE"/>
    <w:rsid w:val="008D534A"/>
    <w:rsid w:val="008D57F9"/>
    <w:rsid w:val="008D5933"/>
    <w:rsid w:val="008D6843"/>
    <w:rsid w:val="008D69D3"/>
    <w:rsid w:val="008D6F18"/>
    <w:rsid w:val="008D7266"/>
    <w:rsid w:val="008D7553"/>
    <w:rsid w:val="008E02DD"/>
    <w:rsid w:val="008E06D2"/>
    <w:rsid w:val="008E0A16"/>
    <w:rsid w:val="008E0C19"/>
    <w:rsid w:val="008E1147"/>
    <w:rsid w:val="008E16ED"/>
    <w:rsid w:val="008E176B"/>
    <w:rsid w:val="008E1EF2"/>
    <w:rsid w:val="008E1F1D"/>
    <w:rsid w:val="008E2477"/>
    <w:rsid w:val="008E3165"/>
    <w:rsid w:val="008E3C56"/>
    <w:rsid w:val="008E4CF7"/>
    <w:rsid w:val="008E5C78"/>
    <w:rsid w:val="008E5D52"/>
    <w:rsid w:val="008E601E"/>
    <w:rsid w:val="008E62C8"/>
    <w:rsid w:val="008E751D"/>
    <w:rsid w:val="008E7A64"/>
    <w:rsid w:val="008F0E8E"/>
    <w:rsid w:val="008F1310"/>
    <w:rsid w:val="008F17D7"/>
    <w:rsid w:val="008F270E"/>
    <w:rsid w:val="008F3FB2"/>
    <w:rsid w:val="008F5BE6"/>
    <w:rsid w:val="008F6BFF"/>
    <w:rsid w:val="008F6CC1"/>
    <w:rsid w:val="008F6F66"/>
    <w:rsid w:val="008F7678"/>
    <w:rsid w:val="00900A8C"/>
    <w:rsid w:val="00901065"/>
    <w:rsid w:val="00901178"/>
    <w:rsid w:val="0090262B"/>
    <w:rsid w:val="00902A01"/>
    <w:rsid w:val="00902D23"/>
    <w:rsid w:val="00902D75"/>
    <w:rsid w:val="00902EBA"/>
    <w:rsid w:val="009037BA"/>
    <w:rsid w:val="00903928"/>
    <w:rsid w:val="009041C9"/>
    <w:rsid w:val="00904A0B"/>
    <w:rsid w:val="00904A35"/>
    <w:rsid w:val="00904FE5"/>
    <w:rsid w:val="00905FDC"/>
    <w:rsid w:val="0090752F"/>
    <w:rsid w:val="009078C0"/>
    <w:rsid w:val="00907D85"/>
    <w:rsid w:val="0091094F"/>
    <w:rsid w:val="00910BC6"/>
    <w:rsid w:val="00910FEA"/>
    <w:rsid w:val="00912AB2"/>
    <w:rsid w:val="00912B64"/>
    <w:rsid w:val="009146D8"/>
    <w:rsid w:val="00914937"/>
    <w:rsid w:val="00914A0B"/>
    <w:rsid w:val="00914A41"/>
    <w:rsid w:val="00914A6B"/>
    <w:rsid w:val="00914B13"/>
    <w:rsid w:val="00914D1E"/>
    <w:rsid w:val="009150F1"/>
    <w:rsid w:val="00915B15"/>
    <w:rsid w:val="00916482"/>
    <w:rsid w:val="00916894"/>
    <w:rsid w:val="00916C8E"/>
    <w:rsid w:val="009170F8"/>
    <w:rsid w:val="00917137"/>
    <w:rsid w:val="009171E7"/>
    <w:rsid w:val="00917D6B"/>
    <w:rsid w:val="00920E86"/>
    <w:rsid w:val="00922BC9"/>
    <w:rsid w:val="009245EC"/>
    <w:rsid w:val="00924838"/>
    <w:rsid w:val="00924B01"/>
    <w:rsid w:val="00924EA8"/>
    <w:rsid w:val="00925049"/>
    <w:rsid w:val="0092579E"/>
    <w:rsid w:val="00926EAB"/>
    <w:rsid w:val="00926F62"/>
    <w:rsid w:val="00927578"/>
    <w:rsid w:val="009276B6"/>
    <w:rsid w:val="00927CB2"/>
    <w:rsid w:val="00927D90"/>
    <w:rsid w:val="00930008"/>
    <w:rsid w:val="009305A8"/>
    <w:rsid w:val="00930707"/>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8FC"/>
    <w:rsid w:val="009416D8"/>
    <w:rsid w:val="0094184E"/>
    <w:rsid w:val="00942D59"/>
    <w:rsid w:val="00943B44"/>
    <w:rsid w:val="00943D3F"/>
    <w:rsid w:val="00944260"/>
    <w:rsid w:val="00944FE2"/>
    <w:rsid w:val="00945124"/>
    <w:rsid w:val="00945A73"/>
    <w:rsid w:val="00945E32"/>
    <w:rsid w:val="009469E1"/>
    <w:rsid w:val="0094791E"/>
    <w:rsid w:val="00947A19"/>
    <w:rsid w:val="009505D8"/>
    <w:rsid w:val="00950743"/>
    <w:rsid w:val="009509E5"/>
    <w:rsid w:val="00951A9A"/>
    <w:rsid w:val="0095306B"/>
    <w:rsid w:val="009533DF"/>
    <w:rsid w:val="00954225"/>
    <w:rsid w:val="00954E1E"/>
    <w:rsid w:val="0095595D"/>
    <w:rsid w:val="00955B86"/>
    <w:rsid w:val="00955DE0"/>
    <w:rsid w:val="00956292"/>
    <w:rsid w:val="009566C0"/>
    <w:rsid w:val="00956BBC"/>
    <w:rsid w:val="00956FEB"/>
    <w:rsid w:val="0096056D"/>
    <w:rsid w:val="00960DFB"/>
    <w:rsid w:val="00961274"/>
    <w:rsid w:val="0096142C"/>
    <w:rsid w:val="00961AED"/>
    <w:rsid w:val="00961EC1"/>
    <w:rsid w:val="00961F33"/>
    <w:rsid w:val="0096293A"/>
    <w:rsid w:val="00962E6A"/>
    <w:rsid w:val="00962F92"/>
    <w:rsid w:val="00963621"/>
    <w:rsid w:val="00963B94"/>
    <w:rsid w:val="00963E3E"/>
    <w:rsid w:val="009640CD"/>
    <w:rsid w:val="00964D16"/>
    <w:rsid w:val="00965212"/>
    <w:rsid w:val="0096530F"/>
    <w:rsid w:val="009653C7"/>
    <w:rsid w:val="0096589D"/>
    <w:rsid w:val="009659A9"/>
    <w:rsid w:val="00966363"/>
    <w:rsid w:val="009667EB"/>
    <w:rsid w:val="00966A0E"/>
    <w:rsid w:val="00966E6F"/>
    <w:rsid w:val="00967A7A"/>
    <w:rsid w:val="00970A0F"/>
    <w:rsid w:val="00970BA9"/>
    <w:rsid w:val="0097150C"/>
    <w:rsid w:val="009715F1"/>
    <w:rsid w:val="009716FC"/>
    <w:rsid w:val="00971772"/>
    <w:rsid w:val="009717F8"/>
    <w:rsid w:val="00971C3F"/>
    <w:rsid w:val="009724EE"/>
    <w:rsid w:val="00972783"/>
    <w:rsid w:val="009728B2"/>
    <w:rsid w:val="009729D9"/>
    <w:rsid w:val="00972AB9"/>
    <w:rsid w:val="00973411"/>
    <w:rsid w:val="0097344F"/>
    <w:rsid w:val="00973CE5"/>
    <w:rsid w:val="0097544E"/>
    <w:rsid w:val="00975570"/>
    <w:rsid w:val="00975DAD"/>
    <w:rsid w:val="00975FE3"/>
    <w:rsid w:val="0097691B"/>
    <w:rsid w:val="00976B62"/>
    <w:rsid w:val="00976C65"/>
    <w:rsid w:val="00976FDA"/>
    <w:rsid w:val="00977701"/>
    <w:rsid w:val="00977719"/>
    <w:rsid w:val="009779A7"/>
    <w:rsid w:val="00977A6D"/>
    <w:rsid w:val="00980B61"/>
    <w:rsid w:val="009828D2"/>
    <w:rsid w:val="009829E3"/>
    <w:rsid w:val="00982AA4"/>
    <w:rsid w:val="00983BB4"/>
    <w:rsid w:val="00983C98"/>
    <w:rsid w:val="00984DEE"/>
    <w:rsid w:val="00985172"/>
    <w:rsid w:val="00985D98"/>
    <w:rsid w:val="00985DBD"/>
    <w:rsid w:val="00985E09"/>
    <w:rsid w:val="00986BF8"/>
    <w:rsid w:val="00990DDA"/>
    <w:rsid w:val="009915C1"/>
    <w:rsid w:val="00991712"/>
    <w:rsid w:val="00991B92"/>
    <w:rsid w:val="00992026"/>
    <w:rsid w:val="00992B11"/>
    <w:rsid w:val="00992C05"/>
    <w:rsid w:val="00993122"/>
    <w:rsid w:val="00993573"/>
    <w:rsid w:val="009935F1"/>
    <w:rsid w:val="009937B4"/>
    <w:rsid w:val="00993BEE"/>
    <w:rsid w:val="00995361"/>
    <w:rsid w:val="009955C3"/>
    <w:rsid w:val="00995A16"/>
    <w:rsid w:val="00995F8B"/>
    <w:rsid w:val="00996644"/>
    <w:rsid w:val="0099674B"/>
    <w:rsid w:val="0099684E"/>
    <w:rsid w:val="00996F22"/>
    <w:rsid w:val="009A0077"/>
    <w:rsid w:val="009A0421"/>
    <w:rsid w:val="009A129E"/>
    <w:rsid w:val="009A147C"/>
    <w:rsid w:val="009A170A"/>
    <w:rsid w:val="009A1D26"/>
    <w:rsid w:val="009A23A8"/>
    <w:rsid w:val="009A2962"/>
    <w:rsid w:val="009A2B3D"/>
    <w:rsid w:val="009A37D3"/>
    <w:rsid w:val="009A4B53"/>
    <w:rsid w:val="009A5DBA"/>
    <w:rsid w:val="009A5EA3"/>
    <w:rsid w:val="009A6FE0"/>
    <w:rsid w:val="009A7AC4"/>
    <w:rsid w:val="009A7D5A"/>
    <w:rsid w:val="009B0A31"/>
    <w:rsid w:val="009B174C"/>
    <w:rsid w:val="009B1B68"/>
    <w:rsid w:val="009B2088"/>
    <w:rsid w:val="009B2236"/>
    <w:rsid w:val="009B302D"/>
    <w:rsid w:val="009B359E"/>
    <w:rsid w:val="009B3CD0"/>
    <w:rsid w:val="009B453B"/>
    <w:rsid w:val="009B5897"/>
    <w:rsid w:val="009B59D7"/>
    <w:rsid w:val="009B668A"/>
    <w:rsid w:val="009B6AB2"/>
    <w:rsid w:val="009B7472"/>
    <w:rsid w:val="009C07F7"/>
    <w:rsid w:val="009C14BF"/>
    <w:rsid w:val="009C1DD0"/>
    <w:rsid w:val="009C1E30"/>
    <w:rsid w:val="009C1F64"/>
    <w:rsid w:val="009C2E44"/>
    <w:rsid w:val="009C46C0"/>
    <w:rsid w:val="009C4C2A"/>
    <w:rsid w:val="009C4E64"/>
    <w:rsid w:val="009C5CD8"/>
    <w:rsid w:val="009C6059"/>
    <w:rsid w:val="009C63D8"/>
    <w:rsid w:val="009C6A98"/>
    <w:rsid w:val="009C7D10"/>
    <w:rsid w:val="009C7E28"/>
    <w:rsid w:val="009D0642"/>
    <w:rsid w:val="009D123C"/>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D7FC5"/>
    <w:rsid w:val="009E072E"/>
    <w:rsid w:val="009E0907"/>
    <w:rsid w:val="009E110D"/>
    <w:rsid w:val="009E130C"/>
    <w:rsid w:val="009E1346"/>
    <w:rsid w:val="009E134F"/>
    <w:rsid w:val="009E182E"/>
    <w:rsid w:val="009E306F"/>
    <w:rsid w:val="009E3E1B"/>
    <w:rsid w:val="009E3F2D"/>
    <w:rsid w:val="009E5643"/>
    <w:rsid w:val="009E565C"/>
    <w:rsid w:val="009E5664"/>
    <w:rsid w:val="009E5ACE"/>
    <w:rsid w:val="009E5CCC"/>
    <w:rsid w:val="009E653E"/>
    <w:rsid w:val="009E6A55"/>
    <w:rsid w:val="009E6BA7"/>
    <w:rsid w:val="009E742F"/>
    <w:rsid w:val="009E782A"/>
    <w:rsid w:val="009E7F01"/>
    <w:rsid w:val="009F000C"/>
    <w:rsid w:val="009F046C"/>
    <w:rsid w:val="009F06CD"/>
    <w:rsid w:val="009F17AC"/>
    <w:rsid w:val="009F1EAD"/>
    <w:rsid w:val="009F2497"/>
    <w:rsid w:val="009F2D0F"/>
    <w:rsid w:val="009F2D33"/>
    <w:rsid w:val="009F2EFB"/>
    <w:rsid w:val="009F3954"/>
    <w:rsid w:val="009F3A28"/>
    <w:rsid w:val="009F46A5"/>
    <w:rsid w:val="009F4EF4"/>
    <w:rsid w:val="009F5265"/>
    <w:rsid w:val="009F6825"/>
    <w:rsid w:val="009F6AB4"/>
    <w:rsid w:val="009F6E91"/>
    <w:rsid w:val="009F7B9A"/>
    <w:rsid w:val="009F7C35"/>
    <w:rsid w:val="00A00359"/>
    <w:rsid w:val="00A011C1"/>
    <w:rsid w:val="00A014F0"/>
    <w:rsid w:val="00A01B05"/>
    <w:rsid w:val="00A01C7B"/>
    <w:rsid w:val="00A01EBC"/>
    <w:rsid w:val="00A027A0"/>
    <w:rsid w:val="00A028D8"/>
    <w:rsid w:val="00A0376D"/>
    <w:rsid w:val="00A03D55"/>
    <w:rsid w:val="00A03F85"/>
    <w:rsid w:val="00A04073"/>
    <w:rsid w:val="00A04F4D"/>
    <w:rsid w:val="00A05251"/>
    <w:rsid w:val="00A05C57"/>
    <w:rsid w:val="00A05EE5"/>
    <w:rsid w:val="00A0650F"/>
    <w:rsid w:val="00A067D0"/>
    <w:rsid w:val="00A069FF"/>
    <w:rsid w:val="00A06D54"/>
    <w:rsid w:val="00A104EC"/>
    <w:rsid w:val="00A10F30"/>
    <w:rsid w:val="00A11671"/>
    <w:rsid w:val="00A11DF1"/>
    <w:rsid w:val="00A11EB2"/>
    <w:rsid w:val="00A12B30"/>
    <w:rsid w:val="00A137E6"/>
    <w:rsid w:val="00A13FC6"/>
    <w:rsid w:val="00A1546F"/>
    <w:rsid w:val="00A1563C"/>
    <w:rsid w:val="00A15C6A"/>
    <w:rsid w:val="00A15E3C"/>
    <w:rsid w:val="00A15E6C"/>
    <w:rsid w:val="00A15F61"/>
    <w:rsid w:val="00A16800"/>
    <w:rsid w:val="00A16DEA"/>
    <w:rsid w:val="00A16F06"/>
    <w:rsid w:val="00A17058"/>
    <w:rsid w:val="00A1712B"/>
    <w:rsid w:val="00A171F8"/>
    <w:rsid w:val="00A17295"/>
    <w:rsid w:val="00A1786F"/>
    <w:rsid w:val="00A17B0B"/>
    <w:rsid w:val="00A20A20"/>
    <w:rsid w:val="00A20E5A"/>
    <w:rsid w:val="00A21275"/>
    <w:rsid w:val="00A22617"/>
    <w:rsid w:val="00A22B74"/>
    <w:rsid w:val="00A22D1F"/>
    <w:rsid w:val="00A23132"/>
    <w:rsid w:val="00A23AC0"/>
    <w:rsid w:val="00A2402F"/>
    <w:rsid w:val="00A2453D"/>
    <w:rsid w:val="00A24723"/>
    <w:rsid w:val="00A247E9"/>
    <w:rsid w:val="00A24862"/>
    <w:rsid w:val="00A25A30"/>
    <w:rsid w:val="00A25D3F"/>
    <w:rsid w:val="00A25FA1"/>
    <w:rsid w:val="00A2613E"/>
    <w:rsid w:val="00A2630B"/>
    <w:rsid w:val="00A2677F"/>
    <w:rsid w:val="00A267F2"/>
    <w:rsid w:val="00A270DD"/>
    <w:rsid w:val="00A27E3E"/>
    <w:rsid w:val="00A309C7"/>
    <w:rsid w:val="00A30A39"/>
    <w:rsid w:val="00A30AC8"/>
    <w:rsid w:val="00A30E26"/>
    <w:rsid w:val="00A30FDA"/>
    <w:rsid w:val="00A31EF2"/>
    <w:rsid w:val="00A31F99"/>
    <w:rsid w:val="00A32082"/>
    <w:rsid w:val="00A3262A"/>
    <w:rsid w:val="00A33107"/>
    <w:rsid w:val="00A33DB4"/>
    <w:rsid w:val="00A33F2E"/>
    <w:rsid w:val="00A353BA"/>
    <w:rsid w:val="00A3565B"/>
    <w:rsid w:val="00A3578F"/>
    <w:rsid w:val="00A35FE3"/>
    <w:rsid w:val="00A362BD"/>
    <w:rsid w:val="00A37CE7"/>
    <w:rsid w:val="00A37ED6"/>
    <w:rsid w:val="00A40A79"/>
    <w:rsid w:val="00A40E4E"/>
    <w:rsid w:val="00A41058"/>
    <w:rsid w:val="00A410F3"/>
    <w:rsid w:val="00A42FA7"/>
    <w:rsid w:val="00A432B0"/>
    <w:rsid w:val="00A43969"/>
    <w:rsid w:val="00A43BEF"/>
    <w:rsid w:val="00A43C1B"/>
    <w:rsid w:val="00A444EC"/>
    <w:rsid w:val="00A44AE6"/>
    <w:rsid w:val="00A4505C"/>
    <w:rsid w:val="00A45129"/>
    <w:rsid w:val="00A45929"/>
    <w:rsid w:val="00A46017"/>
    <w:rsid w:val="00A4683F"/>
    <w:rsid w:val="00A46BCD"/>
    <w:rsid w:val="00A4738B"/>
    <w:rsid w:val="00A47423"/>
    <w:rsid w:val="00A503BA"/>
    <w:rsid w:val="00A508D2"/>
    <w:rsid w:val="00A51354"/>
    <w:rsid w:val="00A5221A"/>
    <w:rsid w:val="00A5239A"/>
    <w:rsid w:val="00A52C4C"/>
    <w:rsid w:val="00A52C7C"/>
    <w:rsid w:val="00A53741"/>
    <w:rsid w:val="00A54095"/>
    <w:rsid w:val="00A5411F"/>
    <w:rsid w:val="00A54298"/>
    <w:rsid w:val="00A54A4D"/>
    <w:rsid w:val="00A555EA"/>
    <w:rsid w:val="00A55A2A"/>
    <w:rsid w:val="00A5625D"/>
    <w:rsid w:val="00A5650E"/>
    <w:rsid w:val="00A57D1B"/>
    <w:rsid w:val="00A61261"/>
    <w:rsid w:val="00A61F1D"/>
    <w:rsid w:val="00A622D1"/>
    <w:rsid w:val="00A6284D"/>
    <w:rsid w:val="00A628F2"/>
    <w:rsid w:val="00A62BBF"/>
    <w:rsid w:val="00A62C24"/>
    <w:rsid w:val="00A62C88"/>
    <w:rsid w:val="00A633D7"/>
    <w:rsid w:val="00A63E39"/>
    <w:rsid w:val="00A64172"/>
    <w:rsid w:val="00A64A44"/>
    <w:rsid w:val="00A65442"/>
    <w:rsid w:val="00A667F1"/>
    <w:rsid w:val="00A66D90"/>
    <w:rsid w:val="00A67A29"/>
    <w:rsid w:val="00A709FB"/>
    <w:rsid w:val="00A72098"/>
    <w:rsid w:val="00A7225F"/>
    <w:rsid w:val="00A727A5"/>
    <w:rsid w:val="00A73292"/>
    <w:rsid w:val="00A73B48"/>
    <w:rsid w:val="00A73DCF"/>
    <w:rsid w:val="00A73EBB"/>
    <w:rsid w:val="00A73F90"/>
    <w:rsid w:val="00A74259"/>
    <w:rsid w:val="00A74395"/>
    <w:rsid w:val="00A746A8"/>
    <w:rsid w:val="00A755D0"/>
    <w:rsid w:val="00A7681C"/>
    <w:rsid w:val="00A769B9"/>
    <w:rsid w:val="00A770C9"/>
    <w:rsid w:val="00A7736E"/>
    <w:rsid w:val="00A777E1"/>
    <w:rsid w:val="00A8002E"/>
    <w:rsid w:val="00A801EB"/>
    <w:rsid w:val="00A80543"/>
    <w:rsid w:val="00A80A71"/>
    <w:rsid w:val="00A80D1A"/>
    <w:rsid w:val="00A81260"/>
    <w:rsid w:val="00A81641"/>
    <w:rsid w:val="00A8312D"/>
    <w:rsid w:val="00A83A9C"/>
    <w:rsid w:val="00A83BB1"/>
    <w:rsid w:val="00A83E61"/>
    <w:rsid w:val="00A8424C"/>
    <w:rsid w:val="00A84C28"/>
    <w:rsid w:val="00A85986"/>
    <w:rsid w:val="00A85B61"/>
    <w:rsid w:val="00A85CB4"/>
    <w:rsid w:val="00A864F4"/>
    <w:rsid w:val="00A8696A"/>
    <w:rsid w:val="00A86BA9"/>
    <w:rsid w:val="00A86DB3"/>
    <w:rsid w:val="00A87764"/>
    <w:rsid w:val="00A87BF7"/>
    <w:rsid w:val="00A90AE8"/>
    <w:rsid w:val="00A9120A"/>
    <w:rsid w:val="00A91D03"/>
    <w:rsid w:val="00A91D1E"/>
    <w:rsid w:val="00A92432"/>
    <w:rsid w:val="00A92750"/>
    <w:rsid w:val="00A92777"/>
    <w:rsid w:val="00A937C3"/>
    <w:rsid w:val="00A93ADB"/>
    <w:rsid w:val="00A93B75"/>
    <w:rsid w:val="00A94848"/>
    <w:rsid w:val="00A94954"/>
    <w:rsid w:val="00A95369"/>
    <w:rsid w:val="00A95692"/>
    <w:rsid w:val="00A96794"/>
    <w:rsid w:val="00A96BD5"/>
    <w:rsid w:val="00A96E0B"/>
    <w:rsid w:val="00A97421"/>
    <w:rsid w:val="00AA0866"/>
    <w:rsid w:val="00AA1119"/>
    <w:rsid w:val="00AA1B0A"/>
    <w:rsid w:val="00AA1C65"/>
    <w:rsid w:val="00AA1E1A"/>
    <w:rsid w:val="00AA21FD"/>
    <w:rsid w:val="00AA26E2"/>
    <w:rsid w:val="00AA2747"/>
    <w:rsid w:val="00AA2989"/>
    <w:rsid w:val="00AA2B76"/>
    <w:rsid w:val="00AA3AE5"/>
    <w:rsid w:val="00AA4589"/>
    <w:rsid w:val="00AA4716"/>
    <w:rsid w:val="00AA4B7A"/>
    <w:rsid w:val="00AA4E50"/>
    <w:rsid w:val="00AA63C7"/>
    <w:rsid w:val="00AA6755"/>
    <w:rsid w:val="00AA6E69"/>
    <w:rsid w:val="00AA70E6"/>
    <w:rsid w:val="00AA71F5"/>
    <w:rsid w:val="00AB046B"/>
    <w:rsid w:val="00AB0807"/>
    <w:rsid w:val="00AB0D10"/>
    <w:rsid w:val="00AB1037"/>
    <w:rsid w:val="00AB1ECE"/>
    <w:rsid w:val="00AB30BA"/>
    <w:rsid w:val="00AB31D1"/>
    <w:rsid w:val="00AB33AE"/>
    <w:rsid w:val="00AB3483"/>
    <w:rsid w:val="00AB3B0E"/>
    <w:rsid w:val="00AB3BE5"/>
    <w:rsid w:val="00AB4DFE"/>
    <w:rsid w:val="00AB4EED"/>
    <w:rsid w:val="00AB5282"/>
    <w:rsid w:val="00AB5368"/>
    <w:rsid w:val="00AB5640"/>
    <w:rsid w:val="00AB5865"/>
    <w:rsid w:val="00AB6DA4"/>
    <w:rsid w:val="00AB70A2"/>
    <w:rsid w:val="00AB7507"/>
    <w:rsid w:val="00AB7970"/>
    <w:rsid w:val="00AB7A58"/>
    <w:rsid w:val="00AC0A1F"/>
    <w:rsid w:val="00AC10CF"/>
    <w:rsid w:val="00AC1E59"/>
    <w:rsid w:val="00AC1ECC"/>
    <w:rsid w:val="00AC20B7"/>
    <w:rsid w:val="00AC2650"/>
    <w:rsid w:val="00AC370C"/>
    <w:rsid w:val="00AC3810"/>
    <w:rsid w:val="00AC422E"/>
    <w:rsid w:val="00AC7C89"/>
    <w:rsid w:val="00AD012D"/>
    <w:rsid w:val="00AD0221"/>
    <w:rsid w:val="00AD0A82"/>
    <w:rsid w:val="00AD1617"/>
    <w:rsid w:val="00AD2F09"/>
    <w:rsid w:val="00AD2F9D"/>
    <w:rsid w:val="00AD3665"/>
    <w:rsid w:val="00AD3673"/>
    <w:rsid w:val="00AD36C9"/>
    <w:rsid w:val="00AD4F3E"/>
    <w:rsid w:val="00AD51C3"/>
    <w:rsid w:val="00AD5744"/>
    <w:rsid w:val="00AD596B"/>
    <w:rsid w:val="00AD5EEC"/>
    <w:rsid w:val="00AD6718"/>
    <w:rsid w:val="00AD7128"/>
    <w:rsid w:val="00AD7A66"/>
    <w:rsid w:val="00AE0744"/>
    <w:rsid w:val="00AE0FEA"/>
    <w:rsid w:val="00AE1164"/>
    <w:rsid w:val="00AE13A5"/>
    <w:rsid w:val="00AE163E"/>
    <w:rsid w:val="00AE172F"/>
    <w:rsid w:val="00AE180A"/>
    <w:rsid w:val="00AE1A38"/>
    <w:rsid w:val="00AE1D29"/>
    <w:rsid w:val="00AE1D52"/>
    <w:rsid w:val="00AE28EF"/>
    <w:rsid w:val="00AE3639"/>
    <w:rsid w:val="00AE382D"/>
    <w:rsid w:val="00AE3BE7"/>
    <w:rsid w:val="00AE424A"/>
    <w:rsid w:val="00AE45C7"/>
    <w:rsid w:val="00AE45FC"/>
    <w:rsid w:val="00AE470E"/>
    <w:rsid w:val="00AE48DF"/>
    <w:rsid w:val="00AE499E"/>
    <w:rsid w:val="00AE5677"/>
    <w:rsid w:val="00AE5B9D"/>
    <w:rsid w:val="00AE5E16"/>
    <w:rsid w:val="00AE61D2"/>
    <w:rsid w:val="00AE628A"/>
    <w:rsid w:val="00AE68C5"/>
    <w:rsid w:val="00AE6C09"/>
    <w:rsid w:val="00AE7299"/>
    <w:rsid w:val="00AF051E"/>
    <w:rsid w:val="00AF0F5D"/>
    <w:rsid w:val="00AF109A"/>
    <w:rsid w:val="00AF1AA5"/>
    <w:rsid w:val="00AF1DD1"/>
    <w:rsid w:val="00AF2681"/>
    <w:rsid w:val="00AF2733"/>
    <w:rsid w:val="00AF29BB"/>
    <w:rsid w:val="00AF3680"/>
    <w:rsid w:val="00AF39E0"/>
    <w:rsid w:val="00AF422C"/>
    <w:rsid w:val="00AF4305"/>
    <w:rsid w:val="00AF4636"/>
    <w:rsid w:val="00AF4B94"/>
    <w:rsid w:val="00AF5557"/>
    <w:rsid w:val="00AF6329"/>
    <w:rsid w:val="00AF647A"/>
    <w:rsid w:val="00AF6E62"/>
    <w:rsid w:val="00AF7712"/>
    <w:rsid w:val="00B000EF"/>
    <w:rsid w:val="00B0011D"/>
    <w:rsid w:val="00B00A58"/>
    <w:rsid w:val="00B01E41"/>
    <w:rsid w:val="00B025F0"/>
    <w:rsid w:val="00B02AE7"/>
    <w:rsid w:val="00B02B00"/>
    <w:rsid w:val="00B02DBA"/>
    <w:rsid w:val="00B0335A"/>
    <w:rsid w:val="00B03510"/>
    <w:rsid w:val="00B0377E"/>
    <w:rsid w:val="00B03CF0"/>
    <w:rsid w:val="00B03E52"/>
    <w:rsid w:val="00B03EFC"/>
    <w:rsid w:val="00B040B6"/>
    <w:rsid w:val="00B042A8"/>
    <w:rsid w:val="00B04BB6"/>
    <w:rsid w:val="00B04D5D"/>
    <w:rsid w:val="00B0574E"/>
    <w:rsid w:val="00B06D87"/>
    <w:rsid w:val="00B070AD"/>
    <w:rsid w:val="00B10213"/>
    <w:rsid w:val="00B11ECD"/>
    <w:rsid w:val="00B11EDF"/>
    <w:rsid w:val="00B12244"/>
    <w:rsid w:val="00B12A8D"/>
    <w:rsid w:val="00B12C62"/>
    <w:rsid w:val="00B12D83"/>
    <w:rsid w:val="00B136AB"/>
    <w:rsid w:val="00B138D6"/>
    <w:rsid w:val="00B13A77"/>
    <w:rsid w:val="00B14A1A"/>
    <w:rsid w:val="00B14FA8"/>
    <w:rsid w:val="00B15A3C"/>
    <w:rsid w:val="00B15B5E"/>
    <w:rsid w:val="00B166B0"/>
    <w:rsid w:val="00B16C1E"/>
    <w:rsid w:val="00B171EA"/>
    <w:rsid w:val="00B172DB"/>
    <w:rsid w:val="00B17AAF"/>
    <w:rsid w:val="00B21422"/>
    <w:rsid w:val="00B221CF"/>
    <w:rsid w:val="00B22E04"/>
    <w:rsid w:val="00B22EFE"/>
    <w:rsid w:val="00B232F6"/>
    <w:rsid w:val="00B25075"/>
    <w:rsid w:val="00B2517D"/>
    <w:rsid w:val="00B271A7"/>
    <w:rsid w:val="00B271F7"/>
    <w:rsid w:val="00B27438"/>
    <w:rsid w:val="00B27767"/>
    <w:rsid w:val="00B27CB7"/>
    <w:rsid w:val="00B30E8E"/>
    <w:rsid w:val="00B30ECC"/>
    <w:rsid w:val="00B319AB"/>
    <w:rsid w:val="00B31E68"/>
    <w:rsid w:val="00B32370"/>
    <w:rsid w:val="00B332D7"/>
    <w:rsid w:val="00B33937"/>
    <w:rsid w:val="00B33EAA"/>
    <w:rsid w:val="00B33FC2"/>
    <w:rsid w:val="00B34344"/>
    <w:rsid w:val="00B34C05"/>
    <w:rsid w:val="00B34C97"/>
    <w:rsid w:val="00B34F13"/>
    <w:rsid w:val="00B351BC"/>
    <w:rsid w:val="00B3583E"/>
    <w:rsid w:val="00B35B69"/>
    <w:rsid w:val="00B35E31"/>
    <w:rsid w:val="00B3645E"/>
    <w:rsid w:val="00B36977"/>
    <w:rsid w:val="00B370D9"/>
    <w:rsid w:val="00B37B3A"/>
    <w:rsid w:val="00B37CFF"/>
    <w:rsid w:val="00B401AC"/>
    <w:rsid w:val="00B40E55"/>
    <w:rsid w:val="00B40FB6"/>
    <w:rsid w:val="00B4188D"/>
    <w:rsid w:val="00B41BA8"/>
    <w:rsid w:val="00B41EA3"/>
    <w:rsid w:val="00B41F00"/>
    <w:rsid w:val="00B4243F"/>
    <w:rsid w:val="00B42B43"/>
    <w:rsid w:val="00B4316F"/>
    <w:rsid w:val="00B43AA5"/>
    <w:rsid w:val="00B443B1"/>
    <w:rsid w:val="00B444AF"/>
    <w:rsid w:val="00B44F29"/>
    <w:rsid w:val="00B45812"/>
    <w:rsid w:val="00B47322"/>
    <w:rsid w:val="00B47536"/>
    <w:rsid w:val="00B47C59"/>
    <w:rsid w:val="00B47E29"/>
    <w:rsid w:val="00B50FF3"/>
    <w:rsid w:val="00B51471"/>
    <w:rsid w:val="00B517B0"/>
    <w:rsid w:val="00B52817"/>
    <w:rsid w:val="00B52CB0"/>
    <w:rsid w:val="00B531A1"/>
    <w:rsid w:val="00B54275"/>
    <w:rsid w:val="00B553C1"/>
    <w:rsid w:val="00B558B7"/>
    <w:rsid w:val="00B55C13"/>
    <w:rsid w:val="00B56218"/>
    <w:rsid w:val="00B563EF"/>
    <w:rsid w:val="00B57426"/>
    <w:rsid w:val="00B577F0"/>
    <w:rsid w:val="00B6001E"/>
    <w:rsid w:val="00B60944"/>
    <w:rsid w:val="00B60AA8"/>
    <w:rsid w:val="00B60EF0"/>
    <w:rsid w:val="00B61040"/>
    <w:rsid w:val="00B61319"/>
    <w:rsid w:val="00B615DC"/>
    <w:rsid w:val="00B62856"/>
    <w:rsid w:val="00B62B62"/>
    <w:rsid w:val="00B62B6F"/>
    <w:rsid w:val="00B62D8D"/>
    <w:rsid w:val="00B632A1"/>
    <w:rsid w:val="00B638A2"/>
    <w:rsid w:val="00B63C8F"/>
    <w:rsid w:val="00B64D76"/>
    <w:rsid w:val="00B6642C"/>
    <w:rsid w:val="00B66DC2"/>
    <w:rsid w:val="00B7016F"/>
    <w:rsid w:val="00B70DF8"/>
    <w:rsid w:val="00B715B6"/>
    <w:rsid w:val="00B71A67"/>
    <w:rsid w:val="00B724B5"/>
    <w:rsid w:val="00B72ADF"/>
    <w:rsid w:val="00B72E5E"/>
    <w:rsid w:val="00B7368B"/>
    <w:rsid w:val="00B73B20"/>
    <w:rsid w:val="00B74669"/>
    <w:rsid w:val="00B74AA9"/>
    <w:rsid w:val="00B75304"/>
    <w:rsid w:val="00B7596D"/>
    <w:rsid w:val="00B75BB3"/>
    <w:rsid w:val="00B766A1"/>
    <w:rsid w:val="00B7706A"/>
    <w:rsid w:val="00B77229"/>
    <w:rsid w:val="00B77519"/>
    <w:rsid w:val="00B778BD"/>
    <w:rsid w:val="00B77B46"/>
    <w:rsid w:val="00B77FB4"/>
    <w:rsid w:val="00B800F1"/>
    <w:rsid w:val="00B80347"/>
    <w:rsid w:val="00B80443"/>
    <w:rsid w:val="00B807A3"/>
    <w:rsid w:val="00B80D7C"/>
    <w:rsid w:val="00B816C2"/>
    <w:rsid w:val="00B816CD"/>
    <w:rsid w:val="00B821AB"/>
    <w:rsid w:val="00B82501"/>
    <w:rsid w:val="00B831FD"/>
    <w:rsid w:val="00B83464"/>
    <w:rsid w:val="00B838C6"/>
    <w:rsid w:val="00B85F1F"/>
    <w:rsid w:val="00B86074"/>
    <w:rsid w:val="00B86440"/>
    <w:rsid w:val="00B868CB"/>
    <w:rsid w:val="00B86A50"/>
    <w:rsid w:val="00B86B8F"/>
    <w:rsid w:val="00B86F7F"/>
    <w:rsid w:val="00B8734E"/>
    <w:rsid w:val="00B879E2"/>
    <w:rsid w:val="00B87AF3"/>
    <w:rsid w:val="00B87B9F"/>
    <w:rsid w:val="00B87C17"/>
    <w:rsid w:val="00B9043E"/>
    <w:rsid w:val="00B911BE"/>
    <w:rsid w:val="00B91B0E"/>
    <w:rsid w:val="00B934E4"/>
    <w:rsid w:val="00B938B0"/>
    <w:rsid w:val="00B93D40"/>
    <w:rsid w:val="00B947CC"/>
    <w:rsid w:val="00B94A12"/>
    <w:rsid w:val="00B94E07"/>
    <w:rsid w:val="00B94F41"/>
    <w:rsid w:val="00B95187"/>
    <w:rsid w:val="00B95791"/>
    <w:rsid w:val="00B974EB"/>
    <w:rsid w:val="00B9754C"/>
    <w:rsid w:val="00BA0B9F"/>
    <w:rsid w:val="00BA0E55"/>
    <w:rsid w:val="00BA1D7A"/>
    <w:rsid w:val="00BA3600"/>
    <w:rsid w:val="00BA38F9"/>
    <w:rsid w:val="00BA58F3"/>
    <w:rsid w:val="00BA6AE7"/>
    <w:rsid w:val="00BA7773"/>
    <w:rsid w:val="00BA7B3A"/>
    <w:rsid w:val="00BA7BB0"/>
    <w:rsid w:val="00BA7F26"/>
    <w:rsid w:val="00BB0AFC"/>
    <w:rsid w:val="00BB0C53"/>
    <w:rsid w:val="00BB1297"/>
    <w:rsid w:val="00BB248F"/>
    <w:rsid w:val="00BB2608"/>
    <w:rsid w:val="00BB2779"/>
    <w:rsid w:val="00BB349B"/>
    <w:rsid w:val="00BB43FD"/>
    <w:rsid w:val="00BB4D1D"/>
    <w:rsid w:val="00BB4DB1"/>
    <w:rsid w:val="00BB5E67"/>
    <w:rsid w:val="00BB6214"/>
    <w:rsid w:val="00BB645B"/>
    <w:rsid w:val="00BB7FA8"/>
    <w:rsid w:val="00BC022B"/>
    <w:rsid w:val="00BC0973"/>
    <w:rsid w:val="00BC1CF8"/>
    <w:rsid w:val="00BC1DEE"/>
    <w:rsid w:val="00BC1FEE"/>
    <w:rsid w:val="00BC2860"/>
    <w:rsid w:val="00BC2985"/>
    <w:rsid w:val="00BC3BB7"/>
    <w:rsid w:val="00BC3D98"/>
    <w:rsid w:val="00BC4A92"/>
    <w:rsid w:val="00BC4F99"/>
    <w:rsid w:val="00BC5F12"/>
    <w:rsid w:val="00BC631F"/>
    <w:rsid w:val="00BC7239"/>
    <w:rsid w:val="00BC7A3B"/>
    <w:rsid w:val="00BD064D"/>
    <w:rsid w:val="00BD0AF3"/>
    <w:rsid w:val="00BD1B85"/>
    <w:rsid w:val="00BD21DE"/>
    <w:rsid w:val="00BD26CD"/>
    <w:rsid w:val="00BD3937"/>
    <w:rsid w:val="00BD4434"/>
    <w:rsid w:val="00BD496E"/>
    <w:rsid w:val="00BD535C"/>
    <w:rsid w:val="00BD5594"/>
    <w:rsid w:val="00BD5D1D"/>
    <w:rsid w:val="00BD6E84"/>
    <w:rsid w:val="00BD7529"/>
    <w:rsid w:val="00BE08AD"/>
    <w:rsid w:val="00BE0C44"/>
    <w:rsid w:val="00BE0FB3"/>
    <w:rsid w:val="00BE161F"/>
    <w:rsid w:val="00BE2627"/>
    <w:rsid w:val="00BE2CE6"/>
    <w:rsid w:val="00BE34AE"/>
    <w:rsid w:val="00BE37F5"/>
    <w:rsid w:val="00BE4002"/>
    <w:rsid w:val="00BE52BB"/>
    <w:rsid w:val="00BE58A2"/>
    <w:rsid w:val="00BE5A72"/>
    <w:rsid w:val="00BE63E0"/>
    <w:rsid w:val="00BE7DA1"/>
    <w:rsid w:val="00BF0280"/>
    <w:rsid w:val="00BF0485"/>
    <w:rsid w:val="00BF049F"/>
    <w:rsid w:val="00BF098F"/>
    <w:rsid w:val="00BF2521"/>
    <w:rsid w:val="00BF33D5"/>
    <w:rsid w:val="00BF42ED"/>
    <w:rsid w:val="00BF4AB4"/>
    <w:rsid w:val="00BF4F4A"/>
    <w:rsid w:val="00BF5ACF"/>
    <w:rsid w:val="00BF608F"/>
    <w:rsid w:val="00BF6844"/>
    <w:rsid w:val="00BF6B40"/>
    <w:rsid w:val="00BF726F"/>
    <w:rsid w:val="00C000A8"/>
    <w:rsid w:val="00C00218"/>
    <w:rsid w:val="00C005F6"/>
    <w:rsid w:val="00C007B5"/>
    <w:rsid w:val="00C00E24"/>
    <w:rsid w:val="00C0129F"/>
    <w:rsid w:val="00C01BBA"/>
    <w:rsid w:val="00C01F8C"/>
    <w:rsid w:val="00C023CE"/>
    <w:rsid w:val="00C027B3"/>
    <w:rsid w:val="00C02826"/>
    <w:rsid w:val="00C02DF6"/>
    <w:rsid w:val="00C03860"/>
    <w:rsid w:val="00C03A87"/>
    <w:rsid w:val="00C0415A"/>
    <w:rsid w:val="00C044D7"/>
    <w:rsid w:val="00C04B3D"/>
    <w:rsid w:val="00C0521F"/>
    <w:rsid w:val="00C05645"/>
    <w:rsid w:val="00C05ABE"/>
    <w:rsid w:val="00C05C1B"/>
    <w:rsid w:val="00C06258"/>
    <w:rsid w:val="00C06280"/>
    <w:rsid w:val="00C062CC"/>
    <w:rsid w:val="00C0654E"/>
    <w:rsid w:val="00C0662A"/>
    <w:rsid w:val="00C07272"/>
    <w:rsid w:val="00C079EE"/>
    <w:rsid w:val="00C1054E"/>
    <w:rsid w:val="00C11510"/>
    <w:rsid w:val="00C11B5B"/>
    <w:rsid w:val="00C11E45"/>
    <w:rsid w:val="00C1295D"/>
    <w:rsid w:val="00C129B1"/>
    <w:rsid w:val="00C12C63"/>
    <w:rsid w:val="00C13645"/>
    <w:rsid w:val="00C1364C"/>
    <w:rsid w:val="00C14985"/>
    <w:rsid w:val="00C15FF5"/>
    <w:rsid w:val="00C16649"/>
    <w:rsid w:val="00C17107"/>
    <w:rsid w:val="00C20429"/>
    <w:rsid w:val="00C205D0"/>
    <w:rsid w:val="00C207FE"/>
    <w:rsid w:val="00C20854"/>
    <w:rsid w:val="00C2099A"/>
    <w:rsid w:val="00C20A1E"/>
    <w:rsid w:val="00C2108B"/>
    <w:rsid w:val="00C2175F"/>
    <w:rsid w:val="00C21F7A"/>
    <w:rsid w:val="00C2227C"/>
    <w:rsid w:val="00C22C3B"/>
    <w:rsid w:val="00C22CF5"/>
    <w:rsid w:val="00C232DB"/>
    <w:rsid w:val="00C23390"/>
    <w:rsid w:val="00C25A1B"/>
    <w:rsid w:val="00C26E32"/>
    <w:rsid w:val="00C27758"/>
    <w:rsid w:val="00C278CD"/>
    <w:rsid w:val="00C3040B"/>
    <w:rsid w:val="00C30940"/>
    <w:rsid w:val="00C30BE5"/>
    <w:rsid w:val="00C32541"/>
    <w:rsid w:val="00C32BC2"/>
    <w:rsid w:val="00C32F69"/>
    <w:rsid w:val="00C33763"/>
    <w:rsid w:val="00C35310"/>
    <w:rsid w:val="00C35FCF"/>
    <w:rsid w:val="00C36149"/>
    <w:rsid w:val="00C362F1"/>
    <w:rsid w:val="00C366A4"/>
    <w:rsid w:val="00C37474"/>
    <w:rsid w:val="00C374C2"/>
    <w:rsid w:val="00C37616"/>
    <w:rsid w:val="00C40039"/>
    <w:rsid w:val="00C40734"/>
    <w:rsid w:val="00C40DCD"/>
    <w:rsid w:val="00C41554"/>
    <w:rsid w:val="00C42A22"/>
    <w:rsid w:val="00C43812"/>
    <w:rsid w:val="00C43EB2"/>
    <w:rsid w:val="00C44343"/>
    <w:rsid w:val="00C446E1"/>
    <w:rsid w:val="00C4545F"/>
    <w:rsid w:val="00C454FE"/>
    <w:rsid w:val="00C4562E"/>
    <w:rsid w:val="00C45921"/>
    <w:rsid w:val="00C45EA7"/>
    <w:rsid w:val="00C461A5"/>
    <w:rsid w:val="00C461AE"/>
    <w:rsid w:val="00C47308"/>
    <w:rsid w:val="00C4738C"/>
    <w:rsid w:val="00C47660"/>
    <w:rsid w:val="00C476C4"/>
    <w:rsid w:val="00C4783D"/>
    <w:rsid w:val="00C502EB"/>
    <w:rsid w:val="00C5047C"/>
    <w:rsid w:val="00C506C4"/>
    <w:rsid w:val="00C513C5"/>
    <w:rsid w:val="00C5156F"/>
    <w:rsid w:val="00C51D2C"/>
    <w:rsid w:val="00C537F3"/>
    <w:rsid w:val="00C53A1D"/>
    <w:rsid w:val="00C53CCC"/>
    <w:rsid w:val="00C541ED"/>
    <w:rsid w:val="00C54435"/>
    <w:rsid w:val="00C550A8"/>
    <w:rsid w:val="00C56AC0"/>
    <w:rsid w:val="00C56F76"/>
    <w:rsid w:val="00C56FBF"/>
    <w:rsid w:val="00C5719B"/>
    <w:rsid w:val="00C5720D"/>
    <w:rsid w:val="00C572D1"/>
    <w:rsid w:val="00C57377"/>
    <w:rsid w:val="00C576FE"/>
    <w:rsid w:val="00C57705"/>
    <w:rsid w:val="00C5773C"/>
    <w:rsid w:val="00C5792B"/>
    <w:rsid w:val="00C57E52"/>
    <w:rsid w:val="00C61466"/>
    <w:rsid w:val="00C6194D"/>
    <w:rsid w:val="00C634F6"/>
    <w:rsid w:val="00C63D51"/>
    <w:rsid w:val="00C64506"/>
    <w:rsid w:val="00C64729"/>
    <w:rsid w:val="00C649D4"/>
    <w:rsid w:val="00C652C9"/>
    <w:rsid w:val="00C6546C"/>
    <w:rsid w:val="00C65864"/>
    <w:rsid w:val="00C669A8"/>
    <w:rsid w:val="00C66DD7"/>
    <w:rsid w:val="00C66EB7"/>
    <w:rsid w:val="00C67E8C"/>
    <w:rsid w:val="00C67ED9"/>
    <w:rsid w:val="00C70151"/>
    <w:rsid w:val="00C70394"/>
    <w:rsid w:val="00C70948"/>
    <w:rsid w:val="00C70EE5"/>
    <w:rsid w:val="00C70FF9"/>
    <w:rsid w:val="00C711C9"/>
    <w:rsid w:val="00C7143E"/>
    <w:rsid w:val="00C71EF8"/>
    <w:rsid w:val="00C72AC4"/>
    <w:rsid w:val="00C738C9"/>
    <w:rsid w:val="00C73AA2"/>
    <w:rsid w:val="00C74177"/>
    <w:rsid w:val="00C75A7B"/>
    <w:rsid w:val="00C75E65"/>
    <w:rsid w:val="00C7607E"/>
    <w:rsid w:val="00C76282"/>
    <w:rsid w:val="00C76777"/>
    <w:rsid w:val="00C76C90"/>
    <w:rsid w:val="00C77210"/>
    <w:rsid w:val="00C77442"/>
    <w:rsid w:val="00C77609"/>
    <w:rsid w:val="00C80248"/>
    <w:rsid w:val="00C80873"/>
    <w:rsid w:val="00C81B13"/>
    <w:rsid w:val="00C81BE0"/>
    <w:rsid w:val="00C826C0"/>
    <w:rsid w:val="00C826F8"/>
    <w:rsid w:val="00C8308A"/>
    <w:rsid w:val="00C8423E"/>
    <w:rsid w:val="00C84348"/>
    <w:rsid w:val="00C85803"/>
    <w:rsid w:val="00C8583D"/>
    <w:rsid w:val="00C8635E"/>
    <w:rsid w:val="00C8661D"/>
    <w:rsid w:val="00C86B85"/>
    <w:rsid w:val="00C86BBB"/>
    <w:rsid w:val="00C87870"/>
    <w:rsid w:val="00C87913"/>
    <w:rsid w:val="00C905D9"/>
    <w:rsid w:val="00C91D87"/>
    <w:rsid w:val="00C924A8"/>
    <w:rsid w:val="00C92CBC"/>
    <w:rsid w:val="00C93084"/>
    <w:rsid w:val="00C93A9C"/>
    <w:rsid w:val="00C94538"/>
    <w:rsid w:val="00C963D9"/>
    <w:rsid w:val="00C96827"/>
    <w:rsid w:val="00C97019"/>
    <w:rsid w:val="00C97282"/>
    <w:rsid w:val="00C97A47"/>
    <w:rsid w:val="00CA070F"/>
    <w:rsid w:val="00CA0BE8"/>
    <w:rsid w:val="00CA0F8D"/>
    <w:rsid w:val="00CA13AB"/>
    <w:rsid w:val="00CA1559"/>
    <w:rsid w:val="00CA19A1"/>
    <w:rsid w:val="00CA20C2"/>
    <w:rsid w:val="00CA259C"/>
    <w:rsid w:val="00CA4280"/>
    <w:rsid w:val="00CA43BA"/>
    <w:rsid w:val="00CA46A3"/>
    <w:rsid w:val="00CA47F8"/>
    <w:rsid w:val="00CA5166"/>
    <w:rsid w:val="00CA56BD"/>
    <w:rsid w:val="00CA58B2"/>
    <w:rsid w:val="00CA5A25"/>
    <w:rsid w:val="00CA61CA"/>
    <w:rsid w:val="00CA6968"/>
    <w:rsid w:val="00CA6E62"/>
    <w:rsid w:val="00CA7297"/>
    <w:rsid w:val="00CA74DF"/>
    <w:rsid w:val="00CA7E84"/>
    <w:rsid w:val="00CB027F"/>
    <w:rsid w:val="00CB0C9D"/>
    <w:rsid w:val="00CB0EEC"/>
    <w:rsid w:val="00CB175A"/>
    <w:rsid w:val="00CB1B76"/>
    <w:rsid w:val="00CB1BE2"/>
    <w:rsid w:val="00CB228C"/>
    <w:rsid w:val="00CB25A9"/>
    <w:rsid w:val="00CB27C9"/>
    <w:rsid w:val="00CB2B7E"/>
    <w:rsid w:val="00CB399B"/>
    <w:rsid w:val="00CB39C9"/>
    <w:rsid w:val="00CB4427"/>
    <w:rsid w:val="00CB488B"/>
    <w:rsid w:val="00CB4A95"/>
    <w:rsid w:val="00CB4E7B"/>
    <w:rsid w:val="00CB54FD"/>
    <w:rsid w:val="00CB5580"/>
    <w:rsid w:val="00CB6346"/>
    <w:rsid w:val="00CB6A7D"/>
    <w:rsid w:val="00CB6C0A"/>
    <w:rsid w:val="00CB71A7"/>
    <w:rsid w:val="00CB7307"/>
    <w:rsid w:val="00CB78FB"/>
    <w:rsid w:val="00CC1552"/>
    <w:rsid w:val="00CC1B7A"/>
    <w:rsid w:val="00CC1F00"/>
    <w:rsid w:val="00CC2A8D"/>
    <w:rsid w:val="00CC2C06"/>
    <w:rsid w:val="00CC2CBA"/>
    <w:rsid w:val="00CC2FFF"/>
    <w:rsid w:val="00CC4CB5"/>
    <w:rsid w:val="00CC5561"/>
    <w:rsid w:val="00CC58E6"/>
    <w:rsid w:val="00CC61CC"/>
    <w:rsid w:val="00CC627F"/>
    <w:rsid w:val="00CC71F7"/>
    <w:rsid w:val="00CC73ED"/>
    <w:rsid w:val="00CC7674"/>
    <w:rsid w:val="00CC7FAF"/>
    <w:rsid w:val="00CD0CAD"/>
    <w:rsid w:val="00CD27D1"/>
    <w:rsid w:val="00CD2DAB"/>
    <w:rsid w:val="00CD2DDF"/>
    <w:rsid w:val="00CD2E65"/>
    <w:rsid w:val="00CD30EE"/>
    <w:rsid w:val="00CD3735"/>
    <w:rsid w:val="00CD3B33"/>
    <w:rsid w:val="00CD4944"/>
    <w:rsid w:val="00CD4A3C"/>
    <w:rsid w:val="00CD4BE3"/>
    <w:rsid w:val="00CD4DB9"/>
    <w:rsid w:val="00CD5B50"/>
    <w:rsid w:val="00CD6459"/>
    <w:rsid w:val="00CD650A"/>
    <w:rsid w:val="00CD72AE"/>
    <w:rsid w:val="00CE0ED9"/>
    <w:rsid w:val="00CE10D0"/>
    <w:rsid w:val="00CE2010"/>
    <w:rsid w:val="00CE2A02"/>
    <w:rsid w:val="00CE2B8A"/>
    <w:rsid w:val="00CE2EC2"/>
    <w:rsid w:val="00CE31DD"/>
    <w:rsid w:val="00CE326F"/>
    <w:rsid w:val="00CE389D"/>
    <w:rsid w:val="00CE3D71"/>
    <w:rsid w:val="00CE3E7D"/>
    <w:rsid w:val="00CE48AC"/>
    <w:rsid w:val="00CE4B0E"/>
    <w:rsid w:val="00CE4C63"/>
    <w:rsid w:val="00CE5C33"/>
    <w:rsid w:val="00CE6006"/>
    <w:rsid w:val="00CE6A77"/>
    <w:rsid w:val="00CE735F"/>
    <w:rsid w:val="00CE7731"/>
    <w:rsid w:val="00CF041E"/>
    <w:rsid w:val="00CF0462"/>
    <w:rsid w:val="00CF0745"/>
    <w:rsid w:val="00CF08A8"/>
    <w:rsid w:val="00CF10A6"/>
    <w:rsid w:val="00CF121D"/>
    <w:rsid w:val="00CF1333"/>
    <w:rsid w:val="00CF1682"/>
    <w:rsid w:val="00CF2416"/>
    <w:rsid w:val="00CF3036"/>
    <w:rsid w:val="00CF339C"/>
    <w:rsid w:val="00CF3978"/>
    <w:rsid w:val="00CF45D8"/>
    <w:rsid w:val="00CF487A"/>
    <w:rsid w:val="00CF4916"/>
    <w:rsid w:val="00CF5731"/>
    <w:rsid w:val="00CF665A"/>
    <w:rsid w:val="00CF6F98"/>
    <w:rsid w:val="00CF733E"/>
    <w:rsid w:val="00CF78BF"/>
    <w:rsid w:val="00CF7B9E"/>
    <w:rsid w:val="00D009A1"/>
    <w:rsid w:val="00D00A39"/>
    <w:rsid w:val="00D00B3D"/>
    <w:rsid w:val="00D00F25"/>
    <w:rsid w:val="00D013CC"/>
    <w:rsid w:val="00D01775"/>
    <w:rsid w:val="00D017E3"/>
    <w:rsid w:val="00D0181F"/>
    <w:rsid w:val="00D01C25"/>
    <w:rsid w:val="00D01F0A"/>
    <w:rsid w:val="00D02466"/>
    <w:rsid w:val="00D0284B"/>
    <w:rsid w:val="00D03079"/>
    <w:rsid w:val="00D03A3C"/>
    <w:rsid w:val="00D03F2E"/>
    <w:rsid w:val="00D04105"/>
    <w:rsid w:val="00D0462B"/>
    <w:rsid w:val="00D046D1"/>
    <w:rsid w:val="00D0487D"/>
    <w:rsid w:val="00D051A1"/>
    <w:rsid w:val="00D053D8"/>
    <w:rsid w:val="00D05E01"/>
    <w:rsid w:val="00D06190"/>
    <w:rsid w:val="00D07253"/>
    <w:rsid w:val="00D1075C"/>
    <w:rsid w:val="00D10CCD"/>
    <w:rsid w:val="00D11B58"/>
    <w:rsid w:val="00D11BBC"/>
    <w:rsid w:val="00D133D2"/>
    <w:rsid w:val="00D134D5"/>
    <w:rsid w:val="00D135AD"/>
    <w:rsid w:val="00D13C49"/>
    <w:rsid w:val="00D13CDE"/>
    <w:rsid w:val="00D140C0"/>
    <w:rsid w:val="00D143A7"/>
    <w:rsid w:val="00D15654"/>
    <w:rsid w:val="00D1571E"/>
    <w:rsid w:val="00D15F57"/>
    <w:rsid w:val="00D16358"/>
    <w:rsid w:val="00D16D2E"/>
    <w:rsid w:val="00D172D7"/>
    <w:rsid w:val="00D177D6"/>
    <w:rsid w:val="00D178D0"/>
    <w:rsid w:val="00D179D3"/>
    <w:rsid w:val="00D17FC7"/>
    <w:rsid w:val="00D206B5"/>
    <w:rsid w:val="00D20B71"/>
    <w:rsid w:val="00D20DA2"/>
    <w:rsid w:val="00D2177E"/>
    <w:rsid w:val="00D217C5"/>
    <w:rsid w:val="00D2182D"/>
    <w:rsid w:val="00D21F78"/>
    <w:rsid w:val="00D223E9"/>
    <w:rsid w:val="00D22C6A"/>
    <w:rsid w:val="00D23FBF"/>
    <w:rsid w:val="00D25420"/>
    <w:rsid w:val="00D2630A"/>
    <w:rsid w:val="00D27123"/>
    <w:rsid w:val="00D30363"/>
    <w:rsid w:val="00D30412"/>
    <w:rsid w:val="00D30FC9"/>
    <w:rsid w:val="00D313F2"/>
    <w:rsid w:val="00D31408"/>
    <w:rsid w:val="00D31460"/>
    <w:rsid w:val="00D319FA"/>
    <w:rsid w:val="00D31A5F"/>
    <w:rsid w:val="00D31A73"/>
    <w:rsid w:val="00D33D3D"/>
    <w:rsid w:val="00D33FE8"/>
    <w:rsid w:val="00D35EA7"/>
    <w:rsid w:val="00D36542"/>
    <w:rsid w:val="00D37605"/>
    <w:rsid w:val="00D377BA"/>
    <w:rsid w:val="00D41E0E"/>
    <w:rsid w:val="00D41FA7"/>
    <w:rsid w:val="00D425EB"/>
    <w:rsid w:val="00D42CE8"/>
    <w:rsid w:val="00D43267"/>
    <w:rsid w:val="00D43814"/>
    <w:rsid w:val="00D439F4"/>
    <w:rsid w:val="00D43A3A"/>
    <w:rsid w:val="00D43FCB"/>
    <w:rsid w:val="00D44669"/>
    <w:rsid w:val="00D4511A"/>
    <w:rsid w:val="00D452D8"/>
    <w:rsid w:val="00D463EB"/>
    <w:rsid w:val="00D468FF"/>
    <w:rsid w:val="00D507A3"/>
    <w:rsid w:val="00D51DA4"/>
    <w:rsid w:val="00D5278B"/>
    <w:rsid w:val="00D52C70"/>
    <w:rsid w:val="00D532EF"/>
    <w:rsid w:val="00D53B00"/>
    <w:rsid w:val="00D53B27"/>
    <w:rsid w:val="00D540AF"/>
    <w:rsid w:val="00D546A5"/>
    <w:rsid w:val="00D54B8F"/>
    <w:rsid w:val="00D54E10"/>
    <w:rsid w:val="00D556CA"/>
    <w:rsid w:val="00D56D7C"/>
    <w:rsid w:val="00D577E4"/>
    <w:rsid w:val="00D579AC"/>
    <w:rsid w:val="00D604B8"/>
    <w:rsid w:val="00D60926"/>
    <w:rsid w:val="00D6097A"/>
    <w:rsid w:val="00D60B05"/>
    <w:rsid w:val="00D615BF"/>
    <w:rsid w:val="00D61D48"/>
    <w:rsid w:val="00D61FBF"/>
    <w:rsid w:val="00D62621"/>
    <w:rsid w:val="00D630E0"/>
    <w:rsid w:val="00D63CC0"/>
    <w:rsid w:val="00D6442B"/>
    <w:rsid w:val="00D64A5D"/>
    <w:rsid w:val="00D64C51"/>
    <w:rsid w:val="00D65345"/>
    <w:rsid w:val="00D65BB5"/>
    <w:rsid w:val="00D65CBF"/>
    <w:rsid w:val="00D65D6B"/>
    <w:rsid w:val="00D66513"/>
    <w:rsid w:val="00D667DE"/>
    <w:rsid w:val="00D66E5E"/>
    <w:rsid w:val="00D679FC"/>
    <w:rsid w:val="00D67D1B"/>
    <w:rsid w:val="00D7010C"/>
    <w:rsid w:val="00D70649"/>
    <w:rsid w:val="00D7086E"/>
    <w:rsid w:val="00D7176E"/>
    <w:rsid w:val="00D71843"/>
    <w:rsid w:val="00D71E54"/>
    <w:rsid w:val="00D72A8E"/>
    <w:rsid w:val="00D73462"/>
    <w:rsid w:val="00D737C7"/>
    <w:rsid w:val="00D73C3F"/>
    <w:rsid w:val="00D73D10"/>
    <w:rsid w:val="00D73F4F"/>
    <w:rsid w:val="00D74A09"/>
    <w:rsid w:val="00D74D5E"/>
    <w:rsid w:val="00D756B4"/>
    <w:rsid w:val="00D75DB9"/>
    <w:rsid w:val="00D760C4"/>
    <w:rsid w:val="00D761DE"/>
    <w:rsid w:val="00D76E53"/>
    <w:rsid w:val="00D772A6"/>
    <w:rsid w:val="00D774C1"/>
    <w:rsid w:val="00D775B1"/>
    <w:rsid w:val="00D7793B"/>
    <w:rsid w:val="00D806A9"/>
    <w:rsid w:val="00D8103E"/>
    <w:rsid w:val="00D81852"/>
    <w:rsid w:val="00D81A30"/>
    <w:rsid w:val="00D81DBE"/>
    <w:rsid w:val="00D82131"/>
    <w:rsid w:val="00D82443"/>
    <w:rsid w:val="00D82C39"/>
    <w:rsid w:val="00D8554F"/>
    <w:rsid w:val="00D861C4"/>
    <w:rsid w:val="00D86870"/>
    <w:rsid w:val="00D8698C"/>
    <w:rsid w:val="00D90C1A"/>
    <w:rsid w:val="00D91126"/>
    <w:rsid w:val="00D915AC"/>
    <w:rsid w:val="00D91C9B"/>
    <w:rsid w:val="00D92010"/>
    <w:rsid w:val="00D92F98"/>
    <w:rsid w:val="00D93030"/>
    <w:rsid w:val="00D93086"/>
    <w:rsid w:val="00D9485E"/>
    <w:rsid w:val="00D948D4"/>
    <w:rsid w:val="00D955A6"/>
    <w:rsid w:val="00D95BC6"/>
    <w:rsid w:val="00D96AB7"/>
    <w:rsid w:val="00D971E2"/>
    <w:rsid w:val="00D97BF3"/>
    <w:rsid w:val="00D97E12"/>
    <w:rsid w:val="00DA006A"/>
    <w:rsid w:val="00DA0B99"/>
    <w:rsid w:val="00DA122A"/>
    <w:rsid w:val="00DA217E"/>
    <w:rsid w:val="00DA2AE6"/>
    <w:rsid w:val="00DA2F6A"/>
    <w:rsid w:val="00DA3BF6"/>
    <w:rsid w:val="00DA4E51"/>
    <w:rsid w:val="00DA56F1"/>
    <w:rsid w:val="00DA587E"/>
    <w:rsid w:val="00DA60E6"/>
    <w:rsid w:val="00DA6777"/>
    <w:rsid w:val="00DA6904"/>
    <w:rsid w:val="00DA6DA9"/>
    <w:rsid w:val="00DA77AC"/>
    <w:rsid w:val="00DB0D84"/>
    <w:rsid w:val="00DB0EA0"/>
    <w:rsid w:val="00DB121D"/>
    <w:rsid w:val="00DB141D"/>
    <w:rsid w:val="00DB1CF7"/>
    <w:rsid w:val="00DB20BF"/>
    <w:rsid w:val="00DB33CD"/>
    <w:rsid w:val="00DB34F9"/>
    <w:rsid w:val="00DB389E"/>
    <w:rsid w:val="00DB3942"/>
    <w:rsid w:val="00DB4A6C"/>
    <w:rsid w:val="00DB5124"/>
    <w:rsid w:val="00DB559D"/>
    <w:rsid w:val="00DB56EA"/>
    <w:rsid w:val="00DB5A67"/>
    <w:rsid w:val="00DB60BE"/>
    <w:rsid w:val="00DB65B4"/>
    <w:rsid w:val="00DB6830"/>
    <w:rsid w:val="00DB6BA0"/>
    <w:rsid w:val="00DB74E4"/>
    <w:rsid w:val="00DB7CAF"/>
    <w:rsid w:val="00DB7E8E"/>
    <w:rsid w:val="00DC0361"/>
    <w:rsid w:val="00DC1DA9"/>
    <w:rsid w:val="00DC2033"/>
    <w:rsid w:val="00DC26B3"/>
    <w:rsid w:val="00DC3843"/>
    <w:rsid w:val="00DC3B84"/>
    <w:rsid w:val="00DC4B13"/>
    <w:rsid w:val="00DC4BD8"/>
    <w:rsid w:val="00DC5FD2"/>
    <w:rsid w:val="00DC6285"/>
    <w:rsid w:val="00DC62B2"/>
    <w:rsid w:val="00DC6389"/>
    <w:rsid w:val="00DC6D69"/>
    <w:rsid w:val="00DD05A0"/>
    <w:rsid w:val="00DD0C10"/>
    <w:rsid w:val="00DD17F0"/>
    <w:rsid w:val="00DD1B13"/>
    <w:rsid w:val="00DD1C59"/>
    <w:rsid w:val="00DD2E42"/>
    <w:rsid w:val="00DD313B"/>
    <w:rsid w:val="00DD3615"/>
    <w:rsid w:val="00DD3B1B"/>
    <w:rsid w:val="00DD430A"/>
    <w:rsid w:val="00DD4694"/>
    <w:rsid w:val="00DD4D9D"/>
    <w:rsid w:val="00DD4E2F"/>
    <w:rsid w:val="00DD5178"/>
    <w:rsid w:val="00DD54FC"/>
    <w:rsid w:val="00DD55F0"/>
    <w:rsid w:val="00DD5B8E"/>
    <w:rsid w:val="00DD5CC0"/>
    <w:rsid w:val="00DD5DA4"/>
    <w:rsid w:val="00DD6717"/>
    <w:rsid w:val="00DD74AF"/>
    <w:rsid w:val="00DD74C6"/>
    <w:rsid w:val="00DE02B2"/>
    <w:rsid w:val="00DE08E3"/>
    <w:rsid w:val="00DE0F49"/>
    <w:rsid w:val="00DE144C"/>
    <w:rsid w:val="00DE20C8"/>
    <w:rsid w:val="00DE2257"/>
    <w:rsid w:val="00DE2405"/>
    <w:rsid w:val="00DE2F55"/>
    <w:rsid w:val="00DE336F"/>
    <w:rsid w:val="00DE389D"/>
    <w:rsid w:val="00DE475C"/>
    <w:rsid w:val="00DE4DE1"/>
    <w:rsid w:val="00DE51C9"/>
    <w:rsid w:val="00DE5A86"/>
    <w:rsid w:val="00DE5D3D"/>
    <w:rsid w:val="00DE5FDE"/>
    <w:rsid w:val="00DE6467"/>
    <w:rsid w:val="00DE6768"/>
    <w:rsid w:val="00DE6B84"/>
    <w:rsid w:val="00DE7450"/>
    <w:rsid w:val="00DE76C7"/>
    <w:rsid w:val="00DE78D2"/>
    <w:rsid w:val="00DF01FB"/>
    <w:rsid w:val="00DF09D2"/>
    <w:rsid w:val="00DF0A3A"/>
    <w:rsid w:val="00DF0F50"/>
    <w:rsid w:val="00DF1111"/>
    <w:rsid w:val="00DF1C16"/>
    <w:rsid w:val="00DF3384"/>
    <w:rsid w:val="00DF433D"/>
    <w:rsid w:val="00DF467F"/>
    <w:rsid w:val="00DF4E2F"/>
    <w:rsid w:val="00DF4F87"/>
    <w:rsid w:val="00DF4FB2"/>
    <w:rsid w:val="00DF5F28"/>
    <w:rsid w:val="00DF64F0"/>
    <w:rsid w:val="00DF6A8C"/>
    <w:rsid w:val="00DF6E91"/>
    <w:rsid w:val="00DF6FC7"/>
    <w:rsid w:val="00E00036"/>
    <w:rsid w:val="00E01856"/>
    <w:rsid w:val="00E01873"/>
    <w:rsid w:val="00E018F8"/>
    <w:rsid w:val="00E01A1E"/>
    <w:rsid w:val="00E01B21"/>
    <w:rsid w:val="00E01D1A"/>
    <w:rsid w:val="00E022B0"/>
    <w:rsid w:val="00E024AF"/>
    <w:rsid w:val="00E0399B"/>
    <w:rsid w:val="00E03DFF"/>
    <w:rsid w:val="00E056B1"/>
    <w:rsid w:val="00E06278"/>
    <w:rsid w:val="00E06772"/>
    <w:rsid w:val="00E0717F"/>
    <w:rsid w:val="00E071DB"/>
    <w:rsid w:val="00E07735"/>
    <w:rsid w:val="00E07D38"/>
    <w:rsid w:val="00E107ED"/>
    <w:rsid w:val="00E10934"/>
    <w:rsid w:val="00E12617"/>
    <w:rsid w:val="00E12E82"/>
    <w:rsid w:val="00E12FA6"/>
    <w:rsid w:val="00E12FD5"/>
    <w:rsid w:val="00E13A0F"/>
    <w:rsid w:val="00E14145"/>
    <w:rsid w:val="00E14159"/>
    <w:rsid w:val="00E147FD"/>
    <w:rsid w:val="00E1483A"/>
    <w:rsid w:val="00E149B8"/>
    <w:rsid w:val="00E14B5F"/>
    <w:rsid w:val="00E154EB"/>
    <w:rsid w:val="00E157B6"/>
    <w:rsid w:val="00E158F7"/>
    <w:rsid w:val="00E1596D"/>
    <w:rsid w:val="00E15A1C"/>
    <w:rsid w:val="00E15D06"/>
    <w:rsid w:val="00E16564"/>
    <w:rsid w:val="00E16A6E"/>
    <w:rsid w:val="00E16BF4"/>
    <w:rsid w:val="00E16F71"/>
    <w:rsid w:val="00E17063"/>
    <w:rsid w:val="00E173B5"/>
    <w:rsid w:val="00E175F1"/>
    <w:rsid w:val="00E17D85"/>
    <w:rsid w:val="00E20178"/>
    <w:rsid w:val="00E2066E"/>
    <w:rsid w:val="00E20670"/>
    <w:rsid w:val="00E20FA7"/>
    <w:rsid w:val="00E21070"/>
    <w:rsid w:val="00E2107A"/>
    <w:rsid w:val="00E2161E"/>
    <w:rsid w:val="00E2183E"/>
    <w:rsid w:val="00E2189A"/>
    <w:rsid w:val="00E22324"/>
    <w:rsid w:val="00E22658"/>
    <w:rsid w:val="00E229A2"/>
    <w:rsid w:val="00E22D3B"/>
    <w:rsid w:val="00E2327A"/>
    <w:rsid w:val="00E23B92"/>
    <w:rsid w:val="00E24AF2"/>
    <w:rsid w:val="00E25019"/>
    <w:rsid w:val="00E251F8"/>
    <w:rsid w:val="00E25415"/>
    <w:rsid w:val="00E2657D"/>
    <w:rsid w:val="00E26ABB"/>
    <w:rsid w:val="00E275F8"/>
    <w:rsid w:val="00E30068"/>
    <w:rsid w:val="00E30FEF"/>
    <w:rsid w:val="00E31543"/>
    <w:rsid w:val="00E31831"/>
    <w:rsid w:val="00E32308"/>
    <w:rsid w:val="00E32700"/>
    <w:rsid w:val="00E329E7"/>
    <w:rsid w:val="00E3366B"/>
    <w:rsid w:val="00E33933"/>
    <w:rsid w:val="00E3455D"/>
    <w:rsid w:val="00E36A55"/>
    <w:rsid w:val="00E376EE"/>
    <w:rsid w:val="00E37801"/>
    <w:rsid w:val="00E37BFF"/>
    <w:rsid w:val="00E4024A"/>
    <w:rsid w:val="00E4053C"/>
    <w:rsid w:val="00E40B31"/>
    <w:rsid w:val="00E410CC"/>
    <w:rsid w:val="00E41517"/>
    <w:rsid w:val="00E415C9"/>
    <w:rsid w:val="00E420AA"/>
    <w:rsid w:val="00E42E62"/>
    <w:rsid w:val="00E42F40"/>
    <w:rsid w:val="00E4378E"/>
    <w:rsid w:val="00E439E7"/>
    <w:rsid w:val="00E445EA"/>
    <w:rsid w:val="00E44631"/>
    <w:rsid w:val="00E44754"/>
    <w:rsid w:val="00E449FA"/>
    <w:rsid w:val="00E453A6"/>
    <w:rsid w:val="00E45DB0"/>
    <w:rsid w:val="00E464B6"/>
    <w:rsid w:val="00E47E90"/>
    <w:rsid w:val="00E50050"/>
    <w:rsid w:val="00E51DC5"/>
    <w:rsid w:val="00E52692"/>
    <w:rsid w:val="00E52B27"/>
    <w:rsid w:val="00E52BF2"/>
    <w:rsid w:val="00E54640"/>
    <w:rsid w:val="00E54DC2"/>
    <w:rsid w:val="00E55378"/>
    <w:rsid w:val="00E55FCE"/>
    <w:rsid w:val="00E56590"/>
    <w:rsid w:val="00E5758C"/>
    <w:rsid w:val="00E57A13"/>
    <w:rsid w:val="00E57CA3"/>
    <w:rsid w:val="00E6037C"/>
    <w:rsid w:val="00E60759"/>
    <w:rsid w:val="00E61743"/>
    <w:rsid w:val="00E61AB6"/>
    <w:rsid w:val="00E61AEC"/>
    <w:rsid w:val="00E62569"/>
    <w:rsid w:val="00E62CDD"/>
    <w:rsid w:val="00E63779"/>
    <w:rsid w:val="00E637B7"/>
    <w:rsid w:val="00E638DD"/>
    <w:rsid w:val="00E64119"/>
    <w:rsid w:val="00E64258"/>
    <w:rsid w:val="00E649EC"/>
    <w:rsid w:val="00E64C92"/>
    <w:rsid w:val="00E651C3"/>
    <w:rsid w:val="00E65705"/>
    <w:rsid w:val="00E65776"/>
    <w:rsid w:val="00E65B21"/>
    <w:rsid w:val="00E65EC9"/>
    <w:rsid w:val="00E66023"/>
    <w:rsid w:val="00E66C6C"/>
    <w:rsid w:val="00E66E1B"/>
    <w:rsid w:val="00E66FE3"/>
    <w:rsid w:val="00E67DF1"/>
    <w:rsid w:val="00E703D1"/>
    <w:rsid w:val="00E72BE7"/>
    <w:rsid w:val="00E731C2"/>
    <w:rsid w:val="00E73D7E"/>
    <w:rsid w:val="00E74A7B"/>
    <w:rsid w:val="00E75044"/>
    <w:rsid w:val="00E75612"/>
    <w:rsid w:val="00E757E2"/>
    <w:rsid w:val="00E75C48"/>
    <w:rsid w:val="00E76193"/>
    <w:rsid w:val="00E76A43"/>
    <w:rsid w:val="00E77896"/>
    <w:rsid w:val="00E778F2"/>
    <w:rsid w:val="00E77DB2"/>
    <w:rsid w:val="00E80854"/>
    <w:rsid w:val="00E81059"/>
    <w:rsid w:val="00E81B17"/>
    <w:rsid w:val="00E81BA6"/>
    <w:rsid w:val="00E82AC4"/>
    <w:rsid w:val="00E83088"/>
    <w:rsid w:val="00E833F3"/>
    <w:rsid w:val="00E83940"/>
    <w:rsid w:val="00E83D4C"/>
    <w:rsid w:val="00E84031"/>
    <w:rsid w:val="00E8491C"/>
    <w:rsid w:val="00E849C9"/>
    <w:rsid w:val="00E85484"/>
    <w:rsid w:val="00E8635A"/>
    <w:rsid w:val="00E864BB"/>
    <w:rsid w:val="00E86596"/>
    <w:rsid w:val="00E86767"/>
    <w:rsid w:val="00E867D5"/>
    <w:rsid w:val="00E874D0"/>
    <w:rsid w:val="00E875A6"/>
    <w:rsid w:val="00E87EAF"/>
    <w:rsid w:val="00E87FC6"/>
    <w:rsid w:val="00E90AC3"/>
    <w:rsid w:val="00E920E0"/>
    <w:rsid w:val="00E92383"/>
    <w:rsid w:val="00E93341"/>
    <w:rsid w:val="00E93BD6"/>
    <w:rsid w:val="00E95124"/>
    <w:rsid w:val="00E9572F"/>
    <w:rsid w:val="00E95891"/>
    <w:rsid w:val="00E95D1E"/>
    <w:rsid w:val="00E95FF7"/>
    <w:rsid w:val="00E967D6"/>
    <w:rsid w:val="00E96E16"/>
    <w:rsid w:val="00E97C77"/>
    <w:rsid w:val="00E97EB2"/>
    <w:rsid w:val="00EA02FA"/>
    <w:rsid w:val="00EA1A0F"/>
    <w:rsid w:val="00EA26DF"/>
    <w:rsid w:val="00EA3AA2"/>
    <w:rsid w:val="00EA4084"/>
    <w:rsid w:val="00EA4192"/>
    <w:rsid w:val="00EA44EE"/>
    <w:rsid w:val="00EA5618"/>
    <w:rsid w:val="00EA569F"/>
    <w:rsid w:val="00EA6032"/>
    <w:rsid w:val="00EA61AF"/>
    <w:rsid w:val="00EA62B7"/>
    <w:rsid w:val="00EA62D4"/>
    <w:rsid w:val="00EA68A0"/>
    <w:rsid w:val="00EA6B69"/>
    <w:rsid w:val="00EA6D3E"/>
    <w:rsid w:val="00EB1D9E"/>
    <w:rsid w:val="00EB30C7"/>
    <w:rsid w:val="00EB3196"/>
    <w:rsid w:val="00EB408F"/>
    <w:rsid w:val="00EB42EA"/>
    <w:rsid w:val="00EB4F99"/>
    <w:rsid w:val="00EB5187"/>
    <w:rsid w:val="00EB5C3D"/>
    <w:rsid w:val="00EB6394"/>
    <w:rsid w:val="00EB6ABA"/>
    <w:rsid w:val="00EB6B42"/>
    <w:rsid w:val="00EB6F31"/>
    <w:rsid w:val="00EB725B"/>
    <w:rsid w:val="00EB7809"/>
    <w:rsid w:val="00EC0ED5"/>
    <w:rsid w:val="00EC1D46"/>
    <w:rsid w:val="00EC20BB"/>
    <w:rsid w:val="00EC22ED"/>
    <w:rsid w:val="00EC2526"/>
    <w:rsid w:val="00EC274D"/>
    <w:rsid w:val="00EC3119"/>
    <w:rsid w:val="00EC35B5"/>
    <w:rsid w:val="00EC49CF"/>
    <w:rsid w:val="00EC5760"/>
    <w:rsid w:val="00EC582A"/>
    <w:rsid w:val="00EC5FAA"/>
    <w:rsid w:val="00EC6E73"/>
    <w:rsid w:val="00EC7271"/>
    <w:rsid w:val="00EC74BB"/>
    <w:rsid w:val="00EC7BD3"/>
    <w:rsid w:val="00EC7E32"/>
    <w:rsid w:val="00ED06D7"/>
    <w:rsid w:val="00ED1013"/>
    <w:rsid w:val="00ED158D"/>
    <w:rsid w:val="00ED1796"/>
    <w:rsid w:val="00ED18F7"/>
    <w:rsid w:val="00ED1C24"/>
    <w:rsid w:val="00ED2111"/>
    <w:rsid w:val="00ED2E02"/>
    <w:rsid w:val="00ED3134"/>
    <w:rsid w:val="00ED361E"/>
    <w:rsid w:val="00ED36F2"/>
    <w:rsid w:val="00ED3857"/>
    <w:rsid w:val="00ED3DCE"/>
    <w:rsid w:val="00ED3EFD"/>
    <w:rsid w:val="00ED4240"/>
    <w:rsid w:val="00ED57CE"/>
    <w:rsid w:val="00ED5A7B"/>
    <w:rsid w:val="00ED5E76"/>
    <w:rsid w:val="00ED6ACD"/>
    <w:rsid w:val="00ED6C7A"/>
    <w:rsid w:val="00ED70DF"/>
    <w:rsid w:val="00ED77C3"/>
    <w:rsid w:val="00EE06D4"/>
    <w:rsid w:val="00EE19FE"/>
    <w:rsid w:val="00EE1B89"/>
    <w:rsid w:val="00EE214E"/>
    <w:rsid w:val="00EE271C"/>
    <w:rsid w:val="00EE2893"/>
    <w:rsid w:val="00EE29E5"/>
    <w:rsid w:val="00EE340A"/>
    <w:rsid w:val="00EE34FB"/>
    <w:rsid w:val="00EE3D83"/>
    <w:rsid w:val="00EE3ED9"/>
    <w:rsid w:val="00EE40A4"/>
    <w:rsid w:val="00EE493C"/>
    <w:rsid w:val="00EE49D6"/>
    <w:rsid w:val="00EE65AA"/>
    <w:rsid w:val="00EE6A7A"/>
    <w:rsid w:val="00EE6BB7"/>
    <w:rsid w:val="00EE72A9"/>
    <w:rsid w:val="00EE7704"/>
    <w:rsid w:val="00EE7DC5"/>
    <w:rsid w:val="00EF0859"/>
    <w:rsid w:val="00EF0A9A"/>
    <w:rsid w:val="00EF104F"/>
    <w:rsid w:val="00EF1588"/>
    <w:rsid w:val="00EF1ED1"/>
    <w:rsid w:val="00EF4034"/>
    <w:rsid w:val="00EF446E"/>
    <w:rsid w:val="00EF46EE"/>
    <w:rsid w:val="00EF4C5B"/>
    <w:rsid w:val="00EF4C7A"/>
    <w:rsid w:val="00EF4C99"/>
    <w:rsid w:val="00EF4F91"/>
    <w:rsid w:val="00EF5223"/>
    <w:rsid w:val="00EF5A84"/>
    <w:rsid w:val="00EF6078"/>
    <w:rsid w:val="00EF6545"/>
    <w:rsid w:val="00EF6927"/>
    <w:rsid w:val="00EF6B1C"/>
    <w:rsid w:val="00EF6E4A"/>
    <w:rsid w:val="00EF7102"/>
    <w:rsid w:val="00F0008A"/>
    <w:rsid w:val="00F001F0"/>
    <w:rsid w:val="00F024C2"/>
    <w:rsid w:val="00F025DC"/>
    <w:rsid w:val="00F028B2"/>
    <w:rsid w:val="00F04139"/>
    <w:rsid w:val="00F04565"/>
    <w:rsid w:val="00F04A7D"/>
    <w:rsid w:val="00F04CC0"/>
    <w:rsid w:val="00F04D48"/>
    <w:rsid w:val="00F0500D"/>
    <w:rsid w:val="00F0581E"/>
    <w:rsid w:val="00F06071"/>
    <w:rsid w:val="00F06191"/>
    <w:rsid w:val="00F062A4"/>
    <w:rsid w:val="00F06935"/>
    <w:rsid w:val="00F06BCB"/>
    <w:rsid w:val="00F06D61"/>
    <w:rsid w:val="00F06F7D"/>
    <w:rsid w:val="00F0754D"/>
    <w:rsid w:val="00F0769F"/>
    <w:rsid w:val="00F07985"/>
    <w:rsid w:val="00F10D5C"/>
    <w:rsid w:val="00F112C0"/>
    <w:rsid w:val="00F11468"/>
    <w:rsid w:val="00F119E1"/>
    <w:rsid w:val="00F12A00"/>
    <w:rsid w:val="00F13042"/>
    <w:rsid w:val="00F1366A"/>
    <w:rsid w:val="00F13AF9"/>
    <w:rsid w:val="00F13DA2"/>
    <w:rsid w:val="00F14660"/>
    <w:rsid w:val="00F148E9"/>
    <w:rsid w:val="00F157F4"/>
    <w:rsid w:val="00F1678E"/>
    <w:rsid w:val="00F16ABD"/>
    <w:rsid w:val="00F16EE6"/>
    <w:rsid w:val="00F17226"/>
    <w:rsid w:val="00F17234"/>
    <w:rsid w:val="00F17427"/>
    <w:rsid w:val="00F17464"/>
    <w:rsid w:val="00F20941"/>
    <w:rsid w:val="00F2099A"/>
    <w:rsid w:val="00F20F95"/>
    <w:rsid w:val="00F224B9"/>
    <w:rsid w:val="00F224D1"/>
    <w:rsid w:val="00F225C5"/>
    <w:rsid w:val="00F22D15"/>
    <w:rsid w:val="00F23008"/>
    <w:rsid w:val="00F234B7"/>
    <w:rsid w:val="00F241F6"/>
    <w:rsid w:val="00F24301"/>
    <w:rsid w:val="00F253B1"/>
    <w:rsid w:val="00F26403"/>
    <w:rsid w:val="00F26FCF"/>
    <w:rsid w:val="00F27095"/>
    <w:rsid w:val="00F272E4"/>
    <w:rsid w:val="00F278D5"/>
    <w:rsid w:val="00F27B16"/>
    <w:rsid w:val="00F30987"/>
    <w:rsid w:val="00F31A10"/>
    <w:rsid w:val="00F32EED"/>
    <w:rsid w:val="00F32F95"/>
    <w:rsid w:val="00F33648"/>
    <w:rsid w:val="00F33A1E"/>
    <w:rsid w:val="00F34436"/>
    <w:rsid w:val="00F35A5B"/>
    <w:rsid w:val="00F3685E"/>
    <w:rsid w:val="00F36CE2"/>
    <w:rsid w:val="00F37AF1"/>
    <w:rsid w:val="00F37D7C"/>
    <w:rsid w:val="00F37E2F"/>
    <w:rsid w:val="00F40205"/>
    <w:rsid w:val="00F40E3B"/>
    <w:rsid w:val="00F416A8"/>
    <w:rsid w:val="00F417E4"/>
    <w:rsid w:val="00F4188C"/>
    <w:rsid w:val="00F425EB"/>
    <w:rsid w:val="00F42D1A"/>
    <w:rsid w:val="00F4326B"/>
    <w:rsid w:val="00F436B9"/>
    <w:rsid w:val="00F43A96"/>
    <w:rsid w:val="00F45D9D"/>
    <w:rsid w:val="00F4699B"/>
    <w:rsid w:val="00F46E95"/>
    <w:rsid w:val="00F473B3"/>
    <w:rsid w:val="00F47885"/>
    <w:rsid w:val="00F47BE2"/>
    <w:rsid w:val="00F517F3"/>
    <w:rsid w:val="00F518C9"/>
    <w:rsid w:val="00F52236"/>
    <w:rsid w:val="00F523A7"/>
    <w:rsid w:val="00F52923"/>
    <w:rsid w:val="00F529D7"/>
    <w:rsid w:val="00F52D7C"/>
    <w:rsid w:val="00F532A6"/>
    <w:rsid w:val="00F53764"/>
    <w:rsid w:val="00F538C4"/>
    <w:rsid w:val="00F548AE"/>
    <w:rsid w:val="00F54EB5"/>
    <w:rsid w:val="00F56524"/>
    <w:rsid w:val="00F5725F"/>
    <w:rsid w:val="00F609EB"/>
    <w:rsid w:val="00F60B00"/>
    <w:rsid w:val="00F60E96"/>
    <w:rsid w:val="00F61AFB"/>
    <w:rsid w:val="00F624D6"/>
    <w:rsid w:val="00F627C8"/>
    <w:rsid w:val="00F63063"/>
    <w:rsid w:val="00F63113"/>
    <w:rsid w:val="00F63C8D"/>
    <w:rsid w:val="00F64094"/>
    <w:rsid w:val="00F643A5"/>
    <w:rsid w:val="00F64537"/>
    <w:rsid w:val="00F64BCC"/>
    <w:rsid w:val="00F674AD"/>
    <w:rsid w:val="00F705BC"/>
    <w:rsid w:val="00F70D7B"/>
    <w:rsid w:val="00F71A9C"/>
    <w:rsid w:val="00F72092"/>
    <w:rsid w:val="00F72333"/>
    <w:rsid w:val="00F72D55"/>
    <w:rsid w:val="00F72F8B"/>
    <w:rsid w:val="00F73484"/>
    <w:rsid w:val="00F736B2"/>
    <w:rsid w:val="00F74381"/>
    <w:rsid w:val="00F74DDD"/>
    <w:rsid w:val="00F75491"/>
    <w:rsid w:val="00F76040"/>
    <w:rsid w:val="00F761DE"/>
    <w:rsid w:val="00F766C0"/>
    <w:rsid w:val="00F76C66"/>
    <w:rsid w:val="00F76D72"/>
    <w:rsid w:val="00F77232"/>
    <w:rsid w:val="00F772B8"/>
    <w:rsid w:val="00F8027C"/>
    <w:rsid w:val="00F8030B"/>
    <w:rsid w:val="00F80835"/>
    <w:rsid w:val="00F80EB0"/>
    <w:rsid w:val="00F81523"/>
    <w:rsid w:val="00F820AF"/>
    <w:rsid w:val="00F82345"/>
    <w:rsid w:val="00F82CDE"/>
    <w:rsid w:val="00F82CF6"/>
    <w:rsid w:val="00F82E25"/>
    <w:rsid w:val="00F82EB1"/>
    <w:rsid w:val="00F8398E"/>
    <w:rsid w:val="00F840A3"/>
    <w:rsid w:val="00F842CA"/>
    <w:rsid w:val="00F85917"/>
    <w:rsid w:val="00F867FA"/>
    <w:rsid w:val="00F86CC0"/>
    <w:rsid w:val="00F874FD"/>
    <w:rsid w:val="00F8798C"/>
    <w:rsid w:val="00F906DE"/>
    <w:rsid w:val="00F908BA"/>
    <w:rsid w:val="00F90B86"/>
    <w:rsid w:val="00F91CEC"/>
    <w:rsid w:val="00F92407"/>
    <w:rsid w:val="00F92A03"/>
    <w:rsid w:val="00F931F9"/>
    <w:rsid w:val="00F935FB"/>
    <w:rsid w:val="00F93FDB"/>
    <w:rsid w:val="00F942CF"/>
    <w:rsid w:val="00F9521A"/>
    <w:rsid w:val="00F96C76"/>
    <w:rsid w:val="00FA020F"/>
    <w:rsid w:val="00FA0492"/>
    <w:rsid w:val="00FA06EC"/>
    <w:rsid w:val="00FA07EC"/>
    <w:rsid w:val="00FA0F02"/>
    <w:rsid w:val="00FA1269"/>
    <w:rsid w:val="00FA16CF"/>
    <w:rsid w:val="00FA2871"/>
    <w:rsid w:val="00FA2AF7"/>
    <w:rsid w:val="00FA2E75"/>
    <w:rsid w:val="00FA3333"/>
    <w:rsid w:val="00FA3704"/>
    <w:rsid w:val="00FA3763"/>
    <w:rsid w:val="00FA3AD9"/>
    <w:rsid w:val="00FA3CD9"/>
    <w:rsid w:val="00FA41EA"/>
    <w:rsid w:val="00FA4959"/>
    <w:rsid w:val="00FA551B"/>
    <w:rsid w:val="00FA673F"/>
    <w:rsid w:val="00FA6FCB"/>
    <w:rsid w:val="00FB05E7"/>
    <w:rsid w:val="00FB0B5E"/>
    <w:rsid w:val="00FB1A78"/>
    <w:rsid w:val="00FB20C3"/>
    <w:rsid w:val="00FB225B"/>
    <w:rsid w:val="00FB2317"/>
    <w:rsid w:val="00FB27BC"/>
    <w:rsid w:val="00FB28C7"/>
    <w:rsid w:val="00FB32AD"/>
    <w:rsid w:val="00FB342E"/>
    <w:rsid w:val="00FB5150"/>
    <w:rsid w:val="00FB52C6"/>
    <w:rsid w:val="00FB5522"/>
    <w:rsid w:val="00FC03D0"/>
    <w:rsid w:val="00FC1390"/>
    <w:rsid w:val="00FC153F"/>
    <w:rsid w:val="00FC18A5"/>
    <w:rsid w:val="00FC1BFA"/>
    <w:rsid w:val="00FC3738"/>
    <w:rsid w:val="00FC3C9B"/>
    <w:rsid w:val="00FC40F1"/>
    <w:rsid w:val="00FC43C0"/>
    <w:rsid w:val="00FC4A1F"/>
    <w:rsid w:val="00FC5C6F"/>
    <w:rsid w:val="00FC6277"/>
    <w:rsid w:val="00FC6B70"/>
    <w:rsid w:val="00FC7105"/>
    <w:rsid w:val="00FC73E7"/>
    <w:rsid w:val="00FC73E9"/>
    <w:rsid w:val="00FD1C4B"/>
    <w:rsid w:val="00FD22F1"/>
    <w:rsid w:val="00FD4516"/>
    <w:rsid w:val="00FD4524"/>
    <w:rsid w:val="00FD4F13"/>
    <w:rsid w:val="00FD62C2"/>
    <w:rsid w:val="00FE019C"/>
    <w:rsid w:val="00FE0250"/>
    <w:rsid w:val="00FE0262"/>
    <w:rsid w:val="00FE069F"/>
    <w:rsid w:val="00FE0C35"/>
    <w:rsid w:val="00FE1473"/>
    <w:rsid w:val="00FE2409"/>
    <w:rsid w:val="00FE310D"/>
    <w:rsid w:val="00FE3461"/>
    <w:rsid w:val="00FE37FA"/>
    <w:rsid w:val="00FE416D"/>
    <w:rsid w:val="00FE4231"/>
    <w:rsid w:val="00FE5CAB"/>
    <w:rsid w:val="00FE6915"/>
    <w:rsid w:val="00FE7071"/>
    <w:rsid w:val="00FE780D"/>
    <w:rsid w:val="00FE7C70"/>
    <w:rsid w:val="00FE7CCC"/>
    <w:rsid w:val="00FE7EEB"/>
    <w:rsid w:val="00FE7F6F"/>
    <w:rsid w:val="00FF0103"/>
    <w:rsid w:val="00FF0605"/>
    <w:rsid w:val="00FF0B3D"/>
    <w:rsid w:val="00FF2426"/>
    <w:rsid w:val="00FF24EE"/>
    <w:rsid w:val="00FF477E"/>
    <w:rsid w:val="00FF4EEF"/>
    <w:rsid w:val="00FF5060"/>
    <w:rsid w:val="00FF57F3"/>
    <w:rsid w:val="00FF5CC2"/>
    <w:rsid w:val="00FF688B"/>
    <w:rsid w:val="00FF7162"/>
    <w:rsid w:val="00FF75F7"/>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57D9D4BE"/>
  <w15:chartTrackingRefBased/>
  <w15:docId w15:val="{E55B82E6-28EB-4462-9A03-E50DDB446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CBD"/>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6"/>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6"/>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6"/>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6"/>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6"/>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6"/>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uiPriority w:val="39"/>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3"/>
      </w:numPr>
      <w:tabs>
        <w:tab w:val="clear" w:pos="2291"/>
        <w:tab w:val="num" w:pos="360"/>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6"/>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AA1E1A"/>
    <w:rPr>
      <w:sz w:val="24"/>
      <w:szCs w:val="24"/>
      <w:lang w:eastAsia="en-US"/>
    </w:rPr>
  </w:style>
  <w:style w:type="paragraph" w:styleId="CommentText">
    <w:name w:val="annotation text"/>
    <w:basedOn w:val="Normal"/>
    <w:link w:val="CommentTextChar"/>
    <w:uiPriority w:val="99"/>
    <w:unhideWhenUsed/>
    <w:rsid w:val="00AA1E1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A1E1A"/>
    <w:rPr>
      <w:rFonts w:asciiTheme="minorHAnsi" w:eastAsiaTheme="minorHAnsi" w:hAnsiTheme="minorHAnsi" w:cstheme="minorBidi"/>
      <w:lang w:eastAsia="en-US"/>
    </w:rPr>
  </w:style>
  <w:style w:type="paragraph" w:customStyle="1" w:styleId="AmendHeading1">
    <w:name w:val="Amend. Heading 1"/>
    <w:basedOn w:val="Normal"/>
    <w:next w:val="Normal"/>
    <w:rsid w:val="00574949"/>
    <w:pPr>
      <w:overflowPunct w:val="0"/>
      <w:autoSpaceDE w:val="0"/>
      <w:autoSpaceDN w:val="0"/>
      <w:adjustRightInd w:val="0"/>
      <w:spacing w:before="120"/>
      <w:textAlignment w:val="baseline"/>
    </w:pPr>
    <w:rPr>
      <w:szCs w:val="20"/>
    </w:rPr>
  </w:style>
  <w:style w:type="paragraph" w:customStyle="1" w:styleId="AmendHeading2">
    <w:name w:val="Amend. Heading 2"/>
    <w:basedOn w:val="Normal"/>
    <w:next w:val="Normal"/>
    <w:rsid w:val="00574949"/>
    <w:pPr>
      <w:tabs>
        <w:tab w:val="left" w:pos="720"/>
      </w:tabs>
      <w:overflowPunct w:val="0"/>
      <w:autoSpaceDE w:val="0"/>
      <w:autoSpaceDN w:val="0"/>
      <w:adjustRightInd w:val="0"/>
      <w:spacing w:before="120"/>
      <w:textAlignment w:val="baseline"/>
    </w:pPr>
    <w:rPr>
      <w:szCs w:val="20"/>
    </w:rPr>
  </w:style>
  <w:style w:type="paragraph" w:customStyle="1" w:styleId="AmendHeading1s">
    <w:name w:val="Amend. Heading 1s"/>
    <w:basedOn w:val="Normal"/>
    <w:next w:val="Normal"/>
    <w:rsid w:val="00574949"/>
    <w:pPr>
      <w:overflowPunct w:val="0"/>
      <w:autoSpaceDE w:val="0"/>
      <w:autoSpaceDN w:val="0"/>
      <w:adjustRightInd w:val="0"/>
      <w:spacing w:before="120"/>
      <w:textAlignment w:val="baseline"/>
    </w:pPr>
    <w:rPr>
      <w:b/>
      <w:szCs w:val="20"/>
    </w:rPr>
  </w:style>
  <w:style w:type="paragraph" w:customStyle="1" w:styleId="AmendHeading3">
    <w:name w:val="Amend. Heading 3"/>
    <w:basedOn w:val="Normal"/>
    <w:next w:val="Normal"/>
    <w:rsid w:val="00724215"/>
    <w:pPr>
      <w:overflowPunct w:val="0"/>
      <w:autoSpaceDE w:val="0"/>
      <w:autoSpaceDN w:val="0"/>
      <w:adjustRightInd w:val="0"/>
      <w:spacing w:before="120"/>
      <w:textAlignment w:val="baseline"/>
    </w:pPr>
    <w:rPr>
      <w:szCs w:val="20"/>
    </w:rPr>
  </w:style>
  <w:style w:type="character" w:customStyle="1" w:styleId="Heading3Char">
    <w:name w:val="Heading 3 Char"/>
    <w:basedOn w:val="DefaultParagraphFont"/>
    <w:link w:val="Heading3"/>
    <w:uiPriority w:val="9"/>
    <w:rsid w:val="000115CE"/>
    <w:rPr>
      <w:rFonts w:ascii="Book Antiqua" w:hAnsi="Book Antiqua"/>
      <w:kern w:val="28"/>
      <w:sz w:val="24"/>
      <w:lang w:val="en-GB" w:eastAsia="en-US"/>
    </w:rPr>
  </w:style>
  <w:style w:type="paragraph" w:customStyle="1" w:styleId="NotesHeading">
    <w:name w:val="Notes Heading"/>
    <w:next w:val="Normal"/>
    <w:rsid w:val="002E14C3"/>
    <w:pPr>
      <w:overflowPunct w:val="0"/>
      <w:autoSpaceDE w:val="0"/>
      <w:autoSpaceDN w:val="0"/>
      <w:adjustRightInd w:val="0"/>
      <w:ind w:left="283" w:hanging="283"/>
      <w:textAlignment w:val="baseline"/>
    </w:pPr>
    <w:rPr>
      <w:lang w:eastAsia="en-US"/>
    </w:rPr>
  </w:style>
  <w:style w:type="paragraph" w:customStyle="1" w:styleId="xmsolistparagraph">
    <w:name w:val="x_msolistparagraph"/>
    <w:basedOn w:val="Normal"/>
    <w:rsid w:val="00860229"/>
    <w:pPr>
      <w:ind w:left="720"/>
    </w:pPr>
    <w:rPr>
      <w:rFonts w:ascii="Calibri" w:eastAsiaTheme="minorHAnsi" w:hAnsi="Calibri" w:cs="Calibri"/>
      <w:sz w:val="22"/>
      <w:szCs w:val="22"/>
      <w:lang w:eastAsia="en-AU"/>
    </w:rPr>
  </w:style>
  <w:style w:type="paragraph" w:customStyle="1" w:styleId="Stars">
    <w:name w:val="Stars"/>
    <w:basedOn w:val="Normal"/>
    <w:next w:val="Normal"/>
    <w:rsid w:val="0017478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6871C4"/>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AmendPenalty1">
    <w:name w:val="Amend. Penalty 1"/>
    <w:basedOn w:val="Normal"/>
    <w:next w:val="Normal"/>
    <w:rsid w:val="006871C4"/>
    <w:pPr>
      <w:overflowPunct w:val="0"/>
      <w:autoSpaceDE w:val="0"/>
      <w:autoSpaceDN w:val="0"/>
      <w:adjustRightInd w:val="0"/>
      <w:spacing w:before="120"/>
      <w:ind w:left="2892" w:hanging="1021"/>
      <w:textAlignment w:val="baseline"/>
    </w:pPr>
    <w:rPr>
      <w:szCs w:val="20"/>
    </w:rPr>
  </w:style>
  <w:style w:type="paragraph" w:customStyle="1" w:styleId="AmendDefinition1">
    <w:name w:val="Amend Definition 1"/>
    <w:next w:val="Normal"/>
    <w:rsid w:val="006871C4"/>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ind w:left="2381" w:hanging="510"/>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62477302">
      <w:bodyDiv w:val="1"/>
      <w:marLeft w:val="0"/>
      <w:marRight w:val="0"/>
      <w:marTop w:val="0"/>
      <w:marBottom w:val="0"/>
      <w:divBdr>
        <w:top w:val="none" w:sz="0" w:space="0" w:color="auto"/>
        <w:left w:val="none" w:sz="0" w:space="0" w:color="auto"/>
        <w:bottom w:val="none" w:sz="0" w:space="0" w:color="auto"/>
        <w:right w:val="none" w:sz="0" w:space="0" w:color="auto"/>
      </w:divBdr>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25800160">
      <w:bodyDiv w:val="1"/>
      <w:marLeft w:val="0"/>
      <w:marRight w:val="0"/>
      <w:marTop w:val="0"/>
      <w:marBottom w:val="0"/>
      <w:divBdr>
        <w:top w:val="none" w:sz="0" w:space="0" w:color="auto"/>
        <w:left w:val="none" w:sz="0" w:space="0" w:color="auto"/>
        <w:bottom w:val="none" w:sz="0" w:space="0" w:color="auto"/>
        <w:right w:val="none" w:sz="0" w:space="0" w:color="auto"/>
      </w:divBdr>
    </w:div>
    <w:div w:id="253175631">
      <w:bodyDiv w:val="1"/>
      <w:marLeft w:val="0"/>
      <w:marRight w:val="0"/>
      <w:marTop w:val="0"/>
      <w:marBottom w:val="0"/>
      <w:divBdr>
        <w:top w:val="none" w:sz="0" w:space="0" w:color="auto"/>
        <w:left w:val="none" w:sz="0" w:space="0" w:color="auto"/>
        <w:bottom w:val="none" w:sz="0" w:space="0" w:color="auto"/>
        <w:right w:val="none" w:sz="0" w:space="0" w:color="auto"/>
      </w:divBdr>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392358">
      <w:bodyDiv w:val="1"/>
      <w:marLeft w:val="0"/>
      <w:marRight w:val="0"/>
      <w:marTop w:val="0"/>
      <w:marBottom w:val="0"/>
      <w:divBdr>
        <w:top w:val="none" w:sz="0" w:space="0" w:color="auto"/>
        <w:left w:val="none" w:sz="0" w:space="0" w:color="auto"/>
        <w:bottom w:val="none" w:sz="0" w:space="0" w:color="auto"/>
        <w:right w:val="none" w:sz="0" w:space="0" w:color="auto"/>
      </w:divBdr>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25487067">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54584286">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583761105">
      <w:bodyDiv w:val="1"/>
      <w:marLeft w:val="0"/>
      <w:marRight w:val="0"/>
      <w:marTop w:val="0"/>
      <w:marBottom w:val="0"/>
      <w:divBdr>
        <w:top w:val="none" w:sz="0" w:space="0" w:color="auto"/>
        <w:left w:val="none" w:sz="0" w:space="0" w:color="auto"/>
        <w:bottom w:val="none" w:sz="0" w:space="0" w:color="auto"/>
        <w:right w:val="none" w:sz="0" w:space="0" w:color="auto"/>
      </w:divBdr>
    </w:div>
    <w:div w:id="594172080">
      <w:bodyDiv w:val="1"/>
      <w:marLeft w:val="0"/>
      <w:marRight w:val="0"/>
      <w:marTop w:val="0"/>
      <w:marBottom w:val="0"/>
      <w:divBdr>
        <w:top w:val="none" w:sz="0" w:space="0" w:color="auto"/>
        <w:left w:val="none" w:sz="0" w:space="0" w:color="auto"/>
        <w:bottom w:val="none" w:sz="0" w:space="0" w:color="auto"/>
        <w:right w:val="none" w:sz="0" w:space="0" w:color="auto"/>
      </w:divBdr>
    </w:div>
    <w:div w:id="600921301">
      <w:bodyDiv w:val="1"/>
      <w:marLeft w:val="0"/>
      <w:marRight w:val="0"/>
      <w:marTop w:val="0"/>
      <w:marBottom w:val="0"/>
      <w:divBdr>
        <w:top w:val="none" w:sz="0" w:space="0" w:color="auto"/>
        <w:left w:val="none" w:sz="0" w:space="0" w:color="auto"/>
        <w:bottom w:val="none" w:sz="0" w:space="0" w:color="auto"/>
        <w:right w:val="none" w:sz="0" w:space="0" w:color="auto"/>
      </w:divBdr>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529879639">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1714424677">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08383774">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27017617">
      <w:bodyDiv w:val="1"/>
      <w:marLeft w:val="0"/>
      <w:marRight w:val="0"/>
      <w:marTop w:val="0"/>
      <w:marBottom w:val="0"/>
      <w:divBdr>
        <w:top w:val="none" w:sz="0" w:space="0" w:color="auto"/>
        <w:left w:val="none" w:sz="0" w:space="0" w:color="auto"/>
        <w:bottom w:val="none" w:sz="0" w:space="0" w:color="auto"/>
        <w:right w:val="none" w:sz="0" w:space="0" w:color="auto"/>
      </w:divBdr>
      <w:divsChild>
        <w:div w:id="1672295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17864334">
      <w:bodyDiv w:val="1"/>
      <w:marLeft w:val="0"/>
      <w:marRight w:val="0"/>
      <w:marTop w:val="0"/>
      <w:marBottom w:val="0"/>
      <w:divBdr>
        <w:top w:val="none" w:sz="0" w:space="0" w:color="auto"/>
        <w:left w:val="none" w:sz="0" w:space="0" w:color="auto"/>
        <w:bottom w:val="none" w:sz="0" w:space="0" w:color="auto"/>
        <w:right w:val="none" w:sz="0" w:space="0" w:color="auto"/>
      </w:divBdr>
      <w:divsChild>
        <w:div w:id="1504903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363482474">
      <w:bodyDiv w:val="1"/>
      <w:marLeft w:val="0"/>
      <w:marRight w:val="0"/>
      <w:marTop w:val="0"/>
      <w:marBottom w:val="0"/>
      <w:divBdr>
        <w:top w:val="none" w:sz="0" w:space="0" w:color="auto"/>
        <w:left w:val="none" w:sz="0" w:space="0" w:color="auto"/>
        <w:bottom w:val="none" w:sz="0" w:space="0" w:color="auto"/>
        <w:right w:val="none" w:sz="0" w:space="0" w:color="auto"/>
      </w:divBdr>
    </w:div>
    <w:div w:id="1375040371">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7999732">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58376832">
      <w:bodyDiv w:val="1"/>
      <w:marLeft w:val="0"/>
      <w:marRight w:val="0"/>
      <w:marTop w:val="0"/>
      <w:marBottom w:val="0"/>
      <w:divBdr>
        <w:top w:val="none" w:sz="0" w:space="0" w:color="auto"/>
        <w:left w:val="none" w:sz="0" w:space="0" w:color="auto"/>
        <w:bottom w:val="none" w:sz="0" w:space="0" w:color="auto"/>
        <w:right w:val="none" w:sz="0" w:space="0" w:color="auto"/>
      </w:divBdr>
      <w:divsChild>
        <w:div w:id="1455907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09447199">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077999">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 w:id="1954943300">
                      <w:marLeft w:val="0"/>
                      <w:marRight w:val="0"/>
                      <w:marTop w:val="360"/>
                      <w:marBottom w:val="210"/>
                      <w:divBdr>
                        <w:top w:val="none" w:sz="0" w:space="0" w:color="auto"/>
                        <w:left w:val="none" w:sz="0" w:space="0" w:color="auto"/>
                        <w:bottom w:val="none" w:sz="0" w:space="0" w:color="auto"/>
                        <w:right w:val="none" w:sz="0" w:space="0" w:color="auto"/>
                      </w:divBdr>
                    </w:div>
                  </w:divsChild>
                </w:div>
              </w:divsChild>
            </w:div>
          </w:divsChild>
        </w:div>
      </w:divsChild>
    </w:div>
    <w:div w:id="1589850025">
      <w:bodyDiv w:val="1"/>
      <w:marLeft w:val="0"/>
      <w:marRight w:val="0"/>
      <w:marTop w:val="0"/>
      <w:marBottom w:val="0"/>
      <w:divBdr>
        <w:top w:val="none" w:sz="0" w:space="0" w:color="auto"/>
        <w:left w:val="none" w:sz="0" w:space="0" w:color="auto"/>
        <w:bottom w:val="none" w:sz="0" w:space="0" w:color="auto"/>
        <w:right w:val="none" w:sz="0" w:space="0" w:color="auto"/>
      </w:divBdr>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43272637">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698505671">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4059942">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872183169">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1996108417">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 w:id="213898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stlii.edu.au/cgi-bin/viewdoc/au/cases/vic/VSC/2018/393.html" TargetMode="External"/><Relationship Id="rId18" Type="http://schemas.openxmlformats.org/officeDocument/2006/relationships/hyperlink" Target="http://www.austlii.edu.au/cgi-bin/viewdoc/au/cases/vic/VSC/2004/17.html" TargetMode="External"/><Relationship Id="rId26" Type="http://schemas.openxmlformats.org/officeDocument/2006/relationships/hyperlink" Target="http://www.austlii.edu.au/cgi-bin/viewdoc/au/cases/vic/VSC/2020/569.html" TargetMode="External"/><Relationship Id="rId39"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21" Type="http://schemas.openxmlformats.org/officeDocument/2006/relationships/hyperlink" Target="http://www.austlii.edu.au/cgi-bin/viewdoc/au/cases/vic/VSC/2019/751.html" TargetMode="External"/><Relationship Id="rId34" Type="http://schemas.openxmlformats.org/officeDocument/2006/relationships/hyperlink" Target="http://www.austlii.edu.au/cgi-bin/viewdoc/au/legis/vic/consol_act/cyafa2005252/s3b.html" TargetMode="External"/><Relationship Id="rId42" Type="http://schemas.openxmlformats.org/officeDocument/2006/relationships/hyperlink" Target="https://jade.io/article/797550" TargetMode="External"/><Relationship Id="rId47" Type="http://schemas.openxmlformats.org/officeDocument/2006/relationships/hyperlink" Target="https://jade.io/article/281638/section/778776" TargetMode="External"/><Relationship Id="rId50" Type="http://schemas.openxmlformats.org/officeDocument/2006/relationships/image" Target="media/image7.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ustlii.edu.au/cgi-bin/viewdoc/au/cases/vic/VSC/2020/141.html" TargetMode="External"/><Relationship Id="rId29" Type="http://schemas.openxmlformats.org/officeDocument/2006/relationships/hyperlink" Target="http://www.austlii.edu.au/cgi-bin/viewdoc/au/legis/vic/consol_act/ba197741/s3aaa.html" TargetMode="External"/><Relationship Id="rId11" Type="http://schemas.openxmlformats.org/officeDocument/2006/relationships/image" Target="media/image4.png"/><Relationship Id="rId24" Type="http://schemas.openxmlformats.org/officeDocument/2006/relationships/hyperlink" Target="http://www.austlii.edu.au/cgi-bin/viewdoc/au/cases/vic/VSC/2018/438.html" TargetMode="External"/><Relationship Id="rId32" Type="http://schemas.openxmlformats.org/officeDocument/2006/relationships/hyperlink" Target="https://jade.io/article/281638/section/2109" TargetMode="External"/><Relationship Id="rId37"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0"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5" Type="http://schemas.openxmlformats.org/officeDocument/2006/relationships/hyperlink" Target="https://jade.io/article/797550"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www.austlii.edu.au/cgi-bin/viewdoc/au/cases/vic/VSC/2019/751.html" TargetMode="External"/><Relationship Id="rId31" Type="http://schemas.openxmlformats.org/officeDocument/2006/relationships/hyperlink" Target="http://www.austlii.edu.au/cgi-bin/viewdoc/au/cases/vic/VSC/2017/620.html" TargetMode="External"/><Relationship Id="rId44" Type="http://schemas.openxmlformats.org/officeDocument/2006/relationships/hyperlink" Target="https://jade.io/article/635018"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stlii.edu.au/cgi-bin/viewdoc/au/cases/vic/VSC/2004/17.html" TargetMode="External"/><Relationship Id="rId22" Type="http://schemas.openxmlformats.org/officeDocument/2006/relationships/hyperlink" Target="http://www.austlii.edu.au/cgi-bin/viewdoc/au/cases/vic/VSC/2020/141.html" TargetMode="External"/><Relationship Id="rId27" Type="http://schemas.openxmlformats.org/officeDocument/2006/relationships/hyperlink" Target="http://www.austlii.edu.au/cgi-bin/viewdoc/au/cases/vic/VSC/2020/569.html" TargetMode="External"/><Relationship Id="rId30" Type="http://schemas.openxmlformats.org/officeDocument/2006/relationships/hyperlink" Target="http://www.austlii.edu.au/cgi-bin/viewdoc/au/legis/vic/consol_act/ba197741/s3aaa.html" TargetMode="External"/><Relationship Id="rId35" Type="http://schemas.openxmlformats.org/officeDocument/2006/relationships/hyperlink" Target="http://www.austlii.edu.au/cgi-bin/viewdoc/au/legis/vic/consol_act/cyafa2005252/s3b.html" TargetMode="External"/><Relationship Id="rId43" Type="http://schemas.openxmlformats.org/officeDocument/2006/relationships/hyperlink" Target="https://jade.io/article/281638/section/1428" TargetMode="External"/><Relationship Id="rId48" Type="http://schemas.openxmlformats.org/officeDocument/2006/relationships/image" Target="media/image6.gif"/><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austlii.edu.au/cgi-bin/viewdoc/au/cases/vic/VSC/2018/393.html" TargetMode="External"/><Relationship Id="rId25" Type="http://schemas.openxmlformats.org/officeDocument/2006/relationships/hyperlink" Target="http://www.austlii.edu.au/cgi-bin/viewdoc/au/cases/vic/VSC/2020/569.html" TargetMode="External"/><Relationship Id="rId33" Type="http://schemas.openxmlformats.org/officeDocument/2006/relationships/hyperlink" Target="https://jade.io/article/281638" TargetMode="External"/><Relationship Id="rId38"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46" Type="http://schemas.openxmlformats.org/officeDocument/2006/relationships/hyperlink" Target="https://jade.io/article/281638/section/1428" TargetMode="External"/><Relationship Id="rId20" Type="http://schemas.openxmlformats.org/officeDocument/2006/relationships/hyperlink" Target="http://www.austlii.edu.au/cgi-bin/viewdoc/au/cases/vic/VSC/2019/751.html" TargetMode="External"/><Relationship Id="rId41" Type="http://schemas.openxmlformats.org/officeDocument/2006/relationships/hyperlink" Target="https://jade.io/article/281638/section/142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ustlii.edu.au/cgi-bin/viewdoc/au/cases/vic/VSC/2019/751.html" TargetMode="External"/><Relationship Id="rId23" Type="http://schemas.openxmlformats.org/officeDocument/2006/relationships/hyperlink" Target="http://www.austlii.edu.au/cgi-bin/viewdoc/au/cases/vic/VSC/2018/438.html" TargetMode="External"/><Relationship Id="rId28" Type="http://schemas.openxmlformats.org/officeDocument/2006/relationships/hyperlink" Target="http://www.austlii.edu.au/cgi-bin/viewdoc/au/legis/vic/consol_act/ba197741/s3aaa.html" TargetMode="External"/><Relationship Id="rId36" Type="http://schemas.openxmlformats.org/officeDocument/2006/relationships/hyperlink" Target="http://www.austlii.edu.au/cgi-bin/viewdoc/au/legis/vic/consol_act/cyafa2005252/s3b.html" TargetMode="External"/><Relationship Id="rId49" Type="http://schemas.openxmlformats.org/officeDocument/2006/relationships/hyperlink" Target="https://www.mcv.vic.gov.au/find-support/bail-support-ci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266</Pages>
  <Words>197935</Words>
  <Characters>985718</Characters>
  <Application>Microsoft Office Word</Application>
  <DocSecurity>0</DocSecurity>
  <Lines>19327</Lines>
  <Paragraphs>10474</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1173179</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dc:description/>
  <cp:lastModifiedBy>Peter Power (CSV)</cp:lastModifiedBy>
  <cp:revision>2</cp:revision>
  <cp:lastPrinted>2025-08-31T23:22:00Z</cp:lastPrinted>
  <dcterms:created xsi:type="dcterms:W3CDTF">2026-03-24T23:28:00Z</dcterms:created>
  <dcterms:modified xsi:type="dcterms:W3CDTF">2026-03-24T23:28:00Z</dcterms:modified>
</cp:coreProperties>
</file>